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BC31F">
      <w:pPr>
        <w:pStyle w:val="9"/>
        <w:jc w:val="center"/>
        <w:rPr>
          <w:rFonts w:hint="eastAsia" w:ascii="宋体" w:hAnsi="宋体" w:eastAsia="宋体" w:cs="宋体"/>
          <w:sz w:val="48"/>
          <w:szCs w:val="48"/>
          <w:u w:val="single"/>
        </w:rPr>
      </w:pPr>
    </w:p>
    <w:p w14:paraId="440E36BB">
      <w:pPr>
        <w:pStyle w:val="9"/>
        <w:jc w:val="center"/>
        <w:rPr>
          <w:rFonts w:hint="eastAsia" w:ascii="宋体" w:hAnsi="宋体" w:eastAsia="宋体" w:cs="宋体"/>
          <w:sz w:val="48"/>
          <w:szCs w:val="48"/>
          <w:u w:val="single"/>
        </w:rPr>
      </w:pPr>
    </w:p>
    <w:p w14:paraId="1FF8170B">
      <w:pPr>
        <w:pStyle w:val="9"/>
        <w:jc w:val="center"/>
        <w:rPr>
          <w:rFonts w:hint="eastAsia" w:ascii="宋体" w:hAnsi="宋体" w:eastAsia="宋体" w:cs="宋体"/>
          <w:sz w:val="48"/>
          <w:szCs w:val="48"/>
          <w:u w:val="single"/>
        </w:rPr>
      </w:pPr>
    </w:p>
    <w:p w14:paraId="07D729F1">
      <w:pPr>
        <w:pStyle w:val="9"/>
        <w:jc w:val="center"/>
        <w:rPr>
          <w:rFonts w:hint="eastAsia" w:ascii="宋体" w:hAnsi="宋体" w:eastAsia="宋体" w:cs="宋体"/>
          <w:sz w:val="48"/>
          <w:szCs w:val="48"/>
          <w:u w:val="single"/>
        </w:rPr>
      </w:pPr>
    </w:p>
    <w:p w14:paraId="5A9623EC">
      <w:pPr>
        <w:pStyle w:val="9"/>
        <w:jc w:val="center"/>
        <w:rPr>
          <w:rFonts w:hint="eastAsia" w:ascii="宋体" w:hAnsi="宋体" w:eastAsia="宋体" w:cs="宋体"/>
          <w:sz w:val="48"/>
          <w:szCs w:val="48"/>
          <w:u w:val="single"/>
        </w:rPr>
      </w:pPr>
    </w:p>
    <w:p w14:paraId="59FC7C03">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2026年-2028年消防维保服务采购项目</w:t>
      </w:r>
    </w:p>
    <w:p w14:paraId="14328F01">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151134EE">
      <w:pPr>
        <w:adjustRightInd w:val="0"/>
        <w:snapToGrid w:val="0"/>
        <w:spacing w:line="360" w:lineRule="auto"/>
        <w:jc w:val="center"/>
        <w:rPr>
          <w:rFonts w:hint="eastAsia" w:ascii="宋体" w:hAnsi="宋体" w:eastAsia="宋体" w:cs="宋体"/>
          <w:sz w:val="30"/>
          <w:szCs w:val="30"/>
          <w:u w:val="single"/>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202512029</w:t>
      </w:r>
    </w:p>
    <w:p w14:paraId="64667883">
      <w:pPr>
        <w:spacing w:line="360" w:lineRule="auto"/>
        <w:jc w:val="center"/>
        <w:rPr>
          <w:rFonts w:hint="eastAsia" w:ascii="宋体" w:hAnsi="宋体" w:eastAsia="宋体" w:cs="宋体"/>
          <w:b/>
          <w:bCs/>
          <w:sz w:val="72"/>
          <w:szCs w:val="72"/>
        </w:rPr>
      </w:pPr>
    </w:p>
    <w:p w14:paraId="07217D2D">
      <w:pPr>
        <w:pStyle w:val="7"/>
        <w:rPr>
          <w:rFonts w:hint="eastAsia" w:ascii="宋体" w:hAnsi="宋体" w:eastAsia="宋体" w:cs="宋体"/>
        </w:rPr>
      </w:pPr>
    </w:p>
    <w:p w14:paraId="043243FC">
      <w:pPr>
        <w:spacing w:line="360" w:lineRule="auto"/>
        <w:jc w:val="center"/>
        <w:rPr>
          <w:rFonts w:hint="eastAsia" w:ascii="宋体" w:hAnsi="宋体" w:eastAsia="宋体" w:cs="宋体"/>
          <w:b/>
          <w:bCs/>
          <w:sz w:val="72"/>
          <w:szCs w:val="72"/>
        </w:rPr>
      </w:pPr>
    </w:p>
    <w:p w14:paraId="0DA9F7A7">
      <w:pPr>
        <w:pStyle w:val="9"/>
        <w:rPr>
          <w:rFonts w:hint="eastAsia" w:ascii="宋体" w:hAnsi="宋体" w:eastAsia="宋体" w:cs="宋体"/>
        </w:rPr>
      </w:pPr>
    </w:p>
    <w:p w14:paraId="4BBA8B66">
      <w:pPr>
        <w:rPr>
          <w:rFonts w:hint="eastAsia" w:ascii="宋体" w:hAnsi="宋体" w:eastAsia="宋体" w:cs="宋体"/>
        </w:rPr>
      </w:pPr>
    </w:p>
    <w:p w14:paraId="3BD974EA">
      <w:pPr>
        <w:pStyle w:val="9"/>
        <w:rPr>
          <w:rFonts w:hint="eastAsia" w:ascii="宋体" w:hAnsi="宋体" w:eastAsia="宋体" w:cs="宋体"/>
        </w:rPr>
      </w:pPr>
    </w:p>
    <w:p w14:paraId="4DC8E8DB">
      <w:pPr>
        <w:rPr>
          <w:rFonts w:hint="eastAsia" w:ascii="宋体" w:hAnsi="宋体" w:eastAsia="宋体" w:cs="宋体"/>
        </w:rPr>
      </w:pPr>
    </w:p>
    <w:p w14:paraId="3210393B">
      <w:pPr>
        <w:spacing w:line="360" w:lineRule="auto"/>
        <w:rPr>
          <w:rFonts w:hint="eastAsia" w:ascii="宋体" w:hAnsi="宋体" w:eastAsia="宋体" w:cs="宋体"/>
          <w:sz w:val="24"/>
        </w:rPr>
      </w:pPr>
    </w:p>
    <w:p w14:paraId="44396956">
      <w:pPr>
        <w:pStyle w:val="9"/>
        <w:rPr>
          <w:rFonts w:hint="eastAsia" w:ascii="宋体" w:hAnsi="宋体" w:eastAsia="宋体" w:cs="宋体"/>
          <w:sz w:val="24"/>
          <w:szCs w:val="24"/>
        </w:rPr>
      </w:pPr>
    </w:p>
    <w:p w14:paraId="74E0D7D9">
      <w:pPr>
        <w:pStyle w:val="9"/>
        <w:jc w:val="center"/>
        <w:rPr>
          <w:rFonts w:hint="eastAsia" w:ascii="宋体" w:hAnsi="宋体" w:eastAsia="宋体" w:cs="宋体"/>
          <w:sz w:val="24"/>
          <w:szCs w:val="24"/>
        </w:rPr>
      </w:pPr>
    </w:p>
    <w:p w14:paraId="64117BCD">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527C3B47">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12</w:t>
      </w:r>
      <w:r>
        <w:rPr>
          <w:rFonts w:hint="eastAsia" w:ascii="宋体" w:hAnsi="宋体" w:eastAsia="宋体" w:cs="宋体"/>
          <w:sz w:val="32"/>
          <w:szCs w:val="32"/>
        </w:rPr>
        <w:t>月</w:t>
      </w:r>
      <w:r>
        <w:rPr>
          <w:rFonts w:hint="eastAsia" w:ascii="宋体" w:hAnsi="宋体" w:eastAsia="宋体" w:cs="宋体"/>
          <w:sz w:val="32"/>
          <w:szCs w:val="32"/>
          <w:lang w:val="en-US" w:eastAsia="zh-CN"/>
        </w:rPr>
        <w:t>30</w:t>
      </w:r>
      <w:r>
        <w:rPr>
          <w:rFonts w:hint="eastAsia" w:ascii="宋体" w:hAnsi="宋体" w:eastAsia="宋体" w:cs="宋体"/>
          <w:sz w:val="32"/>
          <w:szCs w:val="32"/>
        </w:rPr>
        <w:t>日</w:t>
      </w:r>
    </w:p>
    <w:p w14:paraId="3397887C">
      <w:pPr>
        <w:spacing w:line="360" w:lineRule="auto"/>
        <w:ind w:firstLine="602" w:firstLineChars="200"/>
        <w:jc w:val="center"/>
        <w:rPr>
          <w:rFonts w:hint="eastAsia" w:ascii="宋体" w:hAnsi="宋体" w:eastAsia="宋体" w:cs="宋体"/>
          <w:b/>
          <w:sz w:val="30"/>
          <w:szCs w:val="30"/>
        </w:rPr>
      </w:pPr>
    </w:p>
    <w:p w14:paraId="249539E0">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5194673">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4136E8E9">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5EA76630">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E469853">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4470EB00">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12747A8B">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7726F206">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0B5CE9A0">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0A537657">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35393790"/>
      <w:bookmarkStart w:id="2" w:name="_Toc35393621"/>
      <w:bookmarkStart w:id="3" w:name="_Toc28359002"/>
      <w:bookmarkStart w:id="4" w:name="_Toc28359079"/>
      <w:bookmarkStart w:id="5" w:name="_Hlk24379207"/>
      <w:r>
        <w:rPr>
          <w:rFonts w:hint="eastAsia" w:ascii="宋体" w:hAnsi="宋体" w:eastAsia="宋体" w:cs="宋体"/>
          <w:b/>
          <w:bCs/>
          <w:sz w:val="24"/>
        </w:rPr>
        <w:t>项目概况:</w:t>
      </w:r>
    </w:p>
    <w:p w14:paraId="3FF8D302">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2026年-2028年消防维保服务采购项目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067A8474">
      <w:pPr>
        <w:pStyle w:val="3"/>
        <w:spacing w:line="24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1"/>
      <w:bookmarkEnd w:id="2"/>
      <w:bookmarkEnd w:id="3"/>
      <w:bookmarkEnd w:id="4"/>
    </w:p>
    <w:p w14:paraId="4BCA7754">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202512029</w:t>
      </w:r>
    </w:p>
    <w:p w14:paraId="2EEE97C3">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2026年-2028年消防维保服务采购项目</w:t>
      </w:r>
    </w:p>
    <w:p w14:paraId="467A7B6D">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4EA61FF3">
      <w:pPr>
        <w:keepNext w:val="0"/>
        <w:keepLines w:val="0"/>
        <w:pageBreakBefore w:val="0"/>
        <w:widowControl w:val="0"/>
        <w:tabs>
          <w:tab w:val="left" w:pos="3370"/>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rPr>
      </w:pPr>
      <w:r>
        <w:rPr>
          <w:rFonts w:hint="eastAsia" w:ascii="宋体" w:hAnsi="宋体" w:eastAsia="宋体" w:cs="宋体"/>
          <w:b/>
          <w:bCs/>
          <w:sz w:val="24"/>
        </w:rPr>
        <w:t>4.最高限价：</w:t>
      </w:r>
      <w:r>
        <w:rPr>
          <w:rFonts w:hint="eastAsia" w:ascii="宋体" w:hAnsi="宋体" w:eastAsia="宋体" w:cs="宋体"/>
          <w:b/>
          <w:bCs/>
          <w:color w:val="auto"/>
          <w:sz w:val="24"/>
          <w:u w:val="single"/>
          <w:lang w:val="en-US" w:eastAsia="zh-CN"/>
        </w:rPr>
        <w:t>含税</w:t>
      </w:r>
      <w:r>
        <w:rPr>
          <w:rFonts w:hint="eastAsia" w:cs="仿宋" w:asciiTheme="minorEastAsia" w:hAnsiTheme="minorEastAsia"/>
          <w:b/>
          <w:bCs/>
          <w:color w:val="auto"/>
          <w:sz w:val="24"/>
          <w:u w:val="single"/>
          <w:lang w:val="en-US" w:eastAsia="zh-CN"/>
        </w:rPr>
        <w:t>29万元，其中维修配件限价5.7万元，且配件单价不得超过响应报价明细表中分项清单的单价限价。</w:t>
      </w:r>
    </w:p>
    <w:p w14:paraId="4688D279">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624393A7">
      <w:pPr>
        <w:spacing w:line="360" w:lineRule="auto"/>
        <w:ind w:firstLine="480" w:firstLineChars="200"/>
        <w:rPr>
          <w:rFonts w:hint="eastAsia" w:cs="仿宋" w:asciiTheme="minorEastAsia" w:hAnsiTheme="minorEastAsia"/>
          <w:color w:val="auto"/>
          <w:sz w:val="24"/>
        </w:rPr>
      </w:pPr>
      <w:r>
        <w:rPr>
          <w:rFonts w:hint="eastAsia" w:hAnsi="宋体" w:cs="宋体"/>
          <w:bCs/>
          <w:color w:val="auto"/>
          <w:sz w:val="24"/>
          <w:lang w:val="en-US" w:eastAsia="zh-CN"/>
        </w:rPr>
        <w:t>临江公司需采购消防维保服务</w:t>
      </w:r>
      <w:r>
        <w:rPr>
          <w:rFonts w:hint="eastAsia" w:cs="仿宋" w:asciiTheme="minorEastAsia" w:hAnsiTheme="minorEastAsia"/>
          <w:color w:val="auto"/>
          <w:sz w:val="24"/>
          <w:lang w:val="en-US" w:eastAsia="zh-CN"/>
        </w:rPr>
        <w:t>，服务期为2026年2月1日起至2028年1月31日（共计24个月），包含能源运行中心、三固运行中心及配套二期的消防设备维保服务，</w:t>
      </w:r>
      <w:r>
        <w:rPr>
          <w:rFonts w:hint="eastAsia" w:hAnsi="宋体" w:cs="宋体"/>
          <w:bCs/>
          <w:color w:val="auto"/>
          <w:sz w:val="24"/>
          <w:highlight w:val="none"/>
          <w:lang w:val="en-US" w:eastAsia="zh-CN"/>
        </w:rPr>
        <w:t>确保设备运行正常</w:t>
      </w:r>
      <w:r>
        <w:rPr>
          <w:rFonts w:hint="eastAsia" w:hAnsi="宋体" w:cs="宋体"/>
          <w:bCs/>
          <w:color w:val="auto"/>
          <w:sz w:val="24"/>
          <w:lang w:val="en-US" w:eastAsia="zh-CN"/>
        </w:rPr>
        <w:t>。</w:t>
      </w:r>
      <w:r>
        <w:rPr>
          <w:rFonts w:hint="eastAsia" w:cs="仿宋" w:asciiTheme="minorEastAsia" w:hAnsiTheme="minorEastAsia"/>
          <w:color w:val="auto"/>
          <w:sz w:val="24"/>
          <w:lang w:val="en-US" w:eastAsia="zh-CN"/>
        </w:rPr>
        <w:t>具体</w:t>
      </w:r>
      <w:r>
        <w:rPr>
          <w:rFonts w:hint="eastAsia" w:cs="仿宋" w:asciiTheme="minorEastAsia" w:hAnsiTheme="minorEastAsia"/>
          <w:color w:val="auto"/>
          <w:sz w:val="24"/>
        </w:rPr>
        <w:t>要求以询价通知书第三部分采购需求为准。</w:t>
      </w:r>
    </w:p>
    <w:p w14:paraId="2594EA39">
      <w:pPr>
        <w:numPr>
          <w:ilvl w:val="0"/>
          <w:numId w:val="1"/>
        </w:numPr>
        <w:spacing w:line="360" w:lineRule="auto"/>
        <w:ind w:firstLine="482" w:firstLineChars="200"/>
        <w:rPr>
          <w:rFonts w:hint="eastAsia" w:ascii="宋体" w:hAnsi="宋体" w:eastAsia="宋体" w:cs="宋体"/>
          <w:color w:val="auto"/>
          <w:sz w:val="24"/>
          <w:u w:val="single"/>
        </w:rPr>
      </w:pPr>
      <w:r>
        <w:rPr>
          <w:rFonts w:hint="eastAsia" w:ascii="宋体" w:hAnsi="宋体" w:eastAsia="宋体" w:cs="宋体"/>
          <w:b/>
          <w:bCs/>
          <w:color w:val="auto"/>
          <w:sz w:val="24"/>
        </w:rPr>
        <w:t>合同期限：</w:t>
      </w:r>
      <w:r>
        <w:rPr>
          <w:rFonts w:hint="eastAsia" w:ascii="宋体" w:hAnsi="宋体" w:eastAsia="宋体" w:cs="宋体"/>
          <w:b w:val="0"/>
          <w:bCs w:val="0"/>
          <w:color w:val="auto"/>
          <w:sz w:val="24"/>
          <w:u w:val="single"/>
          <w:lang w:val="en-US" w:eastAsia="zh-CN"/>
        </w:rPr>
        <w:t>自</w:t>
      </w:r>
      <w:r>
        <w:rPr>
          <w:rFonts w:hint="eastAsia" w:ascii="宋体" w:hAnsi="宋体" w:eastAsia="宋体" w:cs="宋体"/>
          <w:sz w:val="24"/>
          <w:u w:val="single"/>
          <w:lang w:eastAsia="zh-CN"/>
        </w:rPr>
        <w:t>2026年2月1日起至2028年1月31日（共计24个月）自动结束</w:t>
      </w:r>
      <w:r>
        <w:rPr>
          <w:rFonts w:hint="eastAsia" w:hAnsi="宋体"/>
          <w:color w:val="auto"/>
          <w:sz w:val="24"/>
          <w:u w:val="single"/>
          <w:lang w:val="en-US" w:eastAsia="zh-CN"/>
        </w:rPr>
        <w:t>。</w:t>
      </w:r>
    </w:p>
    <w:p w14:paraId="76E28E82">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bookmarkStart w:id="422" w:name="_GoBack"/>
      <w:bookmarkEnd w:id="422"/>
    </w:p>
    <w:p w14:paraId="00DFDF8A">
      <w:pPr>
        <w:spacing w:line="360" w:lineRule="auto"/>
        <w:ind w:firstLine="482" w:firstLineChars="200"/>
        <w:rPr>
          <w:rFonts w:hint="eastAsia" w:ascii="宋体" w:hAnsi="宋体" w:eastAsia="宋体" w:cs="宋体"/>
          <w:b/>
          <w:bCs/>
          <w:sz w:val="24"/>
        </w:rPr>
      </w:pPr>
      <w:bookmarkStart w:id="6" w:name="_Toc28359080"/>
      <w:bookmarkStart w:id="7" w:name="_Toc35393791"/>
      <w:bookmarkStart w:id="8" w:name="_Toc28359003"/>
      <w:bookmarkStart w:id="9" w:name="_Toc35393622"/>
      <w:r>
        <w:rPr>
          <w:rFonts w:hint="eastAsia" w:ascii="宋体" w:hAnsi="宋体" w:eastAsia="宋体" w:cs="宋体"/>
          <w:b/>
          <w:bCs/>
          <w:sz w:val="24"/>
        </w:rPr>
        <w:t>二、供应商的资格要求：</w:t>
      </w:r>
      <w:bookmarkEnd w:id="6"/>
      <w:bookmarkEnd w:id="7"/>
      <w:bookmarkEnd w:id="8"/>
      <w:bookmarkEnd w:id="9"/>
      <w:bookmarkStart w:id="10" w:name="_Toc28359081"/>
      <w:bookmarkStart w:id="11" w:name="_Toc35393623"/>
      <w:bookmarkStart w:id="12" w:name="_Toc35393792"/>
      <w:bookmarkStart w:id="13" w:name="_Toc28359004"/>
    </w:p>
    <w:p w14:paraId="4BEC8E68">
      <w:pPr>
        <w:spacing w:line="360" w:lineRule="auto"/>
        <w:ind w:firstLine="480" w:firstLineChars="200"/>
        <w:rPr>
          <w:color w:val="000000" w:themeColor="text1"/>
          <w14:textFill>
            <w14:solidFill>
              <w14:schemeClr w14:val="tx1"/>
            </w14:solidFill>
          </w14:textFill>
        </w:rPr>
      </w:pPr>
      <w:r>
        <w:rPr>
          <w:rFonts w:hint="eastAsia" w:cs="仿宋" w:asciiTheme="minorEastAsia" w:hAnsiTheme="minorEastAsia" w:eastAsiaTheme="minorEastAsia"/>
          <w:bCs/>
          <w:color w:val="auto"/>
          <w:kern w:val="2"/>
          <w:sz w:val="24"/>
          <w:szCs w:val="24"/>
          <w:lang w:val="en-US" w:eastAsia="zh-CN" w:bidi="ar-SA"/>
        </w:rPr>
        <w:t>1.</w:t>
      </w:r>
      <w:r>
        <w:rPr>
          <w:rFonts w:hint="default" w:cs="仿宋" w:asciiTheme="minorEastAsia" w:hAnsiTheme="minorEastAsia" w:eastAsiaTheme="minorEastAsia"/>
          <w:bCs/>
          <w:color w:val="auto"/>
          <w:kern w:val="2"/>
          <w:sz w:val="24"/>
          <w:szCs w:val="24"/>
          <w:lang w:val="en-US" w:eastAsia="zh-CN" w:bidi="ar-SA"/>
        </w:rPr>
        <w:t>供应商应为在中华人民共和国境内依法注册、具有独立承担民事责任能力并具备履约能力的实体。需</w:t>
      </w:r>
      <w:r>
        <w:rPr>
          <w:rFonts w:hint="default" w:cs="仿宋" w:asciiTheme="minorEastAsia" w:hAnsiTheme="minorEastAsia" w:eastAsiaTheme="minorEastAsia"/>
          <w:bCs/>
          <w:color w:val="000000" w:themeColor="text1"/>
          <w:kern w:val="2"/>
          <w:sz w:val="24"/>
          <w:szCs w:val="24"/>
          <w:lang w:val="en-US" w:eastAsia="zh-CN" w:bidi="ar-SA"/>
          <w14:textFill>
            <w14:solidFill>
              <w14:schemeClr w14:val="tx1"/>
            </w14:solidFill>
          </w14:textFill>
        </w:rPr>
        <w:t>提供独立法人资格有效</w:t>
      </w:r>
      <w:r>
        <w:rPr>
          <w:rFonts w:hint="default" w:cs="仿宋" w:asciiTheme="minorEastAsia" w:hAnsiTheme="minorEastAsia" w:eastAsiaTheme="minorEastAsia"/>
          <w:bCs/>
          <w:color w:val="auto"/>
          <w:kern w:val="2"/>
          <w:sz w:val="24"/>
          <w:szCs w:val="24"/>
          <w:lang w:val="en-US" w:eastAsia="zh-CN" w:bidi="ar-SA"/>
        </w:rPr>
        <w:t>期内的营业执照（事业单位法人证书、社会团体法人登记证书、其他组织登记证明文件）副本复印件并加盖公章。若供应商为不具有独立法人资格的分公司或分支机构，除需提供</w:t>
      </w:r>
      <w:r>
        <w:rPr>
          <w:rFonts w:hint="eastAsia" w:cs="仿宋" w:asciiTheme="minorEastAsia" w:hAnsiTheme="minorEastAsia"/>
          <w:bCs/>
          <w:color w:val="auto"/>
          <w:kern w:val="2"/>
          <w:sz w:val="24"/>
          <w:szCs w:val="24"/>
          <w:lang w:val="en-US" w:eastAsia="zh-CN" w:bidi="ar-SA"/>
        </w:rPr>
        <w:t>自身</w:t>
      </w:r>
      <w:r>
        <w:rPr>
          <w:rFonts w:hint="default" w:cs="仿宋" w:asciiTheme="minorEastAsia" w:hAnsiTheme="minorEastAsia" w:eastAsiaTheme="minorEastAsia"/>
          <w:bCs/>
          <w:color w:val="auto"/>
          <w:kern w:val="2"/>
          <w:sz w:val="24"/>
          <w:szCs w:val="24"/>
          <w:lang w:val="en-US" w:eastAsia="zh-CN" w:bidi="ar-SA"/>
        </w:rPr>
        <w:t>营业执照复印件并加盖公章外</w:t>
      </w:r>
      <w:r>
        <w:rPr>
          <w:rFonts w:hint="eastAsia" w:cs="仿宋" w:asciiTheme="minorEastAsia" w:hAnsiTheme="minorEastAsia" w:eastAsiaTheme="minorEastAsia"/>
          <w:bCs/>
          <w:color w:val="auto"/>
          <w:kern w:val="2"/>
          <w:sz w:val="24"/>
          <w:szCs w:val="24"/>
          <w:lang w:val="en-US" w:eastAsia="zh-CN" w:bidi="ar-SA"/>
        </w:rPr>
        <w:t>，提供</w:t>
      </w:r>
      <w:r>
        <w:rPr>
          <w:rFonts w:hint="default" w:cs="仿宋" w:asciiTheme="minorEastAsia" w:hAnsiTheme="minorEastAsia" w:eastAsiaTheme="minorEastAsia"/>
          <w:bCs/>
          <w:color w:val="auto"/>
          <w:kern w:val="2"/>
          <w:sz w:val="24"/>
          <w:szCs w:val="24"/>
          <w:lang w:val="en-US" w:eastAsia="zh-CN" w:bidi="ar-SA"/>
        </w:rPr>
        <w:t>其所属具有独立法人资格的总公司出具的有效授权书</w:t>
      </w:r>
      <w:r>
        <w:rPr>
          <w:rFonts w:hint="eastAsia" w:cs="仿宋" w:asciiTheme="minorEastAsia" w:hAnsiTheme="minorEastAsia"/>
          <w:bCs/>
          <w:color w:val="auto"/>
          <w:kern w:val="2"/>
          <w:sz w:val="24"/>
          <w:szCs w:val="24"/>
          <w:lang w:val="en-US" w:eastAsia="zh-CN" w:bidi="ar-SA"/>
        </w:rPr>
        <w:t>和总公司营业执照</w:t>
      </w:r>
      <w:r>
        <w:rPr>
          <w:rFonts w:hint="default" w:cs="仿宋" w:asciiTheme="minorEastAsia" w:hAnsiTheme="minorEastAsia" w:eastAsiaTheme="minorEastAsia"/>
          <w:bCs/>
          <w:color w:val="auto"/>
          <w:kern w:val="2"/>
          <w:sz w:val="24"/>
          <w:szCs w:val="24"/>
          <w:lang w:val="en-US" w:eastAsia="zh-CN" w:bidi="ar-SA"/>
        </w:rPr>
        <w:t>复印件</w:t>
      </w:r>
      <w:r>
        <w:rPr>
          <w:rFonts w:hint="default" w:cs="仿宋" w:asciiTheme="minorEastAsia" w:hAnsiTheme="minorEastAsia" w:eastAsiaTheme="minorEastAsia"/>
          <w:bCs/>
          <w:color w:val="000000" w:themeColor="text1"/>
          <w:kern w:val="2"/>
          <w:sz w:val="24"/>
          <w:szCs w:val="24"/>
          <w:lang w:val="en-US" w:eastAsia="zh-CN" w:bidi="ar-SA"/>
          <w14:textFill>
            <w14:solidFill>
              <w14:schemeClr w14:val="tx1"/>
            </w14:solidFill>
          </w14:textFill>
        </w:rPr>
        <w:t>并加盖公章</w:t>
      </w:r>
      <w:r>
        <w:rPr>
          <w:rFonts w:hint="eastAsia" w:cs="仿宋" w:asciiTheme="minorEastAsia" w:hAnsiTheme="minorEastAsia"/>
          <w:bCs/>
          <w:color w:val="000000" w:themeColor="text1"/>
          <w:kern w:val="2"/>
          <w:sz w:val="24"/>
          <w:szCs w:val="24"/>
          <w:lang w:val="en-US" w:eastAsia="zh-CN" w:bidi="ar-SA"/>
          <w14:textFill>
            <w14:solidFill>
              <w14:schemeClr w14:val="tx1"/>
            </w14:solidFill>
          </w14:textFill>
        </w:rPr>
        <w:t>。</w:t>
      </w:r>
    </w:p>
    <w:p w14:paraId="40509FF6">
      <w:pPr>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2.近三年内，供应商未被“信用中国”(www.creditchina.gov.cn)、中国政府采购网(www.ccgp.gov.cn)等官方网站列入严重失信、政府采购严重违法失信行为名单。（供应商提供，采购人在响应开启当日复核）。</w:t>
      </w:r>
    </w:p>
    <w:p w14:paraId="5511E8C2">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cs="仿宋" w:asciiTheme="minorEastAsia" w:hAnsiTheme="minorEastAsia"/>
          <w:bCs/>
          <w:color w:val="auto"/>
          <w:sz w:val="24"/>
          <w:u w:val="single"/>
        </w:rPr>
        <w:t>供应商必须</w:t>
      </w:r>
      <w:r>
        <w:rPr>
          <w:rFonts w:hint="eastAsia" w:cs="仿宋" w:asciiTheme="minorEastAsia" w:hAnsiTheme="minorEastAsia"/>
          <w:bCs/>
          <w:color w:val="auto"/>
          <w:sz w:val="24"/>
          <w:u w:val="single"/>
          <w:lang w:val="en-US" w:eastAsia="zh-CN"/>
        </w:rPr>
        <w:t>提供至少1例自</w:t>
      </w:r>
      <w:r>
        <w:rPr>
          <w:rFonts w:hint="eastAsia" w:cs="仿宋" w:asciiTheme="minorEastAsia" w:hAnsiTheme="minorEastAsia"/>
          <w:bCs/>
          <w:color w:val="auto"/>
          <w:sz w:val="24"/>
          <w:u w:val="single"/>
        </w:rPr>
        <w:t>20</w:t>
      </w:r>
      <w:r>
        <w:rPr>
          <w:rFonts w:hint="eastAsia" w:cs="仿宋" w:asciiTheme="minorEastAsia" w:hAnsiTheme="minorEastAsia"/>
          <w:bCs/>
          <w:color w:val="auto"/>
          <w:sz w:val="24"/>
          <w:u w:val="single"/>
          <w:lang w:val="en-US" w:eastAsia="zh-CN"/>
        </w:rPr>
        <w:t>23</w:t>
      </w:r>
      <w:r>
        <w:rPr>
          <w:rFonts w:hint="eastAsia" w:cs="仿宋" w:asciiTheme="minorEastAsia" w:hAnsiTheme="minorEastAsia"/>
          <w:bCs/>
          <w:color w:val="auto"/>
          <w:sz w:val="24"/>
          <w:u w:val="single"/>
        </w:rPr>
        <w:t>年1月1日起</w:t>
      </w:r>
      <w:r>
        <w:rPr>
          <w:rFonts w:hint="eastAsia" w:cs="仿宋" w:asciiTheme="minorEastAsia" w:hAnsiTheme="minorEastAsia"/>
          <w:bCs/>
          <w:color w:val="auto"/>
          <w:sz w:val="24"/>
          <w:u w:val="single"/>
          <w:lang w:eastAsia="zh-CN"/>
        </w:rPr>
        <w:t>（</w:t>
      </w:r>
      <w:r>
        <w:rPr>
          <w:rFonts w:hint="eastAsia" w:cs="仿宋" w:asciiTheme="minorEastAsia" w:hAnsiTheme="minorEastAsia"/>
          <w:bCs/>
          <w:color w:val="auto"/>
          <w:sz w:val="24"/>
          <w:u w:val="single"/>
          <w:lang w:val="en-US" w:eastAsia="zh-CN"/>
        </w:rPr>
        <w:t>含，以合同签订时间为准</w:t>
      </w:r>
      <w:r>
        <w:rPr>
          <w:rFonts w:hint="eastAsia" w:cs="仿宋" w:asciiTheme="minorEastAsia" w:hAnsiTheme="minorEastAsia"/>
          <w:bCs/>
          <w:color w:val="auto"/>
          <w:sz w:val="24"/>
          <w:u w:val="single"/>
          <w:lang w:eastAsia="zh-CN"/>
        </w:rPr>
        <w:t>）</w:t>
      </w:r>
      <w:r>
        <w:rPr>
          <w:rFonts w:hint="default" w:cs="仿宋" w:asciiTheme="minorEastAsia" w:hAnsiTheme="minorEastAsia"/>
          <w:b/>
          <w:bCs w:val="0"/>
          <w:color w:val="auto"/>
          <w:sz w:val="24"/>
          <w:u w:val="single"/>
          <w:lang w:val="en-US" w:eastAsia="zh-CN"/>
        </w:rPr>
        <w:t>化工</w:t>
      </w:r>
      <w:r>
        <w:rPr>
          <w:rFonts w:hint="eastAsia" w:cs="仿宋" w:asciiTheme="minorEastAsia" w:hAnsiTheme="minorEastAsia"/>
          <w:b/>
          <w:bCs w:val="0"/>
          <w:color w:val="auto"/>
          <w:sz w:val="24"/>
          <w:u w:val="single"/>
          <w:lang w:val="en-US" w:eastAsia="zh-CN"/>
        </w:rPr>
        <w:t>企业</w:t>
      </w:r>
      <w:r>
        <w:rPr>
          <w:rFonts w:hint="default" w:cs="仿宋" w:asciiTheme="minorEastAsia" w:hAnsiTheme="minorEastAsia"/>
          <w:b/>
          <w:bCs w:val="0"/>
          <w:color w:val="auto"/>
          <w:sz w:val="24"/>
          <w:u w:val="single"/>
          <w:lang w:val="en-US" w:eastAsia="zh-CN"/>
        </w:rPr>
        <w:t>或</w:t>
      </w:r>
      <w:r>
        <w:rPr>
          <w:rFonts w:hint="eastAsia" w:cs="仿宋" w:asciiTheme="minorEastAsia" w:hAnsiTheme="minorEastAsia"/>
          <w:b/>
          <w:bCs w:val="0"/>
          <w:color w:val="auto"/>
          <w:sz w:val="24"/>
          <w:u w:val="single"/>
          <w:lang w:val="en-US" w:eastAsia="zh-CN"/>
        </w:rPr>
        <w:t>危废处置企业或垃圾焚烧发电</w:t>
      </w:r>
      <w:r>
        <w:rPr>
          <w:rFonts w:hint="default" w:cs="仿宋" w:asciiTheme="minorEastAsia" w:hAnsiTheme="minorEastAsia"/>
          <w:b/>
          <w:bCs w:val="0"/>
          <w:color w:val="auto"/>
          <w:sz w:val="24"/>
          <w:u w:val="single"/>
          <w:lang w:val="en-US" w:eastAsia="zh-CN"/>
        </w:rPr>
        <w:t>企业</w:t>
      </w:r>
      <w:r>
        <w:rPr>
          <w:rFonts w:hint="eastAsia" w:cs="仿宋" w:asciiTheme="minorEastAsia" w:hAnsiTheme="minorEastAsia"/>
          <w:b/>
          <w:bCs w:val="0"/>
          <w:color w:val="auto"/>
          <w:sz w:val="24"/>
          <w:u w:val="single"/>
          <w:lang w:val="en-US" w:eastAsia="zh-CN"/>
        </w:rPr>
        <w:t>的</w:t>
      </w:r>
      <w:r>
        <w:rPr>
          <w:rFonts w:hint="default" w:cs="仿宋" w:asciiTheme="minorEastAsia" w:hAnsiTheme="minorEastAsia"/>
          <w:b/>
          <w:bCs w:val="0"/>
          <w:color w:val="auto"/>
          <w:sz w:val="24"/>
          <w:u w:val="single"/>
          <w:lang w:val="en-US" w:eastAsia="zh-CN"/>
        </w:rPr>
        <w:t>消防维保</w:t>
      </w:r>
      <w:r>
        <w:rPr>
          <w:rFonts w:hint="eastAsia" w:cs="仿宋" w:asciiTheme="minorEastAsia" w:hAnsiTheme="minorEastAsia"/>
          <w:bCs/>
          <w:strike/>
          <w:dstrike w:val="0"/>
          <w:color w:val="auto"/>
          <w:sz w:val="24"/>
          <w:u w:val="none"/>
          <w:lang w:val="en-US" w:eastAsia="zh-CN"/>
        </w:rPr>
        <w:t>相关的</w:t>
      </w:r>
      <w:r>
        <w:rPr>
          <w:rFonts w:hint="eastAsia" w:cs="仿宋" w:asciiTheme="minorEastAsia" w:hAnsiTheme="minorEastAsia"/>
          <w:bCs/>
          <w:color w:val="auto"/>
          <w:sz w:val="24"/>
          <w:u w:val="single"/>
        </w:rPr>
        <w:t>业绩（提供合同复印件作为业绩证明材料，</w:t>
      </w:r>
      <w:r>
        <w:rPr>
          <w:rFonts w:hint="eastAsia" w:ascii="宋体" w:hAnsi="宋体" w:eastAsia="宋体" w:cs="宋体"/>
          <w:color w:val="auto"/>
          <w:spacing w:val="0"/>
          <w:position w:val="0"/>
          <w:sz w:val="24"/>
          <w:highlight w:val="none"/>
          <w:u w:val="single"/>
          <w:lang w:val="en-US" w:eastAsia="zh-CN"/>
        </w:rPr>
        <w:t>若未提供则</w:t>
      </w:r>
      <w:r>
        <w:rPr>
          <w:rFonts w:hint="eastAsia" w:cs="仿宋" w:asciiTheme="minorEastAsia" w:hAnsiTheme="minorEastAsia"/>
          <w:bCs/>
          <w:color w:val="auto"/>
          <w:sz w:val="24"/>
          <w:u w:val="single"/>
        </w:rPr>
        <w:t>视为业绩证明材料</w:t>
      </w:r>
      <w:r>
        <w:rPr>
          <w:rFonts w:hint="eastAsia" w:cs="仿宋" w:asciiTheme="minorEastAsia" w:hAnsiTheme="minorEastAsia"/>
          <w:bCs/>
          <w:sz w:val="24"/>
          <w:u w:val="single"/>
        </w:rPr>
        <w:t>不符合要求）</w:t>
      </w:r>
      <w:r>
        <w:rPr>
          <w:rFonts w:hint="eastAsia" w:ascii="宋体" w:hAnsi="宋体" w:eastAsia="宋体" w:cs="宋体"/>
          <w:bCs/>
          <w:sz w:val="24"/>
          <w:u w:val="single"/>
          <w:lang w:val="en-US" w:eastAsia="zh-CN"/>
        </w:rPr>
        <w:t>。</w:t>
      </w:r>
    </w:p>
    <w:p w14:paraId="7BF554FE">
      <w:pPr>
        <w:spacing w:line="360" w:lineRule="auto"/>
        <w:ind w:firstLine="480" w:firstLineChars="200"/>
        <w:rPr>
          <w:rFonts w:hint="eastAsia" w:ascii="宋体" w:hAnsi="宋体" w:eastAsia="宋体" w:cs="宋体"/>
          <w:b w:val="0"/>
          <w:bCs/>
          <w:color w:val="auto"/>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69F956E4">
      <w:pPr>
        <w:spacing w:line="360" w:lineRule="auto"/>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 xml:space="preserve">5.供应商负责人为同一人或者存在控股、管理关系的不同单位，不得同时参加本项目。  </w:t>
      </w:r>
    </w:p>
    <w:p w14:paraId="368CD3C4">
      <w:pPr>
        <w:spacing w:line="360" w:lineRule="auto"/>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6.供应商须提供其股东信息及出资比例信息。</w:t>
      </w:r>
    </w:p>
    <w:p w14:paraId="2E54F2CB">
      <w:pPr>
        <w:spacing w:line="360" w:lineRule="auto"/>
        <w:ind w:firstLine="480" w:firstLineChars="200"/>
        <w:rPr>
          <w:rFonts w:hint="default" w:ascii="宋体" w:hAnsi="宋体" w:eastAsia="宋体" w:cs="宋体"/>
          <w:b w:val="0"/>
          <w:bCs/>
          <w:color w:val="auto"/>
          <w:sz w:val="24"/>
          <w:lang w:val="en-US" w:eastAsia="zh-CN"/>
        </w:rPr>
      </w:pPr>
      <w:r>
        <w:rPr>
          <w:rFonts w:hint="eastAsia" w:ascii="宋体" w:hAnsi="宋体" w:eastAsia="宋体" w:cs="宋体"/>
          <w:b w:val="0"/>
          <w:bCs/>
          <w:color w:val="auto"/>
          <w:sz w:val="24"/>
        </w:rPr>
        <w:t>7.本项目</w:t>
      </w:r>
      <w:r>
        <w:rPr>
          <w:rFonts w:hint="eastAsia" w:ascii="宋体" w:hAnsi="宋体" w:eastAsia="宋体" w:cs="宋体"/>
          <w:b w:val="0"/>
          <w:bCs/>
          <w:color w:val="auto"/>
          <w:sz w:val="24"/>
          <w:lang w:eastAsia="zh-CN"/>
        </w:rPr>
        <w:t>其他资格</w:t>
      </w:r>
      <w:r>
        <w:rPr>
          <w:rFonts w:hint="eastAsia" w:ascii="宋体" w:hAnsi="宋体" w:eastAsia="宋体" w:cs="宋体"/>
          <w:b w:val="0"/>
          <w:bCs/>
          <w:color w:val="auto"/>
          <w:sz w:val="24"/>
        </w:rPr>
        <w:t>要求：</w:t>
      </w:r>
      <w:r>
        <w:rPr>
          <w:rFonts w:hint="eastAsia" w:cs="仿宋" w:asciiTheme="minorEastAsia" w:hAnsiTheme="minorEastAsia"/>
          <w:bCs/>
          <w:color w:val="auto"/>
          <w:sz w:val="24"/>
          <w:u w:val="single"/>
          <w:lang w:val="en-US" w:eastAsia="zh-CN"/>
        </w:rPr>
        <w:t xml:space="preserve"> 供应商必须为</w:t>
      </w:r>
      <w:r>
        <w:rPr>
          <w:rFonts w:hint="eastAsia" w:cs="仿宋" w:asciiTheme="minorEastAsia" w:hAnsiTheme="minorEastAsia"/>
          <w:bCs/>
          <w:i w:val="0"/>
          <w:iCs w:val="0"/>
          <w:color w:val="auto"/>
          <w:sz w:val="24"/>
          <w:u w:val="single"/>
          <w:lang w:val="en-US" w:eastAsia="zh-CN"/>
        </w:rPr>
        <w:t>符合应急〔2019〕88号《消防技术服务机构从业条件》的消防技术服务机构（含已公示）（提供相关证明材料）。</w:t>
      </w:r>
    </w:p>
    <w:p w14:paraId="2FC7AFF2">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506335CB">
      <w:pPr>
        <w:pStyle w:val="3"/>
        <w:spacing w:before="0" w:after="0" w:line="360" w:lineRule="auto"/>
        <w:ind w:firstLine="480" w:firstLineChars="200"/>
        <w:rPr>
          <w:rFonts w:hint="eastAsia" w:ascii="宋体" w:hAnsi="宋体" w:eastAsia="宋体" w:cs="宋体"/>
          <w:b w:val="0"/>
          <w:sz w:val="24"/>
          <w:szCs w:val="24"/>
        </w:rPr>
      </w:pPr>
      <w:bookmarkStart w:id="14" w:name="_Toc35393793"/>
      <w:bookmarkStart w:id="15" w:name="_Toc35393624"/>
      <w:bookmarkStart w:id="16" w:name="_Toc28359005"/>
      <w:bookmarkStart w:id="17" w:name="_Toc28359082"/>
      <w:r>
        <w:rPr>
          <w:rFonts w:hint="eastAsia" w:ascii="宋体" w:hAnsi="宋体" w:eastAsia="宋体" w:cs="宋体"/>
          <w:b w:val="0"/>
          <w:sz w:val="24"/>
          <w:szCs w:val="24"/>
        </w:rPr>
        <w:t xml:space="preserve">1.时间：报价截止时间前。   </w:t>
      </w:r>
    </w:p>
    <w:p w14:paraId="4F51C893">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0DF47235">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6409A3A3">
      <w:pPr>
        <w:spacing w:line="360" w:lineRule="auto"/>
        <w:ind w:firstLine="482" w:firstLineChars="200"/>
        <w:rPr>
          <w:rFonts w:hint="eastAsia" w:ascii="宋体" w:hAnsi="宋体" w:eastAsia="宋体" w:cs="宋体"/>
          <w:b/>
          <w:bCs w:val="0"/>
          <w:color w:val="auto"/>
          <w:sz w:val="24"/>
          <w:szCs w:val="24"/>
          <w:u w:val="none"/>
          <w:lang w:val="en-US" w:eastAsia="zh-CN"/>
        </w:rPr>
      </w:pPr>
      <w:r>
        <w:rPr>
          <w:rFonts w:hint="eastAsia" w:ascii="宋体" w:hAnsi="宋体" w:eastAsia="宋体" w:cs="宋体"/>
          <w:b/>
          <w:bCs/>
          <w:sz w:val="24"/>
        </w:rPr>
        <w:t>四、询价保</w:t>
      </w:r>
      <w:r>
        <w:rPr>
          <w:rFonts w:hint="eastAsia" w:ascii="宋体" w:hAnsi="宋体" w:eastAsia="宋体" w:cs="宋体"/>
          <w:b/>
          <w:bCs/>
          <w:color w:val="auto"/>
          <w:sz w:val="24"/>
        </w:rPr>
        <w:t>证金</w:t>
      </w:r>
      <w:r>
        <w:rPr>
          <w:rFonts w:hint="eastAsia" w:ascii="宋体" w:hAnsi="宋体" w:eastAsia="宋体" w:cs="宋体"/>
          <w:b/>
          <w:bCs/>
          <w:color w:val="auto"/>
          <w:sz w:val="24"/>
          <w:lang w:eastAsia="zh-CN"/>
        </w:rPr>
        <w:t>：</w:t>
      </w:r>
      <w:r>
        <w:rPr>
          <w:rFonts w:hint="eastAsia" w:ascii="宋体" w:hAnsi="宋体" w:eastAsia="宋体" w:cs="宋体"/>
          <w:b w:val="0"/>
          <w:bCs/>
          <w:color w:val="auto"/>
          <w:sz w:val="24"/>
          <w:szCs w:val="24"/>
          <w:u w:val="none"/>
          <w:lang w:val="en-US" w:eastAsia="zh-CN"/>
        </w:rPr>
        <w:t>本项目</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Cs/>
          <w:color w:val="auto"/>
          <w:kern w:val="2"/>
          <w:sz w:val="24"/>
          <w:szCs w:val="24"/>
          <w:u w:val="single"/>
          <w:lang w:eastAsia="zh-CN"/>
        </w:rPr>
        <w:t>☑</w:t>
      </w:r>
      <w:r>
        <w:rPr>
          <w:rFonts w:hint="eastAsia" w:ascii="宋体" w:hAnsi="宋体" w:eastAsia="宋体" w:cs="宋体"/>
          <w:b w:val="0"/>
          <w:bCs/>
          <w:color w:val="auto"/>
          <w:sz w:val="24"/>
          <w:szCs w:val="24"/>
          <w:u w:val="single"/>
          <w:lang w:val="en-US" w:eastAsia="zh-CN"/>
        </w:rPr>
        <w:t>需要/</w:t>
      </w:r>
      <w:r>
        <w:rPr>
          <w:rFonts w:hint="eastAsia" w:ascii="宋体" w:hAnsi="宋体" w:eastAsia="宋体" w:cs="宋体"/>
          <w:bCs/>
          <w:color w:val="auto"/>
          <w:kern w:val="2"/>
          <w:sz w:val="24"/>
          <w:szCs w:val="24"/>
          <w:u w:val="single"/>
          <w:lang w:eastAsia="zh-CN"/>
        </w:rPr>
        <w:t>□</w:t>
      </w:r>
      <w:r>
        <w:rPr>
          <w:rFonts w:hint="eastAsia" w:ascii="宋体" w:hAnsi="宋体" w:eastAsia="宋体" w:cs="宋体"/>
          <w:b w:val="0"/>
          <w:bCs/>
          <w:color w:val="auto"/>
          <w:sz w:val="24"/>
          <w:szCs w:val="24"/>
          <w:u w:val="single"/>
          <w:lang w:val="en-US" w:eastAsia="zh-CN"/>
        </w:rPr>
        <w:t xml:space="preserve">不需要 </w:t>
      </w:r>
      <w:r>
        <w:rPr>
          <w:rFonts w:hint="eastAsia" w:ascii="宋体" w:hAnsi="宋体" w:eastAsia="宋体" w:cs="宋体"/>
          <w:b w:val="0"/>
          <w:bCs/>
          <w:color w:val="auto"/>
          <w:sz w:val="24"/>
          <w:szCs w:val="24"/>
          <w:u w:val="none"/>
          <w:lang w:val="en-US" w:eastAsia="zh-CN"/>
        </w:rPr>
        <w:t>交纳</w:t>
      </w:r>
      <w:r>
        <w:rPr>
          <w:rFonts w:hint="eastAsia" w:ascii="宋体" w:hAnsi="宋体" w:eastAsia="宋体" w:cs="宋体"/>
          <w:b w:val="0"/>
          <w:bCs/>
          <w:color w:val="auto"/>
          <w:sz w:val="24"/>
          <w:szCs w:val="24"/>
          <w:lang w:val="en-US" w:eastAsia="zh-CN"/>
        </w:rPr>
        <w:t>询价保证金。交纳投标保证金</w:t>
      </w:r>
      <w:r>
        <w:rPr>
          <w:rFonts w:hint="eastAsia" w:ascii="宋体" w:hAnsi="宋体" w:eastAsia="宋体" w:cs="宋体"/>
          <w:color w:val="auto"/>
          <w:sz w:val="24"/>
          <w:szCs w:val="24"/>
        </w:rPr>
        <w:t>的具体要求如下：</w:t>
      </w:r>
    </w:p>
    <w:p w14:paraId="018D9569">
      <w:pPr>
        <w:pStyle w:val="3"/>
        <w:spacing w:before="0" w:after="0" w:line="360" w:lineRule="auto"/>
        <w:ind w:firstLine="480" w:firstLineChars="200"/>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1.缴纳</w:t>
      </w:r>
      <w:r>
        <w:rPr>
          <w:rFonts w:hint="eastAsia" w:ascii="宋体" w:hAnsi="宋体" w:eastAsia="宋体" w:cs="宋体"/>
          <w:b w:val="0"/>
          <w:bCs/>
          <w:color w:val="auto"/>
          <w:kern w:val="2"/>
          <w:sz w:val="24"/>
          <w:szCs w:val="24"/>
          <w:highlight w:val="none"/>
          <w:lang w:val="en-US" w:eastAsia="zh-CN" w:bidi="ar-SA"/>
        </w:rPr>
        <w:t>金额：</w:t>
      </w:r>
      <w:r>
        <w:rPr>
          <w:rFonts w:hint="eastAsia" w:ascii="宋体" w:hAnsi="宋体" w:eastAsia="宋体" w:cs="宋体"/>
          <w:b w:val="0"/>
          <w:bCs/>
          <w:color w:val="auto"/>
          <w:kern w:val="2"/>
          <w:sz w:val="24"/>
          <w:szCs w:val="24"/>
          <w:highlight w:val="none"/>
          <w:u w:val="single"/>
          <w:lang w:val="en-US" w:eastAsia="zh-CN" w:bidi="ar-SA"/>
        </w:rPr>
        <w:t>5800</w:t>
      </w:r>
      <w:r>
        <w:rPr>
          <w:rFonts w:hint="eastAsia" w:ascii="宋体" w:hAnsi="宋体" w:eastAsia="宋体" w:cs="宋体"/>
          <w:b w:val="0"/>
          <w:bCs/>
          <w:color w:val="auto"/>
          <w:kern w:val="2"/>
          <w:sz w:val="24"/>
          <w:szCs w:val="24"/>
          <w:lang w:val="en-US" w:eastAsia="zh-CN" w:bidi="ar-SA"/>
        </w:rPr>
        <w:t>元，同时注明：</w:t>
      </w:r>
      <w:r>
        <w:rPr>
          <w:rFonts w:hint="eastAsia" w:ascii="宋体" w:hAnsi="宋体" w:eastAsia="宋体" w:cs="宋体"/>
          <w:b w:val="0"/>
          <w:bCs/>
          <w:color w:val="auto"/>
          <w:kern w:val="2"/>
          <w:sz w:val="24"/>
          <w:szCs w:val="24"/>
          <w:u w:val="single"/>
          <w:lang w:val="en-US" w:eastAsia="zh-CN" w:bidi="ar-SA"/>
        </w:rPr>
        <w:t>2026年-2028年消防维保服务采购项目</w:t>
      </w:r>
      <w:r>
        <w:rPr>
          <w:rFonts w:hint="eastAsia" w:ascii="宋体" w:hAnsi="宋体" w:eastAsia="宋体" w:cs="宋体"/>
          <w:b w:val="0"/>
          <w:bCs/>
          <w:strike w:val="0"/>
          <w:dstrike w:val="0"/>
          <w:color w:val="auto"/>
          <w:kern w:val="2"/>
          <w:sz w:val="24"/>
          <w:szCs w:val="24"/>
          <w:u w:val="single"/>
          <w:lang w:val="en-US" w:eastAsia="zh-CN" w:bidi="ar-SA"/>
        </w:rPr>
        <w:t>询价保证金</w:t>
      </w:r>
      <w:r>
        <w:rPr>
          <w:rFonts w:hint="eastAsia" w:ascii="宋体" w:hAnsi="宋体" w:eastAsia="宋体" w:cs="宋体"/>
          <w:b w:val="0"/>
          <w:bCs/>
          <w:color w:val="auto"/>
          <w:kern w:val="2"/>
          <w:sz w:val="24"/>
          <w:szCs w:val="24"/>
          <w:lang w:val="en-US" w:eastAsia="zh-CN" w:bidi="ar-SA"/>
        </w:rPr>
        <w:t>。</w:t>
      </w:r>
    </w:p>
    <w:p w14:paraId="7DD0AF03">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599E48A0">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73DE8876">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63364EA3">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3DE3EBEB">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1E339FEA">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75F73695">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6</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1</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8</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14</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45DD075A">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542BF23C">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01228BB3">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775495B1">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73A21B78">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55AACF40">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cs="仿宋" w:asciiTheme="minorEastAsia" w:hAnsiTheme="minorEastAsia"/>
          <w:color w:val="auto"/>
          <w:sz w:val="24"/>
          <w:u w:val="single"/>
          <w:lang w:val="en-US" w:eastAsia="zh-CN"/>
        </w:rPr>
        <w:t>若供应商</w:t>
      </w:r>
      <w:r>
        <w:rPr>
          <w:rFonts w:hint="eastAsia" w:cs="仿宋" w:asciiTheme="minorEastAsia" w:hAnsiTheme="minorEastAsia"/>
          <w:color w:val="auto"/>
          <w:sz w:val="24"/>
          <w:highlight w:val="none"/>
          <w:u w:val="single"/>
          <w:lang w:val="en-US" w:eastAsia="zh-CN"/>
        </w:rPr>
        <w:t>在2分钟内未确认的</w:t>
      </w:r>
      <w:r>
        <w:rPr>
          <w:rFonts w:hint="eastAsia" w:cs="仿宋" w:asciiTheme="minorEastAsia" w:hAnsiTheme="minorEastAsia"/>
          <w:color w:val="auto"/>
          <w:sz w:val="24"/>
          <w:u w:val="single"/>
          <w:lang w:val="en-US" w:eastAsia="zh-CN"/>
        </w:rPr>
        <w:t>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5BE63330">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54AAFCF2">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387E00FD">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08C82F1C">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125D3D38">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1F4549DF">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557F9940">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27CF2DB4">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1EF95C0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顾</w:t>
      </w:r>
      <w:r>
        <w:rPr>
          <w:rFonts w:hint="eastAsia" w:ascii="宋体" w:hAnsi="宋体" w:eastAsia="宋体" w:cs="宋体"/>
          <w:color w:val="auto"/>
          <w:sz w:val="24"/>
        </w:rPr>
        <w:t xml:space="preserve">工 </w:t>
      </w:r>
      <w:r>
        <w:rPr>
          <w:rFonts w:hint="eastAsia" w:ascii="宋体" w:hAnsi="宋体" w:eastAsia="宋体" w:cs="宋体"/>
          <w:color w:val="auto"/>
          <w:sz w:val="24"/>
          <w:lang w:val="en-US" w:eastAsia="zh-CN"/>
        </w:rPr>
        <w:t>18668119360</w:t>
      </w:r>
      <w:r>
        <w:rPr>
          <w:rFonts w:hint="eastAsia" w:ascii="宋体" w:hAnsi="宋体" w:eastAsia="宋体" w:cs="宋体"/>
          <w:color w:val="auto"/>
          <w:sz w:val="24"/>
          <w:lang w:eastAsia="zh-CN"/>
        </w:rPr>
        <w:t>。</w:t>
      </w:r>
    </w:p>
    <w:p w14:paraId="6F061EC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54973C0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60F8010E">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5BD6AE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33A1238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4459DFB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李工</w:t>
      </w:r>
      <w:r>
        <w:rPr>
          <w:rFonts w:hint="eastAsia" w:ascii="宋体" w:hAnsi="宋体" w:eastAsia="宋体" w:cs="宋体"/>
          <w:color w:val="auto"/>
          <w:sz w:val="24"/>
        </w:rPr>
        <w:tab/>
      </w:r>
    </w:p>
    <w:p w14:paraId="68B4470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54971F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6173E7A2">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2D214A10">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6DB75886">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69217DDD">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12月30</w:t>
      </w:r>
      <w:r>
        <w:rPr>
          <w:rFonts w:hint="eastAsia" w:ascii="宋体" w:hAnsi="宋体" w:eastAsia="宋体" w:cs="宋体"/>
          <w:color w:val="auto"/>
          <w:sz w:val="24"/>
        </w:rPr>
        <w:t>日</w:t>
      </w:r>
    </w:p>
    <w:p w14:paraId="573BD3F1">
      <w:pPr>
        <w:spacing w:line="460" w:lineRule="exact"/>
        <w:jc w:val="center"/>
        <w:rPr>
          <w:rFonts w:hint="eastAsia" w:ascii="宋体" w:hAnsi="宋体" w:eastAsia="宋体" w:cs="宋体"/>
          <w:b/>
          <w:bCs/>
          <w:sz w:val="36"/>
          <w:szCs w:val="36"/>
        </w:rPr>
      </w:pPr>
    </w:p>
    <w:p w14:paraId="07416BC2">
      <w:pPr>
        <w:pStyle w:val="15"/>
        <w:jc w:val="both"/>
        <w:rPr>
          <w:rFonts w:hint="eastAsia" w:ascii="宋体" w:hAnsi="宋体" w:eastAsia="宋体" w:cs="宋体"/>
          <w:b/>
          <w:bCs/>
          <w:sz w:val="36"/>
          <w:szCs w:val="36"/>
        </w:rPr>
      </w:pPr>
    </w:p>
    <w:p w14:paraId="4057AAFD">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72E1931E">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28" w:type="dxa"/>
          <w:bottom w:w="0" w:type="dxa"/>
          <w:right w:w="28" w:type="dxa"/>
        </w:tblCellMar>
      </w:tblPr>
      <w:tblGrid>
        <w:gridCol w:w="561"/>
        <w:gridCol w:w="1593"/>
        <w:gridCol w:w="6413"/>
      </w:tblGrid>
      <w:tr w14:paraId="4065D9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2AEC1F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l2br w:val="nil"/>
              <w:tr2bl w:val="nil"/>
            </w:tcBorders>
            <w:vAlign w:val="center"/>
          </w:tcPr>
          <w:p w14:paraId="1315F939">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l2br w:val="nil"/>
              <w:tr2bl w:val="nil"/>
            </w:tcBorders>
            <w:vAlign w:val="center"/>
          </w:tcPr>
          <w:p w14:paraId="448ABD61">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291A04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2FB8133">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l2br w:val="nil"/>
              <w:tr2bl w:val="nil"/>
            </w:tcBorders>
            <w:vAlign w:val="center"/>
          </w:tcPr>
          <w:p w14:paraId="7B9AD9A1">
            <w:pPr>
              <w:pStyle w:val="21"/>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l2br w:val="nil"/>
              <w:tr2bl w:val="nil"/>
            </w:tcBorders>
            <w:vAlign w:val="center"/>
          </w:tcPr>
          <w:p w14:paraId="34BD2B19">
            <w:pPr>
              <w:pStyle w:val="21"/>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45C854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5E000803">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l2br w:val="nil"/>
              <w:tr2bl w:val="nil"/>
            </w:tcBorders>
            <w:vAlign w:val="center"/>
          </w:tcPr>
          <w:p w14:paraId="6905BEBE">
            <w:pPr>
              <w:pStyle w:val="21"/>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l2br w:val="nil"/>
              <w:tr2bl w:val="nil"/>
            </w:tcBorders>
            <w:vAlign w:val="center"/>
          </w:tcPr>
          <w:p w14:paraId="12B350DD">
            <w:pPr>
              <w:pStyle w:val="21"/>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7AB2C0CE">
            <w:pPr>
              <w:pStyle w:val="21"/>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51B2D1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29324B68">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3C0FC7C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l2br w:val="nil"/>
              <w:tr2bl w:val="nil"/>
            </w:tcBorders>
            <w:vAlign w:val="center"/>
          </w:tcPr>
          <w:p w14:paraId="33DAA20F">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7AD6E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464" w:hRule="atLeast"/>
        </w:trPr>
        <w:tc>
          <w:tcPr>
            <w:tcW w:w="561" w:type="dxa"/>
            <w:tcBorders>
              <w:tl2br w:val="nil"/>
              <w:tr2bl w:val="nil"/>
            </w:tcBorders>
            <w:vAlign w:val="center"/>
          </w:tcPr>
          <w:p w14:paraId="096411F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23ADA60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l2br w:val="nil"/>
              <w:tr2bl w:val="nil"/>
            </w:tcBorders>
            <w:vAlign w:val="center"/>
          </w:tcPr>
          <w:p w14:paraId="1803232F">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60F2E85B">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21DF6377">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54C2BA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54" w:hRule="atLeast"/>
        </w:trPr>
        <w:tc>
          <w:tcPr>
            <w:tcW w:w="561" w:type="dxa"/>
            <w:tcBorders>
              <w:tl2br w:val="nil"/>
              <w:tr2bl w:val="nil"/>
            </w:tcBorders>
            <w:vAlign w:val="center"/>
          </w:tcPr>
          <w:p w14:paraId="66F29B43">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l2br w:val="nil"/>
              <w:tr2bl w:val="nil"/>
            </w:tcBorders>
            <w:vAlign w:val="center"/>
          </w:tcPr>
          <w:p w14:paraId="18883C82">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l2br w:val="nil"/>
              <w:tr2bl w:val="nil"/>
            </w:tcBorders>
            <w:vAlign w:val="center"/>
          </w:tcPr>
          <w:p w14:paraId="5C87C4A1">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08CDFE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63" w:hRule="atLeast"/>
        </w:trPr>
        <w:tc>
          <w:tcPr>
            <w:tcW w:w="561" w:type="dxa"/>
            <w:tcBorders>
              <w:tl2br w:val="nil"/>
              <w:tr2bl w:val="nil"/>
            </w:tcBorders>
            <w:vAlign w:val="center"/>
          </w:tcPr>
          <w:p w14:paraId="075455E9">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l2br w:val="nil"/>
              <w:tr2bl w:val="nil"/>
            </w:tcBorders>
            <w:vAlign w:val="center"/>
          </w:tcPr>
          <w:p w14:paraId="2A0792AB">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l2br w:val="nil"/>
              <w:tr2bl w:val="nil"/>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9BA325D">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79E41D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21E246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l2br w:val="nil"/>
              <w:tr2bl w:val="nil"/>
            </w:tcBorders>
            <w:vAlign w:val="center"/>
          </w:tcPr>
          <w:p w14:paraId="393B1A76">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l2br w:val="nil"/>
              <w:tr2bl w:val="nil"/>
            </w:tcBorders>
            <w:vAlign w:val="center"/>
          </w:tcPr>
          <w:p w14:paraId="3739D78F">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10ACA3B4">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5A1B99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75D09E1C">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l2br w:val="nil"/>
              <w:tr2bl w:val="nil"/>
            </w:tcBorders>
            <w:vAlign w:val="center"/>
          </w:tcPr>
          <w:p w14:paraId="26B20265">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74CDB42B">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l2br w:val="nil"/>
              <w:tr2bl w:val="nil"/>
            </w:tcBorders>
            <w:vAlign w:val="center"/>
          </w:tcPr>
          <w:p w14:paraId="46DDD562">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486C3B95">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2FD5C23D">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16B064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279" w:hRule="atLeast"/>
        </w:trPr>
        <w:tc>
          <w:tcPr>
            <w:tcW w:w="561" w:type="dxa"/>
            <w:tcBorders>
              <w:tl2br w:val="nil"/>
              <w:tr2bl w:val="nil"/>
            </w:tcBorders>
            <w:vAlign w:val="center"/>
          </w:tcPr>
          <w:p w14:paraId="410C7BEC">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l2br w:val="nil"/>
              <w:tr2bl w:val="nil"/>
            </w:tcBorders>
            <w:vAlign w:val="center"/>
          </w:tcPr>
          <w:p w14:paraId="6029409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l2br w:val="nil"/>
              <w:tr2bl w:val="nil"/>
            </w:tcBorders>
            <w:vAlign w:val="center"/>
          </w:tcPr>
          <w:p w14:paraId="5B031ABE">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261645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20" w:hRule="atLeast"/>
        </w:trPr>
        <w:tc>
          <w:tcPr>
            <w:tcW w:w="561" w:type="dxa"/>
            <w:tcBorders>
              <w:tl2br w:val="nil"/>
              <w:tr2bl w:val="nil"/>
            </w:tcBorders>
            <w:vAlign w:val="center"/>
          </w:tcPr>
          <w:p w14:paraId="0505C228">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l2br w:val="nil"/>
              <w:tr2bl w:val="nil"/>
            </w:tcBorders>
            <w:vAlign w:val="center"/>
          </w:tcPr>
          <w:p w14:paraId="3EADBE05">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l2br w:val="nil"/>
              <w:tr2bl w:val="nil"/>
            </w:tcBorders>
            <w:vAlign w:val="center"/>
          </w:tcPr>
          <w:p w14:paraId="223316C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343C2F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3CCFC874">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l2br w:val="nil"/>
              <w:tr2bl w:val="nil"/>
            </w:tcBorders>
            <w:vAlign w:val="center"/>
          </w:tcPr>
          <w:p w14:paraId="18C750B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l2br w:val="nil"/>
              <w:tr2bl w:val="nil"/>
            </w:tcBorders>
            <w:vAlign w:val="center"/>
          </w:tcPr>
          <w:p w14:paraId="5E694990">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FC309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741F045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l2br w:val="nil"/>
              <w:tr2bl w:val="nil"/>
            </w:tcBorders>
            <w:vAlign w:val="center"/>
          </w:tcPr>
          <w:p w14:paraId="68AA0107">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l2br w:val="nil"/>
              <w:tr2bl w:val="nil"/>
            </w:tcBorders>
            <w:vAlign w:val="center"/>
          </w:tcPr>
          <w:p w14:paraId="6EE04FB7">
            <w:pPr>
              <w:pStyle w:val="23"/>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40318AE8">
            <w:pPr>
              <w:pStyle w:val="23"/>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17EE828F">
            <w:pPr>
              <w:pStyle w:val="23"/>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2C18A156">
            <w:pPr>
              <w:pStyle w:val="23"/>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46ADC579">
            <w:pPr>
              <w:pStyle w:val="23"/>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w:t>
            </w:r>
            <w:r>
              <w:rPr>
                <w:rFonts w:hint="eastAsia" w:ascii="宋体" w:hAnsi="宋体" w:cs="宋体"/>
                <w:color w:val="auto"/>
                <w:highlight w:val="none"/>
                <w:lang w:val="en-US" w:eastAsia="zh-CN"/>
              </w:rPr>
              <w:t>按合同条款执行。</w:t>
            </w:r>
          </w:p>
        </w:tc>
      </w:tr>
      <w:tr w14:paraId="1CCDE1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3947E649">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3134941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l2br w:val="nil"/>
              <w:tr2bl w:val="nil"/>
            </w:tcBorders>
            <w:vAlign w:val="center"/>
          </w:tcPr>
          <w:p w14:paraId="0AED96F3">
            <w:pPr>
              <w:pStyle w:val="21"/>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20E3F472">
            <w:pPr>
              <w:pStyle w:val="21"/>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652EB290">
            <w:pPr>
              <w:pStyle w:val="21"/>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3EB6D20A">
            <w:pPr>
              <w:pStyle w:val="21"/>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444B72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0BAF4B1E">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3AC6780B">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l2br w:val="nil"/>
              <w:tr2bl w:val="nil"/>
            </w:tcBorders>
            <w:vAlign w:val="center"/>
          </w:tcPr>
          <w:p w14:paraId="3F49AAC2">
            <w:pPr>
              <w:pStyle w:val="21"/>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0959BD31">
      <w:pPr>
        <w:spacing w:line="360" w:lineRule="auto"/>
        <w:jc w:val="center"/>
        <w:outlineLvl w:val="0"/>
        <w:rPr>
          <w:rFonts w:hint="eastAsia" w:ascii="宋体" w:hAnsi="宋体" w:eastAsia="宋体" w:cs="宋体"/>
          <w:b/>
          <w:sz w:val="32"/>
          <w:szCs w:val="20"/>
        </w:rPr>
      </w:pPr>
    </w:p>
    <w:p w14:paraId="0403D953">
      <w:pPr>
        <w:spacing w:line="360" w:lineRule="auto"/>
        <w:jc w:val="center"/>
        <w:outlineLvl w:val="0"/>
        <w:rPr>
          <w:rFonts w:hint="eastAsia" w:ascii="宋体" w:hAnsi="宋体" w:eastAsia="宋体" w:cs="宋体"/>
          <w:b/>
          <w:sz w:val="32"/>
          <w:szCs w:val="20"/>
        </w:rPr>
      </w:pPr>
    </w:p>
    <w:p w14:paraId="0A1B13C9">
      <w:pPr>
        <w:spacing w:line="360" w:lineRule="auto"/>
        <w:jc w:val="center"/>
        <w:outlineLvl w:val="0"/>
        <w:rPr>
          <w:rFonts w:hint="eastAsia" w:ascii="宋体" w:hAnsi="宋体" w:eastAsia="宋体" w:cs="宋体"/>
          <w:b/>
          <w:sz w:val="32"/>
          <w:szCs w:val="20"/>
        </w:rPr>
      </w:pPr>
    </w:p>
    <w:p w14:paraId="52578C63">
      <w:pPr>
        <w:pStyle w:val="7"/>
        <w:rPr>
          <w:rFonts w:hint="eastAsia" w:ascii="宋体" w:hAnsi="宋体" w:eastAsia="宋体" w:cs="宋体"/>
          <w:b/>
          <w:sz w:val="32"/>
          <w:szCs w:val="20"/>
        </w:rPr>
      </w:pPr>
    </w:p>
    <w:p w14:paraId="5FEE2480">
      <w:pPr>
        <w:pStyle w:val="16"/>
        <w:rPr>
          <w:rFonts w:hint="eastAsia" w:ascii="宋体" w:hAnsi="宋体" w:eastAsia="宋体" w:cs="宋体"/>
          <w:b/>
          <w:sz w:val="32"/>
          <w:szCs w:val="20"/>
        </w:rPr>
      </w:pPr>
    </w:p>
    <w:p w14:paraId="524620BF">
      <w:pPr>
        <w:pStyle w:val="13"/>
        <w:rPr>
          <w:rFonts w:hint="eastAsia" w:ascii="宋体" w:hAnsi="宋体" w:eastAsia="宋体" w:cs="宋体"/>
          <w:b/>
          <w:sz w:val="32"/>
          <w:szCs w:val="20"/>
        </w:rPr>
      </w:pPr>
    </w:p>
    <w:p w14:paraId="69D92953">
      <w:pPr>
        <w:rPr>
          <w:rFonts w:hint="eastAsia" w:ascii="宋体" w:hAnsi="宋体" w:eastAsia="宋体" w:cs="宋体"/>
        </w:rPr>
      </w:pPr>
    </w:p>
    <w:p w14:paraId="560957D8">
      <w:pPr>
        <w:pStyle w:val="15"/>
        <w:rPr>
          <w:rFonts w:hint="eastAsia" w:ascii="宋体" w:hAnsi="宋体" w:eastAsia="宋体" w:cs="宋体"/>
        </w:rPr>
      </w:pPr>
    </w:p>
    <w:p w14:paraId="6F96F570">
      <w:pPr>
        <w:rPr>
          <w:rFonts w:hint="eastAsia" w:ascii="宋体" w:hAnsi="宋体" w:eastAsia="宋体" w:cs="宋体"/>
        </w:rPr>
      </w:pPr>
    </w:p>
    <w:p w14:paraId="6B8AE689">
      <w:pPr>
        <w:pStyle w:val="15"/>
        <w:rPr>
          <w:rFonts w:hint="eastAsia" w:ascii="宋体" w:hAnsi="宋体" w:eastAsia="宋体" w:cs="宋体"/>
        </w:rPr>
      </w:pPr>
    </w:p>
    <w:p w14:paraId="5B5B7058">
      <w:pPr>
        <w:rPr>
          <w:rFonts w:hint="eastAsia" w:ascii="宋体" w:hAnsi="宋体" w:eastAsia="宋体" w:cs="宋体"/>
        </w:rPr>
      </w:pPr>
    </w:p>
    <w:p w14:paraId="5ACB2F19">
      <w:pPr>
        <w:pStyle w:val="15"/>
        <w:rPr>
          <w:rFonts w:hint="eastAsia" w:ascii="宋体" w:hAnsi="宋体" w:eastAsia="宋体" w:cs="宋体"/>
        </w:rPr>
      </w:pPr>
    </w:p>
    <w:p w14:paraId="6D05A63F">
      <w:pPr>
        <w:rPr>
          <w:rFonts w:hint="eastAsia" w:ascii="宋体" w:hAnsi="宋体" w:eastAsia="宋体" w:cs="宋体"/>
        </w:rPr>
      </w:pPr>
    </w:p>
    <w:p w14:paraId="611A39AB">
      <w:pPr>
        <w:pStyle w:val="13"/>
        <w:rPr>
          <w:rFonts w:hint="eastAsia" w:ascii="宋体" w:hAnsi="宋体" w:eastAsia="宋体" w:cs="宋体"/>
          <w:b/>
          <w:sz w:val="32"/>
          <w:szCs w:val="20"/>
        </w:rPr>
      </w:pPr>
    </w:p>
    <w:p w14:paraId="798C8284">
      <w:pPr>
        <w:rPr>
          <w:rFonts w:hint="eastAsia" w:ascii="宋体" w:hAnsi="宋体" w:eastAsia="宋体" w:cs="宋体"/>
          <w:b/>
          <w:sz w:val="32"/>
          <w:szCs w:val="20"/>
        </w:rPr>
      </w:pPr>
    </w:p>
    <w:p w14:paraId="77BB7677">
      <w:pPr>
        <w:rPr>
          <w:rFonts w:hint="eastAsia" w:ascii="宋体" w:hAnsi="宋体" w:eastAsia="宋体" w:cs="宋体"/>
          <w:b/>
          <w:sz w:val="32"/>
          <w:szCs w:val="20"/>
        </w:rPr>
      </w:pPr>
    </w:p>
    <w:p w14:paraId="40844D8F">
      <w:pPr>
        <w:rPr>
          <w:rFonts w:hint="eastAsia" w:ascii="宋体" w:hAnsi="宋体" w:eastAsia="宋体" w:cs="宋体"/>
        </w:rPr>
      </w:pPr>
    </w:p>
    <w:p w14:paraId="6888AF15">
      <w:pPr>
        <w:rPr>
          <w:rFonts w:hint="eastAsia" w:ascii="宋体" w:hAnsi="宋体" w:eastAsia="宋体" w:cs="宋体"/>
          <w:b/>
          <w:sz w:val="32"/>
          <w:szCs w:val="20"/>
        </w:rPr>
      </w:pPr>
    </w:p>
    <w:p w14:paraId="1586656E">
      <w:pPr>
        <w:rPr>
          <w:rFonts w:hint="eastAsia" w:ascii="宋体" w:hAnsi="宋体" w:eastAsia="宋体" w:cs="宋体"/>
        </w:rPr>
      </w:pPr>
    </w:p>
    <w:p w14:paraId="2003DE54">
      <w:pPr>
        <w:rPr>
          <w:rFonts w:hint="eastAsia" w:ascii="宋体" w:hAnsi="宋体" w:eastAsia="宋体" w:cs="宋体"/>
        </w:rPr>
      </w:pPr>
    </w:p>
    <w:p w14:paraId="7F26E9E9">
      <w:pPr>
        <w:rPr>
          <w:rFonts w:hint="eastAsia" w:ascii="宋体" w:hAnsi="宋体" w:eastAsia="宋体" w:cs="宋体"/>
        </w:rPr>
      </w:pPr>
    </w:p>
    <w:p w14:paraId="63FC9573">
      <w:pPr>
        <w:rPr>
          <w:rFonts w:hint="eastAsia" w:ascii="宋体" w:hAnsi="宋体" w:eastAsia="宋体" w:cs="宋体"/>
        </w:rPr>
      </w:pPr>
    </w:p>
    <w:p w14:paraId="42146751">
      <w:pPr>
        <w:pStyle w:val="12"/>
        <w:rPr>
          <w:rFonts w:hint="eastAsia" w:ascii="宋体" w:hAnsi="宋体" w:eastAsia="宋体" w:cs="宋体"/>
        </w:rPr>
      </w:pPr>
    </w:p>
    <w:p w14:paraId="55DE1A24">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1C849636">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04289A49">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4522CBE7">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383BD2A2">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7765F2B7">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8507A68">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38E1C685">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51D66A7F">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7739D7F0">
      <w:pPr>
        <w:pStyle w:val="9"/>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C780D66">
      <w:pPr>
        <w:pStyle w:val="9"/>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77FAA06F">
      <w:pPr>
        <w:pStyle w:val="9"/>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49577FFB">
      <w:pPr>
        <w:pStyle w:val="9"/>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6E8D9DCE">
      <w:pPr>
        <w:pStyle w:val="9"/>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29561D2D">
      <w:pPr>
        <w:pStyle w:val="9"/>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39292972">
      <w:pPr>
        <w:pStyle w:val="9"/>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52555F70">
      <w:pPr>
        <w:pStyle w:val="9"/>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6CF71CF9">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06D82175">
      <w:pPr>
        <w:pStyle w:val="9"/>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2185247B">
      <w:pPr>
        <w:pStyle w:val="24"/>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60BD36B7">
      <w:pPr>
        <w:pStyle w:val="24"/>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619F761A">
      <w:pPr>
        <w:pStyle w:val="7"/>
        <w:rPr>
          <w:rFonts w:hint="eastAsia" w:ascii="宋体" w:hAnsi="宋体" w:eastAsia="宋体" w:cs="宋体"/>
          <w:sz w:val="18"/>
          <w:szCs w:val="18"/>
          <w:lang w:val="en-US"/>
        </w:rPr>
      </w:pPr>
    </w:p>
    <w:p w14:paraId="0CEA831E">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759F5446">
      <w:pPr>
        <w:pStyle w:val="9"/>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1AA383EE">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1AE6D586">
      <w:pPr>
        <w:pStyle w:val="9"/>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186FDBE1">
      <w:pPr>
        <w:pStyle w:val="9"/>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4353EF82">
      <w:pPr>
        <w:pStyle w:val="9"/>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447B47B0">
      <w:pPr>
        <w:pStyle w:val="9"/>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4BDF9E75">
      <w:pPr>
        <w:pStyle w:val="9"/>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0AECDD92">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63CF4461">
      <w:pPr>
        <w:pStyle w:val="9"/>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782E0420">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3E5209AD">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836B358">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9.1.2年审有效期内的营业执照、授权书（若有）；</w:t>
      </w:r>
    </w:p>
    <w:p w14:paraId="7C6C87D9">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4C79FC91">
      <w:pPr>
        <w:snapToGrid w:val="0"/>
        <w:spacing w:line="360" w:lineRule="auto"/>
        <w:ind w:firstLine="960" w:firstLineChars="4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lang w:eastAsia="zh-CN"/>
        </w:rPr>
        <w:t>；</w:t>
      </w:r>
    </w:p>
    <w:p w14:paraId="481C8274">
      <w:pPr>
        <w:snapToGrid w:val="0"/>
        <w:spacing w:line="360" w:lineRule="auto"/>
        <w:ind w:firstLine="960" w:firstLineChars="400"/>
        <w:rPr>
          <w:rFonts w:hint="eastAsia" w:ascii="宋体" w:hAnsi="宋体" w:eastAsia="宋体" w:cs="宋体"/>
          <w:color w:val="auto"/>
          <w:sz w:val="24"/>
        </w:rPr>
      </w:pPr>
      <w:r>
        <w:rPr>
          <w:rFonts w:hint="eastAsia" w:cs="仿宋" w:asciiTheme="minorEastAsia" w:hAnsiTheme="minorEastAsia"/>
          <w:color w:val="auto"/>
          <w:sz w:val="24"/>
          <w:lang w:val="en-US" w:eastAsia="zh-CN"/>
        </w:rPr>
        <w:t>9.1.5未被列入信用中国”(www.creditchina.gov.cn)、中国政府采购网(www.ccgp.gov.cn)等官方网站列入严重失信、政府采购严重违法失信行为名单截图。</w:t>
      </w:r>
    </w:p>
    <w:p w14:paraId="29F52E60">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37D8438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146CA4CD">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2B63868D">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69BFDA70">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16D2E417">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504F198C">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2D5603A3">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38958413">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72C648C8">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7245C5DB">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72FA0CF1">
      <w:pPr>
        <w:pStyle w:val="24"/>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1C2C2ADB">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48E53C61">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0DEAB028">
      <w:pPr>
        <w:pStyle w:val="24"/>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46EEB8BA">
      <w:pPr>
        <w:pStyle w:val="24"/>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6CB12F3F">
      <w:pPr>
        <w:pStyle w:val="24"/>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65FDA7E6">
      <w:pPr>
        <w:pStyle w:val="24"/>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3B22BE78">
      <w:pPr>
        <w:pStyle w:val="24"/>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116FE71B">
      <w:pPr>
        <w:pStyle w:val="24"/>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4CC517FC">
      <w:pPr>
        <w:pStyle w:val="8"/>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070F9F68">
      <w:pPr>
        <w:pStyle w:val="24"/>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1CA6F193">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11DF62E9">
      <w:pPr>
        <w:pStyle w:val="24"/>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654E2A98">
      <w:pPr>
        <w:pStyle w:val="24"/>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5DED7C6C">
      <w:pPr>
        <w:pStyle w:val="24"/>
        <w:spacing w:before="0"/>
        <w:ind w:firstLine="0" w:firstLineChars="0"/>
        <w:jc w:val="center"/>
        <w:rPr>
          <w:rFonts w:hint="eastAsia" w:ascii="宋体" w:hAnsi="宋体" w:eastAsia="宋体" w:cs="宋体"/>
          <w:b/>
          <w:sz w:val="32"/>
        </w:rPr>
      </w:pPr>
    </w:p>
    <w:p w14:paraId="4182FDFA">
      <w:pPr>
        <w:pStyle w:val="24"/>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3EB9DA9A">
      <w:pPr>
        <w:pStyle w:val="25"/>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4E17D449">
      <w:pPr>
        <w:pStyle w:val="25"/>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56050DB0">
      <w:pPr>
        <w:pStyle w:val="25"/>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07DED4C4">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0B107EB0">
      <w:pPr>
        <w:pStyle w:val="24"/>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57C1C579">
      <w:pPr>
        <w:pStyle w:val="24"/>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539F5C62">
      <w:pPr>
        <w:pStyle w:val="24"/>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295C570B">
      <w:pPr>
        <w:pStyle w:val="24"/>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5DD045B3">
      <w:pPr>
        <w:pStyle w:val="24"/>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49945F09">
      <w:pPr>
        <w:pStyle w:val="24"/>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BEDF9C6">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w:t>
      </w:r>
      <w:r>
        <w:rPr>
          <w:rFonts w:hint="eastAsia" w:cs="仿宋" w:asciiTheme="minorEastAsia" w:hAnsiTheme="minorEastAsia"/>
          <w:color w:val="000000" w:themeColor="text1"/>
          <w:kern w:val="0"/>
          <w:szCs w:val="24"/>
          <w14:textFill>
            <w14:solidFill>
              <w14:schemeClr w14:val="tx1"/>
            </w14:solidFill>
          </w14:textFill>
        </w:rPr>
        <w:t>入严重失信、政府采购严重违法失信行为名单,将被</w:t>
      </w:r>
      <w:r>
        <w:rPr>
          <w:rFonts w:hint="eastAsia" w:cs="仿宋" w:asciiTheme="minorEastAsia" w:hAnsiTheme="minorEastAsia"/>
          <w:color w:val="auto"/>
          <w:kern w:val="0"/>
          <w:szCs w:val="24"/>
        </w:rPr>
        <w:t>拒绝参与杭州临江环境能源有限公司采购活动。</w:t>
      </w:r>
    </w:p>
    <w:p w14:paraId="4AC4D6B8">
      <w:pPr>
        <w:pStyle w:val="24"/>
        <w:spacing w:before="0"/>
        <w:ind w:firstLine="495" w:firstLineChars="0"/>
        <w:rPr>
          <w:rFonts w:hint="eastAsia" w:ascii="宋体" w:hAnsi="宋体" w:eastAsia="宋体" w:cs="宋体"/>
          <w:kern w:val="0"/>
          <w:szCs w:val="24"/>
        </w:rPr>
      </w:pPr>
    </w:p>
    <w:p w14:paraId="6940E760">
      <w:pPr>
        <w:pStyle w:val="24"/>
        <w:spacing w:before="0"/>
        <w:ind w:firstLine="480"/>
        <w:rPr>
          <w:rFonts w:hint="eastAsia" w:ascii="宋体" w:hAnsi="宋体" w:eastAsia="宋体" w:cs="宋体"/>
          <w:kern w:val="0"/>
          <w:szCs w:val="24"/>
        </w:rPr>
      </w:pPr>
    </w:p>
    <w:p w14:paraId="5F53D412">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4246D7FE">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085990D8">
      <w:pPr>
        <w:spacing w:line="360" w:lineRule="auto"/>
        <w:rPr>
          <w:rFonts w:hint="eastAsia" w:ascii="宋体" w:hAnsi="宋体" w:eastAsia="宋体" w:cs="宋体"/>
          <w:b/>
          <w:sz w:val="24"/>
        </w:rPr>
      </w:pPr>
    </w:p>
    <w:p w14:paraId="01EFAD02">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622C4E2E">
      <w:pPr>
        <w:pStyle w:val="24"/>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62767F6E">
      <w:pPr>
        <w:pStyle w:val="24"/>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06DC687D">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4C469CCE">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3954DD41">
      <w:pPr>
        <w:pStyle w:val="24"/>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688B7684">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15C593ED">
      <w:pPr>
        <w:snapToGrid w:val="0"/>
        <w:spacing w:line="360" w:lineRule="auto"/>
        <w:ind w:left="120" w:leftChars="57" w:firstLine="482" w:firstLineChars="150"/>
        <w:jc w:val="center"/>
        <w:rPr>
          <w:rFonts w:hint="eastAsia" w:ascii="宋体" w:hAnsi="宋体" w:eastAsia="宋体" w:cs="宋体"/>
          <w:b/>
          <w:sz w:val="32"/>
        </w:rPr>
      </w:pPr>
    </w:p>
    <w:p w14:paraId="5DEB87AD">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7C3C4F3D">
      <w:pPr>
        <w:pStyle w:val="8"/>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55A725D1">
      <w:pPr>
        <w:pStyle w:val="8"/>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2EEF4DCC">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0959F078">
      <w:pPr>
        <w:pStyle w:val="24"/>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58AD181D">
      <w:pPr>
        <w:pStyle w:val="24"/>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0FFE73AA">
      <w:pPr>
        <w:pStyle w:val="24"/>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146DB6A0">
      <w:pPr>
        <w:pStyle w:val="8"/>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4AD77AA2">
      <w:pPr>
        <w:tabs>
          <w:tab w:val="left" w:pos="1121"/>
        </w:tabs>
        <w:adjustRightInd w:val="0"/>
        <w:snapToGrid w:val="0"/>
        <w:spacing w:line="360" w:lineRule="auto"/>
        <w:ind w:firstLine="480" w:firstLineChars="200"/>
        <w:jc w:val="left"/>
        <w:rPr>
          <w:rFonts w:hint="default" w:cs="仿宋" w:asciiTheme="minorEastAsia" w:hAnsiTheme="minorEastAsia" w:eastAsiaTheme="minorEastAsia"/>
          <w:sz w:val="24"/>
          <w:szCs w:val="20"/>
          <w:highlight w:val="none"/>
          <w:lang w:val="en-US" w:eastAsia="zh-CN"/>
        </w:rPr>
      </w:pPr>
      <w:r>
        <w:rPr>
          <w:rFonts w:hint="eastAsia" w:cs="仿宋" w:asciiTheme="minorEastAsia" w:hAnsiTheme="minorEastAsia"/>
          <w:sz w:val="24"/>
          <w:szCs w:val="20"/>
        </w:rPr>
        <w:t>拟签订的合同文本要求成交供应商提交履约保证金的，供应商应当以转账或者电汇等形式</w:t>
      </w:r>
      <w:r>
        <w:rPr>
          <w:rFonts w:hint="eastAsia" w:cs="仿宋" w:asciiTheme="minorEastAsia" w:hAnsiTheme="minorEastAsia"/>
          <w:sz w:val="24"/>
          <w:szCs w:val="20"/>
          <w:highlight w:val="none"/>
        </w:rPr>
        <w:t>提交</w:t>
      </w:r>
      <w:r>
        <w:rPr>
          <w:rFonts w:hint="eastAsia" w:cs="仿宋" w:asciiTheme="minorEastAsia" w:hAnsiTheme="minorEastAsia"/>
          <w:sz w:val="24"/>
          <w:szCs w:val="20"/>
          <w:highlight w:val="none"/>
          <w:lang w:eastAsia="zh-CN"/>
        </w:rPr>
        <w:t>，</w:t>
      </w:r>
      <w:r>
        <w:rPr>
          <w:rFonts w:hint="eastAsia" w:cs="仿宋" w:asciiTheme="minorEastAsia" w:hAnsiTheme="minorEastAsia"/>
          <w:sz w:val="24"/>
          <w:szCs w:val="20"/>
          <w:highlight w:val="none"/>
          <w:lang w:val="en-US" w:eastAsia="zh-CN"/>
        </w:rPr>
        <w:t>按合同条款执行。</w:t>
      </w:r>
    </w:p>
    <w:p w14:paraId="7C0667F7">
      <w:pPr>
        <w:tabs>
          <w:tab w:val="left" w:pos="1121"/>
        </w:tabs>
        <w:adjustRightInd w:val="0"/>
        <w:snapToGrid w:val="0"/>
        <w:spacing w:line="360" w:lineRule="auto"/>
        <w:ind w:firstLine="482" w:firstLineChars="200"/>
        <w:jc w:val="left"/>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24</w:t>
      </w:r>
      <w:r>
        <w:rPr>
          <w:rFonts w:hint="eastAsia" w:ascii="宋体" w:hAnsi="宋体" w:eastAsia="宋体" w:cs="宋体"/>
          <w:sz w:val="24"/>
          <w:szCs w:val="20"/>
          <w:highlight w:val="none"/>
        </w:rPr>
        <w:t>.</w:t>
      </w:r>
      <w:r>
        <w:rPr>
          <w:rFonts w:hint="eastAsia" w:ascii="宋体" w:hAnsi="宋体" w:eastAsia="宋体" w:cs="宋体"/>
          <w:b/>
          <w:bCs/>
          <w:sz w:val="24"/>
          <w:szCs w:val="20"/>
          <w:highlight w:val="none"/>
        </w:rPr>
        <w:t>预付款</w:t>
      </w:r>
    </w:p>
    <w:p w14:paraId="263790F8">
      <w:pPr>
        <w:tabs>
          <w:tab w:val="left" w:pos="0"/>
        </w:tabs>
        <w:spacing w:line="360" w:lineRule="auto"/>
        <w:ind w:firstLine="480"/>
        <w:rPr>
          <w:rFonts w:hint="eastAsia" w:cs="仿宋" w:asciiTheme="minorEastAsia" w:hAnsiTheme="minorEastAsia"/>
          <w:sz w:val="24"/>
          <w:szCs w:val="20"/>
          <w:highlight w:val="none"/>
          <w:lang w:val="en-US" w:eastAsia="zh-CN"/>
        </w:rPr>
      </w:pPr>
      <w:r>
        <w:rPr>
          <w:rFonts w:hint="eastAsia" w:cs="仿宋" w:asciiTheme="minorEastAsia" w:hAnsiTheme="minorEastAsia"/>
          <w:sz w:val="24"/>
          <w:szCs w:val="20"/>
          <w:highlight w:val="none"/>
          <w:lang w:val="en-US" w:eastAsia="zh-CN"/>
        </w:rPr>
        <w:t>按合同条款执行。</w:t>
      </w:r>
    </w:p>
    <w:p w14:paraId="26188226">
      <w:pPr>
        <w:tabs>
          <w:tab w:val="left" w:pos="0"/>
        </w:tabs>
        <w:spacing w:line="360" w:lineRule="auto"/>
        <w:ind w:firstLine="480"/>
        <w:rPr>
          <w:rFonts w:hint="eastAsia" w:ascii="宋体" w:hAnsi="宋体" w:eastAsia="宋体" w:cs="宋体"/>
          <w:sz w:val="24"/>
          <w:highlight w:val="none"/>
        </w:rPr>
      </w:pPr>
    </w:p>
    <w:p w14:paraId="782C3AB8">
      <w:pPr>
        <w:snapToGrid w:val="0"/>
        <w:spacing w:line="360" w:lineRule="auto"/>
        <w:ind w:left="120" w:leftChars="57" w:firstLine="482" w:firstLineChars="150"/>
        <w:jc w:val="center"/>
        <w:rPr>
          <w:rFonts w:hint="eastAsia" w:ascii="宋体" w:hAnsi="宋体" w:eastAsia="宋体" w:cs="宋体"/>
          <w:b/>
          <w:sz w:val="32"/>
          <w:highlight w:val="none"/>
        </w:rPr>
      </w:pPr>
      <w:r>
        <w:rPr>
          <w:rFonts w:hint="eastAsia" w:ascii="宋体" w:hAnsi="宋体" w:eastAsia="宋体" w:cs="宋体"/>
          <w:b/>
          <w:sz w:val="32"/>
          <w:highlight w:val="none"/>
        </w:rPr>
        <w:t>八、询价保证金退还（若有）</w:t>
      </w:r>
    </w:p>
    <w:p w14:paraId="190E6D50">
      <w:pPr>
        <w:tabs>
          <w:tab w:val="left" w:pos="1121"/>
        </w:tabs>
        <w:adjustRightInd w:val="0"/>
        <w:snapToGrid w:val="0"/>
        <w:spacing w:line="360" w:lineRule="auto"/>
        <w:ind w:firstLine="482" w:firstLineChars="200"/>
        <w:jc w:val="left"/>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供应商的询价保证金将在按要求缴</w:t>
      </w:r>
      <w:r>
        <w:rPr>
          <w:rFonts w:hint="eastAsia" w:cs="仿宋" w:asciiTheme="minorEastAsia" w:hAnsiTheme="minorEastAsia"/>
          <w:sz w:val="24"/>
          <w:szCs w:val="20"/>
          <w:highlight w:val="none"/>
          <w:lang w:val="en-US" w:eastAsia="zh-CN"/>
        </w:rPr>
        <w:t>合同缴</w:t>
      </w:r>
      <w:r>
        <w:rPr>
          <w:rFonts w:hint="eastAsia" w:cs="仿宋" w:asciiTheme="minorEastAsia" w:hAnsiTheme="minorEastAsia"/>
          <w:sz w:val="24"/>
          <w:szCs w:val="20"/>
          <w:highlight w:val="none"/>
        </w:rPr>
        <w:t>纳履约保证金</w:t>
      </w:r>
      <w:r>
        <w:rPr>
          <w:rFonts w:hint="eastAsia" w:cs="仿宋" w:asciiTheme="minorEastAsia" w:hAnsiTheme="minorEastAsia"/>
          <w:sz w:val="24"/>
          <w:szCs w:val="20"/>
          <w:highlight w:val="none"/>
          <w:lang w:val="en-US" w:eastAsia="zh-CN"/>
        </w:rPr>
        <w:t>并完成合同签订后</w:t>
      </w:r>
      <w:r>
        <w:rPr>
          <w:rFonts w:hint="eastAsia" w:cs="仿宋" w:asciiTheme="minorEastAsia" w:hAnsiTheme="minorEastAsia"/>
          <w:sz w:val="24"/>
          <w:szCs w:val="20"/>
          <w:highlight w:val="none"/>
        </w:rPr>
        <w:t xml:space="preserve">15个日历日内予以退还（不计利息）。退保证金前，供应商必须提供加盖公章或财务专用章的收款收据。  </w:t>
      </w:r>
    </w:p>
    <w:p w14:paraId="0D821A99">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w:t>
      </w:r>
      <w:r>
        <w:rPr>
          <w:rFonts w:hint="eastAsia" w:cs="仿宋" w:asciiTheme="minorEastAsia" w:hAnsiTheme="minorEastAsia"/>
          <w:sz w:val="24"/>
          <w:szCs w:val="20"/>
          <w:highlight w:val="none"/>
          <w:lang w:eastAsia="zh-CN"/>
        </w:rPr>
        <w:t>在</w:t>
      </w:r>
      <w:r>
        <w:rPr>
          <w:rFonts w:hint="eastAsia" w:cs="仿宋" w:asciiTheme="minorEastAsia" w:hAnsiTheme="minorEastAsia"/>
          <w:sz w:val="24"/>
          <w:szCs w:val="20"/>
          <w:highlight w:val="none"/>
          <w:lang w:val="en-US" w:eastAsia="zh-CN"/>
        </w:rPr>
        <w:t>成交</w:t>
      </w:r>
      <w:r>
        <w:rPr>
          <w:rFonts w:hint="eastAsia" w:cs="仿宋" w:asciiTheme="minorEastAsia" w:hAnsiTheme="minorEastAsia"/>
          <w:sz w:val="24"/>
          <w:szCs w:val="20"/>
          <w:highlight w:val="none"/>
        </w:rPr>
        <w:t xml:space="preserve">通知书发出后15个日历日内予以退还（不计利息）。退保证金前，供应商必须提供加盖公章或财务专用章的收款收据。  </w:t>
      </w:r>
      <w:r>
        <w:rPr>
          <w:rFonts w:hint="eastAsia" w:ascii="宋体" w:hAnsi="宋体" w:eastAsia="宋体" w:cs="宋体"/>
          <w:sz w:val="24"/>
          <w:szCs w:val="20"/>
          <w:highlight w:val="none"/>
        </w:rPr>
        <w:t xml:space="preserve"> </w:t>
      </w:r>
    </w:p>
    <w:p w14:paraId="118E3252">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20D92883">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14EDDF9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5A2023EA">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67B0E1BE">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7D1814E3">
      <w:pPr>
        <w:snapToGrid w:val="0"/>
        <w:spacing w:line="360" w:lineRule="auto"/>
        <w:ind w:left="120" w:leftChars="57" w:firstLine="482" w:firstLineChars="150"/>
        <w:jc w:val="center"/>
        <w:rPr>
          <w:rFonts w:hint="eastAsia" w:ascii="宋体" w:hAnsi="宋体" w:eastAsia="宋体" w:cs="宋体"/>
          <w:b/>
          <w:sz w:val="32"/>
        </w:rPr>
      </w:pPr>
    </w:p>
    <w:p w14:paraId="3425F30A">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1CAB568C">
      <w:pPr>
        <w:pStyle w:val="8"/>
        <w:spacing w:line="360" w:lineRule="auto"/>
        <w:ind w:firstLine="489"/>
        <w:rPr>
          <w:rFonts w:hint="eastAsia" w:ascii="宋体" w:hAnsi="宋体" w:eastAsia="宋体" w:cs="宋体"/>
          <w:b/>
        </w:rPr>
      </w:pPr>
      <w:r>
        <w:rPr>
          <w:rFonts w:hint="eastAsia" w:ascii="宋体" w:hAnsi="宋体" w:eastAsia="宋体" w:cs="宋体"/>
          <w:b/>
        </w:rPr>
        <w:t>27.验收</w:t>
      </w:r>
    </w:p>
    <w:p w14:paraId="38363E0A">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4E5385A8">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7F5B99F0">
      <w:pPr>
        <w:pStyle w:val="9"/>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1DEA0E79">
      <w:pPr>
        <w:rPr>
          <w:rFonts w:hint="eastAsia" w:ascii="宋体" w:hAnsi="宋体" w:eastAsia="宋体" w:cs="宋体"/>
          <w:kern w:val="0"/>
          <w:sz w:val="24"/>
        </w:rPr>
      </w:pPr>
    </w:p>
    <w:p w14:paraId="08943510">
      <w:pPr>
        <w:pStyle w:val="7"/>
        <w:rPr>
          <w:rFonts w:hint="eastAsia" w:ascii="宋体" w:hAnsi="宋体" w:eastAsia="宋体" w:cs="宋体"/>
        </w:rPr>
      </w:pPr>
    </w:p>
    <w:p w14:paraId="44BF8E72">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64761D39">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12819841">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362CEB68">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153BC9AE">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15B969AF">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303239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rPr>
      </w:pPr>
      <w:r>
        <w:rPr>
          <w:rFonts w:hint="eastAsia" w:ascii="宋体" w:hAnsi="宋体" w:eastAsia="宋体" w:cs="宋体"/>
          <w:b/>
          <w:bCs w:val="0"/>
          <w:color w:val="auto"/>
          <w:sz w:val="24"/>
          <w:szCs w:val="24"/>
          <w:lang w:val="en-US" w:eastAsia="zh-CN"/>
        </w:rPr>
        <w:t>维保服务内容如下：</w:t>
      </w:r>
    </w:p>
    <w:tbl>
      <w:tblPr>
        <w:tblStyle w:val="17"/>
        <w:tblW w:w="5591" w:type="pct"/>
        <w:tblInd w:w="-6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7"/>
        <w:gridCol w:w="3820"/>
        <w:gridCol w:w="964"/>
        <w:gridCol w:w="1202"/>
        <w:gridCol w:w="1202"/>
        <w:gridCol w:w="872"/>
        <w:gridCol w:w="1257"/>
      </w:tblGrid>
      <w:tr w14:paraId="4182D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F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64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服务名称</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F83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BE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84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B64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配套二期</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15E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数量合计（共2年）</w:t>
            </w:r>
          </w:p>
        </w:tc>
      </w:tr>
      <w:tr w14:paraId="724F2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1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07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厂区消防设备设施维保（2</w:t>
            </w:r>
            <w:r>
              <w:rPr>
                <w:rFonts w:hint="eastAsia" w:ascii="宋体" w:hAnsi="宋体" w:eastAsia="宋体" w:cs="宋体"/>
                <w:i w:val="0"/>
                <w:iCs w:val="0"/>
                <w:color w:val="000000"/>
                <w:kern w:val="0"/>
                <w:sz w:val="22"/>
                <w:szCs w:val="22"/>
                <w:u w:val="none"/>
                <w:lang w:val="en-US" w:eastAsia="zh-CN" w:bidi="ar"/>
              </w:rPr>
              <w:t>年）</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839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平方米</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FA1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133762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F0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59331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C8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27443</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F0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220536</w:t>
            </w:r>
          </w:p>
        </w:tc>
      </w:tr>
      <w:tr w14:paraId="6A16B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10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A8F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年度消防设施检测报告(有资质单位出具报告，报告每个四份)</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585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9B4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23E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3EC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EB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r>
      <w:tr w14:paraId="274DF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E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122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年度消防电气检测报告(有资质单位出具报告，报告每个四份)</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346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C74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F3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38B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524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r>
      <w:tr w14:paraId="476EB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02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64F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可燃气体、有毒气体检测仪校准报告、实验室仪器校准报告(有资质单位出具报告 ，每个1份)</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434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E7A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40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3F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55B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712</w:t>
            </w:r>
          </w:p>
        </w:tc>
      </w:tr>
      <w:tr w14:paraId="2BF0D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19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3D8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便携式可燃气体02\H2S\CO\LEL传感器检测仪校准报告每个1份(有资质单位出具报告 ，每个1份)</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737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A6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7C4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36E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EDF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r>
      <w:tr w14:paraId="3F430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0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943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正压空气呼吸气体钢瓶充装</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817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94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6B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FB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E9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r>
      <w:tr w14:paraId="51235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DF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C9A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正压空气呼吸气体钢瓶检测(有资质单位出具报告 ，每个1份)</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4D3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B2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585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32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3A9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r>
      <w:tr w14:paraId="63492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16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8E4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空呼面罩及背夹检测(有资质单位出具报告 ，每个1份)</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FBC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23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27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C14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077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r>
    </w:tbl>
    <w:p w14:paraId="5BCC3684">
      <w:pPr>
        <w:rPr>
          <w:rFonts w:hint="default"/>
          <w:lang w:val="en-US" w:eastAsia="zh-CN"/>
        </w:rPr>
      </w:pPr>
    </w:p>
    <w:p w14:paraId="22DC0BFD">
      <w:pPr>
        <w:pStyle w:val="7"/>
        <w:numPr>
          <w:ilvl w:val="0"/>
          <w:numId w:val="0"/>
        </w:numPr>
        <w:ind w:firstLine="480" w:firstLineChars="200"/>
        <w:rPr>
          <w:rFonts w:hint="eastAsia" w:ascii="宋体"/>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cs="Arial"/>
          <w:snapToGrid w:val="0"/>
          <w:color w:val="auto"/>
          <w:kern w:val="2"/>
          <w:sz w:val="24"/>
          <w:szCs w:val="21"/>
          <w:lang w:val="en-US" w:eastAsia="zh-CN" w:bidi="ar-SA"/>
        </w:rPr>
        <w:t>本次消防维保范围包括三个区域，其中</w:t>
      </w:r>
      <w:r>
        <w:rPr>
          <w:rFonts w:hint="eastAsia" w:ascii="宋体"/>
          <w:color w:val="auto"/>
          <w:lang w:val="en-US" w:eastAsia="zh-CN"/>
        </w:rPr>
        <w:t>三固运行中心建筑面积共59331平方米，能源运行中心建筑面积133762平方米，配套二期建筑面积27443平方米。</w:t>
      </w:r>
    </w:p>
    <w:p w14:paraId="7AE72D7F">
      <w:pPr>
        <w:pStyle w:val="7"/>
        <w:numPr>
          <w:ilvl w:val="0"/>
          <w:numId w:val="0"/>
        </w:numPr>
        <w:ind w:firstLine="480" w:firstLineChars="200"/>
        <w:rPr>
          <w:rFonts w:hint="default" w:ascii="宋体"/>
          <w:color w:val="auto"/>
          <w:lang w:val="en-US" w:eastAsia="zh-CN"/>
        </w:rPr>
      </w:pPr>
      <w:r>
        <w:rPr>
          <w:rFonts w:hint="default" w:ascii="宋体" w:hAnsi="Arial" w:cs="Arial" w:eastAsiaTheme="minorEastAsia"/>
          <w:snapToGrid w:val="0"/>
          <w:color w:val="auto"/>
          <w:kern w:val="2"/>
          <w:sz w:val="24"/>
          <w:szCs w:val="21"/>
          <w:lang w:val="en-US" w:eastAsia="zh-CN" w:bidi="ar-SA"/>
        </w:rPr>
        <w:t>2.</w:t>
      </w:r>
      <w:r>
        <w:rPr>
          <w:rFonts w:hint="eastAsia" w:ascii="宋体"/>
          <w:color w:val="auto"/>
          <w:lang w:val="en-US" w:eastAsia="zh-CN"/>
        </w:rPr>
        <w:t>消防系统维保项目：建筑防火分隔和安全疏散设施、火灾自动报警系统、消防给水设施、消火栓系统、自动喷水灭火系统、消防水炮系统、泡沫灭火系统、消防电气和通讯设施、防烟排烟设施、移动式灭火器材、可燃气体检测仪等。</w:t>
      </w:r>
    </w:p>
    <w:p w14:paraId="2C823FA0">
      <w:pPr>
        <w:pStyle w:val="16"/>
        <w:numPr>
          <w:ilvl w:val="0"/>
          <w:numId w:val="0"/>
        </w:numPr>
        <w:ind w:left="0" w:leftChars="0"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3.服务内容：</w:t>
      </w:r>
    </w:p>
    <w:p w14:paraId="33ED9462">
      <w:pPr>
        <w:pStyle w:val="40"/>
        <w:keepNext w:val="0"/>
        <w:keepLines w:val="0"/>
        <w:pageBreakBefore w:val="0"/>
        <w:widowControl/>
        <w:kinsoku/>
        <w:wordWrap/>
        <w:overflowPunct/>
        <w:topLinePunct w:val="0"/>
        <w:autoSpaceDE/>
        <w:autoSpaceDN/>
        <w:bidi w:val="0"/>
        <w:adjustRightInd/>
        <w:snapToGrid w:val="0"/>
        <w:spacing w:line="360" w:lineRule="auto"/>
        <w:ind w:left="0" w:leftChars="0" w:firstLine="480" w:firstLineChars="200"/>
        <w:textAlignment w:val="baseline"/>
        <w:rPr>
          <w:rFonts w:hint="eastAsia" w:ascii="宋体" w:hAnsi="宋体" w:eastAsia="宋体" w:cs="宋体"/>
          <w:i w:val="0"/>
          <w:iCs w:val="0"/>
          <w:color w:val="000000"/>
          <w:kern w:val="0"/>
          <w:sz w:val="24"/>
          <w:szCs w:val="24"/>
          <w:u w:val="none"/>
          <w:lang w:val="en-US" w:eastAsia="zh-CN" w:bidi="ar"/>
        </w:rPr>
      </w:pPr>
      <w:r>
        <w:rPr>
          <w:rFonts w:hint="eastAsia" w:ascii="宋体" w:hAnsi="Arial" w:cs="Arial" w:eastAsiaTheme="minorEastAsia"/>
          <w:snapToGrid w:val="0"/>
          <w:color w:val="auto"/>
          <w:kern w:val="2"/>
          <w:sz w:val="24"/>
          <w:szCs w:val="21"/>
          <w:lang w:val="en-US" w:eastAsia="zh-CN" w:bidi="ar-SA"/>
        </w:rPr>
        <w:t>3.1进行每月消防设备、设施、电气的检查、维护、保养并填写维保记录，进行每季度可燃气体检测仪维护及自行校准，进行年度消防设施和消防电气检测并出具</w:t>
      </w:r>
      <w:r>
        <w:rPr>
          <w:rFonts w:hint="eastAsia" w:ascii="宋体" w:hAnsi="Arial" w:cs="Arial"/>
          <w:snapToGrid w:val="0"/>
          <w:color w:val="auto"/>
          <w:kern w:val="2"/>
          <w:sz w:val="24"/>
          <w:szCs w:val="21"/>
          <w:lang w:val="en-US" w:eastAsia="zh-CN" w:bidi="ar-SA"/>
        </w:rPr>
        <w:t>有资质单位</w:t>
      </w:r>
      <w:r>
        <w:rPr>
          <w:rFonts w:hint="eastAsia" w:ascii="宋体" w:hAnsi="Arial" w:cs="Arial" w:eastAsiaTheme="minorEastAsia"/>
          <w:snapToGrid w:val="0"/>
          <w:color w:val="auto"/>
          <w:kern w:val="2"/>
          <w:sz w:val="24"/>
          <w:szCs w:val="21"/>
          <w:lang w:val="en-US" w:eastAsia="zh-CN" w:bidi="ar-SA"/>
        </w:rPr>
        <w:t>盖章的合格的《建筑消防设施年度检测报告》和《建筑电气消防安全年度检测报告》，进行年度可燃气体检测仪校准并出具</w:t>
      </w:r>
      <w:r>
        <w:rPr>
          <w:rFonts w:hint="eastAsia" w:ascii="宋体" w:hAnsi="Arial" w:cs="Arial"/>
          <w:snapToGrid w:val="0"/>
          <w:color w:val="auto"/>
          <w:kern w:val="2"/>
          <w:sz w:val="24"/>
          <w:szCs w:val="21"/>
          <w:lang w:val="en-US" w:eastAsia="zh-CN" w:bidi="ar-SA"/>
        </w:rPr>
        <w:t>有资质</w:t>
      </w:r>
      <w:r>
        <w:rPr>
          <w:rFonts w:hint="eastAsia" w:ascii="宋体" w:hAnsi="Arial" w:cs="Arial" w:eastAsiaTheme="minorEastAsia"/>
          <w:snapToGrid w:val="0"/>
          <w:color w:val="auto"/>
          <w:kern w:val="2"/>
          <w:sz w:val="24"/>
          <w:szCs w:val="21"/>
          <w:lang w:val="en-US" w:eastAsia="zh-CN" w:bidi="ar-SA"/>
        </w:rPr>
        <w:t>单位盖章的校准报告。</w:t>
      </w:r>
    </w:p>
    <w:p w14:paraId="2A4D0646">
      <w:pPr>
        <w:pStyle w:val="40"/>
        <w:keepNext w:val="0"/>
        <w:keepLines w:val="0"/>
        <w:pageBreakBefore w:val="0"/>
        <w:widowControl/>
        <w:kinsoku/>
        <w:wordWrap/>
        <w:overflowPunct/>
        <w:topLinePunct w:val="0"/>
        <w:autoSpaceDE/>
        <w:autoSpaceDN/>
        <w:bidi w:val="0"/>
        <w:adjustRightInd/>
        <w:snapToGrid w:val="0"/>
        <w:spacing w:line="360" w:lineRule="auto"/>
        <w:ind w:left="0" w:leftChars="0" w:firstLine="480" w:firstLineChars="200"/>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3.2正压空气呼吸气瓶充装、检测服务（有资质单位出具报告）。</w:t>
      </w:r>
    </w:p>
    <w:p w14:paraId="576B0829">
      <w:pPr>
        <w:pStyle w:val="40"/>
        <w:keepNext w:val="0"/>
        <w:keepLines w:val="0"/>
        <w:pageBreakBefore w:val="0"/>
        <w:widowControl/>
        <w:kinsoku/>
        <w:wordWrap/>
        <w:overflowPunct/>
        <w:topLinePunct w:val="0"/>
        <w:autoSpaceDE/>
        <w:autoSpaceDN/>
        <w:bidi w:val="0"/>
        <w:adjustRightInd/>
        <w:snapToGrid w:val="0"/>
        <w:spacing w:line="360" w:lineRule="auto"/>
        <w:ind w:left="0" w:leftChars="0" w:firstLine="480" w:firstLineChars="200"/>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3.3 更换损坏</w:t>
      </w:r>
      <w:r>
        <w:rPr>
          <w:rFonts w:hint="eastAsia" w:ascii="宋体" w:hAnsi="Arial" w:cs="Arial"/>
          <w:snapToGrid w:val="0"/>
          <w:color w:val="auto"/>
          <w:kern w:val="2"/>
          <w:sz w:val="24"/>
          <w:szCs w:val="21"/>
          <w:lang w:val="en-US" w:eastAsia="zh-CN" w:bidi="ar-SA"/>
        </w:rPr>
        <w:t>配件</w:t>
      </w:r>
      <w:r>
        <w:rPr>
          <w:rFonts w:hint="eastAsia" w:ascii="宋体" w:hAnsi="Arial" w:cs="Arial" w:eastAsiaTheme="minorEastAsia"/>
          <w:snapToGrid w:val="0"/>
          <w:color w:val="auto"/>
          <w:kern w:val="2"/>
          <w:sz w:val="24"/>
          <w:szCs w:val="21"/>
          <w:lang w:val="en-US" w:eastAsia="zh-CN" w:bidi="ar-SA"/>
        </w:rPr>
        <w:t>，详见响应报价明细表。</w:t>
      </w:r>
    </w:p>
    <w:p w14:paraId="449938D8">
      <w:pPr>
        <w:pStyle w:val="40"/>
        <w:keepNext w:val="0"/>
        <w:keepLines w:val="0"/>
        <w:pageBreakBefore w:val="0"/>
        <w:widowControl/>
        <w:kinsoku/>
        <w:wordWrap/>
        <w:overflowPunct/>
        <w:topLinePunct w:val="0"/>
        <w:autoSpaceDE/>
        <w:autoSpaceDN/>
        <w:bidi w:val="0"/>
        <w:adjustRightInd/>
        <w:snapToGrid w:val="0"/>
        <w:spacing w:line="360" w:lineRule="auto"/>
        <w:ind w:left="0" w:leftChars="0" w:firstLine="480" w:firstLineChars="200"/>
        <w:textAlignment w:val="baseline"/>
        <w:rPr>
          <w:rFonts w:hint="eastAsia" w:ascii="宋体" w:hAnsi="宋体" w:eastAsia="宋体" w:cs="宋体"/>
          <w:b/>
          <w:bCs/>
          <w:snapToGrid w:val="0"/>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3.4需要维保的设备清单（维保数量以实际配置为准）：详见</w:t>
      </w:r>
      <w:r>
        <w:rPr>
          <w:rFonts w:hint="eastAsia" w:ascii="宋体" w:hAnsi="Arial" w:cs="Arial"/>
          <w:snapToGrid w:val="0"/>
          <w:color w:val="auto"/>
          <w:kern w:val="2"/>
          <w:sz w:val="24"/>
          <w:szCs w:val="21"/>
          <w:lang w:val="en-US" w:eastAsia="zh-CN" w:bidi="ar-SA"/>
        </w:rPr>
        <w:t>响应报价清单表</w:t>
      </w:r>
      <w:r>
        <w:rPr>
          <w:rFonts w:hint="eastAsia" w:ascii="宋体" w:hAnsi="Arial" w:cs="Arial" w:eastAsiaTheme="minorEastAsia"/>
          <w:snapToGrid w:val="0"/>
          <w:color w:val="auto"/>
          <w:kern w:val="2"/>
          <w:sz w:val="24"/>
          <w:szCs w:val="21"/>
          <w:lang w:val="en-US" w:eastAsia="zh-CN" w:bidi="ar-SA"/>
        </w:rPr>
        <w:t>。</w:t>
      </w:r>
    </w:p>
    <w:p w14:paraId="514D2AFB">
      <w:pPr>
        <w:pStyle w:val="7"/>
        <w:numPr>
          <w:ilvl w:val="0"/>
          <w:numId w:val="0"/>
        </w:numPr>
        <w:ind w:firstLine="482" w:firstLineChars="200"/>
        <w:rPr>
          <w:rFonts w:hint="eastAsia" w:ascii="宋体" w:hAnsi="宋体" w:eastAsia="宋体" w:cs="宋体"/>
          <w:color w:val="auto"/>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sz w:val="24"/>
          <w:u w:val="single"/>
        </w:rPr>
        <w:t>自2026年2月1日起至2028年1月31日（共计24个月）自动结束</w:t>
      </w:r>
      <w:r>
        <w:rPr>
          <w:rFonts w:hint="eastAsia" w:hAnsi="宋体"/>
          <w:color w:val="auto"/>
          <w:sz w:val="24"/>
          <w:u w:val="single"/>
          <w:lang w:val="en-US" w:eastAsia="zh-CN"/>
        </w:rPr>
        <w:t>。</w:t>
      </w:r>
    </w:p>
    <w:p w14:paraId="17FBE180">
      <w:pPr>
        <w:pStyle w:val="7"/>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三、技术要求</w:t>
      </w:r>
    </w:p>
    <w:p w14:paraId="0CF672AB">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cs="Arial"/>
          <w:snapToGrid w:val="0"/>
          <w:color w:val="auto"/>
          <w:kern w:val="2"/>
          <w:sz w:val="24"/>
          <w:szCs w:val="21"/>
          <w:lang w:val="en-US" w:eastAsia="zh-CN" w:bidi="ar-SA"/>
        </w:rPr>
        <w:t>1.</w:t>
      </w:r>
      <w:r>
        <w:rPr>
          <w:rFonts w:hint="eastAsia" w:ascii="宋体" w:hAnsi="Arial" w:cs="Arial" w:eastAsiaTheme="minorEastAsia"/>
          <w:snapToGrid w:val="0"/>
          <w:color w:val="auto"/>
          <w:kern w:val="2"/>
          <w:sz w:val="24"/>
          <w:szCs w:val="21"/>
          <w:lang w:val="en-US" w:eastAsia="zh-CN" w:bidi="ar-SA"/>
        </w:rPr>
        <w:t>采购服务要求：按照《建筑消防设施检测技术规程》（GA503-2004）或《建筑消防设施检测评定技术规范》DB33/T 2129-2018执行</w:t>
      </w:r>
    </w:p>
    <w:p w14:paraId="695AB76D">
      <w:pPr>
        <w:pStyle w:val="7"/>
        <w:numPr>
          <w:ilvl w:val="0"/>
          <w:numId w:val="0"/>
        </w:numPr>
        <w:ind w:firstLine="480" w:firstLineChars="200"/>
        <w:rPr>
          <w:rFonts w:hint="eastAsia" w:ascii="宋体" w:hAnsi="Arial" w:cs="Arial" w:eastAsiaTheme="minorEastAsia"/>
          <w:b/>
          <w:bCs/>
          <w:snapToGrid w:val="0"/>
          <w:color w:val="auto"/>
          <w:kern w:val="2"/>
          <w:sz w:val="24"/>
          <w:szCs w:val="21"/>
          <w:lang w:val="en-US" w:eastAsia="zh-CN" w:bidi="ar-SA"/>
        </w:rPr>
      </w:pPr>
      <w:r>
        <w:rPr>
          <w:rFonts w:hint="eastAsia" w:cs="Arial"/>
          <w:snapToGrid w:val="0"/>
          <w:color w:val="auto"/>
          <w:kern w:val="2"/>
          <w:sz w:val="24"/>
          <w:szCs w:val="21"/>
          <w:lang w:val="en-US" w:eastAsia="zh-CN" w:bidi="ar-SA"/>
        </w:rPr>
        <w:t>2.</w:t>
      </w:r>
      <w:r>
        <w:rPr>
          <w:rFonts w:hint="eastAsia" w:ascii="宋体" w:hAnsi="Arial" w:cs="Arial" w:eastAsiaTheme="minorEastAsia"/>
          <w:snapToGrid w:val="0"/>
          <w:color w:val="auto"/>
          <w:kern w:val="2"/>
          <w:sz w:val="24"/>
          <w:szCs w:val="21"/>
          <w:lang w:val="en-US" w:eastAsia="zh-CN" w:bidi="ar-SA"/>
        </w:rPr>
        <w:t>技术方案：按照《火灾自动报警系统施工及验收规范》（GA50166-2016）、《建筑消防设施检测技术规程》（GA503-2004）或《建筑消防设施检测评定技术规范》DB 33/T 2129-2018、《建筑设计防火规范》GB 50016-（2018修订版）相关要求执行。</w:t>
      </w:r>
    </w:p>
    <w:p w14:paraId="68FC685B">
      <w:pPr>
        <w:pStyle w:val="7"/>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ascii="宋体" w:hAnsi="Arial" w:cs="Arial" w:eastAsiaTheme="minorEastAsia"/>
          <w:b/>
          <w:bCs/>
          <w:snapToGrid w:val="0"/>
          <w:color w:val="auto"/>
          <w:kern w:val="2"/>
          <w:sz w:val="24"/>
          <w:szCs w:val="21"/>
          <w:lang w:val="en-US" w:eastAsia="zh-CN" w:bidi="ar-SA"/>
        </w:rPr>
        <w:t>四、</w:t>
      </w:r>
      <w:r>
        <w:rPr>
          <w:rFonts w:hint="eastAsia"/>
          <w:b/>
          <w:bCs/>
          <w:color w:val="auto"/>
          <w:lang w:val="en-US" w:eastAsia="zh-CN"/>
        </w:rPr>
        <w:t>验收方式</w:t>
      </w:r>
    </w:p>
    <w:p w14:paraId="6D0DBE90">
      <w:pPr>
        <w:pStyle w:val="7"/>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1.供应商</w:t>
      </w:r>
      <w:r>
        <w:rPr>
          <w:rFonts w:hint="eastAsia" w:ascii="宋体" w:hAnsi="Arial" w:cs="Arial" w:eastAsiaTheme="minorEastAsia"/>
          <w:snapToGrid w:val="0"/>
          <w:color w:val="auto"/>
          <w:kern w:val="2"/>
          <w:sz w:val="24"/>
          <w:szCs w:val="21"/>
          <w:lang w:val="en-US" w:eastAsia="zh-CN" w:bidi="ar-SA"/>
        </w:rPr>
        <w:t>应根据</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的情况</w:t>
      </w:r>
      <w:r>
        <w:rPr>
          <w:rFonts w:hint="eastAsia" w:cs="Arial"/>
          <w:snapToGrid w:val="0"/>
          <w:color w:val="auto"/>
          <w:kern w:val="2"/>
          <w:sz w:val="24"/>
          <w:szCs w:val="21"/>
          <w:lang w:val="en-US" w:eastAsia="zh-CN" w:bidi="ar-SA"/>
        </w:rPr>
        <w:t>分别</w:t>
      </w:r>
      <w:r>
        <w:rPr>
          <w:rFonts w:hint="eastAsia" w:ascii="宋体" w:hAnsi="Arial" w:cs="Arial" w:eastAsiaTheme="minorEastAsia"/>
          <w:snapToGrid w:val="0"/>
          <w:color w:val="auto"/>
          <w:kern w:val="2"/>
          <w:sz w:val="24"/>
          <w:szCs w:val="21"/>
          <w:lang w:val="en-US" w:eastAsia="zh-CN" w:bidi="ar-SA"/>
        </w:rPr>
        <w:t>详细编制</w:t>
      </w:r>
      <w:r>
        <w:rPr>
          <w:rFonts w:hint="eastAsia" w:ascii="宋体"/>
          <w:color w:val="auto"/>
          <w:lang w:val="en-US" w:eastAsia="zh-CN"/>
        </w:rPr>
        <w:t>三固运行中心</w:t>
      </w:r>
      <w:r>
        <w:rPr>
          <w:rFonts w:hint="eastAsia"/>
          <w:color w:val="auto"/>
          <w:lang w:val="en-US" w:eastAsia="zh-CN"/>
        </w:rPr>
        <w:t>、能源运行中心和</w:t>
      </w:r>
      <w:r>
        <w:rPr>
          <w:rFonts w:hint="eastAsia" w:ascii="宋体"/>
          <w:color w:val="auto"/>
          <w:lang w:val="en-US" w:eastAsia="zh-CN"/>
        </w:rPr>
        <w:t>配套二期</w:t>
      </w:r>
      <w:r>
        <w:rPr>
          <w:rFonts w:hint="eastAsia" w:ascii="宋体" w:hAnsi="Arial" w:cs="Arial" w:eastAsiaTheme="minorEastAsia"/>
          <w:snapToGrid w:val="0"/>
          <w:color w:val="auto"/>
          <w:kern w:val="2"/>
          <w:sz w:val="24"/>
          <w:szCs w:val="21"/>
          <w:lang w:val="en-US" w:eastAsia="zh-CN" w:bidi="ar-SA"/>
        </w:rPr>
        <w:t>的《建筑消防设施维修保养方案》，每月</w:t>
      </w:r>
      <w:r>
        <w:rPr>
          <w:rFonts w:hint="eastAsia" w:cs="Arial"/>
          <w:snapToGrid w:val="0"/>
          <w:color w:val="auto"/>
          <w:kern w:val="2"/>
          <w:sz w:val="24"/>
          <w:szCs w:val="21"/>
          <w:lang w:val="en-US" w:eastAsia="zh-CN" w:bidi="ar-SA"/>
        </w:rPr>
        <w:t>分别</w:t>
      </w:r>
      <w:r>
        <w:rPr>
          <w:rFonts w:hint="eastAsia" w:ascii="宋体" w:hAnsi="Arial" w:cs="Arial" w:eastAsiaTheme="minorEastAsia"/>
          <w:snapToGrid w:val="0"/>
          <w:color w:val="auto"/>
          <w:kern w:val="2"/>
          <w:sz w:val="24"/>
          <w:szCs w:val="21"/>
          <w:lang w:val="en-US" w:eastAsia="zh-CN" w:bidi="ar-SA"/>
        </w:rPr>
        <w:t>提供月度维护保养工作报告（或检查记录），</w:t>
      </w:r>
      <w:r>
        <w:rPr>
          <w:rFonts w:hint="eastAsia" w:cs="Arial"/>
          <w:snapToGrid w:val="0"/>
          <w:color w:val="auto"/>
          <w:kern w:val="2"/>
          <w:sz w:val="24"/>
          <w:szCs w:val="21"/>
          <w:lang w:val="en-US" w:eastAsia="zh-CN" w:bidi="ar-SA"/>
        </w:rPr>
        <w:t>并提供</w:t>
      </w:r>
      <w:r>
        <w:rPr>
          <w:rFonts w:hint="eastAsia" w:ascii="宋体" w:hAnsi="Arial" w:cs="Arial" w:eastAsiaTheme="minorEastAsia"/>
          <w:snapToGrid w:val="0"/>
          <w:color w:val="auto"/>
          <w:kern w:val="2"/>
          <w:sz w:val="24"/>
          <w:szCs w:val="21"/>
          <w:lang w:val="en-US" w:eastAsia="zh-CN" w:bidi="ar-SA"/>
        </w:rPr>
        <w:t>每年一次对全系统状态的测试</w:t>
      </w:r>
      <w:r>
        <w:rPr>
          <w:rFonts w:hint="eastAsia" w:cs="Arial"/>
          <w:snapToGrid w:val="0"/>
          <w:color w:val="auto"/>
          <w:kern w:val="2"/>
          <w:sz w:val="24"/>
          <w:szCs w:val="21"/>
          <w:lang w:val="en-US" w:eastAsia="zh-CN" w:bidi="ar-SA"/>
        </w:rPr>
        <w:t>检验</w:t>
      </w:r>
      <w:r>
        <w:rPr>
          <w:rFonts w:hint="eastAsia" w:ascii="宋体" w:hAnsi="Arial" w:cs="Arial" w:eastAsiaTheme="minorEastAsia"/>
          <w:snapToGrid w:val="0"/>
          <w:color w:val="auto"/>
          <w:kern w:val="2"/>
          <w:sz w:val="24"/>
          <w:szCs w:val="21"/>
          <w:lang w:val="en-US" w:eastAsia="zh-CN" w:bidi="ar-SA"/>
        </w:rPr>
        <w:t>评估</w:t>
      </w:r>
      <w:r>
        <w:rPr>
          <w:rFonts w:hint="eastAsia" w:cs="Arial"/>
          <w:snapToGrid w:val="0"/>
          <w:color w:val="auto"/>
          <w:kern w:val="2"/>
          <w:sz w:val="24"/>
          <w:szCs w:val="21"/>
          <w:lang w:val="en-US" w:eastAsia="zh-CN" w:bidi="ar-SA"/>
        </w:rPr>
        <w:t>，并提供</w:t>
      </w:r>
      <w:r>
        <w:rPr>
          <w:rFonts w:hint="eastAsia" w:hAnsi="宋体" w:eastAsia="宋体" w:cs="宋体"/>
          <w:i w:val="0"/>
          <w:iCs w:val="0"/>
          <w:color w:val="auto"/>
          <w:kern w:val="0"/>
          <w:sz w:val="24"/>
          <w:szCs w:val="24"/>
          <w:u w:val="none"/>
          <w:lang w:val="en-US" w:eastAsia="zh-CN" w:bidi="ar"/>
        </w:rPr>
        <w:t>4份盖章的年度检测报告</w:t>
      </w:r>
      <w:r>
        <w:rPr>
          <w:rFonts w:hint="eastAsia" w:cs="Arial"/>
          <w:snapToGrid w:val="0"/>
          <w:color w:val="auto"/>
          <w:kern w:val="2"/>
          <w:sz w:val="24"/>
          <w:szCs w:val="21"/>
          <w:lang w:val="en-US" w:eastAsia="zh-CN" w:bidi="ar-SA"/>
        </w:rPr>
        <w:t>。</w:t>
      </w:r>
    </w:p>
    <w:p w14:paraId="011F59EA">
      <w:pPr>
        <w:pStyle w:val="7"/>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2.完成</w:t>
      </w:r>
      <w:r>
        <w:rPr>
          <w:rFonts w:hint="eastAsia" w:ascii="宋体" w:hAnsi="Arial" w:cs="Arial" w:eastAsiaTheme="minorEastAsia"/>
          <w:snapToGrid w:val="0"/>
          <w:color w:val="auto"/>
          <w:kern w:val="2"/>
          <w:sz w:val="24"/>
          <w:szCs w:val="21"/>
          <w:lang w:val="en-US" w:eastAsia="zh-CN" w:bidi="ar-SA"/>
        </w:rPr>
        <w:t>《建筑消防设施年度检测报告》</w:t>
      </w:r>
      <w:r>
        <w:rPr>
          <w:rFonts w:hint="eastAsia" w:cs="Arial"/>
          <w:snapToGrid w:val="0"/>
          <w:color w:val="auto"/>
          <w:kern w:val="2"/>
          <w:sz w:val="24"/>
          <w:szCs w:val="21"/>
          <w:lang w:val="en-US" w:eastAsia="zh-CN" w:bidi="ar-SA"/>
        </w:rPr>
        <w:t>、</w:t>
      </w:r>
      <w:r>
        <w:rPr>
          <w:rFonts w:hint="eastAsia" w:ascii="宋体" w:hAnsi="Arial" w:cs="Arial" w:eastAsiaTheme="minorEastAsia"/>
          <w:snapToGrid w:val="0"/>
          <w:color w:val="auto"/>
          <w:kern w:val="2"/>
          <w:sz w:val="24"/>
          <w:szCs w:val="21"/>
          <w:lang w:val="en-US" w:eastAsia="zh-CN" w:bidi="ar-SA"/>
        </w:rPr>
        <w:t>《建筑电气消防安全年度检测报告》</w:t>
      </w:r>
      <w:r>
        <w:rPr>
          <w:rFonts w:hint="eastAsia" w:cs="Arial"/>
          <w:snapToGrid w:val="0"/>
          <w:color w:val="auto"/>
          <w:kern w:val="2"/>
          <w:sz w:val="24"/>
          <w:szCs w:val="21"/>
          <w:lang w:val="en-US" w:eastAsia="zh-CN" w:bidi="ar-SA"/>
        </w:rPr>
        <w:t>、《</w:t>
      </w:r>
      <w:r>
        <w:rPr>
          <w:rFonts w:hint="eastAsia" w:ascii="宋体" w:hAnsi="Arial" w:cs="Arial" w:eastAsiaTheme="minorEastAsia"/>
          <w:snapToGrid w:val="0"/>
          <w:color w:val="auto"/>
          <w:kern w:val="2"/>
          <w:sz w:val="24"/>
          <w:szCs w:val="21"/>
          <w:lang w:val="en-US" w:eastAsia="zh-CN" w:bidi="ar-SA"/>
        </w:rPr>
        <w:t>年度可燃气体检测仪校准</w:t>
      </w:r>
      <w:r>
        <w:rPr>
          <w:rFonts w:hint="eastAsia" w:cs="Arial"/>
          <w:snapToGrid w:val="0"/>
          <w:color w:val="auto"/>
          <w:kern w:val="2"/>
          <w:sz w:val="24"/>
          <w:szCs w:val="21"/>
          <w:lang w:val="en-US" w:eastAsia="zh-CN" w:bidi="ar-SA"/>
        </w:rPr>
        <w:t>及</w:t>
      </w:r>
      <w:r>
        <w:rPr>
          <w:rFonts w:hint="eastAsia" w:ascii="宋体" w:hAnsi="Arial" w:cs="Arial" w:eastAsiaTheme="minorEastAsia"/>
          <w:snapToGrid w:val="0"/>
          <w:color w:val="auto"/>
          <w:kern w:val="2"/>
          <w:sz w:val="24"/>
          <w:szCs w:val="21"/>
          <w:lang w:val="en-US" w:eastAsia="zh-CN" w:bidi="ar-SA"/>
        </w:rPr>
        <w:t>校准报告</w:t>
      </w:r>
      <w:r>
        <w:rPr>
          <w:rFonts w:hint="eastAsia" w:cs="Arial"/>
          <w:snapToGrid w:val="0"/>
          <w:color w:val="auto"/>
          <w:kern w:val="2"/>
          <w:sz w:val="24"/>
          <w:szCs w:val="21"/>
          <w:lang w:val="en-US" w:eastAsia="zh-CN" w:bidi="ar-SA"/>
        </w:rPr>
        <w:t>》及《年度</w:t>
      </w:r>
      <w:r>
        <w:rPr>
          <w:rFonts w:hint="eastAsia" w:ascii="宋体" w:hAnsi="Arial" w:cs="Arial" w:eastAsiaTheme="minorEastAsia"/>
          <w:snapToGrid w:val="0"/>
          <w:color w:val="auto"/>
          <w:kern w:val="2"/>
          <w:sz w:val="24"/>
          <w:szCs w:val="21"/>
          <w:lang w:val="en-US" w:eastAsia="zh-CN" w:bidi="ar-SA"/>
        </w:rPr>
        <w:t>全系统状态的测试</w:t>
      </w:r>
      <w:r>
        <w:rPr>
          <w:rFonts w:hint="eastAsia" w:cs="Arial"/>
          <w:snapToGrid w:val="0"/>
          <w:color w:val="auto"/>
          <w:kern w:val="2"/>
          <w:sz w:val="24"/>
          <w:szCs w:val="21"/>
          <w:lang w:val="en-US" w:eastAsia="zh-CN" w:bidi="ar-SA"/>
        </w:rPr>
        <w:t>检验报告》视为验收通过</w:t>
      </w:r>
      <w:r>
        <w:rPr>
          <w:rFonts w:hint="eastAsia" w:ascii="宋体" w:hAnsi="Arial" w:cs="Arial" w:eastAsiaTheme="minorEastAsia"/>
          <w:snapToGrid w:val="0"/>
          <w:color w:val="auto"/>
          <w:kern w:val="2"/>
          <w:sz w:val="24"/>
          <w:szCs w:val="21"/>
          <w:lang w:val="en-US" w:eastAsia="zh-CN" w:bidi="ar-SA"/>
        </w:rPr>
        <w:t>。</w:t>
      </w:r>
    </w:p>
    <w:p w14:paraId="6A2F36EF">
      <w:pPr>
        <w:pStyle w:val="7"/>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ascii="宋体" w:hAnsi="Arial" w:cs="Arial" w:eastAsiaTheme="minorEastAsia"/>
          <w:b/>
          <w:bCs/>
          <w:snapToGrid w:val="0"/>
          <w:color w:val="auto"/>
          <w:kern w:val="2"/>
          <w:sz w:val="24"/>
          <w:szCs w:val="21"/>
          <w:lang w:val="en-US" w:eastAsia="zh-CN" w:bidi="ar-SA"/>
        </w:rPr>
        <w:t>五、</w:t>
      </w:r>
      <w:r>
        <w:rPr>
          <w:rFonts w:hint="eastAsia"/>
          <w:b/>
          <w:bCs/>
          <w:color w:val="auto"/>
          <w:lang w:val="en-US" w:eastAsia="zh-CN"/>
        </w:rPr>
        <w:t>服务和质量要求</w:t>
      </w:r>
    </w:p>
    <w:p w14:paraId="154A684D">
      <w:pPr>
        <w:pStyle w:val="7"/>
        <w:numPr>
          <w:ilvl w:val="0"/>
          <w:numId w:val="0"/>
        </w:numPr>
        <w:ind w:firstLine="482" w:firstLineChars="200"/>
        <w:rPr>
          <w:rFonts w:hint="default" w:cs="Arial"/>
          <w:b/>
          <w:bCs/>
          <w:snapToGrid w:val="0"/>
          <w:color w:val="auto"/>
          <w:kern w:val="2"/>
          <w:sz w:val="24"/>
          <w:szCs w:val="21"/>
          <w:lang w:val="en-US" w:eastAsia="zh-CN" w:bidi="ar-SA"/>
        </w:rPr>
      </w:pPr>
      <w:r>
        <w:rPr>
          <w:rFonts w:hint="eastAsia" w:cs="Arial"/>
          <w:b/>
          <w:bCs/>
          <w:snapToGrid w:val="0"/>
          <w:color w:val="auto"/>
          <w:kern w:val="2"/>
          <w:sz w:val="24"/>
          <w:szCs w:val="21"/>
          <w:lang w:val="en-US" w:eastAsia="zh-CN" w:bidi="ar-SA"/>
        </w:rPr>
        <w:t>1.一般要求</w:t>
      </w:r>
    </w:p>
    <w:p w14:paraId="52EB7159">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cs="Arial"/>
          <w:snapToGrid w:val="0"/>
          <w:color w:val="auto"/>
          <w:kern w:val="2"/>
          <w:sz w:val="24"/>
          <w:szCs w:val="21"/>
          <w:lang w:val="en-US" w:eastAsia="zh-CN" w:bidi="ar-SA"/>
        </w:rPr>
        <w:t>1.1供应商</w:t>
      </w:r>
      <w:r>
        <w:rPr>
          <w:rFonts w:hint="eastAsia" w:ascii="宋体" w:hAnsi="Arial" w:cs="Arial" w:eastAsiaTheme="minorEastAsia"/>
          <w:snapToGrid w:val="0"/>
          <w:color w:val="auto"/>
          <w:kern w:val="2"/>
          <w:sz w:val="24"/>
          <w:szCs w:val="21"/>
          <w:lang w:val="en-US" w:eastAsia="zh-CN" w:bidi="ar-SA"/>
        </w:rPr>
        <w:t>所使用的工具、材料和设备符合国家有关安全、环保等标准、规范要求，且应合格。</w:t>
      </w:r>
    </w:p>
    <w:p w14:paraId="637B30C7">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w:t>
      </w:r>
      <w:r>
        <w:rPr>
          <w:rFonts w:hint="eastAsia" w:cs="Arial"/>
          <w:snapToGrid w:val="0"/>
          <w:color w:val="auto"/>
          <w:kern w:val="2"/>
          <w:sz w:val="24"/>
          <w:szCs w:val="21"/>
          <w:lang w:val="en-US" w:eastAsia="zh-CN" w:bidi="ar-SA"/>
        </w:rPr>
        <w:t>2采购人</w:t>
      </w:r>
      <w:r>
        <w:rPr>
          <w:rFonts w:hint="eastAsia" w:ascii="宋体" w:hAnsi="Arial" w:cs="Arial" w:eastAsiaTheme="minorEastAsia"/>
          <w:snapToGrid w:val="0"/>
          <w:color w:val="auto"/>
          <w:kern w:val="2"/>
          <w:sz w:val="24"/>
          <w:szCs w:val="21"/>
          <w:lang w:val="en-US" w:eastAsia="zh-CN" w:bidi="ar-SA"/>
        </w:rPr>
        <w:t>设定了对建筑消防设施的巡视检查、测试检查和检验检查三种方式。</w:t>
      </w:r>
    </w:p>
    <w:p w14:paraId="1F94D39E">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w:t>
      </w:r>
      <w:r>
        <w:rPr>
          <w:rFonts w:hint="eastAsia" w:cs="Arial"/>
          <w:snapToGrid w:val="0"/>
          <w:color w:val="auto"/>
          <w:kern w:val="2"/>
          <w:sz w:val="24"/>
          <w:szCs w:val="21"/>
          <w:lang w:val="en-US" w:eastAsia="zh-CN" w:bidi="ar-SA"/>
        </w:rPr>
        <w:t>2</w:t>
      </w:r>
      <w:r>
        <w:rPr>
          <w:rFonts w:hint="eastAsia" w:ascii="宋体" w:hAnsi="Arial" w:cs="Arial" w:eastAsiaTheme="minorEastAsia"/>
          <w:snapToGrid w:val="0"/>
          <w:color w:val="auto"/>
          <w:kern w:val="2"/>
          <w:sz w:val="24"/>
          <w:szCs w:val="21"/>
          <w:lang w:val="en-US" w:eastAsia="zh-CN" w:bidi="ar-SA"/>
        </w:rPr>
        <w:t>.1</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消防设施巡视检查的由</w:t>
      </w:r>
      <w:r>
        <w:rPr>
          <w:rFonts w:hint="eastAsia" w:cs="Arial"/>
          <w:snapToGrid w:val="0"/>
          <w:color w:val="auto"/>
          <w:kern w:val="2"/>
          <w:sz w:val="24"/>
          <w:szCs w:val="21"/>
          <w:lang w:val="en-US" w:eastAsia="zh-CN" w:bidi="ar-SA"/>
        </w:rPr>
        <w:t>供应商</w:t>
      </w:r>
      <w:r>
        <w:rPr>
          <w:rFonts w:hint="eastAsia" w:ascii="宋体" w:hAnsi="Arial" w:cs="Arial" w:eastAsiaTheme="minorEastAsia"/>
          <w:snapToGrid w:val="0"/>
          <w:color w:val="auto"/>
          <w:kern w:val="2"/>
          <w:sz w:val="24"/>
          <w:szCs w:val="21"/>
          <w:lang w:val="en-US" w:eastAsia="zh-CN" w:bidi="ar-SA"/>
        </w:rPr>
        <w:t>遵循《建筑消防设施检测技术规程》（GA503-2004）或《建筑消防设施检测评定技术规范》DB 33/T 2129-2018的有关规定实施。</w:t>
      </w:r>
    </w:p>
    <w:p w14:paraId="40D4D7F7">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w:t>
      </w:r>
      <w:r>
        <w:rPr>
          <w:rFonts w:hint="eastAsia" w:cs="Arial"/>
          <w:snapToGrid w:val="0"/>
          <w:color w:val="auto"/>
          <w:kern w:val="2"/>
          <w:sz w:val="24"/>
          <w:szCs w:val="21"/>
          <w:lang w:val="en-US" w:eastAsia="zh-CN" w:bidi="ar-SA"/>
        </w:rPr>
        <w:t>2</w:t>
      </w:r>
      <w:r>
        <w:rPr>
          <w:rFonts w:hint="eastAsia" w:ascii="宋体" w:hAnsi="Arial" w:cs="Arial" w:eastAsiaTheme="minorEastAsia"/>
          <w:snapToGrid w:val="0"/>
          <w:color w:val="auto"/>
          <w:kern w:val="2"/>
          <w:sz w:val="24"/>
          <w:szCs w:val="21"/>
          <w:lang w:val="en-US" w:eastAsia="zh-CN" w:bidi="ar-SA"/>
        </w:rPr>
        <w:t>.2</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建立建筑消防设施故障报告和故障消除的登记制度。发生故障，</w:t>
      </w:r>
      <w:r>
        <w:rPr>
          <w:rFonts w:hint="eastAsia" w:cs="Arial"/>
          <w:snapToGrid w:val="0"/>
          <w:color w:val="auto"/>
          <w:kern w:val="2"/>
          <w:sz w:val="24"/>
          <w:szCs w:val="21"/>
          <w:lang w:val="en-US" w:eastAsia="zh-CN" w:bidi="ar-SA"/>
        </w:rPr>
        <w:t>供应商</w:t>
      </w:r>
      <w:r>
        <w:rPr>
          <w:rFonts w:hint="eastAsia" w:ascii="宋体" w:hAnsi="Arial" w:cs="Arial" w:eastAsiaTheme="minorEastAsia"/>
          <w:snapToGrid w:val="0"/>
          <w:color w:val="auto"/>
          <w:kern w:val="2"/>
          <w:sz w:val="24"/>
          <w:szCs w:val="21"/>
          <w:lang w:val="en-US" w:eastAsia="zh-CN" w:bidi="ar-SA"/>
        </w:rPr>
        <w:t>应当及时组织修复。因故障、维修等原因，需要暂时停用的，应当采取有效措施确保安全。</w:t>
      </w:r>
    </w:p>
    <w:p w14:paraId="196CA083">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w:t>
      </w:r>
      <w:r>
        <w:rPr>
          <w:rFonts w:hint="eastAsia" w:cs="Arial"/>
          <w:snapToGrid w:val="0"/>
          <w:color w:val="auto"/>
          <w:kern w:val="2"/>
          <w:sz w:val="24"/>
          <w:szCs w:val="21"/>
          <w:lang w:val="en-US" w:eastAsia="zh-CN" w:bidi="ar-SA"/>
        </w:rPr>
        <w:t>2</w:t>
      </w:r>
      <w:r>
        <w:rPr>
          <w:rFonts w:hint="eastAsia" w:ascii="宋体" w:hAnsi="Arial" w:cs="Arial" w:eastAsiaTheme="minorEastAsia"/>
          <w:snapToGrid w:val="0"/>
          <w:color w:val="auto"/>
          <w:kern w:val="2"/>
          <w:sz w:val="24"/>
          <w:szCs w:val="21"/>
          <w:lang w:val="en-US" w:eastAsia="zh-CN" w:bidi="ar-SA"/>
        </w:rPr>
        <w:t>.3建筑消防设施测试检查记录表，应由操作人员和</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的消防安全责任人或者消防安全管理人签字认可。《建筑消防设施年度检测报告》和《建筑电气消防安全年度检测报告》的合格报告，以具备资质的检测单位的盖章书面报告为准。</w:t>
      </w:r>
    </w:p>
    <w:p w14:paraId="35BE2A29">
      <w:pPr>
        <w:pStyle w:val="7"/>
        <w:numPr>
          <w:ilvl w:val="0"/>
          <w:numId w:val="0"/>
        </w:numPr>
        <w:ind w:firstLine="482" w:firstLineChars="200"/>
        <w:rPr>
          <w:rFonts w:hint="eastAsia" w:ascii="宋体" w:hAnsi="Arial" w:cs="Arial" w:eastAsiaTheme="minorEastAsia"/>
          <w:b/>
          <w:bCs/>
          <w:snapToGrid w:val="0"/>
          <w:color w:val="auto"/>
          <w:kern w:val="2"/>
          <w:sz w:val="24"/>
          <w:szCs w:val="21"/>
          <w:lang w:val="en-US" w:eastAsia="zh-CN" w:bidi="ar-SA"/>
        </w:rPr>
      </w:pPr>
      <w:r>
        <w:rPr>
          <w:rFonts w:hint="eastAsia" w:ascii="宋体" w:hAnsi="Arial" w:cs="Arial" w:eastAsiaTheme="minorEastAsia"/>
          <w:b/>
          <w:bCs/>
          <w:snapToGrid w:val="0"/>
          <w:color w:val="auto"/>
          <w:kern w:val="2"/>
          <w:sz w:val="24"/>
          <w:szCs w:val="21"/>
          <w:lang w:val="en-US" w:eastAsia="zh-CN" w:bidi="ar-SA"/>
        </w:rPr>
        <w:t>2.巡视检查</w:t>
      </w:r>
    </w:p>
    <w:p w14:paraId="3211B3F2">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2.1一般要求</w:t>
      </w:r>
    </w:p>
    <w:p w14:paraId="3F99FCC5">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2.1.1每月组织对2.2所列项目巡视检查</w:t>
      </w:r>
      <w:r>
        <w:rPr>
          <w:rFonts w:hint="eastAsia" w:cs="Arial"/>
          <w:snapToGrid w:val="0"/>
          <w:color w:val="auto"/>
          <w:kern w:val="2"/>
          <w:sz w:val="24"/>
          <w:szCs w:val="21"/>
          <w:lang w:val="en-US" w:eastAsia="zh-CN" w:bidi="ar-SA"/>
        </w:rPr>
        <w:t>，并做好台账记录</w:t>
      </w:r>
      <w:r>
        <w:rPr>
          <w:rFonts w:hint="eastAsia" w:ascii="宋体" w:hAnsi="Arial" w:cs="Arial" w:eastAsiaTheme="minorEastAsia"/>
          <w:snapToGrid w:val="0"/>
          <w:color w:val="auto"/>
          <w:kern w:val="2"/>
          <w:sz w:val="24"/>
          <w:szCs w:val="21"/>
          <w:lang w:val="en-US" w:eastAsia="zh-CN" w:bidi="ar-SA"/>
        </w:rPr>
        <w:t>。</w:t>
      </w:r>
    </w:p>
    <w:p w14:paraId="3332F0C8">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2.1.2建筑消防设施电源开关、管道阀门，均应指示正常运行位置，并标识开、关的状态；对需要保持常开状态的阀门，应当采取铅封、标识等限位措施。</w:t>
      </w:r>
    </w:p>
    <w:p w14:paraId="3CC7636C">
      <w:pPr>
        <w:pStyle w:val="7"/>
        <w:numPr>
          <w:ilvl w:val="0"/>
          <w:numId w:val="0"/>
        </w:numPr>
        <w:ind w:firstLine="480" w:firstLineChars="200"/>
        <w:rPr>
          <w:rFonts w:hint="eastAsia" w:cs="Arial"/>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2.2巡视检查</w:t>
      </w:r>
      <w:r>
        <w:rPr>
          <w:rFonts w:hint="eastAsia" w:cs="Arial"/>
          <w:snapToGrid w:val="0"/>
          <w:color w:val="auto"/>
          <w:kern w:val="2"/>
          <w:sz w:val="24"/>
          <w:szCs w:val="21"/>
          <w:lang w:val="en-US" w:eastAsia="zh-CN" w:bidi="ar-SA"/>
        </w:rPr>
        <w:t>项目</w:t>
      </w:r>
    </w:p>
    <w:p w14:paraId="3F08D2E9">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2.2.1火灾探测器外观完好情况。</w:t>
      </w:r>
    </w:p>
    <w:p w14:paraId="65496A05">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2.2.2火灾自动报警系统区域显示器是否处于运行状态。</w:t>
      </w:r>
    </w:p>
    <w:p w14:paraId="1E7C3781">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2.2.3消火栓及消火栓箱包括箱内附近外观，每层配水管控制阀门启、闭状态，消防水泵外观、供电状态和泵房工作环境。</w:t>
      </w:r>
    </w:p>
    <w:p w14:paraId="70538B24">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2.2.4自动喷水灭火系统的喷头外观、水源控制阀、报警控制阀组开启状态，消防水泵外观、供电状态和泵房工作环境，系统各末端压力表压力值，每层配水管控制阀门启、闭状态。</w:t>
      </w:r>
    </w:p>
    <w:p w14:paraId="5B7E040A">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2.2.5防烟和排烟设施的排烟阀、送风阀的启、闭状态，机械排烟风机、正风送风机外观、供电状态和风机房工作环境，自然排烟窗的启、闭状态。</w:t>
      </w:r>
    </w:p>
    <w:p w14:paraId="25E8EFE8">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2.2.6应急照明和疏散指示标志发光情况，位置和指示方向有无改变。</w:t>
      </w:r>
    </w:p>
    <w:p w14:paraId="14069378">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2.2.7消防电话或者电话插孔外观有无改变。</w:t>
      </w:r>
    </w:p>
    <w:p w14:paraId="39883FF5">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2.2.8防火门、防火卷帘开启是否处于正常状态，外观完好情况，有无遮挡。</w:t>
      </w:r>
    </w:p>
    <w:p w14:paraId="08F011AD">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2.2.9其他需要巡视检查内容。</w:t>
      </w:r>
    </w:p>
    <w:p w14:paraId="42C2E22B">
      <w:pPr>
        <w:pStyle w:val="7"/>
        <w:numPr>
          <w:ilvl w:val="0"/>
          <w:numId w:val="0"/>
        </w:numPr>
        <w:ind w:firstLine="482" w:firstLineChars="200"/>
        <w:rPr>
          <w:rFonts w:hint="eastAsia" w:ascii="宋体" w:hAnsi="Arial" w:cs="Arial" w:eastAsiaTheme="minorEastAsia"/>
          <w:b/>
          <w:bCs/>
          <w:snapToGrid w:val="0"/>
          <w:color w:val="auto"/>
          <w:kern w:val="2"/>
          <w:sz w:val="24"/>
          <w:szCs w:val="21"/>
          <w:lang w:val="en-US" w:eastAsia="zh-CN" w:bidi="ar-SA"/>
        </w:rPr>
      </w:pPr>
      <w:r>
        <w:rPr>
          <w:rFonts w:hint="eastAsia" w:ascii="宋体" w:hAnsi="Arial" w:cs="Arial" w:eastAsiaTheme="minorEastAsia"/>
          <w:b/>
          <w:bCs/>
          <w:snapToGrid w:val="0"/>
          <w:color w:val="auto"/>
          <w:kern w:val="2"/>
          <w:sz w:val="24"/>
          <w:szCs w:val="21"/>
          <w:lang w:val="en-US" w:eastAsia="zh-CN" w:bidi="ar-SA"/>
        </w:rPr>
        <w:t>3.测试检查</w:t>
      </w:r>
    </w:p>
    <w:p w14:paraId="72C1D71B">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3.1一般要求</w:t>
      </w:r>
    </w:p>
    <w:p w14:paraId="3581CEFF">
      <w:pPr>
        <w:pStyle w:val="7"/>
        <w:numPr>
          <w:ilvl w:val="0"/>
          <w:numId w:val="0"/>
        </w:numPr>
        <w:ind w:firstLine="480" w:firstLineChars="200"/>
        <w:rPr>
          <w:rFonts w:hint="eastAsia" w:ascii="宋体" w:hAnsi="Arial" w:cs="Arial" w:eastAsiaTheme="minorEastAsia"/>
          <w:snapToGrid w:val="0"/>
          <w:color w:val="00B0F0"/>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3.1.1每月组织对3.2-3.10所列项目测试检查一次，</w:t>
      </w:r>
      <w:r>
        <w:rPr>
          <w:rFonts w:hint="eastAsia" w:cs="Arial"/>
          <w:snapToGrid w:val="0"/>
          <w:color w:val="auto"/>
          <w:kern w:val="2"/>
          <w:sz w:val="24"/>
          <w:szCs w:val="21"/>
          <w:lang w:val="en-US" w:eastAsia="zh-CN" w:bidi="ar-SA"/>
        </w:rPr>
        <w:t>并做好台账记录</w:t>
      </w:r>
      <w:r>
        <w:rPr>
          <w:rFonts w:hint="eastAsia" w:ascii="宋体" w:hAnsi="Arial" w:cs="Arial" w:eastAsiaTheme="minorEastAsia"/>
          <w:snapToGrid w:val="0"/>
          <w:color w:val="auto"/>
          <w:kern w:val="2"/>
          <w:sz w:val="24"/>
          <w:szCs w:val="21"/>
          <w:lang w:val="en-US" w:eastAsia="zh-CN" w:bidi="ar-SA"/>
        </w:rPr>
        <w:t>。</w:t>
      </w:r>
    </w:p>
    <w:p w14:paraId="46BACC53">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3.1.2测试方法和技术要求应依照《建筑消防设施检测技术规程》（GA503—2004）或《建筑消防设施检测评定技术规范》DB33/T 2129-2018的相关规定。</w:t>
      </w:r>
    </w:p>
    <w:p w14:paraId="494F8903">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3.2火灾自动报警系统</w:t>
      </w:r>
    </w:p>
    <w:p w14:paraId="749D66A5">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3.2.1火灾自动报警装置</w:t>
      </w:r>
    </w:p>
    <w:p w14:paraId="13610C59">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3.2.1.1至少检查总数量10%的火灾报警探测器功能。</w:t>
      </w:r>
    </w:p>
    <w:p w14:paraId="18EFD88F">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3.2.1.2至少检查总数量10%的手动报警功能。</w:t>
      </w:r>
    </w:p>
    <w:p w14:paraId="33DE37AB">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3.2.2报警装置。</w:t>
      </w:r>
    </w:p>
    <w:p w14:paraId="43DB16CD">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3.2.3火灾报警控制器、图形显示器、火灾显示盘。</w:t>
      </w:r>
    </w:p>
    <w:p w14:paraId="4C1F0B92">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3.2.4消防联动控制设备。</w:t>
      </w:r>
    </w:p>
    <w:p w14:paraId="3EE08E12">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3.2.5系统功能。</w:t>
      </w:r>
    </w:p>
    <w:p w14:paraId="33FDEF7F">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3.3消防给水系统</w:t>
      </w:r>
    </w:p>
    <w:p w14:paraId="373758B5">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3.3.1消防水池、水箱或增压设施。</w:t>
      </w:r>
    </w:p>
    <w:p w14:paraId="09A4C22A">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3.3.2消防水泵及水泵控制柜。</w:t>
      </w:r>
    </w:p>
    <w:p w14:paraId="6E264021">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3.3.3水泵接合器。</w:t>
      </w:r>
    </w:p>
    <w:p w14:paraId="79B597CA">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3.3.4室内消火栓、消防卷盘、消火栓启泵按钮。</w:t>
      </w:r>
    </w:p>
    <w:p w14:paraId="3E9128CA">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3.3.5室外消火栓。</w:t>
      </w:r>
    </w:p>
    <w:p w14:paraId="348264C0">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3.3.6系统功能。</w:t>
      </w:r>
    </w:p>
    <w:p w14:paraId="5B5542C2">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3.4自动喷水灭火系统</w:t>
      </w:r>
    </w:p>
    <w:p w14:paraId="36BD0D61">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3.4.1水池、水箱和增压设施。</w:t>
      </w:r>
    </w:p>
    <w:p w14:paraId="20C44E4A">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3.4.2消防水泵及水泵控制柜。</w:t>
      </w:r>
    </w:p>
    <w:p w14:paraId="62593572">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3.4.3报警阀组。</w:t>
      </w:r>
    </w:p>
    <w:p w14:paraId="022A499F">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3.4.4控制信号阀。</w:t>
      </w:r>
    </w:p>
    <w:p w14:paraId="3599E5E0">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3.4.5水流指示器。</w:t>
      </w:r>
    </w:p>
    <w:p w14:paraId="4D5B73D6">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3.4.6通过末端试水，至少10%喷头进行功能检查。</w:t>
      </w:r>
    </w:p>
    <w:p w14:paraId="28AB57D9">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3.4.7末端试水装置。</w:t>
      </w:r>
    </w:p>
    <w:p w14:paraId="146B5263">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3.4.8系统功能。</w:t>
      </w:r>
    </w:p>
    <w:p w14:paraId="482B4817">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3.5防烟和排烟设施</w:t>
      </w:r>
    </w:p>
    <w:p w14:paraId="0662C095">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3.5.1机械加压送风机以及系统功能，送风机控制柜。</w:t>
      </w:r>
    </w:p>
    <w:p w14:paraId="7539C1E5">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3.5.2机械排烟风机、排烟阀以及系统功能，排烟风机控制柜。</w:t>
      </w:r>
    </w:p>
    <w:p w14:paraId="7FAD88CE">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3.6消防电话。</w:t>
      </w:r>
    </w:p>
    <w:p w14:paraId="66CE83B3">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3.6.1电源切换和充电功能。</w:t>
      </w:r>
    </w:p>
    <w:p w14:paraId="7BA1C289">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3.6.2标识正确性。</w:t>
      </w:r>
    </w:p>
    <w:p w14:paraId="34835399">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3.6.3通话质量。</w:t>
      </w:r>
    </w:p>
    <w:p w14:paraId="29181589">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3.6.4应急情况下强制切换功能。</w:t>
      </w:r>
    </w:p>
    <w:p w14:paraId="4DA7F121">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3.7防火分隔设施</w:t>
      </w:r>
    </w:p>
    <w:p w14:paraId="28F22E82">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3.7.1防火门启闭功能。</w:t>
      </w:r>
    </w:p>
    <w:p w14:paraId="047A0A3C">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3.7.2防火卷帘自动启动和现场手动功能</w:t>
      </w:r>
    </w:p>
    <w:p w14:paraId="660B2345">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3.7.3电动防火门联动功能</w:t>
      </w:r>
    </w:p>
    <w:p w14:paraId="0500BBEF">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3.7.4电动防火阀的启、闭功能。</w:t>
      </w:r>
    </w:p>
    <w:p w14:paraId="496E2447">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3.8消防供电设施</w:t>
      </w:r>
    </w:p>
    <w:p w14:paraId="6D78B718">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3.8.1消防用电设备电源末级配电箱处主、备电切换功能。</w:t>
      </w:r>
    </w:p>
    <w:p w14:paraId="6F4AAB6D">
      <w:pPr>
        <w:pStyle w:val="7"/>
        <w:numPr>
          <w:ilvl w:val="0"/>
          <w:numId w:val="0"/>
        </w:numPr>
        <w:ind w:firstLine="482" w:firstLineChars="200"/>
        <w:rPr>
          <w:rFonts w:hint="eastAsia" w:ascii="宋体" w:hAnsi="Arial" w:cs="Arial" w:eastAsiaTheme="minorEastAsia"/>
          <w:b/>
          <w:bCs/>
          <w:snapToGrid w:val="0"/>
          <w:color w:val="auto"/>
          <w:kern w:val="2"/>
          <w:sz w:val="24"/>
          <w:szCs w:val="21"/>
          <w:lang w:val="en-US" w:eastAsia="zh-CN" w:bidi="ar-SA"/>
        </w:rPr>
      </w:pPr>
      <w:r>
        <w:rPr>
          <w:rFonts w:hint="eastAsia" w:ascii="宋体" w:hAnsi="Arial" w:cs="Arial" w:eastAsiaTheme="minorEastAsia"/>
          <w:b/>
          <w:bCs/>
          <w:snapToGrid w:val="0"/>
          <w:color w:val="auto"/>
          <w:kern w:val="2"/>
          <w:sz w:val="24"/>
          <w:szCs w:val="21"/>
          <w:lang w:val="en-US" w:eastAsia="zh-CN" w:bidi="ar-SA"/>
        </w:rPr>
        <w:t>4.检验检查</w:t>
      </w:r>
    </w:p>
    <w:p w14:paraId="1D4134C7">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4.1一般规定</w:t>
      </w:r>
    </w:p>
    <w:p w14:paraId="4022B67D">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4.1.1每年12月份前（具体按公安消防部门要求）对建筑消防设施系统的联动控制功能等全系统进行综合检验、评定，出具消防设施、电器线路检测报告各1份，并报当地消防主管部门备案，</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不再另行支付相关检测费用。</w:t>
      </w:r>
    </w:p>
    <w:p w14:paraId="52838475">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4.1.2火灾报警探测器等消防电子设备，应根据产品的技术性能需要进行清洗保养。</w:t>
      </w:r>
    </w:p>
    <w:p w14:paraId="7B54A7A9">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4.1.3维保人员在接收到</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工作指令后，白天应不迟于2小时内到达现场，夜间应不迟于8小时到达现场。</w:t>
      </w:r>
    </w:p>
    <w:p w14:paraId="6336DD50">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4.2检验检查内容</w:t>
      </w:r>
    </w:p>
    <w:p w14:paraId="40EFFE57">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4.2.1火灾自动报警装置每层、每回路报警系统和联动控制设备的功能实验。每12个月累计对每只探测器、手动报警按钮检查不少于一次；</w:t>
      </w:r>
    </w:p>
    <w:p w14:paraId="0D3590E0">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4.2.3消防给水系统最不利点消防栓出水，并用水泵接合器供水。每12个月累计对每个消火栓、卷盘检查不少于一次；</w:t>
      </w:r>
    </w:p>
    <w:p w14:paraId="2AD84948">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4.2.4消防供电设施功能检查，主备电源切换，检验供电能力；</w:t>
      </w:r>
    </w:p>
    <w:p w14:paraId="6110072C">
      <w:pPr>
        <w:pStyle w:val="7"/>
        <w:numPr>
          <w:ilvl w:val="0"/>
          <w:numId w:val="0"/>
        </w:numPr>
        <w:ind w:firstLine="480" w:firstLineChars="200"/>
        <w:rPr>
          <w:rFonts w:hint="default"/>
          <w:color w:val="auto"/>
          <w:highlight w:val="yellow"/>
          <w:lang w:val="en-US" w:eastAsia="zh-CN"/>
        </w:rPr>
      </w:pPr>
      <w:r>
        <w:rPr>
          <w:rFonts w:hint="eastAsia" w:ascii="宋体" w:hAnsi="Arial" w:cs="Arial" w:eastAsiaTheme="minorEastAsia"/>
          <w:snapToGrid w:val="0"/>
          <w:color w:val="auto"/>
          <w:kern w:val="2"/>
          <w:sz w:val="24"/>
          <w:szCs w:val="21"/>
          <w:lang w:val="en-US" w:eastAsia="zh-CN" w:bidi="ar-SA"/>
        </w:rPr>
        <w:t>4.2.5通过报警联动，检查电梯迫降功能；通过报警联动，检查防火卷帘门及电动防火试风速、风压值。</w:t>
      </w:r>
    </w:p>
    <w:p w14:paraId="7E12B124">
      <w:pPr>
        <w:pStyle w:val="40"/>
        <w:keepNext w:val="0"/>
        <w:keepLines w:val="0"/>
        <w:pageBreakBefore w:val="0"/>
        <w:widowControl/>
        <w:kinsoku/>
        <w:wordWrap/>
        <w:overflowPunct/>
        <w:topLinePunct w:val="0"/>
        <w:autoSpaceDE/>
        <w:autoSpaceDN/>
        <w:bidi w:val="0"/>
        <w:adjustRightInd/>
        <w:snapToGrid w:val="0"/>
        <w:spacing w:line="360" w:lineRule="auto"/>
        <w:ind w:left="0" w:leftChars="0" w:firstLine="480" w:firstLineChars="200"/>
        <w:textAlignment w:val="baseline"/>
        <w:rPr>
          <w:rFonts w:hint="eastAsia" w:ascii="宋体" w:hAnsi="Arial" w:cs="Arial" w:eastAsiaTheme="minorEastAsia"/>
          <w:b/>
          <w:bCs/>
          <w:snapToGrid w:val="0"/>
          <w:color w:val="auto"/>
          <w:kern w:val="2"/>
          <w:sz w:val="24"/>
          <w:szCs w:val="21"/>
          <w:lang w:val="en-US" w:eastAsia="zh-CN" w:bidi="ar-SA"/>
        </w:rPr>
      </w:pPr>
      <w:r>
        <w:rPr>
          <w:rFonts w:hint="eastAsia" w:cs="仿宋" w:asciiTheme="minorEastAsia" w:hAnsiTheme="minorEastAsia"/>
          <w:color w:val="auto"/>
          <w:sz w:val="24"/>
          <w:szCs w:val="20"/>
        </w:rPr>
        <w:t>▲</w:t>
      </w:r>
      <w:r>
        <w:rPr>
          <w:rFonts w:hint="eastAsia" w:ascii="宋体" w:hAnsi="Arial" w:cs="Arial"/>
          <w:b/>
          <w:bCs/>
          <w:snapToGrid w:val="0"/>
          <w:color w:val="auto"/>
          <w:kern w:val="2"/>
          <w:sz w:val="24"/>
          <w:szCs w:val="21"/>
          <w:lang w:val="en-US" w:eastAsia="zh-CN" w:bidi="ar-SA"/>
        </w:rPr>
        <w:t>六</w:t>
      </w:r>
      <w:r>
        <w:rPr>
          <w:rFonts w:hint="eastAsia" w:ascii="宋体" w:hAnsi="Arial" w:cs="Arial" w:eastAsiaTheme="minorEastAsia"/>
          <w:b/>
          <w:bCs/>
          <w:snapToGrid w:val="0"/>
          <w:color w:val="auto"/>
          <w:kern w:val="2"/>
          <w:sz w:val="24"/>
          <w:szCs w:val="21"/>
          <w:lang w:val="en-US" w:eastAsia="zh-CN" w:bidi="ar-SA"/>
        </w:rPr>
        <w:t>、设备</w:t>
      </w:r>
      <w:r>
        <w:rPr>
          <w:rFonts w:hint="eastAsia" w:ascii="宋体" w:hAnsi="Arial" w:cs="Arial"/>
          <w:b/>
          <w:bCs/>
          <w:snapToGrid w:val="0"/>
          <w:color w:val="auto"/>
          <w:kern w:val="2"/>
          <w:sz w:val="24"/>
          <w:szCs w:val="21"/>
          <w:lang w:val="en-US" w:eastAsia="zh-CN" w:bidi="ar-SA"/>
        </w:rPr>
        <w:t>配件</w:t>
      </w:r>
      <w:r>
        <w:rPr>
          <w:rFonts w:hint="eastAsia" w:ascii="宋体" w:hAnsi="Arial" w:cs="Arial" w:eastAsiaTheme="minorEastAsia"/>
          <w:b/>
          <w:bCs/>
          <w:snapToGrid w:val="0"/>
          <w:color w:val="auto"/>
          <w:kern w:val="2"/>
          <w:sz w:val="24"/>
          <w:szCs w:val="21"/>
          <w:lang w:val="en-US" w:eastAsia="zh-CN" w:bidi="ar-SA"/>
        </w:rPr>
        <w:t>维修更换要求</w:t>
      </w:r>
    </w:p>
    <w:p w14:paraId="28C86872">
      <w:pPr>
        <w:pStyle w:val="40"/>
        <w:keepNext w:val="0"/>
        <w:keepLines w:val="0"/>
        <w:pageBreakBefore w:val="0"/>
        <w:widowControl/>
        <w:kinsoku/>
        <w:wordWrap/>
        <w:overflowPunct/>
        <w:topLinePunct w:val="0"/>
        <w:autoSpaceDE/>
        <w:autoSpaceDN/>
        <w:bidi w:val="0"/>
        <w:adjustRightInd/>
        <w:snapToGrid w:val="0"/>
        <w:spacing w:line="360" w:lineRule="auto"/>
        <w:ind w:left="0" w:leftChars="0" w:firstLine="480" w:firstLineChars="200"/>
        <w:textAlignment w:val="baseline"/>
        <w:rPr>
          <w:rFonts w:hint="default" w:ascii="宋体" w:hAnsi="Times New Roman" w:cs="Times New Roman" w:eastAsiaTheme="minorEastAsia"/>
          <w:b/>
          <w:bCs/>
          <w:snapToGrid/>
          <w:color w:val="auto"/>
          <w:kern w:val="2"/>
          <w:sz w:val="24"/>
          <w:szCs w:val="20"/>
          <w:lang w:val="en-US" w:eastAsia="zh-CN" w:bidi="ar-SA"/>
        </w:rPr>
      </w:pPr>
      <w:r>
        <w:rPr>
          <w:rFonts w:hint="eastAsia" w:ascii="宋体" w:hAnsi="Times New Roman" w:cs="Times New Roman" w:eastAsiaTheme="minorEastAsia"/>
          <w:b w:val="0"/>
          <w:bCs w:val="0"/>
          <w:snapToGrid/>
          <w:color w:val="auto"/>
          <w:kern w:val="2"/>
          <w:sz w:val="24"/>
          <w:szCs w:val="20"/>
          <w:lang w:val="en-US" w:eastAsia="zh-CN" w:bidi="ar-SA"/>
        </w:rPr>
        <w:t>维保期内，如需更换新的</w:t>
      </w:r>
      <w:r>
        <w:rPr>
          <w:rFonts w:hint="eastAsia" w:ascii="宋体" w:hAnsi="Times New Roman" w:cs="Times New Roman"/>
          <w:b w:val="0"/>
          <w:bCs w:val="0"/>
          <w:snapToGrid/>
          <w:color w:val="auto"/>
          <w:kern w:val="2"/>
          <w:sz w:val="24"/>
          <w:szCs w:val="20"/>
          <w:lang w:val="en-US" w:eastAsia="zh-CN" w:bidi="ar-SA"/>
        </w:rPr>
        <w:t>配件</w:t>
      </w:r>
      <w:r>
        <w:rPr>
          <w:rFonts w:hint="eastAsia" w:ascii="宋体" w:hAnsi="Times New Roman" w:cs="Times New Roman" w:eastAsiaTheme="minorEastAsia"/>
          <w:b w:val="0"/>
          <w:bCs w:val="0"/>
          <w:snapToGrid/>
          <w:color w:val="auto"/>
          <w:kern w:val="2"/>
          <w:sz w:val="24"/>
          <w:szCs w:val="20"/>
          <w:lang w:val="en-US" w:eastAsia="zh-CN" w:bidi="ar-SA"/>
        </w:rPr>
        <w:t>时，</w:t>
      </w:r>
      <w:r>
        <w:rPr>
          <w:rFonts w:hint="eastAsia" w:ascii="宋体" w:hAnsi="Times New Roman" w:cs="Times New Roman"/>
          <w:b w:val="0"/>
          <w:bCs w:val="0"/>
          <w:snapToGrid/>
          <w:color w:val="auto"/>
          <w:kern w:val="2"/>
          <w:sz w:val="24"/>
          <w:szCs w:val="20"/>
          <w:lang w:val="en-US" w:eastAsia="zh-CN" w:bidi="ar-SA"/>
        </w:rPr>
        <w:t>供应商</w:t>
      </w:r>
      <w:r>
        <w:rPr>
          <w:rFonts w:hint="eastAsia" w:ascii="宋体" w:hAnsi="Times New Roman" w:cs="Times New Roman" w:eastAsiaTheme="minorEastAsia"/>
          <w:b w:val="0"/>
          <w:bCs w:val="0"/>
          <w:snapToGrid/>
          <w:color w:val="auto"/>
          <w:kern w:val="2"/>
          <w:sz w:val="24"/>
          <w:szCs w:val="20"/>
          <w:lang w:val="en-US" w:eastAsia="zh-CN" w:bidi="ar-SA"/>
        </w:rPr>
        <w:t>应向采购人报送需更换的</w:t>
      </w:r>
      <w:r>
        <w:rPr>
          <w:rFonts w:hint="eastAsia" w:ascii="宋体" w:hAnsi="Times New Roman" w:cs="Times New Roman"/>
          <w:b w:val="0"/>
          <w:bCs w:val="0"/>
          <w:snapToGrid/>
          <w:color w:val="auto"/>
          <w:kern w:val="2"/>
          <w:sz w:val="24"/>
          <w:szCs w:val="20"/>
          <w:lang w:val="en-US" w:eastAsia="zh-CN" w:bidi="ar-SA"/>
        </w:rPr>
        <w:t>配件</w:t>
      </w:r>
      <w:r>
        <w:rPr>
          <w:rFonts w:hint="eastAsia" w:ascii="宋体" w:hAnsi="Times New Roman" w:cs="Times New Roman" w:eastAsiaTheme="minorEastAsia"/>
          <w:b w:val="0"/>
          <w:bCs w:val="0"/>
          <w:snapToGrid/>
          <w:color w:val="auto"/>
          <w:kern w:val="2"/>
          <w:sz w:val="24"/>
          <w:szCs w:val="20"/>
          <w:lang w:val="en-US" w:eastAsia="zh-CN" w:bidi="ar-SA"/>
        </w:rPr>
        <w:t>清单，经采购人同意批准后方可更换。更换的</w:t>
      </w:r>
      <w:r>
        <w:rPr>
          <w:rFonts w:hint="eastAsia" w:ascii="宋体" w:hAnsi="Times New Roman" w:cs="Times New Roman"/>
          <w:b w:val="0"/>
          <w:bCs w:val="0"/>
          <w:snapToGrid/>
          <w:color w:val="auto"/>
          <w:kern w:val="2"/>
          <w:sz w:val="24"/>
          <w:szCs w:val="20"/>
          <w:lang w:val="en-US" w:eastAsia="zh-CN" w:bidi="ar-SA"/>
        </w:rPr>
        <w:t>配件</w:t>
      </w:r>
      <w:r>
        <w:rPr>
          <w:rFonts w:hint="eastAsia" w:ascii="宋体" w:hAnsi="Times New Roman" w:cs="Times New Roman" w:eastAsiaTheme="minorEastAsia"/>
          <w:b w:val="0"/>
          <w:bCs w:val="0"/>
          <w:snapToGrid/>
          <w:color w:val="auto"/>
          <w:kern w:val="2"/>
          <w:sz w:val="24"/>
          <w:szCs w:val="20"/>
          <w:lang w:val="en-US" w:eastAsia="zh-CN" w:bidi="ar-SA"/>
        </w:rPr>
        <w:t>按维修</w:t>
      </w:r>
      <w:r>
        <w:rPr>
          <w:rFonts w:hint="eastAsia" w:ascii="宋体" w:hAnsi="Times New Roman" w:cs="Times New Roman"/>
          <w:b w:val="0"/>
          <w:bCs w:val="0"/>
          <w:snapToGrid/>
          <w:color w:val="auto"/>
          <w:kern w:val="2"/>
          <w:sz w:val="24"/>
          <w:szCs w:val="20"/>
          <w:lang w:val="en-US" w:eastAsia="zh-CN" w:bidi="ar-SA"/>
        </w:rPr>
        <w:t>配件</w:t>
      </w:r>
      <w:r>
        <w:rPr>
          <w:rFonts w:hint="eastAsia" w:ascii="宋体" w:hAnsi="Times New Roman" w:cs="Times New Roman" w:eastAsiaTheme="minorEastAsia"/>
          <w:b w:val="0"/>
          <w:bCs w:val="0"/>
          <w:snapToGrid/>
          <w:color w:val="auto"/>
          <w:kern w:val="2"/>
          <w:sz w:val="24"/>
          <w:szCs w:val="20"/>
          <w:lang w:val="en-US" w:eastAsia="zh-CN" w:bidi="ar-SA"/>
        </w:rPr>
        <w:t>清单内的价格按需更换、按实结算。（维修</w:t>
      </w:r>
      <w:r>
        <w:rPr>
          <w:rFonts w:hint="eastAsia" w:ascii="宋体" w:hAnsi="Times New Roman" w:cs="Times New Roman"/>
          <w:b w:val="0"/>
          <w:bCs w:val="0"/>
          <w:snapToGrid/>
          <w:color w:val="auto"/>
          <w:kern w:val="2"/>
          <w:sz w:val="24"/>
          <w:szCs w:val="20"/>
          <w:lang w:val="en-US" w:eastAsia="zh-CN" w:bidi="ar-SA"/>
        </w:rPr>
        <w:t>配件</w:t>
      </w:r>
      <w:r>
        <w:rPr>
          <w:rFonts w:hint="eastAsia" w:ascii="宋体" w:hAnsi="Times New Roman" w:cs="Times New Roman" w:eastAsiaTheme="minorEastAsia"/>
          <w:b w:val="0"/>
          <w:bCs w:val="0"/>
          <w:snapToGrid/>
          <w:color w:val="auto"/>
          <w:kern w:val="2"/>
          <w:sz w:val="24"/>
          <w:szCs w:val="20"/>
          <w:lang w:val="en-US" w:eastAsia="zh-CN" w:bidi="ar-SA"/>
        </w:rPr>
        <w:t>清单内的</w:t>
      </w:r>
      <w:r>
        <w:rPr>
          <w:rFonts w:hint="eastAsia" w:ascii="宋体" w:hAnsi="Times New Roman" w:cs="Times New Roman"/>
          <w:b w:val="0"/>
          <w:bCs w:val="0"/>
          <w:snapToGrid/>
          <w:color w:val="auto"/>
          <w:kern w:val="2"/>
          <w:sz w:val="24"/>
          <w:szCs w:val="20"/>
          <w:lang w:val="en-US" w:eastAsia="zh-CN" w:bidi="ar-SA"/>
        </w:rPr>
        <w:t>配件</w:t>
      </w:r>
      <w:r>
        <w:rPr>
          <w:rFonts w:hint="eastAsia" w:ascii="宋体" w:hAnsi="Times New Roman" w:cs="Times New Roman" w:eastAsiaTheme="minorEastAsia"/>
          <w:b w:val="0"/>
          <w:bCs w:val="0"/>
          <w:snapToGrid/>
          <w:color w:val="auto"/>
          <w:kern w:val="2"/>
          <w:sz w:val="24"/>
          <w:szCs w:val="20"/>
          <w:lang w:val="en-US" w:eastAsia="zh-CN" w:bidi="ar-SA"/>
        </w:rPr>
        <w:t>价格为更换</w:t>
      </w:r>
      <w:r>
        <w:rPr>
          <w:rFonts w:hint="eastAsia" w:ascii="宋体" w:hAnsi="Times New Roman" w:cs="Times New Roman"/>
          <w:b w:val="0"/>
          <w:bCs w:val="0"/>
          <w:snapToGrid/>
          <w:color w:val="auto"/>
          <w:kern w:val="2"/>
          <w:sz w:val="24"/>
          <w:szCs w:val="20"/>
          <w:lang w:val="en-US" w:eastAsia="zh-CN" w:bidi="ar-SA"/>
        </w:rPr>
        <w:t>配件</w:t>
      </w:r>
      <w:r>
        <w:rPr>
          <w:rFonts w:hint="eastAsia" w:ascii="宋体" w:hAnsi="Times New Roman" w:cs="Times New Roman" w:eastAsiaTheme="minorEastAsia"/>
          <w:b w:val="0"/>
          <w:bCs w:val="0"/>
          <w:snapToGrid/>
          <w:color w:val="auto"/>
          <w:kern w:val="2"/>
          <w:sz w:val="24"/>
          <w:szCs w:val="20"/>
          <w:lang w:val="en-US" w:eastAsia="zh-CN" w:bidi="ar-SA"/>
        </w:rPr>
        <w:t>的综合价格，含税、工时费、车辆费、工具费等所有费用。）清单之外由采购人提供，安装、维修由</w:t>
      </w:r>
      <w:r>
        <w:rPr>
          <w:rFonts w:hint="eastAsia" w:ascii="宋体" w:hAnsi="Times New Roman" w:cs="Times New Roman"/>
          <w:b w:val="0"/>
          <w:bCs w:val="0"/>
          <w:snapToGrid/>
          <w:color w:val="auto"/>
          <w:kern w:val="2"/>
          <w:sz w:val="24"/>
          <w:szCs w:val="20"/>
          <w:lang w:val="en-US" w:eastAsia="zh-CN" w:bidi="ar-SA"/>
        </w:rPr>
        <w:t>供应商</w:t>
      </w:r>
      <w:r>
        <w:rPr>
          <w:rFonts w:hint="eastAsia" w:ascii="宋体" w:hAnsi="Times New Roman" w:cs="Times New Roman" w:eastAsiaTheme="minorEastAsia"/>
          <w:b w:val="0"/>
          <w:bCs w:val="0"/>
          <w:snapToGrid/>
          <w:color w:val="auto"/>
          <w:kern w:val="2"/>
          <w:sz w:val="24"/>
          <w:szCs w:val="20"/>
          <w:lang w:val="en-US" w:eastAsia="zh-CN" w:bidi="ar-SA"/>
        </w:rPr>
        <w:t>承担，一般情况下工时费不另外支付，但若因维修工时超过24个工时，工时费双方协商解决。</w:t>
      </w:r>
      <w:r>
        <w:rPr>
          <w:rFonts w:hint="eastAsia" w:ascii="宋体" w:hAnsi="Times New Roman" w:cs="Times New Roman"/>
          <w:b/>
          <w:bCs/>
          <w:snapToGrid/>
          <w:color w:val="auto"/>
          <w:kern w:val="2"/>
          <w:sz w:val="24"/>
          <w:szCs w:val="20"/>
          <w:lang w:val="en-US" w:eastAsia="zh-CN" w:bidi="ar-SA"/>
        </w:rPr>
        <w:t>详见响应报价明细表中配件清单。</w:t>
      </w:r>
    </w:p>
    <w:p w14:paraId="6E239755">
      <w:pPr>
        <w:pStyle w:val="7"/>
        <w:numPr>
          <w:ilvl w:val="0"/>
          <w:numId w:val="0"/>
        </w:numPr>
        <w:ind w:firstLine="482" w:firstLineChars="200"/>
        <w:rPr>
          <w:rFonts w:hint="eastAsia"/>
          <w:b/>
          <w:bCs/>
          <w:color w:val="auto"/>
          <w:lang w:val="en-US" w:eastAsia="zh-CN"/>
        </w:rPr>
      </w:pPr>
      <w:r>
        <w:rPr>
          <w:rFonts w:hint="eastAsia" w:ascii="宋体" w:hAnsi="宋体" w:eastAsia="宋体" w:cs="宋体"/>
          <w:b/>
          <w:bCs/>
          <w:color w:val="auto"/>
          <w:lang w:val="en-US" w:eastAsia="zh-CN"/>
        </w:rPr>
        <w:t>▲</w:t>
      </w:r>
      <w:r>
        <w:rPr>
          <w:rFonts w:hint="eastAsia" w:hAnsi="宋体" w:eastAsia="宋体" w:cs="宋体"/>
          <w:b/>
          <w:bCs/>
          <w:color w:val="auto"/>
          <w:lang w:val="en-US" w:eastAsia="zh-CN"/>
        </w:rPr>
        <w:t>七</w:t>
      </w:r>
      <w:r>
        <w:rPr>
          <w:rFonts w:hint="eastAsia"/>
          <w:b/>
          <w:bCs/>
          <w:color w:val="auto"/>
          <w:lang w:val="en-US" w:eastAsia="zh-CN"/>
        </w:rPr>
        <w:t>、结算方式</w:t>
      </w:r>
    </w:p>
    <w:p w14:paraId="73C098A7">
      <w:pPr>
        <w:pStyle w:val="16"/>
        <w:ind w:firstLine="480" w:firstLineChars="200"/>
        <w:rPr>
          <w:rFonts w:hint="eastAsia"/>
          <w:u w:val="none"/>
          <w:lang w:val="en-US" w:eastAsia="zh-CN"/>
        </w:rPr>
      </w:pPr>
      <w:r>
        <w:rPr>
          <w:rFonts w:hint="eastAsia"/>
          <w:lang w:val="en-US"/>
        </w:rPr>
        <w:t>以本询价采购文件中的合同条款为准。</w:t>
      </w:r>
    </w:p>
    <w:p w14:paraId="1A176F19">
      <w:pPr>
        <w:pStyle w:val="7"/>
        <w:ind w:firstLine="482" w:firstLineChars="200"/>
        <w:rPr>
          <w:rFonts w:hint="eastAsia" w:ascii="宋体" w:hAnsi="宋体" w:eastAsia="宋体" w:cs="宋体"/>
          <w:b/>
          <w:bCs/>
          <w:lang w:val="en-US"/>
        </w:rPr>
      </w:pPr>
      <w:r>
        <w:rPr>
          <w:rFonts w:hint="eastAsia" w:hAnsi="宋体" w:eastAsia="宋体" w:cs="宋体"/>
          <w:b/>
          <w:bCs/>
          <w:lang w:val="en-US" w:eastAsia="zh-CN"/>
        </w:rPr>
        <w:t>八</w:t>
      </w:r>
      <w:r>
        <w:rPr>
          <w:rFonts w:hint="eastAsia" w:ascii="宋体" w:hAnsi="宋体" w:eastAsia="宋体" w:cs="宋体"/>
          <w:b/>
          <w:bCs/>
          <w:lang w:val="en-US"/>
        </w:rPr>
        <w:t>、售后要求</w:t>
      </w:r>
    </w:p>
    <w:p w14:paraId="0D388834">
      <w:pPr>
        <w:pStyle w:val="7"/>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5657D5F5">
      <w:pPr>
        <w:pStyle w:val="7"/>
        <w:ind w:firstLine="480" w:firstLineChars="200"/>
        <w:rPr>
          <w:rFonts w:hint="eastAsia" w:ascii="宋体" w:hAnsi="宋体" w:eastAsia="宋体" w:cs="宋体"/>
          <w:lang w:val="en-US"/>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40C2F0F1">
      <w:pPr>
        <w:spacing w:line="24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cstheme="minorEastAsia"/>
          <w:b/>
          <w:bCs/>
          <w:color w:val="auto"/>
          <w:sz w:val="24"/>
          <w:szCs w:val="24"/>
          <w:highlight w:val="none"/>
          <w:lang w:val="en-US" w:eastAsia="zh-CN"/>
        </w:rPr>
        <w:t>九</w:t>
      </w:r>
      <w:r>
        <w:rPr>
          <w:rFonts w:hint="eastAsia" w:asciiTheme="minorEastAsia" w:hAnsiTheme="minorEastAsia" w:eastAsiaTheme="minorEastAsia" w:cstheme="minorEastAsia"/>
          <w:b/>
          <w:bCs/>
          <w:color w:val="auto"/>
          <w:sz w:val="24"/>
          <w:szCs w:val="24"/>
          <w:highlight w:val="none"/>
        </w:rPr>
        <w:t>、安全文明作业</w:t>
      </w:r>
    </w:p>
    <w:p w14:paraId="77E45A05">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bookmarkStart w:id="19" w:name="_Toc27194"/>
      <w:bookmarkStart w:id="20" w:name="_Toc20195"/>
      <w:r>
        <w:rPr>
          <w:rFonts w:hint="eastAsia" w:cs="仿宋" w:asciiTheme="minorEastAsia" w:hAnsiTheme="minorEastAsia"/>
          <w:color w:val="auto"/>
          <w:sz w:val="24"/>
          <w:highlight w:val="none"/>
          <w:lang w:val="en-US" w:eastAsia="zh-CN"/>
        </w:rPr>
        <w:t>1.安全文明施工应遵守国家、行业、地方法律法规，满足采购人的管理制度要求，安全文明施工所需的相关措施、设施、材料、人员、消防器材等均由供应商负责。</w:t>
      </w:r>
      <w:bookmarkEnd w:id="19"/>
      <w:bookmarkEnd w:id="20"/>
    </w:p>
    <w:p w14:paraId="1774DACC">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bookmarkStart w:id="21" w:name="_Toc15825"/>
      <w:r>
        <w:rPr>
          <w:rFonts w:hint="eastAsia" w:cs="仿宋" w:asciiTheme="minorEastAsia" w:hAnsiTheme="minorEastAsia"/>
          <w:color w:val="auto"/>
          <w:sz w:val="24"/>
          <w:highlight w:val="none"/>
          <w:lang w:val="en-US" w:eastAsia="zh-CN"/>
        </w:rPr>
        <w:t>2.遵守采购人现场安全规章制度，不得违章作业，出现任何人员安全事故由供应商自行承担</w:t>
      </w:r>
      <w:bookmarkEnd w:id="21"/>
      <w:r>
        <w:rPr>
          <w:rFonts w:hint="eastAsia" w:cs="仿宋" w:asciiTheme="minorEastAsia" w:hAnsiTheme="minorEastAsia"/>
          <w:color w:val="auto"/>
          <w:sz w:val="24"/>
          <w:highlight w:val="none"/>
          <w:lang w:val="en-US" w:eastAsia="zh-CN"/>
        </w:rPr>
        <w:t>。</w:t>
      </w:r>
    </w:p>
    <w:p w14:paraId="60F4C520">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bookmarkStart w:id="22" w:name="_Toc6521"/>
      <w:bookmarkStart w:id="23" w:name="_Toc657"/>
      <w:r>
        <w:rPr>
          <w:rFonts w:hint="eastAsia" w:cs="仿宋" w:asciiTheme="minorEastAsia" w:hAnsiTheme="minorEastAsia"/>
          <w:color w:val="auto"/>
          <w:sz w:val="24"/>
          <w:highlight w:val="none"/>
          <w:lang w:val="en-US" w:eastAsia="zh-CN"/>
        </w:rPr>
        <w:t>3.供应商在服务期间自备维修安装设备专用工具和服务人员的所有劳防用品。</w:t>
      </w:r>
      <w:bookmarkEnd w:id="22"/>
      <w:bookmarkEnd w:id="23"/>
    </w:p>
    <w:p w14:paraId="3C3471D5">
      <w:pPr>
        <w:pStyle w:val="7"/>
        <w:numPr>
          <w:ilvl w:val="0"/>
          <w:numId w:val="0"/>
        </w:numPr>
        <w:ind w:firstLine="482" w:firstLineChars="200"/>
        <w:rPr>
          <w:rFonts w:hint="eastAsia" w:ascii="宋体" w:hAnsi="宋体" w:eastAsia="宋体" w:cs="宋体"/>
          <w:b/>
          <w:bCs/>
          <w:color w:val="auto"/>
          <w:lang w:val="en-US" w:eastAsia="zh-CN"/>
        </w:rPr>
      </w:pPr>
    </w:p>
    <w:p w14:paraId="7A7E1E83">
      <w:pPr>
        <w:pStyle w:val="7"/>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67056A55">
      <w:pPr>
        <w:rPr>
          <w:rFonts w:hint="eastAsia" w:ascii="宋体" w:hAnsi="宋体" w:eastAsia="宋体" w:cs="宋体"/>
        </w:rPr>
      </w:pPr>
    </w:p>
    <w:p w14:paraId="7ED5C8E0">
      <w:pPr>
        <w:spacing w:line="460" w:lineRule="exact"/>
        <w:jc w:val="center"/>
        <w:rPr>
          <w:rFonts w:hint="eastAsia" w:ascii="宋体" w:hAnsi="宋体" w:eastAsia="宋体" w:cs="宋体"/>
          <w:b/>
          <w:sz w:val="36"/>
          <w:szCs w:val="36"/>
        </w:rPr>
      </w:pPr>
    </w:p>
    <w:p w14:paraId="45952C7F">
      <w:pPr>
        <w:spacing w:line="460" w:lineRule="exact"/>
        <w:jc w:val="center"/>
        <w:rPr>
          <w:rFonts w:hint="eastAsia" w:ascii="宋体" w:hAnsi="宋体" w:eastAsia="宋体" w:cs="宋体"/>
          <w:b/>
          <w:sz w:val="36"/>
          <w:szCs w:val="36"/>
        </w:rPr>
      </w:pPr>
    </w:p>
    <w:p w14:paraId="1C8C4C0E">
      <w:pPr>
        <w:spacing w:line="460" w:lineRule="exact"/>
        <w:jc w:val="center"/>
        <w:rPr>
          <w:rFonts w:hint="eastAsia" w:ascii="宋体" w:hAnsi="宋体" w:eastAsia="宋体" w:cs="宋体"/>
          <w:b/>
          <w:sz w:val="36"/>
          <w:szCs w:val="36"/>
        </w:rPr>
      </w:pPr>
    </w:p>
    <w:p w14:paraId="19D14312">
      <w:pPr>
        <w:spacing w:line="460" w:lineRule="exact"/>
        <w:jc w:val="center"/>
        <w:rPr>
          <w:rFonts w:hint="eastAsia" w:ascii="宋体" w:hAnsi="宋体" w:eastAsia="宋体" w:cs="宋体"/>
          <w:b/>
          <w:sz w:val="36"/>
          <w:szCs w:val="36"/>
        </w:rPr>
      </w:pPr>
    </w:p>
    <w:p w14:paraId="23B0E8E4">
      <w:pPr>
        <w:spacing w:line="460" w:lineRule="exact"/>
        <w:jc w:val="center"/>
        <w:rPr>
          <w:rFonts w:hint="eastAsia" w:ascii="宋体" w:hAnsi="宋体" w:eastAsia="宋体" w:cs="宋体"/>
          <w:b/>
          <w:sz w:val="36"/>
          <w:szCs w:val="36"/>
        </w:rPr>
      </w:pPr>
    </w:p>
    <w:p w14:paraId="6AF8A1C5">
      <w:pPr>
        <w:spacing w:line="460" w:lineRule="exact"/>
        <w:jc w:val="center"/>
        <w:rPr>
          <w:rFonts w:hint="eastAsia" w:ascii="宋体" w:hAnsi="宋体" w:eastAsia="宋体" w:cs="宋体"/>
          <w:b/>
          <w:sz w:val="36"/>
          <w:szCs w:val="36"/>
        </w:rPr>
      </w:pPr>
    </w:p>
    <w:p w14:paraId="77676090">
      <w:pPr>
        <w:spacing w:line="460" w:lineRule="exact"/>
        <w:jc w:val="center"/>
        <w:rPr>
          <w:rFonts w:hint="eastAsia" w:ascii="宋体" w:hAnsi="宋体" w:eastAsia="宋体" w:cs="宋体"/>
          <w:b/>
          <w:sz w:val="36"/>
          <w:szCs w:val="36"/>
        </w:rPr>
      </w:pPr>
    </w:p>
    <w:p w14:paraId="7D197399">
      <w:pPr>
        <w:spacing w:line="460" w:lineRule="exact"/>
        <w:jc w:val="center"/>
        <w:rPr>
          <w:rFonts w:hint="eastAsia" w:ascii="宋体" w:hAnsi="宋体" w:eastAsia="宋体" w:cs="宋体"/>
          <w:b/>
          <w:sz w:val="36"/>
          <w:szCs w:val="36"/>
        </w:rPr>
      </w:pPr>
    </w:p>
    <w:p w14:paraId="74A11DA5">
      <w:pPr>
        <w:spacing w:line="460" w:lineRule="exact"/>
        <w:jc w:val="center"/>
        <w:rPr>
          <w:rFonts w:hint="eastAsia" w:ascii="宋体" w:hAnsi="宋体" w:eastAsia="宋体" w:cs="宋体"/>
          <w:b/>
          <w:sz w:val="36"/>
          <w:szCs w:val="36"/>
        </w:rPr>
      </w:pPr>
    </w:p>
    <w:p w14:paraId="4F15681F">
      <w:pPr>
        <w:spacing w:line="460" w:lineRule="exact"/>
        <w:jc w:val="center"/>
        <w:rPr>
          <w:rFonts w:hint="eastAsia" w:ascii="宋体" w:hAnsi="宋体" w:eastAsia="宋体" w:cs="宋体"/>
          <w:b/>
          <w:sz w:val="36"/>
          <w:szCs w:val="36"/>
        </w:rPr>
      </w:pPr>
    </w:p>
    <w:p w14:paraId="0B73BFED">
      <w:pPr>
        <w:spacing w:line="460" w:lineRule="exact"/>
        <w:jc w:val="center"/>
        <w:rPr>
          <w:rFonts w:hint="eastAsia" w:ascii="宋体" w:hAnsi="宋体" w:eastAsia="宋体" w:cs="宋体"/>
          <w:b/>
          <w:sz w:val="36"/>
          <w:szCs w:val="36"/>
        </w:rPr>
      </w:pPr>
    </w:p>
    <w:p w14:paraId="62CABFF2">
      <w:pPr>
        <w:spacing w:line="460" w:lineRule="exact"/>
        <w:jc w:val="center"/>
        <w:rPr>
          <w:rFonts w:hint="eastAsia" w:ascii="宋体" w:hAnsi="宋体" w:eastAsia="宋体" w:cs="宋体"/>
          <w:b/>
          <w:sz w:val="36"/>
          <w:szCs w:val="36"/>
        </w:rPr>
      </w:pPr>
    </w:p>
    <w:p w14:paraId="4F25350A">
      <w:pPr>
        <w:spacing w:line="460" w:lineRule="exact"/>
        <w:jc w:val="center"/>
        <w:rPr>
          <w:rFonts w:hint="eastAsia" w:ascii="宋体" w:hAnsi="宋体" w:eastAsia="宋体" w:cs="宋体"/>
          <w:b/>
          <w:sz w:val="36"/>
          <w:szCs w:val="36"/>
        </w:rPr>
      </w:pPr>
    </w:p>
    <w:p w14:paraId="5E54FCD8">
      <w:pPr>
        <w:spacing w:line="460" w:lineRule="exact"/>
        <w:jc w:val="center"/>
        <w:rPr>
          <w:rFonts w:hint="eastAsia" w:ascii="宋体" w:hAnsi="宋体" w:eastAsia="宋体" w:cs="宋体"/>
          <w:b/>
          <w:sz w:val="36"/>
          <w:szCs w:val="36"/>
        </w:rPr>
      </w:pPr>
    </w:p>
    <w:p w14:paraId="0BF2DFE3">
      <w:pPr>
        <w:spacing w:line="460" w:lineRule="exact"/>
        <w:jc w:val="center"/>
        <w:rPr>
          <w:rFonts w:hint="eastAsia" w:ascii="宋体" w:hAnsi="宋体" w:eastAsia="宋体" w:cs="宋体"/>
          <w:b/>
          <w:sz w:val="36"/>
          <w:szCs w:val="36"/>
        </w:rPr>
      </w:pPr>
    </w:p>
    <w:p w14:paraId="0D2903EB">
      <w:pPr>
        <w:spacing w:line="460" w:lineRule="exact"/>
        <w:jc w:val="center"/>
        <w:rPr>
          <w:rFonts w:hint="eastAsia" w:ascii="宋体" w:hAnsi="宋体" w:eastAsia="宋体" w:cs="宋体"/>
          <w:b/>
          <w:sz w:val="36"/>
          <w:szCs w:val="36"/>
        </w:rPr>
      </w:pPr>
    </w:p>
    <w:p w14:paraId="4B0EBCB8">
      <w:pPr>
        <w:spacing w:line="460" w:lineRule="exact"/>
        <w:jc w:val="both"/>
        <w:rPr>
          <w:rFonts w:hint="eastAsia" w:ascii="宋体" w:hAnsi="宋体" w:eastAsia="宋体" w:cs="宋体"/>
          <w:b/>
          <w:sz w:val="36"/>
          <w:szCs w:val="36"/>
        </w:rPr>
      </w:pPr>
    </w:p>
    <w:p w14:paraId="386B7B66">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24" w:name="_Toc184308064"/>
      <w:bookmarkEnd w:id="24"/>
      <w:bookmarkStart w:id="25" w:name="_Toc184312097"/>
      <w:bookmarkEnd w:id="25"/>
      <w:bookmarkStart w:id="26" w:name="_Toc184313287"/>
      <w:bookmarkEnd w:id="26"/>
      <w:bookmarkStart w:id="27" w:name="_Toc184310322"/>
      <w:bookmarkEnd w:id="27"/>
      <w:bookmarkStart w:id="28" w:name="_Toc184310284"/>
      <w:bookmarkEnd w:id="28"/>
      <w:bookmarkStart w:id="29" w:name="_Toc184308103"/>
      <w:bookmarkEnd w:id="29"/>
      <w:bookmarkStart w:id="30" w:name="_Toc184312134"/>
      <w:bookmarkEnd w:id="30"/>
      <w:bookmarkStart w:id="31" w:name="_Toc184310330"/>
      <w:bookmarkEnd w:id="31"/>
      <w:bookmarkStart w:id="32" w:name="_Toc184314410"/>
      <w:bookmarkEnd w:id="32"/>
      <w:bookmarkStart w:id="33" w:name="_Toc184314429"/>
      <w:bookmarkEnd w:id="33"/>
      <w:bookmarkStart w:id="34" w:name="_Toc184308082"/>
      <w:bookmarkEnd w:id="34"/>
      <w:bookmarkStart w:id="35" w:name="_Toc184312069"/>
      <w:bookmarkEnd w:id="35"/>
      <w:bookmarkStart w:id="36" w:name="_Toc184310295"/>
      <w:bookmarkEnd w:id="36"/>
      <w:bookmarkStart w:id="37" w:name="_Toc184310325"/>
      <w:bookmarkEnd w:id="37"/>
      <w:bookmarkStart w:id="38" w:name="_Toc184314439"/>
      <w:bookmarkEnd w:id="38"/>
      <w:bookmarkStart w:id="39" w:name="_Toc184312101"/>
      <w:bookmarkEnd w:id="39"/>
      <w:bookmarkStart w:id="40" w:name="_Toc184310280"/>
      <w:bookmarkEnd w:id="40"/>
      <w:bookmarkStart w:id="41" w:name="_Toc184308095"/>
      <w:bookmarkEnd w:id="41"/>
      <w:bookmarkStart w:id="42" w:name="_Toc184314433"/>
      <w:bookmarkEnd w:id="42"/>
      <w:bookmarkStart w:id="43" w:name="_Toc184313296"/>
      <w:bookmarkEnd w:id="43"/>
      <w:bookmarkStart w:id="44" w:name="_Toc184310319"/>
      <w:bookmarkEnd w:id="44"/>
      <w:bookmarkStart w:id="45" w:name="_Toc184310281"/>
      <w:bookmarkEnd w:id="45"/>
      <w:bookmarkStart w:id="46" w:name="_Toc184313299"/>
      <w:bookmarkEnd w:id="46"/>
      <w:bookmarkStart w:id="47" w:name="_Toc184313243"/>
      <w:bookmarkEnd w:id="47"/>
      <w:bookmarkStart w:id="48" w:name="_Toc184310312"/>
      <w:bookmarkEnd w:id="48"/>
      <w:bookmarkStart w:id="49" w:name="_Toc184310336"/>
      <w:bookmarkEnd w:id="49"/>
      <w:bookmarkStart w:id="50" w:name="_Toc184308068"/>
      <w:bookmarkEnd w:id="50"/>
      <w:bookmarkStart w:id="51" w:name="_Toc184314474"/>
      <w:bookmarkEnd w:id="51"/>
      <w:bookmarkStart w:id="52" w:name="_Toc184313290"/>
      <w:bookmarkEnd w:id="52"/>
      <w:bookmarkStart w:id="53" w:name="_Toc184310320"/>
      <w:bookmarkEnd w:id="53"/>
      <w:bookmarkStart w:id="54" w:name="_Toc184314456"/>
      <w:bookmarkEnd w:id="54"/>
      <w:bookmarkStart w:id="55" w:name="_Toc184312090"/>
      <w:bookmarkEnd w:id="55"/>
      <w:bookmarkStart w:id="56" w:name="_Toc184312105"/>
      <w:bookmarkEnd w:id="56"/>
      <w:bookmarkStart w:id="57" w:name="_Toc184312130"/>
      <w:bookmarkEnd w:id="57"/>
      <w:bookmarkStart w:id="58" w:name="_Toc184312133"/>
      <w:bookmarkEnd w:id="58"/>
      <w:bookmarkStart w:id="59" w:name="_Toc184312067"/>
      <w:bookmarkEnd w:id="59"/>
      <w:bookmarkStart w:id="60" w:name="_Toc184308084"/>
      <w:bookmarkEnd w:id="60"/>
      <w:bookmarkStart w:id="61" w:name="_Toc184310324"/>
      <w:bookmarkEnd w:id="61"/>
      <w:bookmarkStart w:id="62" w:name="_Toc184313265"/>
      <w:bookmarkEnd w:id="62"/>
      <w:bookmarkStart w:id="63" w:name="_Toc184312078"/>
      <w:bookmarkEnd w:id="63"/>
      <w:bookmarkStart w:id="64" w:name="_Toc184310294"/>
      <w:bookmarkEnd w:id="64"/>
      <w:bookmarkStart w:id="65" w:name="_Toc184310292"/>
      <w:bookmarkEnd w:id="65"/>
      <w:bookmarkStart w:id="66" w:name="_Toc184308079"/>
      <w:bookmarkEnd w:id="66"/>
      <w:bookmarkStart w:id="67" w:name="_Toc184313273"/>
      <w:bookmarkEnd w:id="67"/>
      <w:bookmarkStart w:id="68" w:name="_Toc184313308"/>
      <w:bookmarkEnd w:id="68"/>
      <w:bookmarkStart w:id="69" w:name="_Toc184308036"/>
      <w:bookmarkEnd w:id="69"/>
      <w:bookmarkStart w:id="70" w:name="_Toc184314422"/>
      <w:bookmarkEnd w:id="70"/>
      <w:bookmarkStart w:id="71" w:name="_Toc184314463"/>
      <w:bookmarkEnd w:id="71"/>
      <w:bookmarkStart w:id="72" w:name="_Toc184314417"/>
      <w:bookmarkEnd w:id="72"/>
      <w:bookmarkStart w:id="73" w:name="_Toc184313268"/>
      <w:bookmarkEnd w:id="73"/>
      <w:bookmarkStart w:id="74" w:name="_Toc184313293"/>
      <w:bookmarkEnd w:id="74"/>
      <w:bookmarkStart w:id="75" w:name="_Toc184310328"/>
      <w:bookmarkEnd w:id="75"/>
      <w:bookmarkStart w:id="76" w:name="_Toc184308076"/>
      <w:bookmarkEnd w:id="76"/>
      <w:bookmarkStart w:id="77" w:name="_Toc184308058"/>
      <w:bookmarkEnd w:id="77"/>
      <w:bookmarkStart w:id="78" w:name="_Toc184314452"/>
      <w:bookmarkEnd w:id="78"/>
      <w:bookmarkStart w:id="79" w:name="_Toc184313306"/>
      <w:bookmarkEnd w:id="79"/>
      <w:bookmarkStart w:id="80" w:name="_Toc184314450"/>
      <w:bookmarkEnd w:id="80"/>
      <w:bookmarkStart w:id="81" w:name="_Toc184314449"/>
      <w:bookmarkEnd w:id="81"/>
      <w:bookmarkStart w:id="82" w:name="_Toc184313266"/>
      <w:bookmarkEnd w:id="82"/>
      <w:bookmarkStart w:id="83" w:name="_Toc184313248"/>
      <w:bookmarkEnd w:id="83"/>
      <w:bookmarkStart w:id="84" w:name="_Toc184314460"/>
      <w:bookmarkEnd w:id="84"/>
      <w:bookmarkStart w:id="85" w:name="_Toc184312070"/>
      <w:bookmarkEnd w:id="85"/>
      <w:bookmarkStart w:id="86" w:name="_Toc184314458"/>
      <w:bookmarkEnd w:id="86"/>
      <w:bookmarkStart w:id="87" w:name="_Toc184313257"/>
      <w:bookmarkEnd w:id="87"/>
      <w:bookmarkStart w:id="88" w:name="_Toc184310311"/>
      <w:bookmarkEnd w:id="88"/>
      <w:bookmarkStart w:id="89" w:name="_Toc184313247"/>
      <w:bookmarkEnd w:id="89"/>
      <w:bookmarkStart w:id="90" w:name="_Toc184308046"/>
      <w:bookmarkEnd w:id="90"/>
      <w:bookmarkStart w:id="91" w:name="_Toc184314442"/>
      <w:bookmarkEnd w:id="91"/>
      <w:bookmarkStart w:id="92" w:name="_Toc184308088"/>
      <w:bookmarkEnd w:id="92"/>
      <w:bookmarkStart w:id="93" w:name="_Toc184314423"/>
      <w:bookmarkEnd w:id="93"/>
      <w:bookmarkStart w:id="94" w:name="_Toc184310275"/>
      <w:bookmarkEnd w:id="94"/>
      <w:bookmarkStart w:id="95" w:name="_Toc184310291"/>
      <w:bookmarkEnd w:id="95"/>
      <w:bookmarkStart w:id="96" w:name="_Toc184310293"/>
      <w:bookmarkEnd w:id="96"/>
      <w:bookmarkStart w:id="97" w:name="_Toc184308056"/>
      <w:bookmarkEnd w:id="97"/>
      <w:bookmarkStart w:id="98" w:name="_Toc184308060"/>
      <w:bookmarkEnd w:id="98"/>
      <w:bookmarkStart w:id="99" w:name="_Toc184310300"/>
      <w:bookmarkEnd w:id="99"/>
      <w:bookmarkStart w:id="100" w:name="_Toc184310286"/>
      <w:bookmarkEnd w:id="100"/>
      <w:bookmarkStart w:id="101" w:name="_Toc184313246"/>
      <w:bookmarkEnd w:id="101"/>
      <w:bookmarkStart w:id="102" w:name="_Toc184310274"/>
      <w:bookmarkEnd w:id="102"/>
      <w:bookmarkStart w:id="103" w:name="_Toc184310321"/>
      <w:bookmarkEnd w:id="103"/>
      <w:bookmarkStart w:id="104" w:name="_Toc184308077"/>
      <w:bookmarkEnd w:id="104"/>
      <w:bookmarkStart w:id="105" w:name="_Toc184314472"/>
      <w:bookmarkEnd w:id="105"/>
      <w:bookmarkStart w:id="106" w:name="_Toc184312132"/>
      <w:bookmarkEnd w:id="106"/>
      <w:bookmarkStart w:id="107" w:name="_Toc184308066"/>
      <w:bookmarkEnd w:id="107"/>
      <w:bookmarkStart w:id="108" w:name="_Toc184310323"/>
      <w:bookmarkEnd w:id="108"/>
      <w:bookmarkStart w:id="109" w:name="_Toc184310301"/>
      <w:bookmarkEnd w:id="109"/>
      <w:bookmarkStart w:id="110" w:name="_Toc184308040"/>
      <w:bookmarkEnd w:id="110"/>
      <w:bookmarkStart w:id="111" w:name="_Toc184313267"/>
      <w:bookmarkEnd w:id="111"/>
      <w:bookmarkStart w:id="112" w:name="_Toc184313264"/>
      <w:bookmarkEnd w:id="112"/>
      <w:bookmarkStart w:id="113" w:name="_Toc184314446"/>
      <w:bookmarkEnd w:id="113"/>
      <w:bookmarkStart w:id="114" w:name="_Toc184313274"/>
      <w:bookmarkEnd w:id="114"/>
      <w:bookmarkStart w:id="115" w:name="_Toc184314414"/>
      <w:bookmarkEnd w:id="115"/>
      <w:bookmarkStart w:id="116" w:name="_Toc184312112"/>
      <w:bookmarkEnd w:id="116"/>
      <w:bookmarkStart w:id="117" w:name="_Toc184312135"/>
      <w:bookmarkEnd w:id="117"/>
      <w:bookmarkStart w:id="118" w:name="_Toc184310339"/>
      <w:bookmarkEnd w:id="118"/>
      <w:bookmarkStart w:id="119" w:name="_Toc184308043"/>
      <w:bookmarkEnd w:id="119"/>
      <w:bookmarkStart w:id="120" w:name="_Toc184313260"/>
      <w:bookmarkEnd w:id="120"/>
      <w:bookmarkStart w:id="121" w:name="_Toc184310279"/>
      <w:bookmarkEnd w:id="121"/>
      <w:bookmarkStart w:id="122" w:name="_Toc184314435"/>
      <w:bookmarkEnd w:id="122"/>
      <w:bookmarkStart w:id="123" w:name="_Toc184313286"/>
      <w:bookmarkEnd w:id="123"/>
      <w:bookmarkStart w:id="124" w:name="_Toc184312068"/>
      <w:bookmarkEnd w:id="124"/>
      <w:bookmarkStart w:id="125" w:name="_Toc184308107"/>
      <w:bookmarkEnd w:id="125"/>
      <w:bookmarkStart w:id="126" w:name="_Toc184308047"/>
      <w:bookmarkEnd w:id="126"/>
      <w:bookmarkStart w:id="127" w:name="_Toc184314468"/>
      <w:bookmarkEnd w:id="127"/>
      <w:bookmarkStart w:id="128" w:name="_Toc184312139"/>
      <w:bookmarkEnd w:id="128"/>
      <w:bookmarkStart w:id="129" w:name="_Toc184314480"/>
      <w:bookmarkEnd w:id="129"/>
      <w:bookmarkStart w:id="130" w:name="_Toc184310314"/>
      <w:bookmarkEnd w:id="130"/>
      <w:bookmarkStart w:id="131" w:name="_Toc184312087"/>
      <w:bookmarkEnd w:id="131"/>
      <w:bookmarkStart w:id="132" w:name="_Toc184312071"/>
      <w:bookmarkEnd w:id="132"/>
      <w:bookmarkStart w:id="133" w:name="_Toc184310318"/>
      <w:bookmarkEnd w:id="133"/>
      <w:bookmarkStart w:id="134" w:name="_Toc184313302"/>
      <w:bookmarkEnd w:id="134"/>
      <w:bookmarkStart w:id="135" w:name="_Toc184313258"/>
      <w:bookmarkEnd w:id="135"/>
      <w:bookmarkStart w:id="136" w:name="_Toc184310287"/>
      <w:bookmarkEnd w:id="136"/>
      <w:bookmarkStart w:id="137" w:name="_Toc184312111"/>
      <w:bookmarkEnd w:id="137"/>
      <w:bookmarkStart w:id="138" w:name="_Toc184313283"/>
      <w:bookmarkEnd w:id="138"/>
      <w:bookmarkStart w:id="139" w:name="_Toc184308101"/>
      <w:bookmarkEnd w:id="139"/>
      <w:bookmarkStart w:id="140" w:name="_Toc184310285"/>
      <w:bookmarkEnd w:id="140"/>
      <w:bookmarkStart w:id="141" w:name="_Toc184313275"/>
      <w:bookmarkEnd w:id="141"/>
      <w:bookmarkStart w:id="142" w:name="_Toc184314454"/>
      <w:bookmarkEnd w:id="142"/>
      <w:bookmarkStart w:id="143" w:name="_Toc184312094"/>
      <w:bookmarkEnd w:id="143"/>
      <w:bookmarkStart w:id="144" w:name="_Toc184308069"/>
      <w:bookmarkEnd w:id="144"/>
      <w:bookmarkStart w:id="145" w:name="_Toc184310335"/>
      <w:bookmarkEnd w:id="145"/>
      <w:bookmarkStart w:id="146" w:name="_Toc184313249"/>
      <w:bookmarkEnd w:id="146"/>
      <w:bookmarkStart w:id="147" w:name="_Toc184314462"/>
      <w:bookmarkEnd w:id="147"/>
      <w:bookmarkStart w:id="148" w:name="_Toc184308098"/>
      <w:bookmarkEnd w:id="148"/>
      <w:bookmarkStart w:id="149" w:name="_Toc184312092"/>
      <w:bookmarkEnd w:id="149"/>
      <w:bookmarkStart w:id="150" w:name="_Toc184312118"/>
      <w:bookmarkEnd w:id="150"/>
      <w:bookmarkStart w:id="151" w:name="_Toc184312102"/>
      <w:bookmarkEnd w:id="151"/>
      <w:bookmarkStart w:id="152" w:name="_Toc184312110"/>
      <w:bookmarkEnd w:id="152"/>
      <w:bookmarkStart w:id="153" w:name="_Toc184308051"/>
      <w:bookmarkEnd w:id="153"/>
      <w:bookmarkStart w:id="154" w:name="_Toc184314432"/>
      <w:bookmarkEnd w:id="154"/>
      <w:bookmarkStart w:id="155" w:name="_Toc184310288"/>
      <w:bookmarkEnd w:id="155"/>
      <w:bookmarkStart w:id="156" w:name="_Toc184312079"/>
      <w:bookmarkEnd w:id="156"/>
      <w:bookmarkStart w:id="157" w:name="_Toc184310310"/>
      <w:bookmarkEnd w:id="157"/>
      <w:bookmarkStart w:id="158" w:name="_Toc184313277"/>
      <w:bookmarkEnd w:id="158"/>
      <w:bookmarkStart w:id="159" w:name="_Toc184310331"/>
      <w:bookmarkEnd w:id="159"/>
      <w:bookmarkStart w:id="160" w:name="_Toc184310307"/>
      <w:bookmarkEnd w:id="160"/>
      <w:bookmarkStart w:id="161" w:name="_Toc184308053"/>
      <w:bookmarkEnd w:id="161"/>
      <w:bookmarkStart w:id="162" w:name="_Toc184308049"/>
      <w:bookmarkEnd w:id="162"/>
      <w:bookmarkStart w:id="163" w:name="_Toc184312127"/>
      <w:bookmarkEnd w:id="163"/>
      <w:bookmarkStart w:id="164" w:name="_Toc184314411"/>
      <w:bookmarkEnd w:id="164"/>
      <w:bookmarkStart w:id="165" w:name="_Toc184313284"/>
      <w:bookmarkEnd w:id="165"/>
      <w:bookmarkStart w:id="166" w:name="_Toc184310272"/>
      <w:bookmarkEnd w:id="166"/>
      <w:bookmarkStart w:id="167" w:name="_Toc184314470"/>
      <w:bookmarkEnd w:id="167"/>
      <w:bookmarkStart w:id="168" w:name="_Toc184314443"/>
      <w:bookmarkEnd w:id="168"/>
      <w:bookmarkStart w:id="169" w:name="_Toc184313239"/>
      <w:bookmarkEnd w:id="169"/>
      <w:bookmarkStart w:id="170" w:name="_Toc184310273"/>
      <w:bookmarkEnd w:id="170"/>
      <w:bookmarkStart w:id="171" w:name="_Toc184310329"/>
      <w:bookmarkEnd w:id="171"/>
      <w:bookmarkStart w:id="172" w:name="_Toc184314457"/>
      <w:bookmarkEnd w:id="172"/>
      <w:bookmarkStart w:id="173" w:name="_Toc184312083"/>
      <w:bookmarkEnd w:id="173"/>
      <w:bookmarkStart w:id="174" w:name="_Toc184312114"/>
      <w:bookmarkEnd w:id="174"/>
      <w:bookmarkStart w:id="175" w:name="_Toc184314478"/>
      <w:bookmarkEnd w:id="175"/>
      <w:bookmarkStart w:id="176" w:name="_Toc184314425"/>
      <w:bookmarkEnd w:id="176"/>
      <w:bookmarkStart w:id="177" w:name="_Toc184312120"/>
      <w:bookmarkEnd w:id="177"/>
      <w:bookmarkStart w:id="178" w:name="_Toc184312084"/>
      <w:bookmarkEnd w:id="178"/>
      <w:bookmarkStart w:id="179" w:name="_Toc184312103"/>
      <w:bookmarkEnd w:id="179"/>
      <w:bookmarkStart w:id="180" w:name="_Toc184312116"/>
      <w:bookmarkEnd w:id="180"/>
      <w:bookmarkStart w:id="181" w:name="_Toc184313241"/>
      <w:bookmarkEnd w:id="181"/>
      <w:bookmarkStart w:id="182" w:name="_Toc184312082"/>
      <w:bookmarkEnd w:id="182"/>
      <w:bookmarkStart w:id="183" w:name="_Toc184308072"/>
      <w:bookmarkEnd w:id="183"/>
      <w:bookmarkStart w:id="184" w:name="_Toc184314441"/>
      <w:bookmarkEnd w:id="184"/>
      <w:bookmarkStart w:id="185" w:name="_Toc184310309"/>
      <w:bookmarkEnd w:id="185"/>
      <w:bookmarkStart w:id="186" w:name="_Toc184313278"/>
      <w:bookmarkEnd w:id="186"/>
      <w:bookmarkStart w:id="187" w:name="_Toc184314455"/>
      <w:bookmarkEnd w:id="187"/>
      <w:bookmarkStart w:id="188" w:name="_Toc184313298"/>
      <w:bookmarkEnd w:id="188"/>
      <w:bookmarkStart w:id="189" w:name="_Toc184308048"/>
      <w:bookmarkEnd w:id="189"/>
      <w:bookmarkStart w:id="190" w:name="_Toc184312115"/>
      <w:bookmarkEnd w:id="190"/>
      <w:bookmarkStart w:id="191" w:name="_Toc184312095"/>
      <w:bookmarkEnd w:id="191"/>
      <w:bookmarkStart w:id="192" w:name="_Toc184314459"/>
      <w:bookmarkEnd w:id="192"/>
      <w:bookmarkStart w:id="193" w:name="_Toc184313285"/>
      <w:bookmarkEnd w:id="193"/>
      <w:bookmarkStart w:id="194" w:name="_Toc184312100"/>
      <w:bookmarkEnd w:id="194"/>
      <w:bookmarkStart w:id="195" w:name="_Toc184313252"/>
      <w:bookmarkEnd w:id="195"/>
      <w:bookmarkStart w:id="196" w:name="_Toc184308055"/>
      <w:bookmarkEnd w:id="196"/>
      <w:bookmarkStart w:id="197" w:name="_Toc184310340"/>
      <w:bookmarkEnd w:id="197"/>
      <w:bookmarkStart w:id="198" w:name="_Toc184312124"/>
      <w:bookmarkEnd w:id="198"/>
      <w:bookmarkStart w:id="199" w:name="_Toc184308045"/>
      <w:bookmarkEnd w:id="199"/>
      <w:bookmarkStart w:id="200" w:name="_Toc184310337"/>
      <w:bookmarkEnd w:id="200"/>
      <w:bookmarkStart w:id="201" w:name="_Toc184313251"/>
      <w:bookmarkEnd w:id="201"/>
      <w:bookmarkStart w:id="202" w:name="_Toc184308089"/>
      <w:bookmarkEnd w:id="202"/>
      <w:bookmarkStart w:id="203" w:name="_Toc184310289"/>
      <w:bookmarkEnd w:id="203"/>
      <w:bookmarkStart w:id="204" w:name="_Toc184308050"/>
      <w:bookmarkEnd w:id="204"/>
      <w:bookmarkStart w:id="205" w:name="_Toc184313294"/>
      <w:bookmarkEnd w:id="205"/>
      <w:bookmarkStart w:id="206" w:name="_Toc184312073"/>
      <w:bookmarkEnd w:id="206"/>
      <w:bookmarkStart w:id="207" w:name="_Toc184310317"/>
      <w:bookmarkEnd w:id="207"/>
      <w:bookmarkStart w:id="208" w:name="_Toc184312131"/>
      <w:bookmarkEnd w:id="208"/>
      <w:bookmarkStart w:id="209" w:name="_Toc184310341"/>
      <w:bookmarkEnd w:id="209"/>
      <w:bookmarkStart w:id="210" w:name="_Toc184313300"/>
      <w:bookmarkEnd w:id="210"/>
      <w:bookmarkStart w:id="211" w:name="_Toc184308052"/>
      <w:bookmarkEnd w:id="211"/>
      <w:bookmarkStart w:id="212" w:name="_Toc184308063"/>
      <w:bookmarkEnd w:id="212"/>
      <w:bookmarkStart w:id="213" w:name="_Toc184310282"/>
      <w:bookmarkEnd w:id="213"/>
      <w:bookmarkStart w:id="214" w:name="_Toc184313292"/>
      <w:bookmarkEnd w:id="214"/>
      <w:bookmarkStart w:id="215" w:name="_Toc184310306"/>
      <w:bookmarkEnd w:id="215"/>
      <w:bookmarkStart w:id="216" w:name="_Toc184312099"/>
      <w:bookmarkEnd w:id="216"/>
      <w:bookmarkStart w:id="217" w:name="_Toc184314477"/>
      <w:bookmarkEnd w:id="217"/>
      <w:bookmarkStart w:id="218" w:name="_Toc184312137"/>
      <w:bookmarkEnd w:id="218"/>
      <w:bookmarkStart w:id="219" w:name="_Toc184314448"/>
      <w:bookmarkEnd w:id="219"/>
      <w:bookmarkStart w:id="220" w:name="_Toc184313238"/>
      <w:bookmarkEnd w:id="220"/>
      <w:bookmarkStart w:id="221" w:name="_Toc184312093"/>
      <w:bookmarkEnd w:id="221"/>
      <w:bookmarkStart w:id="222" w:name="_Toc184313303"/>
      <w:bookmarkEnd w:id="222"/>
      <w:bookmarkStart w:id="223" w:name="_Toc184312108"/>
      <w:bookmarkEnd w:id="223"/>
      <w:bookmarkStart w:id="224" w:name="_Toc184313256"/>
      <w:bookmarkEnd w:id="224"/>
      <w:bookmarkStart w:id="225" w:name="_Toc184314426"/>
      <w:bookmarkEnd w:id="225"/>
      <w:bookmarkStart w:id="226" w:name="_Toc184313297"/>
      <w:bookmarkEnd w:id="226"/>
      <w:bookmarkStart w:id="227" w:name="_Toc184314461"/>
      <w:bookmarkEnd w:id="227"/>
      <w:bookmarkStart w:id="228" w:name="_Toc184308054"/>
      <w:bookmarkEnd w:id="228"/>
      <w:bookmarkStart w:id="229" w:name="_Toc184314438"/>
      <w:bookmarkEnd w:id="229"/>
      <w:bookmarkStart w:id="230" w:name="_Toc184312072"/>
      <w:bookmarkEnd w:id="230"/>
      <w:bookmarkStart w:id="231" w:name="_Toc184308094"/>
      <w:bookmarkEnd w:id="231"/>
      <w:bookmarkStart w:id="232" w:name="_Toc184312085"/>
      <w:bookmarkEnd w:id="232"/>
      <w:bookmarkStart w:id="233" w:name="_Toc184314482"/>
      <w:bookmarkEnd w:id="233"/>
      <w:bookmarkStart w:id="234" w:name="_Toc184313281"/>
      <w:bookmarkEnd w:id="234"/>
      <w:bookmarkStart w:id="235" w:name="_Toc184314416"/>
      <w:bookmarkEnd w:id="235"/>
      <w:bookmarkStart w:id="236" w:name="_Toc184308087"/>
      <w:bookmarkEnd w:id="236"/>
      <w:bookmarkStart w:id="237" w:name="_Toc184308039"/>
      <w:bookmarkEnd w:id="237"/>
      <w:bookmarkStart w:id="238" w:name="_Toc184312125"/>
      <w:bookmarkEnd w:id="238"/>
      <w:bookmarkStart w:id="239" w:name="_Toc184312075"/>
      <w:bookmarkEnd w:id="239"/>
      <w:bookmarkStart w:id="240" w:name="_Toc184308075"/>
      <w:bookmarkEnd w:id="240"/>
      <w:bookmarkStart w:id="241" w:name="_Toc184310338"/>
      <w:bookmarkEnd w:id="241"/>
      <w:bookmarkStart w:id="242" w:name="_Toc184313263"/>
      <w:bookmarkEnd w:id="242"/>
      <w:bookmarkStart w:id="243" w:name="_Toc184313271"/>
      <w:bookmarkEnd w:id="243"/>
      <w:bookmarkStart w:id="244" w:name="_Toc184314481"/>
      <w:bookmarkEnd w:id="244"/>
      <w:bookmarkStart w:id="245" w:name="_Toc184312121"/>
      <w:bookmarkEnd w:id="245"/>
      <w:bookmarkStart w:id="246" w:name="_Toc184310344"/>
      <w:bookmarkEnd w:id="246"/>
      <w:bookmarkStart w:id="247" w:name="_Toc184308038"/>
      <w:bookmarkEnd w:id="247"/>
      <w:bookmarkStart w:id="248" w:name="_Toc184312086"/>
      <w:bookmarkEnd w:id="248"/>
      <w:bookmarkStart w:id="249" w:name="_Toc184314418"/>
      <w:bookmarkEnd w:id="249"/>
      <w:bookmarkStart w:id="250" w:name="_Toc184314427"/>
      <w:bookmarkEnd w:id="250"/>
      <w:bookmarkStart w:id="251" w:name="_Toc184314434"/>
      <w:bookmarkEnd w:id="251"/>
      <w:bookmarkStart w:id="252" w:name="_Toc184313279"/>
      <w:bookmarkEnd w:id="252"/>
      <w:bookmarkStart w:id="253" w:name="_Toc184308083"/>
      <w:bookmarkEnd w:id="253"/>
      <w:bookmarkStart w:id="254" w:name="_Toc184313289"/>
      <w:bookmarkEnd w:id="254"/>
      <w:bookmarkStart w:id="255" w:name="_Toc184310298"/>
      <w:bookmarkEnd w:id="255"/>
      <w:bookmarkStart w:id="256" w:name="_Toc184308091"/>
      <w:bookmarkEnd w:id="256"/>
      <w:bookmarkStart w:id="257" w:name="_Toc184310278"/>
      <w:bookmarkEnd w:id="257"/>
      <w:bookmarkStart w:id="258" w:name="_Toc184308081"/>
      <w:bookmarkEnd w:id="258"/>
      <w:bookmarkStart w:id="259" w:name="_Toc184312081"/>
      <w:bookmarkEnd w:id="259"/>
      <w:bookmarkStart w:id="260" w:name="_Toc184313255"/>
      <w:bookmarkEnd w:id="260"/>
      <w:bookmarkStart w:id="261" w:name="_Toc184312126"/>
      <w:bookmarkEnd w:id="261"/>
      <w:bookmarkStart w:id="262" w:name="_Toc184308108"/>
      <w:bookmarkEnd w:id="262"/>
      <w:bookmarkStart w:id="263" w:name="_Toc184308090"/>
      <w:bookmarkEnd w:id="263"/>
      <w:bookmarkStart w:id="264" w:name="_Toc184313282"/>
      <w:bookmarkEnd w:id="264"/>
      <w:bookmarkStart w:id="265" w:name="_Toc184308078"/>
      <w:bookmarkEnd w:id="265"/>
      <w:bookmarkStart w:id="266" w:name="_Toc184310290"/>
      <w:bookmarkEnd w:id="266"/>
      <w:bookmarkStart w:id="267" w:name="_Toc184314412"/>
      <w:bookmarkEnd w:id="267"/>
      <w:bookmarkStart w:id="268" w:name="_Toc184314464"/>
      <w:bookmarkEnd w:id="268"/>
      <w:bookmarkStart w:id="269" w:name="_Toc184308062"/>
      <w:bookmarkEnd w:id="269"/>
      <w:bookmarkStart w:id="270" w:name="_Toc184313245"/>
      <w:bookmarkEnd w:id="270"/>
      <w:bookmarkStart w:id="271" w:name="_Toc184310326"/>
      <w:bookmarkEnd w:id="271"/>
      <w:bookmarkStart w:id="272" w:name="_Toc184312128"/>
      <w:bookmarkEnd w:id="272"/>
      <w:bookmarkStart w:id="273" w:name="_Toc184314420"/>
      <w:bookmarkEnd w:id="273"/>
      <w:bookmarkStart w:id="274" w:name="_Toc184308106"/>
      <w:bookmarkEnd w:id="274"/>
      <w:bookmarkStart w:id="275" w:name="_Toc184313254"/>
      <w:bookmarkEnd w:id="275"/>
      <w:bookmarkStart w:id="276" w:name="_Toc184312107"/>
      <w:bookmarkEnd w:id="276"/>
      <w:bookmarkStart w:id="277" w:name="_Toc184308071"/>
      <w:bookmarkEnd w:id="277"/>
      <w:bookmarkStart w:id="278" w:name="_Toc184312089"/>
      <w:bookmarkEnd w:id="278"/>
      <w:bookmarkStart w:id="279" w:name="_Toc184314447"/>
      <w:bookmarkEnd w:id="279"/>
      <w:bookmarkStart w:id="280" w:name="_Toc184310343"/>
      <w:bookmarkEnd w:id="280"/>
      <w:bookmarkStart w:id="281" w:name="_Toc184308061"/>
      <w:bookmarkEnd w:id="281"/>
      <w:bookmarkStart w:id="282" w:name="_Toc184308057"/>
      <w:bookmarkEnd w:id="282"/>
      <w:bookmarkStart w:id="283" w:name="_Toc184313242"/>
      <w:bookmarkEnd w:id="283"/>
      <w:bookmarkStart w:id="284" w:name="_Toc184313288"/>
      <w:bookmarkEnd w:id="284"/>
      <w:bookmarkStart w:id="285" w:name="_Toc184313310"/>
      <w:bookmarkEnd w:id="285"/>
      <w:bookmarkStart w:id="286" w:name="_Toc184314467"/>
      <w:bookmarkEnd w:id="286"/>
      <w:bookmarkStart w:id="287" w:name="_Toc184313259"/>
      <w:bookmarkEnd w:id="287"/>
      <w:bookmarkStart w:id="288" w:name="_Toc184312113"/>
      <w:bookmarkEnd w:id="288"/>
      <w:bookmarkStart w:id="289" w:name="_Toc184308092"/>
      <w:bookmarkEnd w:id="289"/>
      <w:bookmarkStart w:id="290" w:name="_Toc184308044"/>
      <w:bookmarkEnd w:id="290"/>
      <w:bookmarkStart w:id="291" w:name="_Toc184314431"/>
      <w:bookmarkEnd w:id="291"/>
      <w:bookmarkStart w:id="292" w:name="_Toc184312138"/>
      <w:bookmarkEnd w:id="292"/>
      <w:bookmarkStart w:id="293" w:name="_Toc184310308"/>
      <w:bookmarkEnd w:id="293"/>
      <w:bookmarkStart w:id="294" w:name="_Toc184310333"/>
      <w:bookmarkEnd w:id="294"/>
      <w:bookmarkStart w:id="295" w:name="_Toc184313270"/>
      <w:bookmarkEnd w:id="295"/>
      <w:bookmarkStart w:id="296" w:name="_Toc184314444"/>
      <w:bookmarkEnd w:id="296"/>
      <w:bookmarkStart w:id="297" w:name="_Toc184312096"/>
      <w:bookmarkEnd w:id="297"/>
      <w:bookmarkStart w:id="298" w:name="_Toc184312119"/>
      <w:bookmarkEnd w:id="298"/>
      <w:bookmarkStart w:id="299" w:name="_Toc184313305"/>
      <w:bookmarkEnd w:id="299"/>
      <w:bookmarkStart w:id="300" w:name="_Toc184313276"/>
      <w:bookmarkEnd w:id="300"/>
      <w:bookmarkStart w:id="301" w:name="_Toc184308096"/>
      <w:bookmarkEnd w:id="301"/>
      <w:bookmarkStart w:id="302" w:name="_Toc184314436"/>
      <w:bookmarkEnd w:id="302"/>
      <w:bookmarkStart w:id="303" w:name="_Toc184308097"/>
      <w:bookmarkEnd w:id="303"/>
      <w:bookmarkStart w:id="304" w:name="_Toc184312106"/>
      <w:bookmarkEnd w:id="304"/>
      <w:bookmarkStart w:id="305" w:name="_Toc184308070"/>
      <w:bookmarkEnd w:id="305"/>
      <w:bookmarkStart w:id="306" w:name="_Toc184312088"/>
      <w:bookmarkEnd w:id="306"/>
      <w:bookmarkStart w:id="307" w:name="_Toc184312117"/>
      <w:bookmarkEnd w:id="307"/>
      <w:bookmarkStart w:id="308" w:name="_Toc184312077"/>
      <w:bookmarkEnd w:id="308"/>
      <w:bookmarkStart w:id="309" w:name="_Toc184310297"/>
      <w:bookmarkEnd w:id="309"/>
      <w:bookmarkStart w:id="310" w:name="_Toc184312080"/>
      <w:bookmarkEnd w:id="310"/>
      <w:bookmarkStart w:id="311" w:name="_Toc184310302"/>
      <w:bookmarkEnd w:id="311"/>
      <w:bookmarkStart w:id="312" w:name="_Toc184314445"/>
      <w:bookmarkEnd w:id="312"/>
      <w:bookmarkStart w:id="313" w:name="_Toc184308065"/>
      <w:bookmarkEnd w:id="313"/>
      <w:bookmarkStart w:id="314" w:name="_Toc184312136"/>
      <w:bookmarkEnd w:id="314"/>
      <w:bookmarkStart w:id="315" w:name="_Toc184312123"/>
      <w:bookmarkEnd w:id="315"/>
      <w:bookmarkStart w:id="316" w:name="_Toc184313253"/>
      <w:bookmarkEnd w:id="316"/>
      <w:bookmarkStart w:id="317" w:name="_Toc184308093"/>
      <w:bookmarkEnd w:id="317"/>
      <w:bookmarkStart w:id="318" w:name="_Toc184313240"/>
      <w:bookmarkEnd w:id="318"/>
      <w:bookmarkStart w:id="319" w:name="_Toc184314453"/>
      <w:bookmarkEnd w:id="319"/>
      <w:bookmarkStart w:id="320" w:name="_Toc184312109"/>
      <w:bookmarkEnd w:id="320"/>
      <w:bookmarkStart w:id="321" w:name="_Toc184310334"/>
      <w:bookmarkEnd w:id="321"/>
      <w:bookmarkStart w:id="322" w:name="_Toc184313280"/>
      <w:bookmarkEnd w:id="322"/>
      <w:bookmarkStart w:id="323" w:name="_Toc184313261"/>
      <w:bookmarkEnd w:id="323"/>
      <w:bookmarkStart w:id="324" w:name="_Toc184310303"/>
      <w:bookmarkEnd w:id="324"/>
      <w:bookmarkStart w:id="325" w:name="_Toc184310283"/>
      <w:bookmarkEnd w:id="325"/>
      <w:bookmarkStart w:id="326" w:name="_Toc184308105"/>
      <w:bookmarkEnd w:id="326"/>
      <w:bookmarkStart w:id="327" w:name="_Toc184308042"/>
      <w:bookmarkEnd w:id="327"/>
      <w:bookmarkStart w:id="328" w:name="_Toc184308102"/>
      <w:bookmarkEnd w:id="328"/>
      <w:bookmarkStart w:id="329" w:name="_Toc184313250"/>
      <w:bookmarkEnd w:id="329"/>
      <w:bookmarkStart w:id="330" w:name="_Toc184314475"/>
      <w:bookmarkEnd w:id="330"/>
      <w:bookmarkStart w:id="331" w:name="_Toc184310342"/>
      <w:bookmarkEnd w:id="331"/>
      <w:bookmarkStart w:id="332" w:name="_Toc184314466"/>
      <w:bookmarkEnd w:id="332"/>
      <w:bookmarkStart w:id="333" w:name="_Toc184310304"/>
      <w:bookmarkEnd w:id="333"/>
      <w:bookmarkStart w:id="334" w:name="_Toc184310277"/>
      <w:bookmarkEnd w:id="334"/>
      <w:bookmarkStart w:id="335" w:name="_Toc184313272"/>
      <w:bookmarkEnd w:id="335"/>
      <w:bookmarkStart w:id="336" w:name="_Toc184308074"/>
      <w:bookmarkEnd w:id="336"/>
      <w:bookmarkStart w:id="337" w:name="_Toc184313262"/>
      <w:bookmarkEnd w:id="337"/>
      <w:bookmarkStart w:id="338" w:name="_Toc184313307"/>
      <w:bookmarkEnd w:id="338"/>
      <w:bookmarkStart w:id="339" w:name="_Toc184313244"/>
      <w:bookmarkEnd w:id="339"/>
      <w:bookmarkStart w:id="340" w:name="_Toc184308100"/>
      <w:bookmarkEnd w:id="340"/>
      <w:bookmarkStart w:id="341" w:name="_Toc184314471"/>
      <w:bookmarkEnd w:id="341"/>
      <w:bookmarkStart w:id="342" w:name="_Toc184313295"/>
      <w:bookmarkEnd w:id="342"/>
      <w:bookmarkStart w:id="343" w:name="_Toc184312091"/>
      <w:bookmarkEnd w:id="343"/>
      <w:bookmarkStart w:id="344" w:name="_Toc184314413"/>
      <w:bookmarkEnd w:id="344"/>
      <w:bookmarkStart w:id="345" w:name="_Toc184314424"/>
      <w:bookmarkEnd w:id="345"/>
      <w:bookmarkStart w:id="346" w:name="_Toc184310305"/>
      <w:bookmarkEnd w:id="346"/>
      <w:bookmarkStart w:id="347" w:name="_Toc184314440"/>
      <w:bookmarkEnd w:id="347"/>
      <w:bookmarkStart w:id="348" w:name="_Toc184314430"/>
      <w:bookmarkEnd w:id="348"/>
      <w:bookmarkStart w:id="349" w:name="_Toc184308073"/>
      <w:bookmarkEnd w:id="349"/>
      <w:bookmarkStart w:id="350" w:name="_Toc184310276"/>
      <w:bookmarkEnd w:id="350"/>
      <w:bookmarkStart w:id="351" w:name="_Toc184312098"/>
      <w:bookmarkEnd w:id="351"/>
      <w:bookmarkStart w:id="352" w:name="_Toc184314479"/>
      <w:bookmarkEnd w:id="352"/>
      <w:bookmarkStart w:id="353" w:name="_Toc184314428"/>
      <w:bookmarkEnd w:id="353"/>
      <w:bookmarkStart w:id="354" w:name="_Toc184314437"/>
      <w:bookmarkEnd w:id="354"/>
      <w:bookmarkStart w:id="355" w:name="_Toc184308086"/>
      <w:bookmarkEnd w:id="355"/>
      <w:bookmarkStart w:id="356" w:name="_Toc184312122"/>
      <w:bookmarkEnd w:id="356"/>
      <w:bookmarkStart w:id="357" w:name="_Toc184308067"/>
      <w:bookmarkEnd w:id="357"/>
      <w:bookmarkStart w:id="358" w:name="_Toc184312074"/>
      <w:bookmarkEnd w:id="358"/>
      <w:bookmarkStart w:id="359" w:name="_Toc184308037"/>
      <w:bookmarkEnd w:id="359"/>
      <w:bookmarkStart w:id="360" w:name="_Toc184314451"/>
      <w:bookmarkEnd w:id="360"/>
      <w:bookmarkStart w:id="361" w:name="_Toc184310313"/>
      <w:bookmarkEnd w:id="361"/>
      <w:bookmarkStart w:id="362" w:name="_Toc184314419"/>
      <w:bookmarkEnd w:id="362"/>
      <w:bookmarkStart w:id="363" w:name="_Toc184313304"/>
      <w:bookmarkEnd w:id="363"/>
      <w:bookmarkStart w:id="364" w:name="_Toc184310316"/>
      <w:bookmarkEnd w:id="364"/>
      <w:bookmarkStart w:id="365" w:name="_Toc184312076"/>
      <w:bookmarkEnd w:id="365"/>
      <w:bookmarkStart w:id="366" w:name="_Toc184308099"/>
      <w:bookmarkEnd w:id="366"/>
      <w:bookmarkStart w:id="367" w:name="_Toc184308041"/>
      <w:bookmarkEnd w:id="367"/>
      <w:bookmarkStart w:id="368" w:name="_Toc184314421"/>
      <w:bookmarkEnd w:id="368"/>
      <w:bookmarkStart w:id="369" w:name="_Toc184312129"/>
      <w:bookmarkEnd w:id="369"/>
      <w:bookmarkStart w:id="370" w:name="_Toc184312104"/>
      <w:bookmarkEnd w:id="370"/>
      <w:bookmarkStart w:id="371" w:name="_Toc184314465"/>
      <w:bookmarkEnd w:id="371"/>
      <w:bookmarkStart w:id="372" w:name="_Toc184310327"/>
      <w:bookmarkEnd w:id="372"/>
      <w:bookmarkStart w:id="373" w:name="_Toc184310315"/>
      <w:bookmarkEnd w:id="373"/>
      <w:bookmarkStart w:id="374" w:name="_Toc184310332"/>
      <w:bookmarkEnd w:id="374"/>
      <w:bookmarkStart w:id="375" w:name="_Toc184313301"/>
      <w:bookmarkEnd w:id="375"/>
      <w:bookmarkStart w:id="376" w:name="_Toc184310299"/>
      <w:bookmarkEnd w:id="376"/>
      <w:bookmarkStart w:id="377" w:name="_Toc184314476"/>
      <w:bookmarkEnd w:id="377"/>
      <w:bookmarkStart w:id="378" w:name="_Toc184308104"/>
      <w:bookmarkEnd w:id="378"/>
      <w:bookmarkStart w:id="379" w:name="_Toc184308059"/>
      <w:bookmarkEnd w:id="379"/>
      <w:bookmarkStart w:id="380" w:name="_Toc184313309"/>
      <w:bookmarkEnd w:id="380"/>
      <w:bookmarkStart w:id="381" w:name="_Toc184310296"/>
      <w:bookmarkEnd w:id="381"/>
      <w:bookmarkStart w:id="382" w:name="_Toc184314473"/>
      <w:bookmarkEnd w:id="382"/>
      <w:bookmarkStart w:id="383" w:name="_Toc184314415"/>
      <w:bookmarkEnd w:id="383"/>
      <w:bookmarkStart w:id="384" w:name="_Toc184314469"/>
      <w:bookmarkEnd w:id="384"/>
      <w:bookmarkStart w:id="385" w:name="_Toc184308085"/>
      <w:bookmarkEnd w:id="385"/>
      <w:bookmarkStart w:id="386" w:name="_Toc184308080"/>
      <w:bookmarkEnd w:id="386"/>
      <w:bookmarkStart w:id="387" w:name="_Toc184313291"/>
      <w:bookmarkEnd w:id="387"/>
      <w:bookmarkStart w:id="388" w:name="_Toc184313269"/>
      <w:bookmarkEnd w:id="388"/>
      <w:r>
        <w:rPr>
          <w:rFonts w:hint="eastAsia" w:ascii="宋体" w:hAnsi="宋体" w:eastAsia="宋体" w:cs="宋体"/>
          <w:b/>
          <w:sz w:val="36"/>
          <w:szCs w:val="36"/>
        </w:rPr>
        <w:t>评审方法</w:t>
      </w:r>
    </w:p>
    <w:p w14:paraId="0E8826F9">
      <w:pPr>
        <w:adjustRightInd w:val="0"/>
        <w:snapToGrid w:val="0"/>
        <w:spacing w:line="460" w:lineRule="exact"/>
        <w:ind w:firstLine="480" w:firstLineChars="200"/>
        <w:rPr>
          <w:rFonts w:hint="eastAsia" w:ascii="宋体" w:hAnsi="宋体" w:eastAsia="宋体" w:cs="宋体"/>
          <w:sz w:val="24"/>
        </w:rPr>
      </w:pPr>
    </w:p>
    <w:p w14:paraId="0A10A36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313A840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181E321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08909D8B">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48A983DC">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56F6C5C3">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7822CA8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49A1523E">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00B0057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3BEC61D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1B2DD265">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65C355D0">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28F895B8">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7D4F186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4613554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187CE4C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36EA366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0C17E36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59F675F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5EEAD31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160F33BF">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26C003B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00481B1F">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24ADB5A2">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17D543DC">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2E37373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78F77F7B">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695BED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5A5FE1FC">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0B23643A">
      <w:pPr>
        <w:pStyle w:val="8"/>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482C9F8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0977F74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0B0C3F5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28E2302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408138DA">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19CDE1C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6EC2255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2B15387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496EDAA1">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196C57BB">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4035BF2C">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68AFE1FB">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4938CBEF">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kern w:val="0"/>
          <w:sz w:val="24"/>
          <w:lang w:eastAsia="zh-CN"/>
        </w:rPr>
        <w:t>；</w:t>
      </w:r>
    </w:p>
    <w:p w14:paraId="0D7A9A0E">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0B3A9EC7">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11AC74C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6DB8BEB4">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63D7C2F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6EF7CD21">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5EE11EAC">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5A494746">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57DF3D1B">
      <w:pPr>
        <w:pStyle w:val="7"/>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0201176F">
      <w:pPr>
        <w:pStyle w:val="7"/>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535A8FF">
      <w:pPr>
        <w:pStyle w:val="7"/>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3E024AC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2581A95B">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291CCE56">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68BB1ABC">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51B62E0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2AE3D4DF">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50581886">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6697D3B1">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2C3BC98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4D364983">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72BD0767">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0DC15E72">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15D2E0C7">
      <w:pPr>
        <w:numPr>
          <w:ilvl w:val="0"/>
          <w:numId w:val="2"/>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19693D0E">
      <w:pPr>
        <w:rPr>
          <w:rFonts w:hint="eastAsia" w:ascii="宋体" w:hAnsi="宋体" w:eastAsia="宋体" w:cs="宋体"/>
          <w:sz w:val="24"/>
        </w:rPr>
      </w:pPr>
    </w:p>
    <w:p w14:paraId="7F1E7D94">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6</w:t>
      </w:r>
      <w:r>
        <w:rPr>
          <w:rFonts w:hint="eastAsia" w:ascii="宋体" w:hAnsi="宋体" w:eastAsia="宋体" w:cs="宋体"/>
          <w:sz w:val="24"/>
          <w:u w:val="single"/>
        </w:rPr>
        <w:t xml:space="preserve">-          </w:t>
      </w:r>
    </w:p>
    <w:p w14:paraId="0DD5AF16">
      <w:pPr>
        <w:spacing w:line="480" w:lineRule="auto"/>
        <w:rPr>
          <w:rFonts w:hint="eastAsia" w:ascii="宋体" w:hAnsi="宋体" w:eastAsia="宋体" w:cs="宋体"/>
          <w:b/>
          <w:sz w:val="24"/>
        </w:rPr>
      </w:pPr>
    </w:p>
    <w:p w14:paraId="5EF0583E">
      <w:pPr>
        <w:pStyle w:val="3"/>
        <w:rPr>
          <w:rFonts w:hint="eastAsia" w:ascii="宋体" w:hAnsi="宋体" w:eastAsia="宋体" w:cs="宋体"/>
          <w:sz w:val="24"/>
        </w:rPr>
      </w:pPr>
    </w:p>
    <w:p w14:paraId="5C053A4B">
      <w:pPr>
        <w:rPr>
          <w:rFonts w:hint="eastAsia" w:ascii="宋体" w:hAnsi="宋体" w:eastAsia="宋体" w:cs="宋体"/>
        </w:rPr>
      </w:pPr>
    </w:p>
    <w:p w14:paraId="6000DD62">
      <w:pPr>
        <w:pStyle w:val="26"/>
        <w:jc w:val="center"/>
        <w:rPr>
          <w:rFonts w:hint="eastAsia" w:ascii="宋体" w:hAnsi="宋体" w:eastAsia="宋体" w:cs="宋体"/>
          <w:szCs w:val="24"/>
        </w:rPr>
      </w:pPr>
      <w:r>
        <w:rPr>
          <w:rFonts w:hint="eastAsia" w:ascii="宋体" w:hAnsi="宋体" w:eastAsia="宋体" w:cs="宋体"/>
          <w:b/>
          <w:sz w:val="36"/>
          <w:szCs w:val="36"/>
          <w:lang w:val="en-US" w:eastAsia="zh-CN"/>
        </w:rPr>
        <w:t>技术服务与货物采购合同</w:t>
      </w:r>
    </w:p>
    <w:p w14:paraId="4AFD7F8A">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lang w:eastAsia="zh-CN"/>
        </w:rPr>
        <w:t>2026年-2028年消防维保服务采购项目</w:t>
      </w:r>
    </w:p>
    <w:p w14:paraId="1B0CE5BD">
      <w:pPr>
        <w:spacing w:before="120" w:line="22" w:lineRule="atLeast"/>
        <w:ind w:left="960"/>
        <w:rPr>
          <w:rFonts w:hint="eastAsia" w:ascii="宋体" w:hAnsi="宋体" w:eastAsia="宋体" w:cs="宋体"/>
          <w:sz w:val="24"/>
        </w:rPr>
      </w:pPr>
    </w:p>
    <w:p w14:paraId="67B0E01C">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156F29DA">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650CF210">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143E3E10">
      <w:pPr>
        <w:spacing w:before="120" w:line="22" w:lineRule="atLeast"/>
        <w:rPr>
          <w:rFonts w:hint="eastAsia" w:ascii="宋体" w:hAnsi="宋体" w:eastAsia="宋体" w:cs="宋体"/>
          <w:sz w:val="24"/>
        </w:rPr>
      </w:pPr>
    </w:p>
    <w:p w14:paraId="22A01B6D">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20D65007">
      <w:pPr>
        <w:spacing w:before="120" w:line="22" w:lineRule="atLeast"/>
        <w:rPr>
          <w:rFonts w:hint="eastAsia" w:ascii="宋体" w:hAnsi="宋体" w:eastAsia="宋体" w:cs="宋体"/>
          <w:sz w:val="24"/>
        </w:rPr>
      </w:pPr>
    </w:p>
    <w:p w14:paraId="21FE22AF">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577D4F2B">
      <w:pPr>
        <w:pStyle w:val="7"/>
        <w:rPr>
          <w:rFonts w:hint="eastAsia" w:ascii="宋体" w:hAnsi="宋体" w:eastAsia="宋体" w:cs="宋体"/>
        </w:rPr>
      </w:pPr>
    </w:p>
    <w:p w14:paraId="17EB268A">
      <w:pPr>
        <w:pStyle w:val="16"/>
        <w:rPr>
          <w:rFonts w:hint="eastAsia" w:ascii="宋体" w:hAnsi="宋体" w:eastAsia="宋体" w:cs="宋体"/>
        </w:rPr>
      </w:pPr>
    </w:p>
    <w:p w14:paraId="59BC0D7C">
      <w:pPr>
        <w:rPr>
          <w:rFonts w:hint="eastAsia" w:ascii="宋体" w:hAnsi="宋体" w:eastAsia="宋体" w:cs="宋体"/>
        </w:rPr>
      </w:pPr>
    </w:p>
    <w:p w14:paraId="400D196C">
      <w:pPr>
        <w:pStyle w:val="7"/>
        <w:rPr>
          <w:rFonts w:hint="eastAsia" w:ascii="宋体" w:hAnsi="宋体" w:eastAsia="宋体" w:cs="宋体"/>
        </w:rPr>
      </w:pPr>
    </w:p>
    <w:p w14:paraId="60225CE4">
      <w:pPr>
        <w:pStyle w:val="16"/>
        <w:rPr>
          <w:rFonts w:hint="eastAsia" w:ascii="宋体" w:hAnsi="宋体" w:eastAsia="宋体" w:cs="宋体"/>
        </w:rPr>
      </w:pPr>
    </w:p>
    <w:p w14:paraId="24FF3BDB">
      <w:pPr>
        <w:rPr>
          <w:rFonts w:hint="eastAsia" w:ascii="宋体" w:hAnsi="宋体" w:eastAsia="宋体" w:cs="宋体"/>
        </w:rPr>
      </w:pPr>
    </w:p>
    <w:p w14:paraId="51651B89">
      <w:pPr>
        <w:pStyle w:val="7"/>
        <w:rPr>
          <w:rFonts w:hint="eastAsia" w:ascii="宋体" w:hAnsi="宋体" w:eastAsia="宋体" w:cs="宋体"/>
        </w:rPr>
      </w:pPr>
    </w:p>
    <w:p w14:paraId="7243C42B">
      <w:pPr>
        <w:pStyle w:val="16"/>
        <w:rPr>
          <w:rFonts w:hint="eastAsia" w:ascii="宋体" w:hAnsi="宋体" w:eastAsia="宋体" w:cs="宋体"/>
        </w:rPr>
      </w:pPr>
    </w:p>
    <w:p w14:paraId="0A970881">
      <w:pPr>
        <w:rPr>
          <w:rFonts w:hint="eastAsia" w:ascii="宋体" w:hAnsi="宋体" w:eastAsia="宋体" w:cs="宋体"/>
        </w:rPr>
      </w:pPr>
    </w:p>
    <w:p w14:paraId="3FD1E75B">
      <w:pPr>
        <w:pStyle w:val="7"/>
        <w:rPr>
          <w:rFonts w:hint="eastAsia" w:ascii="宋体" w:hAnsi="宋体" w:eastAsia="宋体" w:cs="宋体"/>
        </w:rPr>
      </w:pPr>
    </w:p>
    <w:p w14:paraId="64F05E0F">
      <w:pPr>
        <w:pStyle w:val="16"/>
        <w:rPr>
          <w:rFonts w:hint="eastAsia" w:ascii="宋体" w:hAnsi="宋体" w:eastAsia="宋体" w:cs="宋体"/>
        </w:rPr>
      </w:pPr>
    </w:p>
    <w:p w14:paraId="3CBC4493">
      <w:pPr>
        <w:pStyle w:val="13"/>
        <w:rPr>
          <w:rFonts w:hint="eastAsia" w:ascii="宋体" w:hAnsi="宋体" w:eastAsia="宋体" w:cs="宋体"/>
        </w:rPr>
      </w:pPr>
    </w:p>
    <w:p w14:paraId="56506BB7">
      <w:pPr>
        <w:rPr>
          <w:rFonts w:hint="eastAsia"/>
        </w:rPr>
      </w:pPr>
    </w:p>
    <w:p w14:paraId="30A9309E">
      <w:pPr>
        <w:rPr>
          <w:rFonts w:hint="eastAsia" w:ascii="宋体" w:hAnsi="宋体" w:eastAsia="宋体" w:cs="宋体"/>
        </w:rPr>
      </w:pPr>
    </w:p>
    <w:p w14:paraId="34876208">
      <w:pPr>
        <w:pStyle w:val="7"/>
        <w:rPr>
          <w:rFonts w:hint="eastAsia" w:ascii="宋体" w:hAnsi="宋体" w:eastAsia="宋体" w:cs="宋体"/>
        </w:rPr>
      </w:pPr>
    </w:p>
    <w:p w14:paraId="394F69B3">
      <w:pPr>
        <w:pStyle w:val="26"/>
        <w:ind w:left="0" w:leftChars="0" w:firstLine="0" w:firstLineChars="0"/>
        <w:jc w:val="both"/>
        <w:rPr>
          <w:rFonts w:hint="eastAsia" w:ascii="宋体" w:hAnsi="宋体" w:eastAsia="宋体" w:cs="宋体"/>
          <w:b/>
          <w:szCs w:val="24"/>
        </w:rPr>
      </w:pPr>
    </w:p>
    <w:p w14:paraId="28D6EE9C">
      <w:pPr>
        <w:pStyle w:val="26"/>
        <w:ind w:left="0" w:leftChars="0" w:firstLine="0" w:firstLineChars="0"/>
        <w:jc w:val="center"/>
        <w:rPr>
          <w:rFonts w:hint="eastAsia" w:ascii="宋体" w:hAnsi="宋体" w:eastAsia="宋体" w:cs="宋体"/>
          <w:b/>
          <w:szCs w:val="24"/>
        </w:rPr>
      </w:pPr>
      <w:r>
        <w:rPr>
          <w:rFonts w:hint="eastAsia" w:ascii="宋体" w:hAnsi="宋体" w:eastAsia="宋体" w:cs="宋体"/>
          <w:b/>
          <w:szCs w:val="24"/>
        </w:rPr>
        <w:t>合同书</w:t>
      </w:r>
    </w:p>
    <w:p w14:paraId="712574D8">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2026年-2028年消防维保服务采购项目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027E0DB2">
      <w:pPr>
        <w:spacing w:line="360" w:lineRule="auto"/>
        <w:ind w:firstLine="480" w:firstLineChars="200"/>
        <w:rPr>
          <w:rFonts w:hint="eastAsia"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杭州临江环境能源有限公司 </w:t>
      </w:r>
      <w:r>
        <w:rPr>
          <w:rFonts w:hint="eastAsia" w:ascii="宋体" w:hAnsi="宋体" w:cs="宋体"/>
          <w:sz w:val="24"/>
          <w:u w:val="single"/>
          <w:lang w:val="zh-CN"/>
        </w:rPr>
        <w:t>(以下简称：甲方)</w:t>
      </w:r>
      <w:r>
        <w:rPr>
          <w:rFonts w:hint="eastAsia" w:ascii="宋体" w:hAnsi="宋体" w:cs="宋体"/>
          <w:sz w:val="24"/>
          <w:lang w:val="zh-CN"/>
        </w:rPr>
        <w:t>和</w:t>
      </w:r>
      <w:r>
        <w:rPr>
          <w:rFonts w:hint="eastAsia" w:ascii="宋体" w:hAnsi="宋体" w:cs="宋体"/>
          <w:sz w:val="24"/>
          <w:u w:val="none"/>
        </w:rPr>
        <w:t xml:space="preserve"> </w:t>
      </w:r>
      <w:r>
        <w:rPr>
          <w:rFonts w:hint="eastAsia" w:ascii="宋体" w:hAnsi="宋体" w:cs="宋体"/>
          <w:sz w:val="24"/>
          <w:u w:val="single"/>
        </w:rPr>
        <w:t xml:space="preserve"> ***公司   </w:t>
      </w:r>
      <w:r>
        <w:rPr>
          <w:rFonts w:hint="eastAsia" w:ascii="宋体" w:hAnsi="宋体" w:cs="宋体"/>
          <w:sz w:val="24"/>
          <w:u w:val="single"/>
          <w:lang w:val="zh-CN"/>
        </w:rPr>
        <w:t>(以下简称：乙方)</w:t>
      </w:r>
      <w:r>
        <w:rPr>
          <w:rFonts w:hint="eastAsia" w:ascii="宋体" w:hAnsi="宋体" w:cs="宋体"/>
          <w:sz w:val="24"/>
          <w:lang w:val="zh-CN"/>
        </w:rPr>
        <w:t>协商一致，约定以下合同</w:t>
      </w:r>
      <w:r>
        <w:rPr>
          <w:rFonts w:hint="eastAsia" w:ascii="宋体" w:hAnsi="宋体" w:cs="宋体"/>
          <w:sz w:val="24"/>
        </w:rPr>
        <w:t>条款，以兹共同遵守、全面履行。双方已就本合同（包括但不限于合同书、</w:t>
      </w:r>
      <w:r>
        <w:rPr>
          <w:rFonts w:hint="eastAsia" w:ascii="宋体" w:hAnsi="宋体" w:cs="宋体"/>
          <w:sz w:val="24"/>
          <w:lang w:val="en-US" w:eastAsia="zh-CN"/>
        </w:rPr>
        <w:t>各附件</w:t>
      </w:r>
      <w:r>
        <w:rPr>
          <w:rFonts w:hint="eastAsia" w:ascii="宋体" w:hAnsi="宋体" w:cs="宋体"/>
          <w:sz w:val="24"/>
        </w:rPr>
        <w:t>）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14:paraId="6C293F15">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highlight w:val="none"/>
          <w:lang w:val="en-US" w:eastAsia="zh-CN"/>
        </w:rPr>
        <w:t>本合同成果指乙方为履行本合同义务而须向甲方交付的全部货物、服务及工作产品。该等成果必须完全符合合同文件中规定的所有要求，包括但不限于本合同正文、附件、技术协议书、采购/招标文件、投标/响应文件、经双方书面确认的澄清、承诺、方案、图纸及技术标准等一切有效约定。</w:t>
      </w:r>
    </w:p>
    <w:p w14:paraId="2165F236">
      <w:pPr>
        <w:spacing w:line="360" w:lineRule="auto"/>
        <w:ind w:firstLine="482" w:firstLineChars="200"/>
        <w:outlineLvl w:val="0"/>
        <w:rPr>
          <w:rFonts w:hint="eastAsia" w:ascii="宋体" w:hAnsi="宋体" w:eastAsia="宋体" w:cs="宋体"/>
          <w:b/>
          <w:sz w:val="24"/>
        </w:rPr>
      </w:pPr>
      <w:bookmarkStart w:id="389" w:name="_Toc2232"/>
      <w:bookmarkStart w:id="390" w:name="_Toc3029"/>
      <w:bookmarkStart w:id="391" w:name="_Toc24059"/>
      <w:r>
        <w:rPr>
          <w:rFonts w:hint="eastAsia" w:ascii="宋体" w:hAnsi="宋体" w:eastAsia="宋体" w:cs="宋体"/>
          <w:b/>
          <w:sz w:val="24"/>
        </w:rPr>
        <w:t>一、合同组成部分</w:t>
      </w:r>
      <w:bookmarkEnd w:id="389"/>
      <w:bookmarkEnd w:id="390"/>
      <w:bookmarkEnd w:id="391"/>
    </w:p>
    <w:p w14:paraId="40F194D6">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795B8529">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305A12D9">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079969FD">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39357FE4">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1ECC78D8">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6BCB7C58">
      <w:pPr>
        <w:spacing w:line="360" w:lineRule="auto"/>
        <w:ind w:firstLine="482" w:firstLineChars="200"/>
        <w:outlineLvl w:val="0"/>
        <w:rPr>
          <w:rFonts w:hint="eastAsia" w:ascii="宋体" w:hAnsi="宋体" w:eastAsia="宋体" w:cs="宋体"/>
          <w:sz w:val="24"/>
        </w:rPr>
      </w:pPr>
      <w:bookmarkStart w:id="392" w:name="_Toc24300"/>
      <w:bookmarkStart w:id="393" w:name="_Toc27126"/>
      <w:bookmarkStart w:id="394" w:name="_Toc21295"/>
      <w:r>
        <w:rPr>
          <w:rFonts w:hint="eastAsia" w:ascii="宋体" w:hAnsi="宋体" w:eastAsia="宋体" w:cs="宋体"/>
          <w:b/>
          <w:sz w:val="24"/>
        </w:rPr>
        <w:t xml:space="preserve">二、 </w:t>
      </w:r>
      <w:bookmarkEnd w:id="392"/>
      <w:bookmarkEnd w:id="393"/>
      <w:bookmarkEnd w:id="394"/>
      <w:r>
        <w:rPr>
          <w:rFonts w:hint="eastAsia" w:ascii="宋体" w:hAnsi="宋体" w:eastAsia="宋体" w:cs="宋体"/>
          <w:b/>
          <w:sz w:val="24"/>
        </w:rPr>
        <w:t>合同标的及价款</w:t>
      </w:r>
    </w:p>
    <w:p w14:paraId="08CD326A">
      <w:pPr>
        <w:spacing w:line="360" w:lineRule="auto"/>
        <w:ind w:firstLine="480" w:firstLineChars="200"/>
        <w:rPr>
          <w:rFonts w:hint="eastAsia" w:ascii="宋体" w:hAnsi="宋体"/>
          <w:sz w:val="24"/>
          <w:lang w:val="en-US" w:eastAsia="zh-CN"/>
        </w:rPr>
      </w:pPr>
      <w:r>
        <w:rPr>
          <w:rFonts w:hint="eastAsia" w:ascii="宋体" w:hAnsi="宋体" w:cs="宋体"/>
          <w:sz w:val="24"/>
        </w:rPr>
        <w:t>本合同总价（含税）</w:t>
      </w:r>
      <w:r>
        <w:rPr>
          <w:rFonts w:hint="eastAsia" w:ascii="宋体" w:hAnsi="宋体" w:cs="宋体"/>
          <w:color w:val="auto"/>
          <w:sz w:val="24"/>
        </w:rPr>
        <w:t>为：￥</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元人民币）</w:t>
      </w:r>
      <w:r>
        <w:rPr>
          <w:rFonts w:hint="eastAsia" w:ascii="宋体" w:hAnsi="宋体" w:cs="宋体"/>
          <w:color w:val="auto"/>
          <w:sz w:val="24"/>
          <w:lang w:eastAsia="zh-CN"/>
        </w:rPr>
        <w:t>，</w:t>
      </w:r>
      <w:r>
        <w:rPr>
          <w:rFonts w:hint="eastAsia" w:ascii="宋体" w:hAnsi="宋体" w:cs="宋体"/>
          <w:color w:val="auto"/>
          <w:sz w:val="24"/>
          <w:lang w:val="en-US" w:eastAsia="zh-CN"/>
        </w:rPr>
        <w:t>其中服务费</w:t>
      </w:r>
      <w:r>
        <w:rPr>
          <w:rFonts w:hint="eastAsia" w:ascii="宋体" w:hAnsi="宋体" w:cs="宋体"/>
          <w:color w:val="auto"/>
          <w:sz w:val="24"/>
          <w:u w:val="single"/>
          <w:lang w:val="en-US" w:eastAsia="zh-CN"/>
        </w:rPr>
        <w:t xml:space="preserve">    </w:t>
      </w:r>
      <w:r>
        <w:rPr>
          <w:rFonts w:hint="eastAsia" w:ascii="宋体" w:hAnsi="宋体" w:cs="宋体"/>
          <w:color w:val="auto"/>
          <w:sz w:val="24"/>
          <w:lang w:val="en-US" w:eastAsia="zh-CN"/>
        </w:rPr>
        <w:t>元，配件费</w:t>
      </w:r>
      <w:r>
        <w:rPr>
          <w:rFonts w:hint="eastAsia" w:ascii="宋体" w:hAnsi="宋体" w:cs="宋体"/>
          <w:color w:val="auto"/>
          <w:sz w:val="24"/>
          <w:u w:val="single"/>
          <w:lang w:val="en-US" w:eastAsia="zh-CN"/>
        </w:rPr>
        <w:t xml:space="preserve">    </w:t>
      </w:r>
      <w:r>
        <w:rPr>
          <w:rFonts w:hint="eastAsia" w:ascii="宋体" w:hAnsi="宋体" w:cs="宋体"/>
          <w:color w:val="auto"/>
          <w:sz w:val="24"/>
          <w:lang w:val="en-US" w:eastAsia="zh-CN"/>
        </w:rPr>
        <w:t>元</w:t>
      </w:r>
      <w:r>
        <w:rPr>
          <w:rFonts w:hint="eastAsia" w:ascii="宋体" w:hAnsi="宋体" w:cs="宋体"/>
          <w:color w:val="auto"/>
          <w:sz w:val="24"/>
        </w:rPr>
        <w:t>，</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b/>
          <w:bCs/>
          <w:color w:val="auto"/>
          <w:sz w:val="24"/>
          <w:u w:val="single"/>
          <w:lang w:val="en-US" w:eastAsia="zh-CN"/>
        </w:rPr>
        <w:t xml:space="preserve">  </w:t>
      </w:r>
      <w:r>
        <w:rPr>
          <w:rFonts w:hint="eastAsia" w:ascii="宋体" w:hAnsi="宋体"/>
          <w:b/>
          <w:bCs/>
          <w:color w:val="auto"/>
          <w:sz w:val="24"/>
          <w:u w:val="single"/>
        </w:rPr>
        <w:t xml:space="preserve"> </w:t>
      </w:r>
      <w:r>
        <w:rPr>
          <w:rFonts w:hint="eastAsia" w:ascii="宋体" w:hAnsi="宋体"/>
          <w:color w:val="auto"/>
          <w:sz w:val="24"/>
        </w:rPr>
        <w:t xml:space="preserve"> %。其中三固</w:t>
      </w:r>
      <w:r>
        <w:rPr>
          <w:rFonts w:hint="eastAsia" w:ascii="宋体" w:hAnsi="宋体"/>
          <w:color w:val="auto"/>
          <w:sz w:val="24"/>
          <w:lang w:eastAsia="zh-CN"/>
        </w:rPr>
        <w:t>运行中心</w:t>
      </w:r>
      <w:r>
        <w:rPr>
          <w:rFonts w:hint="eastAsia" w:ascii="宋体" w:hAnsi="宋体"/>
          <w:color w:val="auto"/>
          <w:sz w:val="24"/>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元</w:t>
      </w:r>
      <w:r>
        <w:rPr>
          <w:rFonts w:hint="eastAsia" w:ascii="宋体" w:hAnsi="宋体"/>
          <w:color w:val="auto"/>
          <w:sz w:val="24"/>
          <w:lang w:eastAsia="zh-CN"/>
        </w:rPr>
        <w:t>，</w:t>
      </w:r>
      <w:r>
        <w:rPr>
          <w:rFonts w:hint="eastAsia" w:ascii="宋体" w:hAnsi="宋体"/>
          <w:color w:val="auto"/>
          <w:sz w:val="24"/>
          <w:lang w:val="en-US" w:eastAsia="zh-CN"/>
        </w:rPr>
        <w:t>其中</w:t>
      </w:r>
      <w:r>
        <w:rPr>
          <w:rFonts w:hint="eastAsia" w:ascii="宋体" w:hAnsi="宋体" w:cs="宋体"/>
          <w:color w:val="auto"/>
          <w:sz w:val="24"/>
          <w:lang w:val="en-US" w:eastAsia="zh-CN"/>
        </w:rPr>
        <w:t>服务费</w:t>
      </w:r>
      <w:r>
        <w:rPr>
          <w:rFonts w:hint="eastAsia" w:ascii="宋体" w:hAnsi="宋体" w:cs="宋体"/>
          <w:color w:val="auto"/>
          <w:sz w:val="24"/>
          <w:u w:val="single"/>
          <w:lang w:val="en-US" w:eastAsia="zh-CN"/>
        </w:rPr>
        <w:t xml:space="preserve">    </w:t>
      </w:r>
      <w:r>
        <w:rPr>
          <w:rFonts w:hint="eastAsia" w:ascii="宋体" w:hAnsi="宋体" w:cs="宋体"/>
          <w:color w:val="auto"/>
          <w:sz w:val="24"/>
          <w:lang w:val="en-US" w:eastAsia="zh-CN"/>
        </w:rPr>
        <w:t>元，配件费</w:t>
      </w:r>
      <w:r>
        <w:rPr>
          <w:rFonts w:hint="eastAsia" w:ascii="宋体" w:hAnsi="宋体" w:cs="宋体"/>
          <w:color w:val="auto"/>
          <w:sz w:val="24"/>
          <w:u w:val="single"/>
          <w:lang w:val="en-US" w:eastAsia="zh-CN"/>
        </w:rPr>
        <w:t xml:space="preserve">    </w:t>
      </w:r>
      <w:r>
        <w:rPr>
          <w:rFonts w:hint="eastAsia" w:ascii="宋体" w:hAnsi="宋体" w:cs="宋体"/>
          <w:color w:val="auto"/>
          <w:sz w:val="24"/>
          <w:lang w:val="en-US" w:eastAsia="zh-CN"/>
        </w:rPr>
        <w:t>元</w:t>
      </w:r>
      <w:r>
        <w:rPr>
          <w:rFonts w:hint="eastAsia" w:ascii="宋体" w:hAnsi="宋体" w:cs="宋体"/>
          <w:color w:val="auto"/>
          <w:sz w:val="24"/>
        </w:rPr>
        <w:t>，</w:t>
      </w:r>
      <w:r>
        <w:rPr>
          <w:rFonts w:hint="eastAsia" w:ascii="宋体" w:hAnsi="宋体"/>
          <w:color w:val="auto"/>
          <w:sz w:val="24"/>
        </w:rPr>
        <w:t>能源</w:t>
      </w:r>
      <w:r>
        <w:rPr>
          <w:rFonts w:hint="eastAsia" w:ascii="宋体" w:hAnsi="宋体"/>
          <w:color w:val="auto"/>
          <w:sz w:val="24"/>
          <w:lang w:eastAsia="zh-CN"/>
        </w:rPr>
        <w:t>运行中心</w:t>
      </w:r>
      <w:r>
        <w:rPr>
          <w:rFonts w:hint="eastAsia" w:ascii="宋体" w:hAnsi="宋体"/>
          <w:color w:val="auto"/>
          <w:sz w:val="24"/>
        </w:rPr>
        <w:t xml:space="preserve"> </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元</w:t>
      </w:r>
      <w:r>
        <w:rPr>
          <w:rFonts w:hint="eastAsia" w:ascii="宋体" w:hAnsi="宋体"/>
          <w:color w:val="auto"/>
          <w:sz w:val="24"/>
          <w:lang w:eastAsia="zh-CN"/>
        </w:rPr>
        <w:t>，</w:t>
      </w:r>
      <w:r>
        <w:rPr>
          <w:rFonts w:hint="eastAsia" w:ascii="宋体" w:hAnsi="宋体"/>
          <w:color w:val="auto"/>
          <w:sz w:val="24"/>
          <w:lang w:val="en-US" w:eastAsia="zh-CN"/>
        </w:rPr>
        <w:t>其中</w:t>
      </w:r>
      <w:r>
        <w:rPr>
          <w:rFonts w:hint="eastAsia" w:ascii="宋体" w:hAnsi="宋体" w:cs="宋体"/>
          <w:color w:val="auto"/>
          <w:sz w:val="24"/>
          <w:lang w:val="en-US" w:eastAsia="zh-CN"/>
        </w:rPr>
        <w:t>服务费</w:t>
      </w:r>
      <w:r>
        <w:rPr>
          <w:rFonts w:hint="eastAsia" w:ascii="宋体" w:hAnsi="宋体" w:cs="宋体"/>
          <w:color w:val="auto"/>
          <w:sz w:val="24"/>
          <w:u w:val="single"/>
          <w:lang w:val="en-US" w:eastAsia="zh-CN"/>
        </w:rPr>
        <w:t xml:space="preserve">    </w:t>
      </w:r>
      <w:r>
        <w:rPr>
          <w:rFonts w:hint="eastAsia" w:ascii="宋体" w:hAnsi="宋体" w:cs="宋体"/>
          <w:color w:val="auto"/>
          <w:sz w:val="24"/>
          <w:lang w:val="en-US" w:eastAsia="zh-CN"/>
        </w:rPr>
        <w:t>元，配件费</w:t>
      </w:r>
      <w:r>
        <w:rPr>
          <w:rFonts w:hint="eastAsia" w:ascii="宋体" w:hAnsi="宋体" w:cs="宋体"/>
          <w:color w:val="auto"/>
          <w:sz w:val="24"/>
          <w:u w:val="single"/>
          <w:lang w:val="en-US" w:eastAsia="zh-CN"/>
        </w:rPr>
        <w:t xml:space="preserve">    </w:t>
      </w:r>
      <w:r>
        <w:rPr>
          <w:rFonts w:hint="eastAsia" w:ascii="宋体" w:hAnsi="宋体" w:cs="宋体"/>
          <w:color w:val="auto"/>
          <w:sz w:val="24"/>
          <w:lang w:val="en-US" w:eastAsia="zh-CN"/>
        </w:rPr>
        <w:t>元</w:t>
      </w:r>
      <w:r>
        <w:rPr>
          <w:rFonts w:hint="eastAsia" w:ascii="宋体" w:hAnsi="宋体" w:cs="宋体"/>
          <w:color w:val="auto"/>
          <w:sz w:val="24"/>
        </w:rPr>
        <w:t>，</w:t>
      </w:r>
      <w:r>
        <w:rPr>
          <w:rFonts w:hint="eastAsia" w:ascii="宋体" w:hAnsi="宋体" w:cs="宋体"/>
          <w:color w:val="auto"/>
          <w:sz w:val="24"/>
          <w:lang w:val="en-US" w:eastAsia="zh-CN"/>
        </w:rPr>
        <w:t>配套二期</w:t>
      </w:r>
      <w:r>
        <w:rPr>
          <w:rFonts w:hint="eastAsia" w:ascii="宋体" w:hAnsi="宋体"/>
          <w:color w:val="auto"/>
          <w:sz w:val="24"/>
        </w:rPr>
        <w:t xml:space="preserve"> </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元</w:t>
      </w:r>
      <w:r>
        <w:rPr>
          <w:rFonts w:hint="eastAsia" w:ascii="宋体" w:hAnsi="宋体"/>
          <w:color w:val="auto"/>
          <w:sz w:val="24"/>
          <w:lang w:eastAsia="zh-CN"/>
        </w:rPr>
        <w:t>，</w:t>
      </w:r>
      <w:r>
        <w:rPr>
          <w:rFonts w:hint="eastAsia" w:ascii="宋体" w:hAnsi="宋体" w:cs="宋体"/>
          <w:color w:val="auto"/>
          <w:sz w:val="24"/>
          <w:lang w:val="en-US" w:eastAsia="zh-CN"/>
        </w:rPr>
        <w:t>服务费</w:t>
      </w:r>
      <w:r>
        <w:rPr>
          <w:rFonts w:hint="eastAsia" w:ascii="宋体" w:hAnsi="宋体" w:cs="宋体"/>
          <w:color w:val="auto"/>
          <w:sz w:val="24"/>
          <w:u w:val="single"/>
          <w:lang w:val="en-US" w:eastAsia="zh-CN"/>
        </w:rPr>
        <w:t xml:space="preserve">    </w:t>
      </w:r>
      <w:r>
        <w:rPr>
          <w:rFonts w:hint="eastAsia" w:ascii="宋体" w:hAnsi="宋体" w:cs="宋体"/>
          <w:color w:val="auto"/>
          <w:sz w:val="24"/>
          <w:lang w:val="en-US" w:eastAsia="zh-CN"/>
        </w:rPr>
        <w:t>元，配件费</w:t>
      </w:r>
      <w:r>
        <w:rPr>
          <w:rFonts w:hint="eastAsia" w:ascii="宋体" w:hAnsi="宋体" w:cs="宋体"/>
          <w:color w:val="auto"/>
          <w:sz w:val="24"/>
          <w:u w:val="single"/>
          <w:lang w:val="en-US" w:eastAsia="zh-CN"/>
        </w:rPr>
        <w:t xml:space="preserve">    </w:t>
      </w:r>
      <w:r>
        <w:rPr>
          <w:rFonts w:hint="eastAsia" w:ascii="宋体" w:hAnsi="宋体" w:cs="宋体"/>
          <w:color w:val="auto"/>
          <w:sz w:val="24"/>
          <w:lang w:val="en-US" w:eastAsia="zh-CN"/>
        </w:rPr>
        <w:t>元</w:t>
      </w:r>
      <w:r>
        <w:rPr>
          <w:rFonts w:hint="eastAsia" w:ascii="宋体" w:hAnsi="宋体"/>
          <w:color w:val="auto"/>
          <w:sz w:val="24"/>
        </w:rPr>
        <w:t>。</w:t>
      </w:r>
      <w:r>
        <w:rPr>
          <w:rFonts w:hint="eastAsia" w:ascii="宋体" w:hAnsi="宋体"/>
          <w:color w:val="auto"/>
          <w:sz w:val="24"/>
          <w:lang w:val="en-US" w:eastAsia="zh-CN"/>
        </w:rPr>
        <w:t>工作内</w:t>
      </w:r>
      <w:r>
        <w:rPr>
          <w:rFonts w:hint="eastAsia" w:ascii="宋体" w:hAnsi="宋体"/>
          <w:sz w:val="24"/>
          <w:lang w:val="en-US" w:eastAsia="zh-CN"/>
        </w:rPr>
        <w:t>容如下：</w:t>
      </w:r>
    </w:p>
    <w:p w14:paraId="5BE4B16B">
      <w:pPr>
        <w:numPr>
          <w:ilvl w:val="0"/>
          <w:numId w:val="0"/>
        </w:numPr>
        <w:spacing w:line="360" w:lineRule="auto"/>
        <w:ind w:firstLine="480" w:firstLineChars="200"/>
        <w:rPr>
          <w:rFonts w:hint="eastAsia" w:ascii="宋体" w:hAnsi="宋体" w:cs="宋体"/>
          <w:sz w:val="24"/>
        </w:rPr>
      </w:pPr>
      <w:r>
        <w:rPr>
          <w:rFonts w:hint="eastAsia" w:ascii="宋体" w:hAnsi="宋体" w:cs="宋体" w:eastAsiaTheme="minorEastAsia"/>
          <w:kern w:val="2"/>
          <w:sz w:val="24"/>
          <w:szCs w:val="24"/>
          <w:lang w:val="en-US" w:eastAsia="zh-CN" w:bidi="ar-SA"/>
        </w:rPr>
        <w:t>1.</w:t>
      </w:r>
      <w:r>
        <w:rPr>
          <w:rFonts w:hint="eastAsia" w:ascii="宋体" w:hAnsi="宋体" w:cs="宋体"/>
          <w:sz w:val="24"/>
        </w:rPr>
        <w:t>服务费采用以下第</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rPr>
        <w:t>条款规定的计价方式计价。</w:t>
      </w:r>
    </w:p>
    <w:p w14:paraId="4113A535">
      <w:pPr>
        <w:numPr>
          <w:ilvl w:val="0"/>
          <w:numId w:val="3"/>
        </w:numPr>
        <w:spacing w:line="360" w:lineRule="auto"/>
        <w:ind w:firstLine="480" w:firstLineChars="200"/>
        <w:rPr>
          <w:rFonts w:hint="eastAsia" w:ascii="宋体" w:hAnsi="宋体"/>
          <w:sz w:val="24"/>
        </w:rPr>
      </w:pPr>
      <w:r>
        <w:rPr>
          <w:rFonts w:hint="eastAsia" w:ascii="宋体" w:hAnsi="宋体"/>
          <w:bCs/>
          <w:sz w:val="24"/>
        </w:rPr>
        <w:t>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w:t>
      </w:r>
    </w:p>
    <w:tbl>
      <w:tblPr>
        <w:tblStyle w:val="17"/>
        <w:tblW w:w="5768" w:type="pct"/>
        <w:tblInd w:w="-75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2451"/>
        <w:gridCol w:w="882"/>
        <w:gridCol w:w="885"/>
        <w:gridCol w:w="911"/>
        <w:gridCol w:w="1005"/>
        <w:gridCol w:w="951"/>
        <w:gridCol w:w="977"/>
        <w:gridCol w:w="857"/>
        <w:gridCol w:w="1112"/>
      </w:tblGrid>
      <w:tr w14:paraId="51ED7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D4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D9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服务名称</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938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单位</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22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CA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88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配套二期</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1AB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数量合计</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E9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服务期限（年）</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CEE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含税单价（元）</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ACD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含税金额合计（元）</w:t>
            </w:r>
          </w:p>
        </w:tc>
      </w:tr>
      <w:tr w14:paraId="68EE8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DC0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200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建筑及设备维保</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40E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6C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133762</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76B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59331</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906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27443</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B42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220536</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98F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F3F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29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CF60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D8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8D8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年度消防设施检测报告(有资质单位出具报告，报告每个四份)</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F38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F9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71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5DF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CDD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7C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96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20D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360B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34E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597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年度消防电气检测报告(有资质单位出具报告，报告每个四份)</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090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18F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1F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19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D8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4FB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FFB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40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3AE1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EF5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BAB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可燃气体、有毒气体检测仪校准报告、实验室仪器校准报告(有资质单位出具报告 ，每个1份)</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78F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B9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6A1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C0D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C82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356</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9EA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86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BFA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F912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ED3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021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便携式可燃气体02\H2S\CO\LEL传感器检测仪校准报告每个1份(有资质单位出具报告 ，每个1份)</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950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10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92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D5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64D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0A9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93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24D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AF2A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6D8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DF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正压空气呼吸气体钢瓶充装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B73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14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3B2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82A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6B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98A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9FE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406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574B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016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41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正压空气呼吸气体钢瓶检测(有资质单位出具报告 ，每个1份)</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5D6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B76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95C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9D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B3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895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9F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0CB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7C5E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CC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66E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空呼面罩及背夹检测(有资质单位出具报告 ，每个1份)</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536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1C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2F6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D5B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05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5A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03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5F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bl>
    <w:p w14:paraId="1DE4F913">
      <w:pPr>
        <w:pStyle w:val="27"/>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rPr>
      </w:pPr>
    </w:p>
    <w:p w14:paraId="5D248314">
      <w:pPr>
        <w:pStyle w:val="27"/>
        <w:pageBreakBefore w:val="0"/>
        <w:numPr>
          <w:ilvl w:val="0"/>
          <w:numId w:val="4"/>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cs="Times New Roman"/>
          <w:kern w:val="2"/>
        </w:rPr>
      </w:pPr>
      <w:r>
        <w:rPr>
          <w:rFonts w:hint="eastAsia"/>
        </w:rPr>
        <w:t>合同</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否</w:t>
      </w:r>
      <w:r>
        <w:rPr>
          <w:u w:val="single"/>
        </w:rPr>
        <w:t xml:space="preserve">  </w:t>
      </w:r>
      <w:r>
        <w:rPr>
          <w:rFonts w:hint="eastAsia"/>
        </w:rPr>
        <w:t>涉及货物。若涉及</w:t>
      </w:r>
      <w:r>
        <w:rPr>
          <w:rFonts w:hint="eastAsia"/>
          <w:lang w:eastAsia="zh-CN"/>
        </w:rPr>
        <w:t>货物的</w:t>
      </w:r>
      <w:r>
        <w:rPr>
          <w:rFonts w:hint="eastAsia"/>
        </w:rPr>
        <w:t>，</w:t>
      </w:r>
      <w:r>
        <w:rPr>
          <w:rFonts w:hint="eastAsia" w:cs="Times New Roman"/>
          <w:kern w:val="2"/>
        </w:rPr>
        <w:t>货物采用以下第</w:t>
      </w:r>
      <w:r>
        <w:rPr>
          <w:rFonts w:hint="eastAsia" w:ascii="宋体" w:hAnsi="宋体" w:cs="Times New Roman"/>
          <w:kern w:val="2"/>
          <w:highlight w:val="none"/>
          <w:u w:val="single"/>
          <w:lang w:val="en-US" w:eastAsia="zh-CN"/>
        </w:rPr>
        <w:t>（</w:t>
      </w:r>
      <w:r>
        <w:rPr>
          <w:rFonts w:hint="eastAsia" w:cs="Times New Roman"/>
          <w:kern w:val="2"/>
          <w:highlight w:val="none"/>
          <w:u w:val="single"/>
          <w:lang w:val="en-US" w:eastAsia="zh-CN"/>
        </w:rPr>
        <w:t>2</w:t>
      </w:r>
      <w:r>
        <w:rPr>
          <w:rFonts w:hint="eastAsia" w:ascii="宋体" w:hAnsi="宋体" w:cs="Times New Roman"/>
          <w:kern w:val="2"/>
          <w:highlight w:val="none"/>
          <w:u w:val="single"/>
          <w:lang w:val="en-US" w:eastAsia="zh-CN"/>
        </w:rPr>
        <w:t>）</w:t>
      </w:r>
      <w:r>
        <w:rPr>
          <w:rFonts w:hint="eastAsia" w:cs="Times New Roman"/>
          <w:kern w:val="2"/>
        </w:rPr>
        <w:t>条款规定的计价方式计价。</w:t>
      </w:r>
    </w:p>
    <w:p w14:paraId="7313FD1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（2）单价合同，</w:t>
      </w:r>
      <w:r>
        <w:rPr>
          <w:rFonts w:hint="eastAsia" w:ascii="宋体" w:hAnsi="宋体" w:cs="宋体"/>
          <w:sz w:val="24"/>
          <w:highlight w:val="none"/>
          <w:u w:val="single"/>
        </w:rPr>
        <w:t>按需更换、按实结算，货物总额控制</w:t>
      </w:r>
      <w:r>
        <w:rPr>
          <w:rFonts w:hint="eastAsia" w:ascii="宋体" w:hAnsi="宋体" w:cs="宋体"/>
          <w:sz w:val="24"/>
          <w:highlight w:val="none"/>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p>
    <w:tbl>
      <w:tblPr>
        <w:tblStyle w:val="17"/>
        <w:tblW w:w="5353" w:type="pct"/>
        <w:tblInd w:w="-3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4"/>
        <w:gridCol w:w="1863"/>
        <w:gridCol w:w="2344"/>
        <w:gridCol w:w="844"/>
        <w:gridCol w:w="1608"/>
        <w:gridCol w:w="746"/>
        <w:gridCol w:w="1003"/>
        <w:gridCol w:w="840"/>
      </w:tblGrid>
      <w:tr w14:paraId="1F670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D49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F78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货物名称</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261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619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EEF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需求部门</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FCB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暂定数量</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E76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423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金额(元)</w:t>
            </w:r>
          </w:p>
        </w:tc>
      </w:tr>
      <w:tr w14:paraId="06B85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E02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DA9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感烟探测器</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F1B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JTY-GD-G3T</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09E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F3B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071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90D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47E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E73A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4A6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916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感温探测器</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EAB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JTY-ECD-G3N</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09F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87B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top"/>
          </w:tcPr>
          <w:p w14:paraId="72E7A439">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top"/>
          </w:tcPr>
          <w:p w14:paraId="05F164E2">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642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4BE5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650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C45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手动报警按钮</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D7A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J-SAM-GST9123A</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B17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47A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top"/>
          </w:tcPr>
          <w:p w14:paraId="7262E5D1">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65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top"/>
          </w:tcPr>
          <w:p w14:paraId="107E59D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A14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FF95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4FC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D22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消火栓按钮</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805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J-SAM-GSTN9313</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B9C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0E7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top"/>
          </w:tcPr>
          <w:p w14:paraId="61BFD06A">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65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top"/>
          </w:tcPr>
          <w:p w14:paraId="1910DFED">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DD4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24E7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D65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614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消火栓按钮防爆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3F8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J-SAM-GSTN9313(EX)</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E11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91E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934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1A0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29F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0687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BEC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ABF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输入模块</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398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GST-LD-8301A</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A5E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AD5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top"/>
          </w:tcPr>
          <w:p w14:paraId="52FBE766">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top"/>
          </w:tcPr>
          <w:p w14:paraId="38EC549B">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847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766B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C42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22A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输出模块</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A63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GST-LD-8301A</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FB9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17C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top"/>
          </w:tcPr>
          <w:p w14:paraId="2BF14268">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top"/>
          </w:tcPr>
          <w:p w14:paraId="215BF153">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A81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FFB1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0F6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3AD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输入输出模块</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A5F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GST-LD-8301A</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9DF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0DB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667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163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5D9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5D6A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350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321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总线隔离模块</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623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GST-LD-8301A</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4A4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906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top"/>
          </w:tcPr>
          <w:p w14:paraId="2E008073">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top"/>
          </w:tcPr>
          <w:p w14:paraId="1A26D97A">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D44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2C84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B54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DFC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火灾显示盘</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930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JB-QT-GST5000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BB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09B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top"/>
          </w:tcPr>
          <w:p w14:paraId="02250BDE">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top"/>
          </w:tcPr>
          <w:p w14:paraId="7208AFD9">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BE3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40CF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51C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B17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消防专用电话</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FE2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TS-GSTN601</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E98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4CA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617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F89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831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F644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232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1E4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扬声器</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838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HY6253</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287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418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47F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3EA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94B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D79B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348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1A2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讯响器</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1AC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GST-HX-200B</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201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424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3BF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F82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BFC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2DF1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C7F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3B5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报警阀组</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F1E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ZSFZ150(1.6MPa)</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230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A2E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162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13F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26E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F73A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CD5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847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防火卷帘控制箱及手动按钮</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315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200型</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F03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0DC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BBB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F8B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A7F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8894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E75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950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防火卷帘控制箱备用电池</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6ED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12V,12AH</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5A4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9AB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top"/>
          </w:tcPr>
          <w:p w14:paraId="23661AC2">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top"/>
          </w:tcPr>
          <w:p w14:paraId="2C4E2F28">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0EF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E5E7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2D4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4E5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安全出口指示</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EE9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220v，5w</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1BC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6D8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187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F3D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997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D021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943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1D5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消防沟槽卡箍</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FBA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DN50(外径60)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427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486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top"/>
          </w:tcPr>
          <w:p w14:paraId="1D08E61A">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top"/>
          </w:tcPr>
          <w:p w14:paraId="5DF19BD6">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CBA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59FE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CCE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8C2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消防沟槽卡箍</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61C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DN100(外径114)</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332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868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top"/>
          </w:tcPr>
          <w:p w14:paraId="178540A0">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top"/>
          </w:tcPr>
          <w:p w14:paraId="457EE043">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D6A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F290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0CF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D9A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消防沟槽卡箍</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258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DN150(外径165)</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EC8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EFB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459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F65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452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4ADB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22A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A7A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消防沟槽卡箍</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AC7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DN300(外径325)</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14B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F91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top"/>
          </w:tcPr>
          <w:p w14:paraId="0ACFEB47">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top"/>
          </w:tcPr>
          <w:p w14:paraId="617B411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003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B189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A84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57A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消防应急广播模块</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1B9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GST-LD-8305</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941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502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422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4B1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B6D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9DBD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AAD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4C2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消防电话模块</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EDD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GST-LD-8304</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0BD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5C2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612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453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D85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8506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840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E9A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消防报警控制器主板</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729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GST-5000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55F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FCA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032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3D9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90E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A660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CEB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4AD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消防报警控制器电源</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00A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GST-DY-100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5A3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CFA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008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390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BFF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050D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427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AAB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点型光电感烟火灾探测器</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DEC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JBF5100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214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A4D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FBC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409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164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C855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E31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A02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点型感温火灾探测器(A2R)</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111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JBF5110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C6A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F56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994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70C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E7F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42FB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718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10A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本安型点型光电感烟火灾探测器</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1EF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JBF4101-Ex</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65B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979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F2C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184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4AB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21C8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694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96C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探测器底座</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E52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JBF-VB4301B</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226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A2A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472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7CC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F61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0378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05F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575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线型光束感烟火灾探测器</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E1B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JTY-H-VDC4382</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B86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728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B5A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1E6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146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5D69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59C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5B7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手报火灾报警按钮</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6CD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J-SAP-JBF4121B</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A2E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101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1C2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42C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D7E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E60E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C78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AAB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本安型消火栓按钮</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AA0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JBF-4123A-Ex</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8C5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7A7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592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A5A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946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ABE2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F5A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286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本安型手动火灾报警按钮</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74B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J-SAP-JBF4121A-Ex</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C4C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868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A2D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8D4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E71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EB4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071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D3D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手报/消火栓按钮底座</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90E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JBF-VB4501A-L</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9B7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A5F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9EE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FED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A68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86B2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D64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25F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声光报警器(隔爆型)</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476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JBF4374-Ex</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A30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D0D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F9D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BFF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273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1F48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C0B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CCD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齐纳式安全栅</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259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NF751</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E1C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77B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E43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713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3A4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5AC4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E44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F5D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手报火灾报警按钮</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B31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J-SAP-JBF4121B-P</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1FA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5BD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8E5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A20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FED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49BD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BC1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3D7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消火栓按钮</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7B4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JBF4123B</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DB0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ACB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3FF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050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882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0EDD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4F7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290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火灾声光报警器</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16C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JBF4372E2</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34C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FF9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970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F7F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237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660A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6A6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313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火灾声光报警器底座</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CE7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JBF-VB4303A</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9A2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081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820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15B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BD1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2E9F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BEE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D75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输入模块</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324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JBF5131</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EA8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C47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6C5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83B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439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DE8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E3D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FF2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输入/输出模块</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1DD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JBF5141</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790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F06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1F1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497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20A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A8EE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69D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6DF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模块底座</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EDA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VB3401A</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4B2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BA2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6CA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5DD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DC8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96AA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E69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2F9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输出模块</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DB6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JBF4143A</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DE3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B52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92D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331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961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F955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CEB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22E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挂壁音箱3W</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BE2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GRT3BM-01</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289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A8C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95D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802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877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0CF4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4C1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8C8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吸顶音箱3W</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8C8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GRT3XA-01</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0E6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CF0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468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617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312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80CA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2EF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AAE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总线消防电话分机</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C2C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HY5716B</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920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21E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C5A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2B9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5A2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19D7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789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F5C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总线隔离模块</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1F0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JBF-4171</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DED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68B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0D7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25E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FAE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4EDE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405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CCE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输入/输出模块</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417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JBF5155</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0E5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6D4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BC9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9BE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3D0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1DB8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0EC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EF0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编码器</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EC9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JBF-6481</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B5B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F61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2AE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950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02B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DCF3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392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C36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双门一体式门磁开关</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8EE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JBF6132-D</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8E2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981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A19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BFD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128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3CBE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4B6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E64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防爆广播音响</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396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YS-PA-3310S</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A55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90A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7F8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7D5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378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5D1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0BC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026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火灾声光警报器</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3E9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JBF1372E1</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96B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566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D5C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360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BD1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F2E6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0BD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0A7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防爆警铃</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2AB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JL2004</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865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1A6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A76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E25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353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185B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72F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025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紧急启停按钮</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AB9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JBF5181</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FA3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54E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90C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3BC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851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22D9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813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66F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气体释放警报器</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0AD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JBF5180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0C6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30C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90F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650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834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D6A5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0CA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0A4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浪涌保护器</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168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JBF⁴480AC</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300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CBD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313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0EF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323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3BED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E25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676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浪涌保护器</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750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JBF4480DC</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4C1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956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327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A3D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0EC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6E86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FBF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6BB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浪涌保护器</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50E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JBF4480LA</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0EC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FB3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98E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AF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704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279F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98A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B4B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室内消火栓阀门</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799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SN65</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CCB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7D6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1F7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D03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AF9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2E4A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7C9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54F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消防软管卷盘</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0DD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20米/盘</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A4F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盘</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643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EDC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6F8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545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6E08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017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6C2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消火栓箱(含铝合金门框)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C58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70cm*100cm*24cm</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F01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457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1ED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8A2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7AE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CBFF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A4E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029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消火栓箱(含铝合金门框)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9BA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70cm*160cm*24cm</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D61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9F2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53F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DFE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052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1AA8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02D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81B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地上式消火栓</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A2E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SS100/65-1.6</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A30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00B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92E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40B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B5C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D4E9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41E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4BA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应急疏散指示灯</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B90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CL-BLJC-ILROEI1W-B10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CD8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344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182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BD2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244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2437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BD3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8B3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应急疏散指示灯</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F80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CL-BLJC-1LROEI1W-Q10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CE3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F37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155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4BF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061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419A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BE9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14D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应急照明灯</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3B6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CL-ZFJC-E5W-G10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E76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CB7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FD3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F4F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3C2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9176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4C1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4F1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排烟阀执行机构</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133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285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E34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3BD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63A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044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49BA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450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726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应急照明</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0A1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12V,55AH</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B9F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940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A658D">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top"/>
          </w:tcPr>
          <w:p w14:paraId="7AEE28B2">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936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540C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970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B6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防火卷帘控制箱备用电池</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D68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12V,12AH</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C6D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7FE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BA5E8">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top"/>
          </w:tcPr>
          <w:p w14:paraId="39A1DDD7">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03D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bl>
    <w:p w14:paraId="2A3B0C63">
      <w:pPr>
        <w:pStyle w:val="27"/>
        <w:pageBreakBefore w:val="0"/>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cs="Times New Roman"/>
          <w:kern w:val="2"/>
        </w:rPr>
      </w:pPr>
    </w:p>
    <w:p w14:paraId="09E11355">
      <w:pPr>
        <w:spacing w:line="360" w:lineRule="auto"/>
        <w:ind w:firstLine="482" w:firstLineChars="200"/>
        <w:outlineLvl w:val="0"/>
        <w:rPr>
          <w:rFonts w:ascii="宋体" w:hAnsi="宋体"/>
          <w:b/>
          <w:sz w:val="24"/>
        </w:rPr>
      </w:pPr>
      <w:bookmarkStart w:id="395" w:name="_Toc1814"/>
      <w:bookmarkStart w:id="396" w:name="_Toc10340"/>
      <w:bookmarkStart w:id="397" w:name="_Toc22618"/>
      <w:bookmarkStart w:id="398" w:name="_Toc11108"/>
      <w:bookmarkStart w:id="399" w:name="_Toc4760"/>
      <w:bookmarkStart w:id="400" w:name="_Toc3625"/>
      <w:bookmarkStart w:id="401" w:name="_Toc31421"/>
      <w:bookmarkStart w:id="402" w:name="_Toc8772"/>
      <w:r>
        <w:rPr>
          <w:rFonts w:hint="eastAsia" w:ascii="宋体" w:hAnsi="宋体"/>
          <w:b/>
          <w:sz w:val="24"/>
        </w:rPr>
        <w:t>三、</w:t>
      </w:r>
      <w:r>
        <w:rPr>
          <w:rFonts w:hint="eastAsia" w:ascii="宋体" w:hAnsi="宋体"/>
          <w:b/>
          <w:sz w:val="24"/>
          <w:lang w:val="en-US" w:eastAsia="zh-CN"/>
        </w:rPr>
        <w:t>合同</w:t>
      </w:r>
      <w:r>
        <w:rPr>
          <w:rFonts w:ascii="宋体" w:hAnsi="宋体"/>
          <w:b/>
          <w:sz w:val="24"/>
        </w:rPr>
        <w:t>期限</w:t>
      </w:r>
      <w:r>
        <w:rPr>
          <w:rFonts w:hint="eastAsia" w:ascii="宋体" w:hAnsi="宋体"/>
          <w:b/>
          <w:sz w:val="24"/>
        </w:rPr>
        <w:t>、地点、联系方式、交付方式</w:t>
      </w:r>
    </w:p>
    <w:p w14:paraId="40ADAA98">
      <w:pPr>
        <w:spacing w:line="360" w:lineRule="auto"/>
        <w:ind w:firstLine="480" w:firstLineChars="200"/>
        <w:rPr>
          <w:rFonts w:hint="eastAsia" w:ascii="宋体" w:hAnsi="宋体"/>
          <w:sz w:val="24"/>
          <w:u w:val="single"/>
        </w:rPr>
      </w:pPr>
      <w:r>
        <w:rPr>
          <w:rFonts w:hint="eastAsia" w:ascii="宋体" w:hAnsi="宋体"/>
          <w:sz w:val="24"/>
        </w:rPr>
        <w:t>1.</w:t>
      </w:r>
      <w:r>
        <w:rPr>
          <w:rFonts w:hint="eastAsia" w:ascii="宋体" w:hAnsi="宋体"/>
          <w:sz w:val="24"/>
          <w:lang w:val="en-US" w:eastAsia="zh-CN"/>
        </w:rPr>
        <w:t>合同期限</w:t>
      </w:r>
      <w:r>
        <w:rPr>
          <w:rFonts w:ascii="宋体" w:hAnsi="宋体"/>
          <w:sz w:val="24"/>
        </w:rPr>
        <w:t>：</w:t>
      </w:r>
    </w:p>
    <w:p w14:paraId="62B9FD64">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☑自</w:t>
      </w:r>
      <w:r>
        <w:rPr>
          <w:rFonts w:hint="eastAsia" w:ascii="宋体" w:hAnsi="宋体" w:eastAsia="宋体" w:cs="宋体"/>
          <w:sz w:val="24"/>
          <w:u w:val="single"/>
          <w:lang w:eastAsia="zh-CN"/>
        </w:rPr>
        <w:t>2026年2月1日起至2028年1月31日（共计24个月）自动结束</w:t>
      </w:r>
      <w:r>
        <w:rPr>
          <w:rFonts w:hint="eastAsia" w:ascii="宋体" w:hAnsi="宋体" w:cs="宋体"/>
          <w:sz w:val="24"/>
          <w:highlight w:val="none"/>
          <w:u w:val="single"/>
          <w:lang w:val="en-US" w:eastAsia="zh-CN"/>
        </w:rPr>
        <w:t>；</w:t>
      </w:r>
    </w:p>
    <w:p w14:paraId="5BA0F618">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14:paraId="0E27A742">
      <w:pPr>
        <w:spacing w:line="360" w:lineRule="auto"/>
        <w:ind w:firstLine="480" w:firstLineChars="200"/>
        <w:rPr>
          <w:rFonts w:hint="eastAsia" w:ascii="宋体" w:hAnsi="宋体"/>
          <w:sz w:val="24"/>
        </w:rPr>
      </w:pPr>
      <w:r>
        <w:rPr>
          <w:rFonts w:hint="eastAsia" w:ascii="宋体" w:hAnsi="宋体"/>
          <w:sz w:val="24"/>
        </w:rPr>
        <w:t>3.服务交付（实施）的方式：</w:t>
      </w:r>
    </w:p>
    <w:p w14:paraId="724CE590">
      <w:pPr>
        <w:spacing w:line="360" w:lineRule="auto"/>
        <w:ind w:firstLine="480" w:firstLineChars="200"/>
        <w:rPr>
          <w:rFonts w:hint="eastAsia" w:ascii="宋体" w:hAnsi="宋体"/>
          <w:sz w:val="24"/>
          <w:u w:val="single"/>
          <w:lang w:val="en-US" w:eastAsia="zh-CN"/>
        </w:rPr>
      </w:pPr>
      <w:r>
        <w:rPr>
          <w:rFonts w:hint="eastAsia" w:ascii="宋体" w:hAnsi="宋体"/>
          <w:sz w:val="24"/>
          <w:u w:val="single"/>
          <w:lang w:val="en-US" w:eastAsia="zh-CN"/>
        </w:rPr>
        <w:t>（1）对三固运行中心、能源运行中心、配套二期分别完成每月消防设备、设施、电气的检查、维护、保养并填写维保记录；</w:t>
      </w:r>
    </w:p>
    <w:p w14:paraId="3195FB9E">
      <w:pPr>
        <w:spacing w:line="360" w:lineRule="auto"/>
        <w:ind w:firstLine="480" w:firstLineChars="200"/>
        <w:rPr>
          <w:rFonts w:hint="eastAsia" w:ascii="宋体" w:hAnsi="宋体"/>
          <w:sz w:val="24"/>
          <w:u w:val="single"/>
          <w:lang w:val="en-US" w:eastAsia="zh-CN"/>
        </w:rPr>
      </w:pPr>
      <w:r>
        <w:rPr>
          <w:rFonts w:hint="eastAsia" w:ascii="宋体" w:hAnsi="宋体"/>
          <w:sz w:val="24"/>
          <w:u w:val="single"/>
          <w:lang w:val="en-US" w:eastAsia="zh-CN"/>
        </w:rPr>
        <w:t>（2）对三固运行中心、能源运行中心、配套二期分别完成年度建筑消防设施、消防电气检测（乙方可分别委托有资质的第三方检测），并出具盖章合格的《建筑消防设施年度检测报告》和《建筑电气消防安全年度检测报告》；</w:t>
      </w:r>
    </w:p>
    <w:p w14:paraId="6882E9B8">
      <w:pPr>
        <w:spacing w:line="360" w:lineRule="auto"/>
        <w:ind w:firstLine="480" w:firstLineChars="200"/>
        <w:rPr>
          <w:rFonts w:hint="default" w:ascii="宋体" w:hAnsi="宋体"/>
          <w:sz w:val="24"/>
          <w:u w:val="single"/>
          <w:lang w:val="en-US" w:eastAsia="zh-CN"/>
        </w:rPr>
      </w:pPr>
      <w:r>
        <w:rPr>
          <w:rFonts w:hint="eastAsia" w:ascii="宋体" w:hAnsi="宋体"/>
          <w:sz w:val="24"/>
          <w:u w:val="single"/>
          <w:lang w:val="en-US" w:eastAsia="zh-CN"/>
        </w:rPr>
        <w:t>（3）对三固运行中心、能源运行中心、配套二期分别完成可燃气体检测仪、便携式可燃气体O2\H2S\CO\LEL传感器检测仪检测、正压空气呼吸气体钢瓶充装及检测（乙方可分别委托有资质的第三方检测），并出具盖章合格的检测报告；</w:t>
      </w:r>
    </w:p>
    <w:p w14:paraId="1A90E2DE">
      <w:pPr>
        <w:spacing w:line="360" w:lineRule="auto"/>
        <w:ind w:firstLine="480" w:firstLineChars="200"/>
        <w:rPr>
          <w:rFonts w:ascii="宋体" w:hAnsi="宋体"/>
          <w:sz w:val="24"/>
        </w:rPr>
      </w:pPr>
      <w:r>
        <w:rPr>
          <w:rFonts w:hint="eastAsia" w:ascii="宋体" w:hAnsi="宋体"/>
          <w:sz w:val="24"/>
          <w:u w:val="single"/>
          <w:lang w:val="en-US" w:eastAsia="zh-CN"/>
        </w:rPr>
        <w:t>（4）完成日常紧急入厂</w:t>
      </w:r>
      <w:r>
        <w:rPr>
          <w:rFonts w:hint="eastAsia" w:ascii="宋体" w:hAnsi="宋体"/>
          <w:color w:val="auto"/>
          <w:sz w:val="24"/>
          <w:u w:val="single"/>
          <w:lang w:val="en-US" w:eastAsia="zh-CN"/>
        </w:rPr>
        <w:t>维修或更换损坏配</w:t>
      </w:r>
      <w:r>
        <w:rPr>
          <w:rFonts w:hint="eastAsia" w:ascii="宋体" w:hAnsi="宋体"/>
          <w:sz w:val="24"/>
          <w:u w:val="single"/>
          <w:lang w:val="en-US" w:eastAsia="zh-CN"/>
        </w:rPr>
        <w:t>件</w:t>
      </w:r>
      <w:r>
        <w:rPr>
          <w:rFonts w:hint="eastAsia" w:ascii="宋体" w:hAnsi="宋体"/>
          <w:sz w:val="24"/>
        </w:rPr>
        <w:t>。</w:t>
      </w:r>
    </w:p>
    <w:p w14:paraId="6DD67219">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293F150A">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132EF896">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52C8EF6F">
      <w:pPr>
        <w:spacing w:line="360" w:lineRule="auto"/>
        <w:ind w:firstLine="480" w:firstLineChars="200"/>
        <w:outlineLvl w:val="0"/>
        <w:rPr>
          <w:rFonts w:ascii="宋体" w:hAnsi="宋体" w:cs="宋体"/>
          <w:sz w:val="24"/>
        </w:rPr>
      </w:pPr>
      <w:bookmarkStart w:id="403" w:name="_Toc14563"/>
      <w:bookmarkStart w:id="404" w:name="_Toc1125"/>
      <w:bookmarkStart w:id="405" w:name="_Toc6596"/>
      <w:r>
        <w:rPr>
          <w:rFonts w:hint="eastAsia" w:ascii="宋体" w:hAnsi="宋体" w:cs="宋体"/>
          <w:sz w:val="24"/>
        </w:rPr>
        <w:t>1.根据甲方要求按时、按质、按量完成服务，履行合同义务</w:t>
      </w:r>
      <w:r>
        <w:rPr>
          <w:rFonts w:hint="eastAsia" w:ascii="宋体" w:hAnsi="宋体" w:cs="宋体"/>
          <w:sz w:val="24"/>
          <w:lang w:eastAsia="zh-CN"/>
        </w:rPr>
        <w:t>，</w:t>
      </w:r>
      <w:r>
        <w:rPr>
          <w:rFonts w:hint="eastAsia" w:ascii="宋体" w:hAnsi="宋体" w:cs="宋体"/>
          <w:sz w:val="24"/>
          <w:lang w:val="en-US" w:eastAsia="zh-CN"/>
        </w:rPr>
        <w:t>满足采购文件中第三部分采购需求的要求</w:t>
      </w:r>
      <w:r>
        <w:rPr>
          <w:rFonts w:hint="eastAsia" w:ascii="宋体" w:hAnsi="宋体" w:cs="宋体"/>
          <w:sz w:val="24"/>
        </w:rPr>
        <w:t>。</w:t>
      </w:r>
    </w:p>
    <w:p w14:paraId="7A5E6A25">
      <w:pPr>
        <w:spacing w:line="360" w:lineRule="auto"/>
        <w:ind w:firstLine="480" w:firstLineChars="200"/>
        <w:outlineLvl w:val="0"/>
        <w:rPr>
          <w:rFonts w:hint="eastAsia" w:ascii="宋体" w:hAnsi="宋体" w:cs="宋体"/>
          <w:sz w:val="24"/>
        </w:rPr>
      </w:pPr>
      <w:r>
        <w:rPr>
          <w:rFonts w:hint="eastAsia" w:ascii="宋体" w:hAnsi="宋体" w:cs="宋体"/>
          <w:sz w:val="24"/>
        </w:rPr>
        <w:t>2.乙方所供货物应满足合同约定要求，有国家、地方、行业标准、规范（含强制适用标准、规范和推荐适用标准、规范）的，按相应标准、规范执行（不同标准、规范之间要求不一的，按要求较高者执行）；</w:t>
      </w:r>
    </w:p>
    <w:p w14:paraId="2E72D622">
      <w:pPr>
        <w:spacing w:line="360" w:lineRule="auto"/>
        <w:ind w:firstLine="480" w:firstLineChars="200"/>
        <w:outlineLvl w:val="0"/>
        <w:rPr>
          <w:rFonts w:hint="eastAsia" w:ascii="宋体" w:hAnsi="宋体" w:cs="宋体"/>
          <w:sz w:val="24"/>
        </w:rPr>
      </w:pPr>
      <w:r>
        <w:rPr>
          <w:rFonts w:hint="eastAsia" w:ascii="宋体" w:hAnsi="宋体" w:cs="宋体"/>
          <w:sz w:val="24"/>
        </w:rPr>
        <w:t>3.乙方必须满足甲方售后服务要求。</w:t>
      </w:r>
      <w:r>
        <w:rPr>
          <w:rFonts w:hint="eastAsia" w:ascii="宋体" w:hAnsi="宋体" w:cs="宋体"/>
          <w:sz w:val="24"/>
          <w:lang w:val="en-US" w:eastAsia="zh-CN"/>
        </w:rPr>
        <w:t>紧急情况下</w:t>
      </w:r>
      <w:r>
        <w:rPr>
          <w:rFonts w:hint="eastAsia" w:ascii="宋体" w:hAnsi="宋体" w:cs="宋体"/>
          <w:sz w:val="24"/>
        </w:rPr>
        <w:t>维保人员在接收到</w:t>
      </w:r>
      <w:r>
        <w:rPr>
          <w:rFonts w:hint="eastAsia" w:ascii="宋体" w:hAnsi="宋体" w:cs="宋体"/>
          <w:sz w:val="24"/>
          <w:lang w:val="en-US" w:eastAsia="zh-CN"/>
        </w:rPr>
        <w:t>甲方</w:t>
      </w:r>
      <w:r>
        <w:rPr>
          <w:rFonts w:hint="eastAsia" w:ascii="宋体" w:hAnsi="宋体" w:cs="宋体"/>
          <w:sz w:val="24"/>
        </w:rPr>
        <w:t>工作指令后，白天应不迟于2小时内到达现场，夜间应不迟于8小时到达现场。</w:t>
      </w:r>
      <w:r>
        <w:rPr>
          <w:rFonts w:hint="eastAsia" w:ascii="宋体" w:hAnsi="宋体" w:cs="宋体"/>
          <w:sz w:val="24"/>
          <w:lang w:val="en-US" w:eastAsia="zh-CN"/>
        </w:rPr>
        <w:t>常规情况下</w:t>
      </w:r>
      <w:r>
        <w:rPr>
          <w:rFonts w:hint="eastAsia" w:ascii="宋体" w:hAnsi="宋体" w:cs="宋体"/>
          <w:sz w:val="24"/>
        </w:rPr>
        <w:t>接到甲方故障报告后，派遣已通过消防行业特有工种职业技能鉴定，持有中级以上等级职业资格证书的维修人员（每次至少2人）24小时内到现场修复存在问题和故障的消防设施，并承担不及时维修发生的责任；一般故障，乙方应确保在【48】小时内完成维修和故障排除；特殊故障需要延长维修时间的。经甲方认可后可以适当延长。维修完毕后，乙方应如实填写《建筑消防设施故障维修记录表》并报甲方验收维修成果若需要派遣技术人员，则应在接到甲方通知后,24小时内派人员到达现场进行免费指导解决问题。</w:t>
      </w:r>
    </w:p>
    <w:p w14:paraId="49607A96">
      <w:pPr>
        <w:spacing w:line="360" w:lineRule="auto"/>
        <w:ind w:firstLine="480" w:firstLineChars="200"/>
        <w:outlineLvl w:val="0"/>
        <w:rPr>
          <w:rFonts w:hint="eastAsia" w:ascii="宋体" w:hAnsi="宋体" w:cs="宋体"/>
          <w:sz w:val="24"/>
        </w:rPr>
      </w:pPr>
      <w:r>
        <w:rPr>
          <w:rFonts w:hint="eastAsia" w:ascii="宋体" w:hAnsi="宋体" w:cs="宋体"/>
          <w:sz w:val="24"/>
        </w:rPr>
        <w:t>4.甲方不再对任何售后服务进行付费，乙方的派遣人员产生的一切费用由</w:t>
      </w:r>
      <w:r>
        <w:rPr>
          <w:rFonts w:hint="eastAsia" w:ascii="宋体" w:hAnsi="宋体" w:cs="宋体"/>
          <w:sz w:val="24"/>
          <w:lang w:val="en-US" w:eastAsia="zh-CN"/>
        </w:rPr>
        <w:t>乙方</w:t>
      </w:r>
      <w:r>
        <w:rPr>
          <w:rFonts w:hint="eastAsia" w:ascii="宋体" w:hAnsi="宋体" w:cs="宋体"/>
          <w:sz w:val="24"/>
        </w:rPr>
        <w:t>承担。</w:t>
      </w:r>
    </w:p>
    <w:p w14:paraId="11F04CE9">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5.乙方</w:t>
      </w:r>
      <w:r>
        <w:rPr>
          <w:rFonts w:hint="eastAsia" w:ascii="宋体" w:hAnsi="宋体" w:cs="宋体"/>
          <w:sz w:val="24"/>
        </w:rPr>
        <w:t>依法取得建筑消防设施维修保养资质并保证合同期内资质的有效性</w:t>
      </w:r>
      <w:r>
        <w:rPr>
          <w:rFonts w:hint="eastAsia" w:ascii="宋体" w:hAnsi="宋体" w:cs="宋体"/>
          <w:sz w:val="24"/>
          <w:lang w:eastAsia="zh-CN"/>
        </w:rPr>
        <w:t>。</w:t>
      </w:r>
      <w:r>
        <w:rPr>
          <w:rFonts w:hint="eastAsia" w:ascii="宋体" w:hAnsi="宋体" w:cs="宋体"/>
          <w:sz w:val="24"/>
          <w:lang w:val="en-US" w:eastAsia="zh-CN"/>
        </w:rPr>
        <w:t>如乙方在合同期内不能保证资质的有效性，甲方有权解除合同并要求乙方承担违约责任</w:t>
      </w:r>
      <w:r>
        <w:rPr>
          <w:rFonts w:hint="eastAsia" w:ascii="宋体" w:hAnsi="宋体" w:cs="宋体"/>
          <w:sz w:val="24"/>
        </w:rPr>
        <w:t>；</w:t>
      </w:r>
    </w:p>
    <w:p w14:paraId="0235D1E0">
      <w:pPr>
        <w:spacing w:line="360" w:lineRule="auto"/>
        <w:ind w:firstLine="480" w:firstLineChars="200"/>
        <w:outlineLvl w:val="0"/>
        <w:rPr>
          <w:rFonts w:hint="eastAsia" w:ascii="宋体" w:hAnsi="宋体" w:cs="宋体"/>
          <w:sz w:val="24"/>
          <w:lang w:eastAsia="zh-CN"/>
        </w:rPr>
      </w:pPr>
      <w:r>
        <w:rPr>
          <w:rFonts w:hint="eastAsia" w:ascii="宋体" w:hAnsi="宋体" w:cs="宋体"/>
          <w:sz w:val="24"/>
          <w:lang w:val="en-US" w:eastAsia="zh-CN"/>
        </w:rPr>
        <w:t>6.</w:t>
      </w:r>
      <w:r>
        <w:rPr>
          <w:rFonts w:hint="eastAsia" w:ascii="宋体" w:hAnsi="宋体" w:cs="宋体"/>
          <w:sz w:val="24"/>
        </w:rPr>
        <w:t>认真贯彻执行有关消防法律、法规和技术规范，遵守科学和职业道德规范，依法开展建筑消防设施维修保养业务，保证维修保养后的建筑消防设施质量满足相关标准要求</w:t>
      </w:r>
      <w:r>
        <w:rPr>
          <w:rFonts w:hint="eastAsia" w:ascii="宋体" w:hAnsi="宋体" w:cs="宋体"/>
          <w:sz w:val="24"/>
          <w:lang w:eastAsia="zh-CN"/>
        </w:rPr>
        <w:t>；</w:t>
      </w:r>
    </w:p>
    <w:p w14:paraId="34E61FDA">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7.乙方</w:t>
      </w:r>
      <w:r>
        <w:rPr>
          <w:rFonts w:hint="eastAsia" w:ascii="宋体" w:hAnsi="宋体" w:cs="宋体"/>
          <w:sz w:val="24"/>
        </w:rPr>
        <w:t>制定建筑消防设施维护保养计划，派遣已通过消防行业特有工种职业技能鉴定，持有职业资格证书的保养人员（每次至少2人）每月定期维护保养本合同约定的建筑消防设施，如实出具《建筑消防设施维修保养报告书》</w:t>
      </w:r>
      <w:r>
        <w:rPr>
          <w:rFonts w:hint="eastAsia" w:ascii="宋体" w:hAnsi="宋体" w:cs="宋体"/>
          <w:sz w:val="24"/>
          <w:lang w:val="en-US" w:eastAsia="zh-CN"/>
        </w:rPr>
        <w:t>报甲方确认</w:t>
      </w:r>
      <w:r>
        <w:rPr>
          <w:rFonts w:hint="eastAsia" w:ascii="宋体" w:hAnsi="宋体" w:cs="宋体"/>
          <w:sz w:val="24"/>
        </w:rPr>
        <w:t>，并抄送当地公安消防机构备案；</w:t>
      </w:r>
    </w:p>
    <w:p w14:paraId="6AB5596D">
      <w:pPr>
        <w:spacing w:line="360" w:lineRule="auto"/>
        <w:ind w:firstLine="480" w:firstLineChars="200"/>
        <w:outlineLvl w:val="0"/>
        <w:rPr>
          <w:rFonts w:hint="eastAsia" w:ascii="宋体" w:hAnsi="宋体" w:cs="宋体"/>
          <w:sz w:val="24"/>
          <w:lang w:eastAsia="zh-CN"/>
        </w:rPr>
      </w:pPr>
      <w:r>
        <w:rPr>
          <w:rFonts w:hint="eastAsia" w:ascii="宋体" w:hAnsi="宋体" w:cs="宋体"/>
          <w:sz w:val="24"/>
          <w:lang w:val="en-US" w:eastAsia="zh-CN"/>
        </w:rPr>
        <w:t>8.</w:t>
      </w:r>
      <w:r>
        <w:rPr>
          <w:rFonts w:hint="eastAsia" w:ascii="宋体" w:hAnsi="宋体" w:cs="宋体"/>
          <w:sz w:val="24"/>
        </w:rPr>
        <w:t>维修期间确需暂时停用消防系统的，必须报经甲方消防安全责任人批准；故障排除后要进行相应功能试验并报经甲方消防安全管理</w:t>
      </w:r>
      <w:r>
        <w:rPr>
          <w:rFonts w:hint="eastAsia" w:ascii="宋体" w:hAnsi="宋体" w:cs="宋体"/>
          <w:sz w:val="24"/>
          <w:lang w:eastAsia="zh-CN"/>
        </w:rPr>
        <w:t>人员</w:t>
      </w:r>
      <w:r>
        <w:rPr>
          <w:rFonts w:hint="eastAsia" w:ascii="宋体" w:hAnsi="宋体" w:cs="宋体"/>
          <w:sz w:val="24"/>
        </w:rPr>
        <w:t>检查确认；维修情况要如实记入《建筑消防设施故障维修记录表》</w:t>
      </w:r>
      <w:r>
        <w:rPr>
          <w:rFonts w:hint="eastAsia" w:ascii="宋体" w:hAnsi="宋体" w:cs="宋体"/>
          <w:sz w:val="24"/>
          <w:lang w:eastAsia="zh-CN"/>
        </w:rPr>
        <w:t>；</w:t>
      </w:r>
    </w:p>
    <w:p w14:paraId="04439792">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对消防设施故障零部件提供临时</w:t>
      </w:r>
      <w:r>
        <w:rPr>
          <w:rFonts w:hint="eastAsia" w:ascii="宋体" w:hAnsi="宋体" w:cs="宋体"/>
          <w:sz w:val="24"/>
          <w:lang w:eastAsia="zh-CN"/>
        </w:rPr>
        <w:t>配件</w:t>
      </w:r>
      <w:r>
        <w:rPr>
          <w:rFonts w:hint="eastAsia" w:ascii="宋体" w:hAnsi="宋体" w:cs="宋体"/>
          <w:sz w:val="24"/>
        </w:rPr>
        <w:t>；确需更换的，向甲方提出建议，并出示更换部件报废证明</w:t>
      </w:r>
      <w:r>
        <w:rPr>
          <w:rFonts w:hint="eastAsia" w:ascii="宋体" w:hAnsi="宋体" w:cs="宋体"/>
          <w:sz w:val="24"/>
          <w:lang w:eastAsia="zh-CN"/>
        </w:rPr>
        <w:t>，</w:t>
      </w:r>
      <w:r>
        <w:rPr>
          <w:rFonts w:hint="eastAsia" w:ascii="宋体" w:hAnsi="宋体" w:cs="宋体"/>
          <w:sz w:val="24"/>
          <w:lang w:val="en-US" w:eastAsia="zh-CN"/>
        </w:rPr>
        <w:t>经甲方审核确认后可更换</w:t>
      </w:r>
      <w:r>
        <w:rPr>
          <w:rFonts w:hint="eastAsia" w:ascii="宋体" w:hAnsi="宋体" w:cs="宋体"/>
          <w:sz w:val="24"/>
        </w:rPr>
        <w:t>；</w:t>
      </w:r>
    </w:p>
    <w:p w14:paraId="020C15BC">
      <w:pPr>
        <w:spacing w:line="360" w:lineRule="auto"/>
        <w:ind w:firstLine="480" w:firstLineChars="200"/>
        <w:outlineLvl w:val="0"/>
        <w:rPr>
          <w:rFonts w:hint="eastAsia" w:ascii="宋体" w:hAnsi="宋体" w:cs="宋体"/>
          <w:sz w:val="24"/>
          <w:lang w:eastAsia="zh-CN"/>
        </w:rPr>
      </w:pPr>
      <w:r>
        <w:rPr>
          <w:rFonts w:hint="eastAsia" w:ascii="宋体" w:hAnsi="宋体" w:cs="宋体"/>
          <w:sz w:val="24"/>
          <w:lang w:val="en-US" w:eastAsia="zh-CN"/>
        </w:rPr>
        <w:t>10</w:t>
      </w:r>
      <w:r>
        <w:rPr>
          <w:rFonts w:hint="eastAsia" w:ascii="宋体" w:hAnsi="宋体" w:cs="宋体"/>
          <w:sz w:val="24"/>
        </w:rPr>
        <w:t>.对甲方值班检查、巡查或管理人员进行专业技术指导</w:t>
      </w:r>
      <w:r>
        <w:rPr>
          <w:rFonts w:hint="eastAsia" w:ascii="宋体" w:hAnsi="宋体" w:cs="宋体"/>
          <w:sz w:val="24"/>
          <w:lang w:eastAsia="zh-CN"/>
        </w:rPr>
        <w:t>。</w:t>
      </w:r>
    </w:p>
    <w:p w14:paraId="35B1CE70">
      <w:pPr>
        <w:spacing w:line="360" w:lineRule="auto"/>
        <w:ind w:firstLine="482" w:firstLineChars="200"/>
        <w:outlineLvl w:val="0"/>
        <w:rPr>
          <w:rFonts w:hint="eastAsia" w:ascii="宋体" w:hAnsi="宋体"/>
          <w:color w:val="auto"/>
          <w:sz w:val="24"/>
        </w:rPr>
      </w:pPr>
      <w:r>
        <w:rPr>
          <w:rFonts w:hint="eastAsia" w:ascii="宋体" w:hAnsi="宋体" w:cs="宋体"/>
          <w:b/>
          <w:color w:val="auto"/>
          <w:sz w:val="24"/>
        </w:rPr>
        <w:t>五、检验和验收</w:t>
      </w:r>
      <w:bookmarkEnd w:id="403"/>
      <w:bookmarkEnd w:id="404"/>
      <w:bookmarkEnd w:id="405"/>
    </w:p>
    <w:p w14:paraId="1559EE7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w:t>
      </w:r>
      <w:r>
        <w:rPr>
          <w:rFonts w:hint="eastAsia" w:ascii="宋体" w:hAnsi="宋体" w:cs="宋体"/>
          <w:sz w:val="24"/>
          <w:lang w:val="en-US" w:eastAsia="zh-CN"/>
        </w:rPr>
        <w:t>有权</w:t>
      </w:r>
      <w:r>
        <w:rPr>
          <w:rFonts w:hint="eastAsia" w:ascii="宋体" w:hAnsi="宋体" w:cs="宋体"/>
          <w:sz w:val="24"/>
        </w:rPr>
        <w:t>邀请国家认可的质量检测机构</w:t>
      </w:r>
      <w:r>
        <w:rPr>
          <w:rFonts w:hint="eastAsia" w:ascii="宋体" w:hAnsi="宋体" w:cs="宋体"/>
          <w:sz w:val="24"/>
          <w:lang w:val="en-US" w:eastAsia="zh-CN"/>
        </w:rPr>
        <w:t>或生产厂家/品牌商</w:t>
      </w:r>
      <w:r>
        <w:rPr>
          <w:rFonts w:hint="eastAsia" w:ascii="宋体" w:hAnsi="宋体" w:cs="宋体"/>
          <w:sz w:val="24"/>
        </w:rPr>
        <w:t>参加</w:t>
      </w:r>
      <w:r>
        <w:rPr>
          <w:rFonts w:hint="eastAsia" w:ascii="宋体" w:hAnsi="宋体" w:cs="宋体"/>
          <w:sz w:val="24"/>
          <w:lang w:val="en-US" w:eastAsia="zh-CN"/>
        </w:rPr>
        <w:t>乙方合同成果的验收工作</w:t>
      </w:r>
      <w:r>
        <w:rPr>
          <w:rFonts w:hint="eastAsia" w:ascii="宋体" w:hAnsi="宋体" w:cs="宋体"/>
          <w:sz w:val="24"/>
        </w:rPr>
        <w:t>。</w:t>
      </w:r>
    </w:p>
    <w:p w14:paraId="3C0C257F">
      <w:pPr>
        <w:tabs>
          <w:tab w:val="left" w:pos="360"/>
          <w:tab w:val="left" w:pos="540"/>
          <w:tab w:val="left" w:pos="1080"/>
        </w:tabs>
        <w:spacing w:line="360" w:lineRule="auto"/>
        <w:ind w:firstLine="480" w:firstLineChars="200"/>
        <w:rPr>
          <w:rFonts w:ascii="宋体" w:hAnsi="宋体" w:eastAsia="宋体" w:cs="宋体"/>
          <w:b/>
          <w:bCs/>
          <w:color w:val="000000" w:themeColor="text1"/>
          <w:sz w:val="24"/>
          <w14:textFill>
            <w14:solidFill>
              <w14:schemeClr w14:val="tx1"/>
            </w14:solidFill>
          </w14:textFill>
        </w:rPr>
      </w:pPr>
      <w:r>
        <w:rPr>
          <w:rFonts w:hint="eastAsia" w:ascii="宋体" w:hAnsi="宋体" w:cs="宋体"/>
          <w:sz w:val="24"/>
          <w:lang w:val="en-US" w:eastAsia="zh-CN"/>
        </w:rPr>
        <w:t>2.合同成果</w:t>
      </w:r>
      <w:r>
        <w:rPr>
          <w:rFonts w:hint="eastAsia" w:ascii="宋体" w:hAnsi="宋体" w:cs="宋体"/>
          <w:sz w:val="24"/>
        </w:rPr>
        <w:t>交付时，</w:t>
      </w:r>
      <w:r>
        <w:rPr>
          <w:rFonts w:hint="eastAsia" w:ascii="宋体" w:hAnsi="宋体" w:cs="宋体"/>
          <w:color w:val="000000" w:themeColor="text1"/>
          <w:sz w:val="24"/>
          <w14:textFill>
            <w14:solidFill>
              <w14:schemeClr w14:val="tx1"/>
            </w14:solidFill>
          </w14:textFill>
        </w:rPr>
        <w:t>甲方在</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3</w:t>
      </w:r>
      <w:r>
        <w:rPr>
          <w:rFonts w:hint="eastAsia" w:ascii="宋体" w:hAnsi="宋体" w:cs="宋体"/>
          <w:b/>
          <w:color w:val="000000" w:themeColor="text1"/>
          <w:sz w:val="24"/>
          <w:highlight w:val="none"/>
          <w:u w:val="none"/>
          <w14:textFill>
            <w14:solidFill>
              <w14:schemeClr w14:val="tx1"/>
            </w14:solidFill>
          </w14:textFill>
        </w:rPr>
        <w:t>个工作日</w:t>
      </w:r>
      <w:r>
        <w:rPr>
          <w:rFonts w:hint="eastAsia" w:ascii="宋体" w:hAnsi="宋体" w:cs="宋体"/>
          <w:color w:val="000000" w:themeColor="text1"/>
          <w:sz w:val="24"/>
          <w:u w:val="none"/>
          <w14:textFill>
            <w14:solidFill>
              <w14:schemeClr w14:val="tx1"/>
            </w14:solidFill>
          </w14:textFill>
        </w:rPr>
        <w:t>内</w:t>
      </w:r>
      <w:r>
        <w:rPr>
          <w:rFonts w:hint="eastAsia" w:ascii="宋体" w:hAnsi="宋体" w:cs="宋体"/>
          <w:color w:val="000000" w:themeColor="text1"/>
          <w:sz w:val="24"/>
          <w14:textFill>
            <w14:solidFill>
              <w14:schemeClr w14:val="tx1"/>
            </w14:solidFill>
          </w14:textFill>
        </w:rPr>
        <w:t>组织</w:t>
      </w:r>
      <w:r>
        <w:rPr>
          <w:rFonts w:hint="eastAsia" w:ascii="宋体" w:hAnsi="宋体" w:cs="宋体"/>
          <w:color w:val="000000" w:themeColor="text1"/>
          <w:sz w:val="24"/>
          <w:lang w:val="en-US" w:eastAsia="zh-CN"/>
          <w14:textFill>
            <w14:solidFill>
              <w14:schemeClr w14:val="tx1"/>
            </w14:solidFill>
          </w14:textFill>
        </w:rPr>
        <w:t>乙方共同首次</w:t>
      </w:r>
      <w:r>
        <w:rPr>
          <w:rFonts w:hint="eastAsia" w:ascii="宋体" w:hAnsi="宋体" w:cs="宋体"/>
          <w:color w:val="000000" w:themeColor="text1"/>
          <w:sz w:val="24"/>
          <w14:textFill>
            <w14:solidFill>
              <w14:schemeClr w14:val="tx1"/>
            </w14:solidFill>
          </w14:textFill>
        </w:rPr>
        <w:t>验收，验收应出具</w:t>
      </w:r>
      <w:r>
        <w:rPr>
          <w:rFonts w:hint="eastAsia" w:ascii="宋体" w:hAnsi="宋体" w:cs="宋体"/>
          <w:b/>
          <w:bCs/>
          <w:color w:val="000000" w:themeColor="text1"/>
          <w:sz w:val="24"/>
          <w:u w:val="none"/>
          <w14:textFill>
            <w14:solidFill>
              <w14:schemeClr w14:val="tx1"/>
            </w14:solidFill>
          </w14:textFill>
        </w:rPr>
        <w:t>验收单</w:t>
      </w:r>
      <w:r>
        <w:rPr>
          <w:rFonts w:hint="eastAsia" w:ascii="宋体" w:hAnsi="宋体" w:cs="宋体"/>
          <w:color w:val="000000" w:themeColor="text1"/>
          <w:sz w:val="24"/>
          <w:u w:val="none"/>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如因货物检测需要更长时间的，组织验收时间为自货物交付之日起至甲方收到检</w:t>
      </w:r>
      <w:r>
        <w:rPr>
          <w:rFonts w:hint="eastAsia" w:ascii="宋体" w:hAnsi="宋体" w:cs="宋体"/>
          <w:color w:val="000000" w:themeColor="text1"/>
          <w:sz w:val="24"/>
          <w:lang w:val="en-US" w:eastAsia="zh-CN"/>
          <w14:textFill>
            <w14:solidFill>
              <w14:schemeClr w14:val="tx1"/>
            </w14:solidFill>
          </w14:textFill>
        </w:rPr>
        <w:t>验</w:t>
      </w:r>
      <w:r>
        <w:rPr>
          <w:rFonts w:hint="eastAsia" w:ascii="宋体" w:hAnsi="宋体" w:cs="宋体"/>
          <w:color w:val="000000" w:themeColor="text1"/>
          <w:sz w:val="24"/>
          <w14:textFill>
            <w14:solidFill>
              <w14:schemeClr w14:val="tx1"/>
            </w14:solidFill>
          </w14:textFill>
        </w:rPr>
        <w:t>报告后</w:t>
      </w:r>
      <w:r>
        <w:rPr>
          <w:rFonts w:hint="eastAsia" w:ascii="宋体" w:hAnsi="宋体" w:cs="宋体"/>
          <w:color w:val="000000" w:themeColor="text1"/>
          <w:sz w:val="24"/>
          <w:u w:val="single"/>
          <w:lang w:val="en-US" w:eastAsia="zh-CN"/>
          <w14:textFill>
            <w14:solidFill>
              <w14:schemeClr w14:val="tx1"/>
            </w14:solidFill>
          </w14:textFill>
        </w:rPr>
        <w:t xml:space="preserve">  3  </w:t>
      </w:r>
      <w:r>
        <w:rPr>
          <w:rFonts w:hint="eastAsia" w:ascii="宋体" w:hAnsi="宋体" w:cs="宋体"/>
          <w:color w:val="000000" w:themeColor="text1"/>
          <w:sz w:val="24"/>
          <w14:textFill>
            <w14:solidFill>
              <w14:schemeClr w14:val="tx1"/>
            </w14:solidFill>
          </w14:textFill>
        </w:rPr>
        <w:t>个工作日内）</w:t>
      </w:r>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若甲方</w:t>
      </w:r>
      <w:r>
        <w:rPr>
          <w:rFonts w:hint="eastAsia" w:ascii="宋体" w:hAnsi="宋体" w:cs="宋体"/>
          <w:color w:val="000000" w:themeColor="text1"/>
          <w:sz w:val="24"/>
          <w:lang w:val="en-US" w:eastAsia="zh-CN"/>
          <w14:textFill>
            <w14:solidFill>
              <w14:schemeClr w14:val="tx1"/>
            </w14:solidFill>
          </w14:textFill>
        </w:rPr>
        <w:t>有权</w:t>
      </w:r>
      <w:r>
        <w:rPr>
          <w:rFonts w:hint="eastAsia" w:ascii="宋体" w:hAnsi="宋体" w:cs="宋体"/>
          <w:color w:val="000000" w:themeColor="text1"/>
          <w:sz w:val="24"/>
          <w14:textFill>
            <w14:solidFill>
              <w14:schemeClr w14:val="tx1"/>
            </w14:solidFill>
          </w14:textFill>
        </w:rPr>
        <w:t>邀请国家认可的质量检测机构</w:t>
      </w:r>
      <w:r>
        <w:rPr>
          <w:rFonts w:hint="eastAsia" w:ascii="宋体" w:hAnsi="宋体" w:cs="宋体"/>
          <w:color w:val="000000" w:themeColor="text1"/>
          <w:sz w:val="24"/>
          <w:lang w:val="en-US" w:eastAsia="zh-CN"/>
          <w14:textFill>
            <w14:solidFill>
              <w14:schemeClr w14:val="tx1"/>
            </w14:solidFill>
          </w14:textFill>
        </w:rPr>
        <w:t>或生产厂家/品牌商</w:t>
      </w:r>
      <w:r>
        <w:rPr>
          <w:rFonts w:hint="eastAsia" w:ascii="宋体" w:hAnsi="宋体" w:cs="宋体"/>
          <w:color w:val="000000" w:themeColor="text1"/>
          <w:sz w:val="24"/>
          <w14:textFill>
            <w14:solidFill>
              <w14:schemeClr w14:val="tx1"/>
            </w14:solidFill>
          </w14:textFill>
        </w:rPr>
        <w:t>参加</w:t>
      </w:r>
      <w:r>
        <w:rPr>
          <w:rFonts w:hint="eastAsia" w:ascii="宋体" w:hAnsi="宋体" w:cs="宋体"/>
          <w:color w:val="000000" w:themeColor="text1"/>
          <w:sz w:val="24"/>
          <w:lang w:val="en-US" w:eastAsia="zh-CN"/>
          <w14:textFill>
            <w14:solidFill>
              <w14:schemeClr w14:val="tx1"/>
            </w14:solidFill>
          </w14:textFill>
        </w:rPr>
        <w:t>乙方合同成果的验收工作</w:t>
      </w:r>
      <w:r>
        <w:rPr>
          <w:rFonts w:hint="eastAsia" w:ascii="宋体" w:hAnsi="宋体" w:cs="宋体"/>
          <w:color w:val="000000" w:themeColor="text1"/>
          <w:sz w:val="24"/>
          <w14:textFill>
            <w14:solidFill>
              <w14:schemeClr w14:val="tx1"/>
            </w14:solidFill>
          </w14:textFill>
        </w:rPr>
        <w:t>。</w:t>
      </w:r>
    </w:p>
    <w:p w14:paraId="45DBCE9A">
      <w:pPr>
        <w:tabs>
          <w:tab w:val="left" w:pos="360"/>
          <w:tab w:val="left" w:pos="540"/>
          <w:tab w:val="left" w:pos="1080"/>
        </w:tabs>
        <w:spacing w:line="360" w:lineRule="auto"/>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3.数量验收：按合同清单中的计量单位验收。</w:t>
      </w:r>
    </w:p>
    <w:p w14:paraId="7CD3EA55">
      <w:pPr>
        <w:tabs>
          <w:tab w:val="left" w:pos="360"/>
          <w:tab w:val="left" w:pos="540"/>
          <w:tab w:val="left" w:pos="1080"/>
        </w:tabs>
        <w:spacing w:line="360" w:lineRule="auto"/>
        <w:ind w:firstLine="480" w:firstLineChars="200"/>
        <w:rPr>
          <w:rFonts w:hint="eastAsia" w:cs="Arial"/>
          <w:snapToGrid w:val="0"/>
          <w:color w:val="000000" w:themeColor="text1"/>
          <w:kern w:val="2"/>
          <w:sz w:val="24"/>
          <w:szCs w:val="21"/>
          <w:lang w:val="en-US" w:eastAsia="zh-CN" w:bidi="ar-SA"/>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w:t>
      </w:r>
      <w:r>
        <w:rPr>
          <w:rFonts w:hint="eastAsia" w:ascii="宋体" w:hAnsi="宋体"/>
          <w:color w:val="000000" w:themeColor="text1"/>
          <w:sz w:val="24"/>
          <w:u w:val="none"/>
          <w:lang w:val="en-US" w:eastAsia="zh-CN"/>
          <w14:textFill>
            <w14:solidFill>
              <w14:schemeClr w14:val="tx1"/>
            </w14:solidFill>
          </w14:textFill>
        </w:rPr>
        <w:t>乙方</w:t>
      </w:r>
      <w:r>
        <w:rPr>
          <w:rFonts w:hint="eastAsia" w:ascii="宋体" w:hAnsi="Arial" w:cs="Arial" w:eastAsiaTheme="minorEastAsia"/>
          <w:snapToGrid w:val="0"/>
          <w:color w:val="000000" w:themeColor="text1"/>
          <w:kern w:val="2"/>
          <w:sz w:val="24"/>
          <w:szCs w:val="21"/>
          <w:lang w:val="en-US" w:eastAsia="zh-CN" w:bidi="ar-SA"/>
          <w14:textFill>
            <w14:solidFill>
              <w14:schemeClr w14:val="tx1"/>
            </w14:solidFill>
          </w14:textFill>
        </w:rPr>
        <w:t>应根据</w:t>
      </w:r>
      <w:r>
        <w:rPr>
          <w:rFonts w:hint="eastAsia" w:cs="Arial"/>
          <w:snapToGrid w:val="0"/>
          <w:color w:val="000000" w:themeColor="text1"/>
          <w:kern w:val="2"/>
          <w:sz w:val="24"/>
          <w:szCs w:val="21"/>
          <w:lang w:val="en-US" w:eastAsia="zh-CN" w:bidi="ar-SA"/>
          <w14:textFill>
            <w14:solidFill>
              <w14:schemeClr w14:val="tx1"/>
            </w14:solidFill>
          </w14:textFill>
        </w:rPr>
        <w:t>甲方</w:t>
      </w:r>
      <w:r>
        <w:rPr>
          <w:rFonts w:hint="eastAsia" w:ascii="宋体" w:hAnsi="Arial" w:cs="Arial" w:eastAsiaTheme="minorEastAsia"/>
          <w:snapToGrid w:val="0"/>
          <w:color w:val="000000" w:themeColor="text1"/>
          <w:kern w:val="2"/>
          <w:sz w:val="24"/>
          <w:szCs w:val="21"/>
          <w:lang w:val="en-US" w:eastAsia="zh-CN" w:bidi="ar-SA"/>
          <w14:textFill>
            <w14:solidFill>
              <w14:schemeClr w14:val="tx1"/>
            </w14:solidFill>
          </w14:textFill>
        </w:rPr>
        <w:t>的情况</w:t>
      </w:r>
      <w:r>
        <w:rPr>
          <w:rFonts w:hint="eastAsia" w:cs="Arial"/>
          <w:snapToGrid w:val="0"/>
          <w:color w:val="000000" w:themeColor="text1"/>
          <w:kern w:val="2"/>
          <w:sz w:val="24"/>
          <w:szCs w:val="21"/>
          <w:lang w:val="en-US" w:eastAsia="zh-CN" w:bidi="ar-SA"/>
          <w14:textFill>
            <w14:solidFill>
              <w14:schemeClr w14:val="tx1"/>
            </w14:solidFill>
          </w14:textFill>
        </w:rPr>
        <w:t>分别</w:t>
      </w:r>
      <w:r>
        <w:rPr>
          <w:rFonts w:hint="eastAsia" w:ascii="宋体" w:hAnsi="Arial" w:cs="Arial" w:eastAsiaTheme="minorEastAsia"/>
          <w:snapToGrid w:val="0"/>
          <w:color w:val="000000" w:themeColor="text1"/>
          <w:kern w:val="2"/>
          <w:sz w:val="24"/>
          <w:szCs w:val="21"/>
          <w:lang w:val="en-US" w:eastAsia="zh-CN" w:bidi="ar-SA"/>
          <w14:textFill>
            <w14:solidFill>
              <w14:schemeClr w14:val="tx1"/>
            </w14:solidFill>
          </w14:textFill>
        </w:rPr>
        <w:t>详细编制</w:t>
      </w:r>
      <w:r>
        <w:rPr>
          <w:rFonts w:hint="eastAsia" w:ascii="宋体"/>
          <w:color w:val="000000" w:themeColor="text1"/>
          <w:lang w:val="en-US" w:eastAsia="zh-CN"/>
          <w14:textFill>
            <w14:solidFill>
              <w14:schemeClr w14:val="tx1"/>
            </w14:solidFill>
          </w14:textFill>
        </w:rPr>
        <w:t>三固运行中心</w:t>
      </w:r>
      <w:r>
        <w:rPr>
          <w:rFonts w:hint="eastAsia"/>
          <w:color w:val="000000" w:themeColor="text1"/>
          <w:lang w:val="en-US" w:eastAsia="zh-CN"/>
          <w14:textFill>
            <w14:solidFill>
              <w14:schemeClr w14:val="tx1"/>
            </w14:solidFill>
          </w14:textFill>
        </w:rPr>
        <w:t>、能源运行中心和</w:t>
      </w:r>
      <w:r>
        <w:rPr>
          <w:rFonts w:hint="eastAsia" w:ascii="宋体"/>
          <w:color w:val="000000" w:themeColor="text1"/>
          <w:lang w:val="en-US" w:eastAsia="zh-CN"/>
          <w14:textFill>
            <w14:solidFill>
              <w14:schemeClr w14:val="tx1"/>
            </w14:solidFill>
          </w14:textFill>
        </w:rPr>
        <w:t>配套二期</w:t>
      </w:r>
      <w:r>
        <w:rPr>
          <w:rFonts w:hint="eastAsia" w:ascii="宋体" w:hAnsi="Arial" w:cs="Arial" w:eastAsiaTheme="minorEastAsia"/>
          <w:snapToGrid w:val="0"/>
          <w:color w:val="000000" w:themeColor="text1"/>
          <w:kern w:val="2"/>
          <w:sz w:val="24"/>
          <w:szCs w:val="21"/>
          <w:lang w:val="en-US" w:eastAsia="zh-CN" w:bidi="ar-SA"/>
          <w14:textFill>
            <w14:solidFill>
              <w14:schemeClr w14:val="tx1"/>
            </w14:solidFill>
          </w14:textFill>
        </w:rPr>
        <w:t>的《建筑消防设施维修保养方案》，每月</w:t>
      </w:r>
      <w:r>
        <w:rPr>
          <w:rFonts w:hint="eastAsia" w:cs="Arial"/>
          <w:snapToGrid w:val="0"/>
          <w:color w:val="000000" w:themeColor="text1"/>
          <w:kern w:val="2"/>
          <w:sz w:val="24"/>
          <w:szCs w:val="21"/>
          <w:lang w:val="en-US" w:eastAsia="zh-CN" w:bidi="ar-SA"/>
          <w14:textFill>
            <w14:solidFill>
              <w14:schemeClr w14:val="tx1"/>
            </w14:solidFill>
          </w14:textFill>
        </w:rPr>
        <w:t>分别</w:t>
      </w:r>
      <w:r>
        <w:rPr>
          <w:rFonts w:hint="eastAsia" w:ascii="宋体" w:hAnsi="Arial" w:cs="Arial" w:eastAsiaTheme="minorEastAsia"/>
          <w:snapToGrid w:val="0"/>
          <w:color w:val="000000" w:themeColor="text1"/>
          <w:kern w:val="2"/>
          <w:sz w:val="24"/>
          <w:szCs w:val="21"/>
          <w:lang w:val="en-US" w:eastAsia="zh-CN" w:bidi="ar-SA"/>
          <w14:textFill>
            <w14:solidFill>
              <w14:schemeClr w14:val="tx1"/>
            </w14:solidFill>
          </w14:textFill>
        </w:rPr>
        <w:t>提供月度维护保养工作报告（或检查记录），</w:t>
      </w:r>
      <w:r>
        <w:rPr>
          <w:rFonts w:hint="eastAsia" w:cs="Arial"/>
          <w:snapToGrid w:val="0"/>
          <w:color w:val="000000" w:themeColor="text1"/>
          <w:kern w:val="2"/>
          <w:sz w:val="24"/>
          <w:szCs w:val="21"/>
          <w:lang w:val="en-US" w:eastAsia="zh-CN" w:bidi="ar-SA"/>
          <w14:textFill>
            <w14:solidFill>
              <w14:schemeClr w14:val="tx1"/>
            </w14:solidFill>
          </w14:textFill>
        </w:rPr>
        <w:t>并提供</w:t>
      </w:r>
      <w:r>
        <w:rPr>
          <w:rFonts w:hint="eastAsia" w:ascii="宋体" w:hAnsi="Arial" w:cs="Arial" w:eastAsiaTheme="minorEastAsia"/>
          <w:snapToGrid w:val="0"/>
          <w:color w:val="000000" w:themeColor="text1"/>
          <w:kern w:val="2"/>
          <w:sz w:val="24"/>
          <w:szCs w:val="21"/>
          <w:lang w:val="en-US" w:eastAsia="zh-CN" w:bidi="ar-SA"/>
          <w14:textFill>
            <w14:solidFill>
              <w14:schemeClr w14:val="tx1"/>
            </w14:solidFill>
          </w14:textFill>
        </w:rPr>
        <w:t>每年一次对全系统状态的测试</w:t>
      </w:r>
      <w:r>
        <w:rPr>
          <w:rFonts w:hint="eastAsia" w:cs="Arial"/>
          <w:snapToGrid w:val="0"/>
          <w:color w:val="000000" w:themeColor="text1"/>
          <w:kern w:val="2"/>
          <w:sz w:val="24"/>
          <w:szCs w:val="21"/>
          <w:lang w:val="en-US" w:eastAsia="zh-CN" w:bidi="ar-SA"/>
          <w14:textFill>
            <w14:solidFill>
              <w14:schemeClr w14:val="tx1"/>
            </w14:solidFill>
          </w14:textFill>
        </w:rPr>
        <w:t>检验</w:t>
      </w:r>
      <w:r>
        <w:rPr>
          <w:rFonts w:hint="eastAsia" w:ascii="宋体" w:hAnsi="Arial" w:cs="Arial" w:eastAsiaTheme="minorEastAsia"/>
          <w:snapToGrid w:val="0"/>
          <w:color w:val="000000" w:themeColor="text1"/>
          <w:kern w:val="2"/>
          <w:sz w:val="24"/>
          <w:szCs w:val="21"/>
          <w:lang w:val="en-US" w:eastAsia="zh-CN" w:bidi="ar-SA"/>
          <w14:textFill>
            <w14:solidFill>
              <w14:schemeClr w14:val="tx1"/>
            </w14:solidFill>
          </w14:textFill>
        </w:rPr>
        <w:t>评估</w:t>
      </w:r>
      <w:r>
        <w:rPr>
          <w:rFonts w:hint="eastAsia" w:cs="Arial"/>
          <w:snapToGrid w:val="0"/>
          <w:color w:val="000000" w:themeColor="text1"/>
          <w:kern w:val="2"/>
          <w:sz w:val="24"/>
          <w:szCs w:val="21"/>
          <w:lang w:val="en-US" w:eastAsia="zh-CN" w:bidi="ar-SA"/>
          <w14:textFill>
            <w14:solidFill>
              <w14:schemeClr w14:val="tx1"/>
            </w14:solidFill>
          </w14:textFill>
        </w:rPr>
        <w:t>，并提供</w:t>
      </w:r>
      <w:r>
        <w:rPr>
          <w:rFonts w:hint="eastAsia" w:hAnsi="宋体" w:eastAsia="宋体" w:cs="宋体"/>
          <w:i w:val="0"/>
          <w:iCs w:val="0"/>
          <w:color w:val="000000" w:themeColor="text1"/>
          <w:kern w:val="0"/>
          <w:sz w:val="24"/>
          <w:szCs w:val="24"/>
          <w:u w:val="none"/>
          <w:lang w:val="en-US" w:eastAsia="zh-CN" w:bidi="ar"/>
          <w14:textFill>
            <w14:solidFill>
              <w14:schemeClr w14:val="tx1"/>
            </w14:solidFill>
          </w14:textFill>
        </w:rPr>
        <w:t>4份盖章的年度检测报告</w:t>
      </w:r>
      <w:r>
        <w:rPr>
          <w:rFonts w:hint="eastAsia" w:cs="Arial"/>
          <w:snapToGrid w:val="0"/>
          <w:color w:val="000000" w:themeColor="text1"/>
          <w:kern w:val="2"/>
          <w:sz w:val="24"/>
          <w:szCs w:val="21"/>
          <w:lang w:val="en-US" w:eastAsia="zh-CN" w:bidi="ar-SA"/>
          <w14:textFill>
            <w14:solidFill>
              <w14:schemeClr w14:val="tx1"/>
            </w14:solidFill>
          </w14:textFill>
        </w:rPr>
        <w:t>。</w:t>
      </w:r>
    </w:p>
    <w:p w14:paraId="2FF1CEF8">
      <w:pPr>
        <w:tabs>
          <w:tab w:val="left" w:pos="360"/>
          <w:tab w:val="left" w:pos="540"/>
          <w:tab w:val="left" w:pos="1080"/>
        </w:tabs>
        <w:spacing w:line="360" w:lineRule="auto"/>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cs="Arial"/>
          <w:snapToGrid w:val="0"/>
          <w:color w:val="000000" w:themeColor="text1"/>
          <w:kern w:val="2"/>
          <w:sz w:val="24"/>
          <w:szCs w:val="21"/>
          <w:lang w:val="en-US" w:eastAsia="zh-CN" w:bidi="ar-SA"/>
          <w14:textFill>
            <w14:solidFill>
              <w14:schemeClr w14:val="tx1"/>
            </w14:solidFill>
          </w14:textFill>
        </w:rPr>
        <w:t>（2）</w:t>
      </w:r>
      <w:r>
        <w:rPr>
          <w:rFonts w:hint="eastAsia" w:ascii="宋体" w:hAnsi="宋体"/>
          <w:color w:val="000000" w:themeColor="text1"/>
          <w:sz w:val="24"/>
          <w:u w:val="none"/>
          <w:lang w:val="en-US" w:eastAsia="zh-CN"/>
          <w14:textFill>
            <w14:solidFill>
              <w14:schemeClr w14:val="tx1"/>
            </w14:solidFill>
          </w14:textFill>
        </w:rPr>
        <w:t>乙方</w:t>
      </w:r>
      <w:r>
        <w:rPr>
          <w:rFonts w:hint="eastAsia" w:cs="Arial"/>
          <w:snapToGrid w:val="0"/>
          <w:color w:val="000000" w:themeColor="text1"/>
          <w:kern w:val="2"/>
          <w:sz w:val="24"/>
          <w:szCs w:val="21"/>
          <w:lang w:val="en-US" w:eastAsia="zh-CN" w:bidi="ar-SA"/>
          <w14:textFill>
            <w14:solidFill>
              <w14:schemeClr w14:val="tx1"/>
            </w14:solidFill>
          </w14:textFill>
        </w:rPr>
        <w:t>完成</w:t>
      </w:r>
      <w:r>
        <w:rPr>
          <w:rFonts w:hint="eastAsia" w:ascii="宋体" w:hAnsi="Arial" w:cs="Arial" w:eastAsiaTheme="minorEastAsia"/>
          <w:snapToGrid w:val="0"/>
          <w:color w:val="000000" w:themeColor="text1"/>
          <w:kern w:val="2"/>
          <w:sz w:val="24"/>
          <w:szCs w:val="21"/>
          <w:lang w:val="en-US" w:eastAsia="zh-CN" w:bidi="ar-SA"/>
          <w14:textFill>
            <w14:solidFill>
              <w14:schemeClr w14:val="tx1"/>
            </w14:solidFill>
          </w14:textFill>
        </w:rPr>
        <w:t>《建筑消防设施年度检测报告》</w:t>
      </w:r>
      <w:r>
        <w:rPr>
          <w:rFonts w:hint="eastAsia" w:cs="Arial"/>
          <w:snapToGrid w:val="0"/>
          <w:color w:val="000000" w:themeColor="text1"/>
          <w:kern w:val="2"/>
          <w:sz w:val="24"/>
          <w:szCs w:val="21"/>
          <w:lang w:val="en-US" w:eastAsia="zh-CN" w:bidi="ar-SA"/>
          <w14:textFill>
            <w14:solidFill>
              <w14:schemeClr w14:val="tx1"/>
            </w14:solidFill>
          </w14:textFill>
        </w:rPr>
        <w:t>、</w:t>
      </w:r>
      <w:r>
        <w:rPr>
          <w:rFonts w:hint="eastAsia" w:ascii="宋体" w:hAnsi="Arial" w:cs="Arial" w:eastAsiaTheme="minorEastAsia"/>
          <w:snapToGrid w:val="0"/>
          <w:color w:val="000000" w:themeColor="text1"/>
          <w:kern w:val="2"/>
          <w:sz w:val="24"/>
          <w:szCs w:val="21"/>
          <w:lang w:val="en-US" w:eastAsia="zh-CN" w:bidi="ar-SA"/>
          <w14:textFill>
            <w14:solidFill>
              <w14:schemeClr w14:val="tx1"/>
            </w14:solidFill>
          </w14:textFill>
        </w:rPr>
        <w:t>《建筑电气消防安全年度检测报告》</w:t>
      </w:r>
      <w:r>
        <w:rPr>
          <w:rFonts w:hint="eastAsia" w:cs="Arial"/>
          <w:snapToGrid w:val="0"/>
          <w:color w:val="000000" w:themeColor="text1"/>
          <w:kern w:val="2"/>
          <w:sz w:val="24"/>
          <w:szCs w:val="21"/>
          <w:lang w:val="en-US" w:eastAsia="zh-CN" w:bidi="ar-SA"/>
          <w14:textFill>
            <w14:solidFill>
              <w14:schemeClr w14:val="tx1"/>
            </w14:solidFill>
          </w14:textFill>
        </w:rPr>
        <w:t>、《</w:t>
      </w:r>
      <w:r>
        <w:rPr>
          <w:rFonts w:hint="eastAsia" w:ascii="宋体" w:hAnsi="Arial" w:cs="Arial" w:eastAsiaTheme="minorEastAsia"/>
          <w:snapToGrid w:val="0"/>
          <w:color w:val="000000" w:themeColor="text1"/>
          <w:kern w:val="2"/>
          <w:sz w:val="24"/>
          <w:szCs w:val="21"/>
          <w:lang w:val="en-US" w:eastAsia="zh-CN" w:bidi="ar-SA"/>
          <w14:textFill>
            <w14:solidFill>
              <w14:schemeClr w14:val="tx1"/>
            </w14:solidFill>
          </w14:textFill>
        </w:rPr>
        <w:t>年度可燃气体检测仪校准</w:t>
      </w:r>
      <w:r>
        <w:rPr>
          <w:rFonts w:hint="eastAsia" w:cs="Arial"/>
          <w:snapToGrid w:val="0"/>
          <w:color w:val="000000" w:themeColor="text1"/>
          <w:kern w:val="2"/>
          <w:sz w:val="24"/>
          <w:szCs w:val="21"/>
          <w:lang w:val="en-US" w:eastAsia="zh-CN" w:bidi="ar-SA"/>
          <w14:textFill>
            <w14:solidFill>
              <w14:schemeClr w14:val="tx1"/>
            </w14:solidFill>
          </w14:textFill>
        </w:rPr>
        <w:t>及</w:t>
      </w:r>
      <w:r>
        <w:rPr>
          <w:rFonts w:hint="eastAsia" w:ascii="宋体" w:hAnsi="Arial" w:cs="Arial" w:eastAsiaTheme="minorEastAsia"/>
          <w:snapToGrid w:val="0"/>
          <w:color w:val="000000" w:themeColor="text1"/>
          <w:kern w:val="2"/>
          <w:sz w:val="24"/>
          <w:szCs w:val="21"/>
          <w:lang w:val="en-US" w:eastAsia="zh-CN" w:bidi="ar-SA"/>
          <w14:textFill>
            <w14:solidFill>
              <w14:schemeClr w14:val="tx1"/>
            </w14:solidFill>
          </w14:textFill>
        </w:rPr>
        <w:t>校准报告</w:t>
      </w:r>
      <w:r>
        <w:rPr>
          <w:rFonts w:hint="eastAsia" w:cs="Arial"/>
          <w:snapToGrid w:val="0"/>
          <w:color w:val="000000" w:themeColor="text1"/>
          <w:kern w:val="2"/>
          <w:sz w:val="24"/>
          <w:szCs w:val="21"/>
          <w:lang w:val="en-US" w:eastAsia="zh-CN" w:bidi="ar-SA"/>
          <w14:textFill>
            <w14:solidFill>
              <w14:schemeClr w14:val="tx1"/>
            </w14:solidFill>
          </w14:textFill>
        </w:rPr>
        <w:t>》及《年度</w:t>
      </w:r>
      <w:r>
        <w:rPr>
          <w:rFonts w:hint="eastAsia" w:ascii="宋体" w:hAnsi="Arial" w:cs="Arial" w:eastAsiaTheme="minorEastAsia"/>
          <w:snapToGrid w:val="0"/>
          <w:color w:val="000000" w:themeColor="text1"/>
          <w:kern w:val="2"/>
          <w:sz w:val="24"/>
          <w:szCs w:val="21"/>
          <w:lang w:val="en-US" w:eastAsia="zh-CN" w:bidi="ar-SA"/>
          <w14:textFill>
            <w14:solidFill>
              <w14:schemeClr w14:val="tx1"/>
            </w14:solidFill>
          </w14:textFill>
        </w:rPr>
        <w:t>全系统状态的测试</w:t>
      </w:r>
      <w:r>
        <w:rPr>
          <w:rFonts w:hint="eastAsia" w:cs="Arial"/>
          <w:snapToGrid w:val="0"/>
          <w:color w:val="000000" w:themeColor="text1"/>
          <w:kern w:val="2"/>
          <w:sz w:val="24"/>
          <w:szCs w:val="21"/>
          <w:lang w:val="en-US" w:eastAsia="zh-CN" w:bidi="ar-SA"/>
          <w14:textFill>
            <w14:solidFill>
              <w14:schemeClr w14:val="tx1"/>
            </w14:solidFill>
          </w14:textFill>
        </w:rPr>
        <w:t>检验报告》视为年度维保验收合格。</w:t>
      </w:r>
    </w:p>
    <w:p w14:paraId="4BFDFEDB">
      <w:pPr>
        <w:tabs>
          <w:tab w:val="left" w:pos="360"/>
          <w:tab w:val="left" w:pos="540"/>
          <w:tab w:val="left" w:pos="1080"/>
        </w:tabs>
        <w:spacing w:line="360" w:lineRule="auto"/>
        <w:ind w:firstLine="480" w:firstLineChars="20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4.经首次验收不满足合同要求的，视为首次验收不合格，乙方需要及时整改至满足合同要求为止，甲方再次验收合格后视为验收合格。</w:t>
      </w:r>
    </w:p>
    <w:p w14:paraId="725F101A">
      <w:pPr>
        <w:pStyle w:val="27"/>
        <w:spacing w:before="0" w:beforeAutospacing="0" w:after="0" w:afterAutospacing="0" w:line="360" w:lineRule="auto"/>
        <w:ind w:firstLine="480"/>
        <w:rPr>
          <w:b/>
        </w:rPr>
      </w:pPr>
      <w:r>
        <w:rPr>
          <w:rFonts w:hint="eastAsia"/>
          <w:b/>
          <w:lang w:val="en-US" w:eastAsia="zh-CN"/>
        </w:rPr>
        <w:t>六</w:t>
      </w:r>
      <w:r>
        <w:rPr>
          <w:rFonts w:hint="eastAsia"/>
          <w:b/>
        </w:rPr>
        <w:t>、履约保证金</w:t>
      </w:r>
    </w:p>
    <w:p w14:paraId="6F1C7CB2">
      <w:pPr>
        <w:pStyle w:val="27"/>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7171D7FC">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w:t>
      </w:r>
      <w:r>
        <w:rPr>
          <w:rFonts w:hint="eastAsia" w:ascii="宋体" w:hAnsi="宋体" w:cs="宋体"/>
          <w:b/>
          <w:bCs/>
          <w:i w:val="0"/>
          <w:iCs w:val="0"/>
          <w:kern w:val="0"/>
          <w:sz w:val="24"/>
          <w:u w:val="single"/>
          <w:lang w:val="en-US" w:eastAsia="zh-CN"/>
        </w:rPr>
        <w:t xml:space="preserve">5 </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4AFA442C">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47C3856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rPr>
        <w:t>3.履约保证金</w:t>
      </w:r>
      <w:r>
        <w:rPr>
          <w:rFonts w:hint="eastAsia" w:ascii="宋体" w:hAnsi="宋体" w:cs="宋体"/>
          <w:kern w:val="0"/>
          <w:sz w:val="24"/>
          <w:u w:val="none"/>
        </w:rPr>
        <w:t>支付方式： 电汇/转账 ；账户信息如下：</w:t>
      </w:r>
    </w:p>
    <w:p w14:paraId="5B1A1D6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53A0073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619B4737">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5473F95A">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4CA9AFE3">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A7EF8C8">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w:t>
      </w:r>
      <w:r>
        <w:rPr>
          <w:rFonts w:hint="eastAsia" w:ascii="宋体" w:hAnsi="宋体"/>
          <w:sz w:val="24"/>
          <w:u w:val="single"/>
          <w:lang w:val="en-US" w:eastAsia="zh-CN"/>
        </w:rPr>
        <w:t>合同</w:t>
      </w:r>
      <w:r>
        <w:rPr>
          <w:rFonts w:hint="eastAsia" w:ascii="宋体" w:hAnsi="宋体" w:cs="宋体"/>
          <w:kern w:val="0"/>
          <w:sz w:val="24"/>
          <w:highlight w:val="none"/>
          <w:u w:val="single"/>
          <w:lang w:val="en-US" w:eastAsia="zh-CN"/>
        </w:rPr>
        <w:t>结束后</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及时退还履约保证金。如无服务质保期约定，甲方在项目通过验收之日</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 xml:space="preserve"> 30个工作日内将履约保证金无息退还乙方。</w:t>
      </w:r>
    </w:p>
    <w:bookmarkEnd w:id="395"/>
    <w:bookmarkEnd w:id="396"/>
    <w:bookmarkEnd w:id="397"/>
    <w:p w14:paraId="7AF0279D">
      <w:pPr>
        <w:spacing w:line="360" w:lineRule="auto"/>
        <w:ind w:firstLine="482" w:firstLineChars="200"/>
        <w:outlineLvl w:val="0"/>
        <w:rPr>
          <w:rFonts w:ascii="宋体" w:hAnsi="宋体" w:cs="宋体"/>
          <w:b/>
          <w:sz w:val="24"/>
        </w:rPr>
      </w:pPr>
      <w:r>
        <w:rPr>
          <w:rFonts w:hint="eastAsia" w:ascii="宋体" w:hAnsi="宋体" w:cs="宋体"/>
          <w:b/>
          <w:sz w:val="24"/>
          <w:lang w:val="en-US" w:eastAsia="zh-CN"/>
        </w:rPr>
        <w:t>七</w:t>
      </w:r>
      <w:r>
        <w:rPr>
          <w:rFonts w:hint="eastAsia" w:ascii="宋体" w:hAnsi="宋体" w:cs="宋体"/>
          <w:b/>
          <w:sz w:val="24"/>
        </w:rPr>
        <w:t>、预付款</w:t>
      </w:r>
    </w:p>
    <w:p w14:paraId="2F86956F">
      <w:pPr>
        <w:pStyle w:val="27"/>
        <w:spacing w:before="0" w:beforeAutospacing="0" w:after="0" w:afterAutospacing="0" w:line="360" w:lineRule="auto"/>
        <w:ind w:firstLine="480"/>
        <w:rPr>
          <w:u w:val="single"/>
        </w:rPr>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w:t>
      </w:r>
    </w:p>
    <w:p w14:paraId="604B6A9A">
      <w:pPr>
        <w:pStyle w:val="27"/>
        <w:spacing w:before="0" w:beforeAutospacing="0" w:after="0" w:afterAutospacing="0" w:line="360" w:lineRule="auto"/>
        <w:ind w:firstLine="480"/>
        <w:rPr>
          <w:b/>
          <w:bCs/>
        </w:rPr>
      </w:pPr>
      <w:r>
        <w:rPr>
          <w:rFonts w:hint="eastAsia"/>
          <w:b/>
          <w:bCs/>
          <w:lang w:val="en-US" w:eastAsia="zh-CN"/>
        </w:rPr>
        <w:t>八</w:t>
      </w:r>
      <w:r>
        <w:rPr>
          <w:rFonts w:hint="eastAsia"/>
          <w:b/>
          <w:bCs/>
        </w:rPr>
        <w:t>、资金支付</w:t>
      </w:r>
    </w:p>
    <w:p w14:paraId="343C2A78">
      <w:pPr>
        <w:pStyle w:val="27"/>
        <w:spacing w:before="0" w:beforeAutospacing="0" w:after="0" w:afterAutospacing="0" w:line="360" w:lineRule="auto"/>
        <w:ind w:firstLine="480"/>
        <w:rPr>
          <w:rFonts w:hint="eastAsia" w:ascii="宋体" w:hAnsi="宋体" w:eastAsia="宋体" w:cs="宋体"/>
          <w:color w:val="auto"/>
          <w:lang w:val="en-US" w:eastAsia="zh-CN"/>
        </w:rPr>
      </w:pPr>
      <w:bookmarkStart w:id="406" w:name="_Toc19304"/>
      <w:bookmarkStart w:id="407" w:name="_Toc2846"/>
      <w:bookmarkStart w:id="408" w:name="_Toc32071"/>
      <w:r>
        <w:rPr>
          <w:rFonts w:hint="eastAsia" w:ascii="宋体" w:hAnsi="宋体" w:eastAsia="宋体" w:cs="宋体"/>
          <w:color w:val="auto"/>
        </w:rPr>
        <w:t>1.</w:t>
      </w:r>
      <w:r>
        <w:rPr>
          <w:rFonts w:hint="eastAsia" w:eastAsia="宋体" w:cs="宋体"/>
          <w:color w:val="auto"/>
          <w:lang w:val="en-US" w:eastAsia="zh-CN"/>
        </w:rPr>
        <w:t>甲乙双方对合同的结算金额核对，核对数量、单价、金额、价格折让（若有）等信息，若有价格折让的，乙方提供价格折让之后应结算金额的增值税发票。</w:t>
      </w:r>
      <w:r>
        <w:rPr>
          <w:rFonts w:hint="eastAsia" w:ascii="宋体" w:hAnsi="宋体" w:eastAsia="宋体" w:cs="宋体"/>
          <w:b/>
          <w:bCs/>
          <w:color w:val="auto"/>
          <w:lang w:val="en-US" w:eastAsia="zh-CN"/>
        </w:rPr>
        <w:t>若</w:t>
      </w:r>
      <w:r>
        <w:rPr>
          <w:rFonts w:hint="eastAsia" w:eastAsia="宋体" w:cs="宋体"/>
          <w:b/>
          <w:bCs/>
          <w:color w:val="auto"/>
          <w:lang w:val="en-US" w:eastAsia="zh-CN"/>
        </w:rPr>
        <w:t>应结算金额</w:t>
      </w:r>
      <w:r>
        <w:rPr>
          <w:rFonts w:hint="eastAsia" w:ascii="宋体" w:hAnsi="宋体" w:eastAsia="宋体" w:cs="宋体"/>
          <w:b/>
          <w:bCs/>
          <w:color w:val="auto"/>
          <w:lang w:val="en-US" w:eastAsia="zh-CN"/>
        </w:rPr>
        <w:t>中需要扣除违约金的，乙方需开具全额发票。甲方支付扣除违约金后的金额，甲方向乙方提供违约金收据</w:t>
      </w:r>
      <w:r>
        <w:rPr>
          <w:rFonts w:hint="eastAsia" w:ascii="宋体" w:hAnsi="宋体" w:eastAsia="宋体" w:cs="宋体"/>
          <w:b/>
          <w:bCs/>
          <w:color w:val="auto"/>
        </w:rPr>
        <w:t>。</w:t>
      </w:r>
      <w:r>
        <w:rPr>
          <w:rFonts w:hint="eastAsia" w:ascii="宋体" w:hAnsi="宋体" w:eastAsia="宋体" w:cs="宋体"/>
          <w:color w:val="auto"/>
        </w:rPr>
        <w:t>如乙方提供的发票存在问题，甲方有权延迟付款且不承担任何责任</w:t>
      </w:r>
      <w:r>
        <w:rPr>
          <w:rFonts w:hint="eastAsia" w:eastAsia="宋体" w:cs="宋体"/>
          <w:color w:val="auto"/>
          <w:lang w:eastAsia="zh-CN"/>
        </w:rPr>
        <w:t>。</w:t>
      </w:r>
    </w:p>
    <w:p w14:paraId="1725D722">
      <w:pPr>
        <w:pStyle w:val="27"/>
        <w:spacing w:before="0" w:beforeAutospacing="0" w:after="0" w:afterAutospacing="0" w:line="360" w:lineRule="auto"/>
        <w:ind w:firstLine="480"/>
        <w:rPr>
          <w:rFonts w:hint="eastAsia" w:ascii="宋体" w:hAnsi="宋体" w:eastAsia="宋体" w:cs="宋体"/>
          <w:color w:val="auto"/>
          <w:lang w:val="en-US" w:eastAsia="zh-CN"/>
        </w:rPr>
      </w:pPr>
      <w:r>
        <w:rPr>
          <w:rFonts w:hint="eastAsia" w:eastAsia="宋体" w:cs="宋体"/>
          <w:color w:val="auto"/>
          <w:lang w:val="en-US" w:eastAsia="zh-CN"/>
        </w:rPr>
        <w:t>2.</w:t>
      </w:r>
      <w:r>
        <w:rPr>
          <w:rFonts w:hint="eastAsia" w:ascii="宋体" w:hAnsi="宋体" w:eastAsia="宋体" w:cs="宋体"/>
          <w:color w:val="auto"/>
        </w:rPr>
        <w:t>甲方自收到合格发票后</w:t>
      </w:r>
      <w:r>
        <w:rPr>
          <w:rFonts w:hint="eastAsia" w:ascii="宋体" w:hAnsi="宋体" w:eastAsia="宋体" w:cs="宋体"/>
          <w:b/>
          <w:bCs/>
          <w:i w:val="0"/>
          <w:iCs w:val="0"/>
          <w:color w:val="auto"/>
          <w:u w:val="single"/>
        </w:rPr>
        <w:t>30</w:t>
      </w:r>
      <w:r>
        <w:rPr>
          <w:rFonts w:hint="eastAsia" w:ascii="宋体" w:hAnsi="宋体" w:eastAsia="宋体" w:cs="宋体"/>
          <w:color w:val="auto"/>
        </w:rPr>
        <w:t>个工作日内将资金支付到合同约定的乙方账户</w:t>
      </w:r>
      <w:r>
        <w:rPr>
          <w:rFonts w:hint="eastAsia" w:ascii="宋体" w:hAnsi="宋体" w:eastAsia="宋体" w:cs="宋体"/>
          <w:color w:val="auto"/>
          <w:lang w:eastAsia="zh-CN"/>
        </w:rPr>
        <w:t>（</w:t>
      </w:r>
      <w:r>
        <w:rPr>
          <w:rFonts w:hint="eastAsia" w:ascii="宋体" w:hAnsi="宋体" w:eastAsia="宋体" w:cs="宋体"/>
          <w:color w:val="auto"/>
          <w:lang w:val="en-US" w:eastAsia="zh-CN"/>
        </w:rPr>
        <w:t>但本条第3款另有约定的除外）。</w:t>
      </w:r>
    </w:p>
    <w:p w14:paraId="471E4338">
      <w:pPr>
        <w:pStyle w:val="27"/>
        <w:spacing w:before="0" w:beforeAutospacing="0" w:after="0" w:afterAutospacing="0" w:line="360" w:lineRule="auto"/>
        <w:ind w:firstLine="480"/>
        <w:rPr>
          <w:color w:val="0000FF"/>
        </w:rPr>
      </w:pPr>
      <w:r>
        <w:rPr>
          <w:rFonts w:hint="eastAsia"/>
          <w:color w:val="auto"/>
        </w:rPr>
        <w:t>3.本项目资金支付的方式、时间和条件采用以下第</w:t>
      </w:r>
      <w:r>
        <w:rPr>
          <w:rFonts w:hint="eastAsia"/>
          <w:u w:val="single"/>
          <w:lang w:val="en-US" w:eastAsia="zh-CN"/>
        </w:rPr>
        <w:t>（2）</w:t>
      </w:r>
      <w:r>
        <w:rPr>
          <w:rFonts w:hint="eastAsia"/>
          <w:color w:val="auto"/>
        </w:rPr>
        <w:t>条款规定：</w:t>
      </w:r>
    </w:p>
    <w:bookmarkEnd w:id="406"/>
    <w:bookmarkEnd w:id="407"/>
    <w:bookmarkEnd w:id="408"/>
    <w:p w14:paraId="1497664C">
      <w:pPr>
        <w:pStyle w:val="27"/>
        <w:spacing w:before="0" w:beforeAutospacing="0" w:after="0" w:afterAutospacing="0" w:line="360" w:lineRule="auto"/>
        <w:ind w:firstLine="480"/>
        <w:rPr>
          <w:rFonts w:hint="eastAsia" w:eastAsiaTheme="minorEastAsia"/>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2）按每三个自然月支付一次，甲方根据乙方上三个月交付合同成果、验收结果进行结算和支付，甲方收到乙方提供应结算总金额的全额增值税专用发票后，甲方在本合同约定时间内完成支付应结算总金额的100%。</w:t>
      </w:r>
    </w:p>
    <w:p w14:paraId="278B68C2">
      <w:pPr>
        <w:spacing w:line="360" w:lineRule="auto"/>
        <w:ind w:firstLine="482" w:firstLineChars="200"/>
        <w:rPr>
          <w:rFonts w:hint="eastAsia" w:ascii="宋体" w:hAnsi="宋体"/>
          <w:sz w:val="24"/>
          <w:lang w:val="en-US" w:eastAsia="zh-CN"/>
        </w:rPr>
      </w:pPr>
      <w:r>
        <w:rPr>
          <w:rFonts w:hint="eastAsia" w:ascii="宋体" w:hAnsi="宋体"/>
          <w:b/>
          <w:sz w:val="24"/>
          <w:lang w:val="en-US" w:eastAsia="zh-CN"/>
        </w:rPr>
        <w:t>九</w:t>
      </w:r>
      <w:r>
        <w:rPr>
          <w:rFonts w:hint="eastAsia" w:ascii="宋体" w:hAnsi="宋体"/>
          <w:b/>
          <w:sz w:val="24"/>
        </w:rPr>
        <w:t>、</w:t>
      </w:r>
      <w:bookmarkEnd w:id="398"/>
      <w:bookmarkEnd w:id="399"/>
      <w:bookmarkEnd w:id="400"/>
      <w:bookmarkEnd w:id="401"/>
      <w:bookmarkEnd w:id="402"/>
      <w:bookmarkStart w:id="409" w:name="_Toc2375"/>
      <w:bookmarkStart w:id="410" w:name="_Toc8586"/>
      <w:bookmarkStart w:id="411" w:name="_Toc5698"/>
      <w:bookmarkStart w:id="412" w:name="_Toc24662"/>
      <w:bookmarkStart w:id="413" w:name="_Toc3079"/>
      <w:r>
        <w:rPr>
          <w:rFonts w:hint="eastAsia" w:ascii="宋体" w:hAnsi="宋体"/>
          <w:b/>
          <w:sz w:val="24"/>
        </w:rPr>
        <w:t>违约责任</w:t>
      </w:r>
      <w:bookmarkEnd w:id="409"/>
      <w:bookmarkEnd w:id="410"/>
      <w:bookmarkEnd w:id="411"/>
      <w:bookmarkEnd w:id="412"/>
      <w:bookmarkEnd w:id="413"/>
    </w:p>
    <w:p w14:paraId="5F121FD8">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违约金支付方式：若乙方在合同履行中有违约行为或安全违章行为，乙方应向甲方账户电汇或者转账相应金额的违约金或安全考核扣款金额，甲方向乙方开具财务收据，若乙方未按要求缴纳违约金或安全考核扣款金额的，甲方无责暂停支付乙方应结算金额款项直至乙方全额缴纳。中止或解除合同的，乙方未按要求缴纳的</w:t>
      </w:r>
      <w:r>
        <w:rPr>
          <w:rFonts w:hint="eastAsia" w:ascii="宋体" w:hAnsi="宋体" w:eastAsia="宋体" w:cs="宋体"/>
          <w:color w:val="auto"/>
          <w:sz w:val="24"/>
          <w:highlight w:val="none"/>
        </w:rPr>
        <w:t>违约</w:t>
      </w:r>
      <w:r>
        <w:rPr>
          <w:rFonts w:hint="eastAsia" w:ascii="宋体" w:hAnsi="宋体" w:eastAsia="宋体" w:cs="宋体"/>
          <w:color w:val="auto"/>
          <w:sz w:val="24"/>
          <w:highlight w:val="none"/>
          <w:lang w:val="en-US" w:eastAsia="zh-CN"/>
        </w:rPr>
        <w:t>金或或安全考核扣款金额，甲方有权优先从履约保证金扣除，不足部分从乙方应结算金额款项中扣除；若无履约保证金的，甲方有权直接从乙方应结算金额款中扣除。</w:t>
      </w:r>
    </w:p>
    <w:p w14:paraId="713477CD">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rPr>
        <w:t>，那么甲方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rPr>
        <w:t>一日按应交付而未交付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rPr>
        <w:t>（</w:t>
      </w:r>
      <w:r>
        <w:rPr>
          <w:rFonts w:hint="eastAsia" w:ascii="宋体" w:hAnsi="宋体" w:cs="宋体"/>
          <w:color w:val="auto"/>
          <w:sz w:val="24"/>
          <w:u w:val="single"/>
        </w:rPr>
        <w:t>□本合同累计已发生金额/</w:t>
      </w:r>
      <w:r>
        <w:rPr>
          <w:rFonts w:hint="eastAsia" w:ascii="宋体" w:hAnsi="宋体" w:cs="宋体"/>
          <w:color w:val="auto"/>
          <w:sz w:val="24"/>
          <w:u w:val="single"/>
          <w:lang w:eastAsia="zh-CN"/>
        </w:rPr>
        <w:t>□</w:t>
      </w:r>
      <w:r>
        <w:rPr>
          <w:rFonts w:hint="eastAsia" w:ascii="宋体" w:hAnsi="宋体" w:cs="宋体"/>
          <w:color w:val="auto"/>
          <w:sz w:val="24"/>
          <w:u w:val="single"/>
        </w:rPr>
        <w:t>合同约定总金额</w:t>
      </w:r>
      <w:r>
        <w:rPr>
          <w:rFonts w:hint="eastAsia" w:ascii="宋体" w:hAnsi="宋体" w:cs="宋体"/>
          <w:color w:val="auto"/>
          <w:sz w:val="24"/>
          <w:u w:val="single"/>
          <w:lang w:val="en-US" w:eastAsia="zh-CN"/>
        </w:rPr>
        <w:t>/</w:t>
      </w:r>
      <w:r>
        <w:rPr>
          <w:rFonts w:hint="eastAsia" w:ascii="宋体" w:hAnsi="宋体" w:cs="宋体"/>
          <w:color w:val="auto"/>
          <w:sz w:val="24"/>
          <w:u w:val="single"/>
          <w:lang w:eastAsia="zh-CN"/>
        </w:rPr>
        <w:t>☑</w:t>
      </w:r>
      <w:r>
        <w:rPr>
          <w:rFonts w:hint="eastAsia" w:ascii="宋体" w:hAnsi="宋体" w:cs="宋体"/>
          <w:color w:val="auto"/>
          <w:sz w:val="24"/>
          <w:highlight w:val="none"/>
          <w:u w:val="single"/>
          <w:lang w:val="en-US" w:eastAsia="zh-CN"/>
        </w:rPr>
        <w:t>应交付而未交付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u w:val="single"/>
          <w:lang w:val="en-US" w:eastAsia="zh-CN"/>
        </w:rPr>
        <w:t>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DE531C0">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4EBFD0CD">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2C0393B2">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0DE4DC9C">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rPr>
        <w:t>%计算</w:t>
      </w:r>
      <w:r>
        <w:rPr>
          <w:rFonts w:hint="eastAsia" w:ascii="宋体" w:hAnsi="宋体"/>
          <w:sz w:val="24"/>
        </w:rPr>
        <w:t>；</w:t>
      </w:r>
    </w:p>
    <w:p w14:paraId="646A9B91">
      <w:pPr>
        <w:spacing w:line="360" w:lineRule="auto"/>
        <w:ind w:firstLine="480" w:firstLineChars="200"/>
        <w:rPr>
          <w:rFonts w:ascii="宋体" w:hAnsi="宋体" w:cs="宋体"/>
          <w:sz w:val="24"/>
        </w:rPr>
      </w:pPr>
      <w:bookmarkStart w:id="414" w:name="_Toc18683"/>
      <w:bookmarkStart w:id="415" w:name="_Toc30329"/>
      <w:bookmarkStart w:id="416" w:name="_Toc26807"/>
      <w:bookmarkStart w:id="417" w:name="_Toc32454"/>
      <w:bookmarkStart w:id="418" w:name="_Toc9497"/>
      <w:r>
        <w:rPr>
          <w:rFonts w:hint="eastAsia" w:ascii="宋体" w:hAnsi="宋体" w:cs="宋体"/>
          <w:sz w:val="24"/>
          <w:lang w:val="en-US" w:eastAsia="zh-CN"/>
        </w:rPr>
        <w:t>3</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DFAFD1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1E097CB">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A1C5AEC">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.违约责任另有约定的，从其约定，具体如下：</w:t>
      </w:r>
    </w:p>
    <w:p w14:paraId="507271CB">
      <w:pPr>
        <w:spacing w:line="360" w:lineRule="auto"/>
        <w:ind w:right="-420" w:rightChars="-200" w:firstLine="480" w:firstLineChars="200"/>
        <w:rPr>
          <w:rFonts w:hint="default" w:ascii="宋体" w:hAnsi="宋体" w:eastAsia="宋体" w:cs="宋体"/>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3741994C">
      <w:pPr>
        <w:spacing w:line="360" w:lineRule="auto"/>
        <w:ind w:right="-420" w:rightChars="-200" w:firstLine="480" w:firstLineChars="200"/>
        <w:rPr>
          <w:rFonts w:hint="eastAsia" w:ascii="宋体" w:hAnsi="宋体" w:cs="宋体"/>
          <w:sz w:val="24"/>
          <w:u w:val="single"/>
          <w:lang w:val="en-US" w:eastAsia="zh-CN"/>
        </w:rPr>
      </w:pPr>
      <w:r>
        <w:rPr>
          <w:rFonts w:hint="eastAsia" w:ascii="宋体" w:hAnsi="宋体" w:cs="宋体"/>
          <w:sz w:val="24"/>
          <w:u w:val="single"/>
        </w:rPr>
        <w:t>（2）乙方不履行售后服务义务的，每次应向甲方</w:t>
      </w:r>
      <w:r>
        <w:rPr>
          <w:rFonts w:hint="eastAsia" w:ascii="宋体" w:hAnsi="宋体" w:cs="宋体"/>
          <w:sz w:val="24"/>
          <w:u w:val="single"/>
          <w:lang w:val="en-US" w:eastAsia="zh-CN"/>
        </w:rPr>
        <w:t>缴纳1000元的违约金，且仍应履行售后服务义务；</w:t>
      </w:r>
    </w:p>
    <w:bookmarkEnd w:id="414"/>
    <w:bookmarkEnd w:id="415"/>
    <w:bookmarkEnd w:id="416"/>
    <w:bookmarkEnd w:id="417"/>
    <w:bookmarkEnd w:id="418"/>
    <w:p w14:paraId="2AA958A2">
      <w:pPr>
        <w:pStyle w:val="7"/>
        <w:ind w:firstLine="480" w:firstLineChars="200"/>
        <w:rPr>
          <w:rFonts w:hint="eastAsia" w:ascii="宋体" w:hAnsi="宋体" w:eastAsia="宋体" w:cs="宋体"/>
          <w:snapToGrid/>
          <w:kern w:val="2"/>
          <w:sz w:val="24"/>
          <w:szCs w:val="24"/>
          <w:lang w:val="en-US" w:eastAsia="zh-CN" w:bidi="ar-SA"/>
        </w:rPr>
      </w:pPr>
      <w:bookmarkStart w:id="419" w:name="_Toc28375"/>
      <w:bookmarkStart w:id="420" w:name="_Toc15583"/>
      <w:bookmarkStart w:id="421" w:name="_Toc16021"/>
      <w:r>
        <w:rPr>
          <w:rFonts w:hint="eastAsia" w:hAnsi="宋体" w:cs="宋体"/>
          <w:snapToGrid/>
          <w:kern w:val="2"/>
          <w:sz w:val="24"/>
          <w:szCs w:val="24"/>
          <w:lang w:val="en-US" w:eastAsia="zh-CN" w:bidi="ar-SA"/>
        </w:rPr>
        <w:t>7</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eastAsia="宋体" w:cs="宋体"/>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194DD397">
      <w:pPr>
        <w:pStyle w:val="16"/>
        <w:rPr>
          <w:rFonts w:hint="default"/>
          <w:lang w:val="en-US"/>
        </w:rPr>
      </w:pPr>
      <w:r>
        <w:rPr>
          <w:rFonts w:hint="eastAsia" w:hAnsi="宋体" w:cs="宋体"/>
          <w:snapToGrid/>
          <w:kern w:val="2"/>
          <w:sz w:val="24"/>
          <w:szCs w:val="24"/>
          <w:lang w:val="en-US" w:eastAsia="zh-CN" w:bidi="ar-SA"/>
        </w:rPr>
        <w:t>8.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bookmarkEnd w:id="419"/>
    <w:bookmarkEnd w:id="420"/>
    <w:bookmarkEnd w:id="421"/>
    <w:p w14:paraId="2C6197C5">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十、知识产权</w:t>
      </w:r>
    </w:p>
    <w:p w14:paraId="63816E71">
      <w:pPr>
        <w:spacing w:line="360" w:lineRule="auto"/>
        <w:ind w:firstLine="480" w:firstLineChars="200"/>
        <w:rPr>
          <w:rFonts w:hint="eastAsia" w:ascii="宋体" w:hAnsi="宋体" w:eastAsia="宋体" w:cs="宋体"/>
          <w:sz w:val="24"/>
        </w:rPr>
      </w:pPr>
      <w:r>
        <w:rPr>
          <w:rFonts w:hint="eastAsia" w:ascii="宋体" w:hAnsi="宋体" w:eastAsia="宋体" w:cs="宋体"/>
          <w:sz w:val="24"/>
        </w:rPr>
        <w:t>乙方应保证甲方在使用该货物或者服务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14:paraId="4F4932F8">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一</w:t>
      </w:r>
      <w:r>
        <w:rPr>
          <w:rFonts w:hint="eastAsia" w:ascii="宋体" w:hAnsi="宋体" w:eastAsia="宋体" w:cs="宋体"/>
          <w:b/>
          <w:bCs/>
          <w:sz w:val="24"/>
        </w:rPr>
        <w:t>、技术资料和保密义务</w:t>
      </w:r>
    </w:p>
    <w:p w14:paraId="1BC0846B">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76176D1F">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14:paraId="59F86978">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69CEF4F">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二</w:t>
      </w:r>
      <w:r>
        <w:rPr>
          <w:rFonts w:hint="eastAsia" w:ascii="宋体" w:hAnsi="宋体" w:eastAsia="宋体" w:cs="宋体"/>
          <w:b/>
          <w:bCs/>
          <w:sz w:val="24"/>
        </w:rPr>
        <w:t>、合同变更或补充</w:t>
      </w:r>
    </w:p>
    <w:p w14:paraId="3712D99F">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05C6F272">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5BB2CFDC">
      <w:pPr>
        <w:spacing w:line="360" w:lineRule="auto"/>
        <w:ind w:firstLine="480" w:firstLineChars="200"/>
        <w:rPr>
          <w:rFonts w:hint="eastAsia" w:ascii="宋体" w:hAnsi="宋体" w:eastAsia="宋体" w:cs="宋体"/>
          <w:sz w:val="24"/>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0B26E708">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三</w:t>
      </w:r>
      <w:r>
        <w:rPr>
          <w:rFonts w:hint="eastAsia" w:ascii="宋体" w:hAnsi="宋体" w:eastAsia="宋体" w:cs="宋体"/>
          <w:b/>
          <w:bCs/>
          <w:sz w:val="24"/>
        </w:rPr>
        <w:t>、合同转让和分包</w:t>
      </w:r>
    </w:p>
    <w:p w14:paraId="136D2A49">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rPr>
        <w:t>合同的权利和义务不得转</w:t>
      </w:r>
      <w:r>
        <w:rPr>
          <w:rFonts w:hint="eastAsia" w:ascii="宋体" w:hAnsi="宋体" w:eastAsia="宋体" w:cs="宋体"/>
          <w:sz w:val="24"/>
          <w:highlight w:val="none"/>
        </w:rPr>
        <w:t>让。</w:t>
      </w:r>
    </w:p>
    <w:p w14:paraId="6FFE7A6A">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四</w:t>
      </w:r>
      <w:r>
        <w:rPr>
          <w:rFonts w:hint="eastAsia" w:ascii="宋体" w:hAnsi="宋体" w:eastAsia="宋体" w:cs="宋体"/>
          <w:b/>
          <w:bCs/>
          <w:sz w:val="24"/>
        </w:rPr>
        <w:t>、不可抗力</w:t>
      </w:r>
    </w:p>
    <w:p w14:paraId="200812F6">
      <w:pPr>
        <w:spacing w:line="360" w:lineRule="auto"/>
        <w:ind w:firstLine="480" w:firstLineChars="200"/>
        <w:rPr>
          <w:rFonts w:hint="eastAsia" w:ascii="宋体" w:hAnsi="宋体" w:eastAsia="宋体" w:cs="宋体"/>
          <w:sz w:val="24"/>
        </w:rPr>
      </w:pPr>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559A94DF">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345091BF">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3.因不可抗力致使合同有变更必要的，双方当事人应在5个工作日内以书面形式变更合同；</w:t>
      </w:r>
    </w:p>
    <w:p w14:paraId="6A8299EE">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4.受不可抗力影响的一方在不可抗力发生后，应在3个工作日内以书面形式通知对方当事人，并在3个工作日内，将有关部门出具的证明文件送达对方当事人。</w:t>
      </w:r>
    </w:p>
    <w:p w14:paraId="0E99E71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五</w:t>
      </w:r>
      <w:r>
        <w:rPr>
          <w:rFonts w:hint="eastAsia" w:ascii="宋体" w:hAnsi="宋体" w:eastAsia="宋体" w:cs="宋体"/>
          <w:b/>
          <w:bCs/>
          <w:sz w:val="24"/>
        </w:rPr>
        <w:t>、税费</w:t>
      </w:r>
    </w:p>
    <w:p w14:paraId="51CEAB83">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029E5708">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六</w:t>
      </w:r>
      <w:r>
        <w:rPr>
          <w:rFonts w:hint="eastAsia" w:ascii="宋体" w:hAnsi="宋体" w:eastAsia="宋体" w:cs="宋体"/>
          <w:b/>
          <w:bCs/>
          <w:sz w:val="24"/>
        </w:rPr>
        <w:t>、乙方破产</w:t>
      </w:r>
    </w:p>
    <w:p w14:paraId="142A9198">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5B57A70">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十七</w:t>
      </w:r>
      <w:r>
        <w:rPr>
          <w:rFonts w:hint="eastAsia" w:ascii="宋体" w:hAnsi="宋体" w:eastAsia="宋体" w:cs="宋体"/>
          <w:b/>
          <w:bCs/>
          <w:sz w:val="24"/>
        </w:rPr>
        <w:t>、合同中止、终止</w:t>
      </w:r>
    </w:p>
    <w:p w14:paraId="28028CDE">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10A144D4">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7561330F">
      <w:pPr>
        <w:spacing w:line="360" w:lineRule="auto"/>
        <w:ind w:firstLine="480" w:firstLineChars="200"/>
        <w:rPr>
          <w:rFonts w:hint="eastAsia" w:ascii="宋体" w:hAnsi="宋体" w:eastAsia="宋体" w:cs="宋体"/>
          <w:color w:val="auto"/>
          <w:sz w:val="24"/>
        </w:rPr>
      </w:pPr>
      <w:r>
        <w:rPr>
          <w:rFonts w:hint="eastAsia" w:ascii="宋体" w:hAnsi="宋体" w:eastAsia="宋体" w:cs="宋体"/>
          <w:sz w:val="24"/>
        </w:rPr>
        <w:t>3.双方完成合同所有约定内容（含质保</w:t>
      </w:r>
      <w:r>
        <w:rPr>
          <w:rFonts w:hint="eastAsia" w:ascii="宋体" w:hAnsi="宋体" w:eastAsia="宋体" w:cs="宋体"/>
          <w:color w:val="auto"/>
          <w:sz w:val="24"/>
        </w:rPr>
        <w:t>要求）</w:t>
      </w:r>
      <w:r>
        <w:rPr>
          <w:rFonts w:hint="eastAsia" w:ascii="宋体" w:hAnsi="宋体" w:eastAsia="宋体" w:cs="宋体"/>
          <w:color w:val="auto"/>
          <w:sz w:val="24"/>
          <w:lang w:val="en-US" w:eastAsia="zh-CN"/>
        </w:rPr>
        <w:t>视为</w:t>
      </w:r>
      <w:r>
        <w:rPr>
          <w:rFonts w:hint="eastAsia" w:ascii="宋体" w:hAnsi="宋体" w:eastAsia="宋体" w:cs="宋体"/>
          <w:color w:val="auto"/>
          <w:sz w:val="24"/>
        </w:rPr>
        <w:t>合同终止；若在合同有效期之前完成的，提前终止合同，无须再另行签订终止补充协议，甲方按合同约定要求及时退还乙方履约保证金。</w:t>
      </w:r>
    </w:p>
    <w:p w14:paraId="56C9AEF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4.出现违约行为的，甲方有权终止或解除合同。</w:t>
      </w:r>
    </w:p>
    <w:p w14:paraId="2FE0E114">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lang w:val="en-US" w:eastAsia="zh-CN"/>
        </w:rPr>
        <w:t>十八</w:t>
      </w:r>
      <w:r>
        <w:rPr>
          <w:rFonts w:hint="eastAsia" w:ascii="宋体" w:hAnsi="宋体" w:eastAsia="宋体" w:cs="宋体"/>
          <w:b/>
          <w:bCs/>
          <w:color w:val="auto"/>
          <w:sz w:val="24"/>
        </w:rPr>
        <w:t>、通知和送达</w:t>
      </w:r>
    </w:p>
    <w:p w14:paraId="242166D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1.任何一方</w:t>
      </w:r>
      <w:r>
        <w:rPr>
          <w:rFonts w:hint="eastAsia" w:ascii="宋体" w:hAnsi="宋体" w:eastAsia="宋体" w:cs="宋体"/>
          <w:color w:val="auto"/>
          <w:sz w:val="24"/>
          <w:lang w:val="en-US" w:eastAsia="zh-CN"/>
        </w:rPr>
        <w:t>与</w:t>
      </w:r>
      <w:r>
        <w:rPr>
          <w:rFonts w:hint="eastAsia" w:ascii="宋体" w:hAnsi="宋体" w:eastAsia="宋体" w:cs="宋体"/>
          <w:color w:val="auto"/>
          <w:sz w:val="24"/>
        </w:rPr>
        <w:t>履行合同等</w:t>
      </w:r>
      <w:r>
        <w:rPr>
          <w:rFonts w:hint="eastAsia" w:ascii="宋体" w:hAnsi="宋体" w:eastAsia="宋体" w:cs="宋体"/>
          <w:color w:val="auto"/>
          <w:sz w:val="24"/>
          <w:lang w:val="en-US" w:eastAsia="zh-CN"/>
        </w:rPr>
        <w:t>相关事宜通过</w:t>
      </w:r>
      <w:r>
        <w:rPr>
          <w:rFonts w:hint="eastAsia" w:ascii="宋体" w:hAnsi="宋体" w:eastAsia="宋体" w:cs="宋体"/>
          <w:color w:val="auto"/>
          <w:sz w:val="24"/>
        </w:rPr>
        <w:t>所列明的电子邮件发出的所有通知、文件、材料，均视为已向对方当事人送达</w:t>
      </w:r>
      <w:r>
        <w:rPr>
          <w:rFonts w:hint="eastAsia" w:ascii="宋体" w:hAnsi="宋体" w:eastAsia="宋体" w:cs="宋体"/>
          <w:color w:val="auto"/>
          <w:sz w:val="24"/>
          <w:lang w:eastAsia="zh-CN"/>
        </w:rPr>
        <w:t>；</w:t>
      </w:r>
      <w:r>
        <w:rPr>
          <w:rFonts w:hint="eastAsia" w:ascii="宋体" w:hAnsi="宋体" w:eastAsia="宋体" w:cs="宋体"/>
          <w:color w:val="auto"/>
          <w:sz w:val="24"/>
        </w:rPr>
        <w:t>任何一方</w:t>
      </w:r>
      <w:r>
        <w:rPr>
          <w:rFonts w:hint="eastAsia" w:ascii="宋体" w:hAnsi="宋体" w:eastAsia="宋体" w:cs="宋体"/>
          <w:color w:val="auto"/>
          <w:sz w:val="24"/>
          <w:lang w:val="en-US" w:eastAsia="zh-CN"/>
        </w:rPr>
        <w:t>与</w:t>
      </w:r>
      <w:r>
        <w:rPr>
          <w:rFonts w:hint="eastAsia" w:ascii="宋体" w:hAnsi="宋体" w:eastAsia="宋体" w:cs="宋体"/>
          <w:color w:val="auto"/>
          <w:sz w:val="24"/>
        </w:rPr>
        <w:t>履行合同等</w:t>
      </w:r>
      <w:r>
        <w:rPr>
          <w:rFonts w:hint="eastAsia" w:ascii="宋体" w:hAnsi="宋体" w:eastAsia="宋体" w:cs="宋体"/>
          <w:color w:val="auto"/>
          <w:sz w:val="24"/>
          <w:lang w:val="en-US" w:eastAsia="zh-CN"/>
        </w:rPr>
        <w:t>相关事宜通过甲方采购平台推送至对方账号的所有</w:t>
      </w:r>
      <w:r>
        <w:rPr>
          <w:rFonts w:hint="eastAsia" w:ascii="宋体" w:hAnsi="宋体" w:eastAsia="宋体" w:cs="宋体"/>
          <w:color w:val="auto"/>
          <w:sz w:val="24"/>
        </w:rPr>
        <w:t>通知、文件、材料均</w:t>
      </w:r>
      <w:r>
        <w:rPr>
          <w:rFonts w:hint="eastAsia" w:ascii="宋体" w:hAnsi="宋体" w:eastAsia="宋体" w:cs="宋体"/>
          <w:color w:val="auto"/>
          <w:sz w:val="24"/>
          <w:lang w:val="en-US" w:eastAsia="zh-CN"/>
        </w:rPr>
        <w:t>也</w:t>
      </w:r>
      <w:r>
        <w:rPr>
          <w:rFonts w:hint="eastAsia" w:ascii="宋体" w:hAnsi="宋体" w:eastAsia="宋体" w:cs="宋体"/>
          <w:color w:val="auto"/>
          <w:sz w:val="24"/>
        </w:rPr>
        <w:t>视为已向对方当事人送达；任何一方变更上述送达方式或者地址的，应于3个工作日内书面通知对方当事人，在对方当事人收到有关变更通知之前，变更前的约定送达方式或者地址仍视为有效。</w:t>
      </w:r>
    </w:p>
    <w:p w14:paraId="6CCA4145">
      <w:pPr>
        <w:spacing w:line="360" w:lineRule="auto"/>
        <w:ind w:firstLine="480" w:firstLineChars="200"/>
        <w:rPr>
          <w:rFonts w:hint="eastAsia" w:ascii="宋体" w:hAnsi="宋体" w:eastAsia="宋体" w:cs="宋体"/>
          <w:sz w:val="24"/>
        </w:rPr>
      </w:pPr>
      <w:r>
        <w:rPr>
          <w:rFonts w:hint="eastAsia" w:ascii="宋体" w:hAnsi="宋体" w:eastAsia="宋体" w:cs="宋体"/>
          <w:color w:val="auto"/>
          <w:sz w:val="24"/>
        </w:rPr>
        <w:t>2.以当面交付方式送达的，交付之时视为送达；以电子邮件方式送达的，发出电子邮件之时视为送达；以</w:t>
      </w:r>
      <w:r>
        <w:rPr>
          <w:rFonts w:hint="eastAsia" w:ascii="宋体" w:hAnsi="宋体" w:eastAsia="宋体" w:cs="宋体"/>
          <w:color w:val="auto"/>
          <w:sz w:val="24"/>
          <w:lang w:val="en-US" w:eastAsia="zh-CN"/>
        </w:rPr>
        <w:t>甲方采购平台推送</w:t>
      </w:r>
      <w:r>
        <w:rPr>
          <w:rFonts w:hint="eastAsia" w:ascii="宋体" w:hAnsi="宋体" w:eastAsia="宋体" w:cs="宋体"/>
          <w:color w:val="auto"/>
          <w:sz w:val="24"/>
        </w:rPr>
        <w:t>的，</w:t>
      </w:r>
      <w:r>
        <w:rPr>
          <w:rFonts w:hint="eastAsia" w:ascii="宋体" w:hAnsi="宋体" w:eastAsia="宋体" w:cs="宋体"/>
          <w:color w:val="auto"/>
          <w:sz w:val="24"/>
          <w:lang w:val="en-US" w:eastAsia="zh-CN"/>
        </w:rPr>
        <w:t>推送成功</w:t>
      </w:r>
      <w:r>
        <w:rPr>
          <w:rFonts w:hint="eastAsia" w:ascii="宋体" w:hAnsi="宋体" w:eastAsia="宋体" w:cs="宋体"/>
          <w:color w:val="auto"/>
          <w:sz w:val="24"/>
        </w:rPr>
        <w:t>之时视为送达；以邮寄</w:t>
      </w:r>
      <w:r>
        <w:rPr>
          <w:rFonts w:hint="eastAsia" w:ascii="宋体" w:hAnsi="宋体" w:eastAsia="宋体" w:cs="宋体"/>
          <w:sz w:val="24"/>
        </w:rPr>
        <w:t>方式送达的，邮件挂号寄出或者交邮之日之次日视为送达。</w:t>
      </w:r>
    </w:p>
    <w:p w14:paraId="2D4A0B65">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十九</w:t>
      </w:r>
      <w:r>
        <w:rPr>
          <w:rFonts w:hint="eastAsia" w:ascii="宋体" w:hAnsi="宋体" w:eastAsia="宋体" w:cs="宋体"/>
          <w:b/>
          <w:bCs/>
          <w:sz w:val="24"/>
        </w:rPr>
        <w:t>、合同争议的解决</w:t>
      </w:r>
    </w:p>
    <w:p w14:paraId="19C3E6CF">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本合同履行过程中发生的任何争议，双方当事人均可通过和解或者调解解决；不愿和解、调解或者和解、调解不成的，向甲方所在地人民法院起诉。</w:t>
      </w:r>
    </w:p>
    <w:p w14:paraId="2716CA1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二十、合同生效</w:t>
      </w:r>
    </w:p>
    <w:p w14:paraId="7CED7742">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本合同自双方盖章、签字时生效。合同份数按一式四份规定，甲方三份，乙方一份，附件1安全协议、附件2廉洁协议为本合同不可分割的一部分，均具有同等法律效力。</w:t>
      </w:r>
    </w:p>
    <w:p w14:paraId="337D013F">
      <w:pPr>
        <w:spacing w:line="360" w:lineRule="auto"/>
        <w:ind w:firstLine="482" w:firstLineChars="200"/>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bCs/>
          <w:sz w:val="24"/>
        </w:rPr>
        <w:t>以下无正文，为签字页。</w:t>
      </w:r>
    </w:p>
    <w:p w14:paraId="2614D54A">
      <w:pPr>
        <w:spacing w:line="400" w:lineRule="exact"/>
        <w:jc w:val="center"/>
        <w:rPr>
          <w:rFonts w:hint="eastAsia" w:ascii="宋体" w:hAnsi="宋体" w:eastAsia="宋体" w:cs="宋体"/>
          <w:b/>
          <w:sz w:val="24"/>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5A1E4D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381A5DD">
            <w:pPr>
              <w:spacing w:line="400" w:lineRule="exact"/>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79E4A47F">
            <w:pPr>
              <w:spacing w:line="400" w:lineRule="exact"/>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rPr>
              <w:t xml:space="preserve"> ***公司 </w:t>
            </w:r>
          </w:p>
        </w:tc>
      </w:tr>
      <w:tr w14:paraId="0E86FB0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3C198294">
            <w:pPr>
              <w:spacing w:line="400" w:lineRule="exact"/>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3C88B557">
            <w:pPr>
              <w:spacing w:line="400" w:lineRule="exact"/>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4BE469B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33B9E18D">
            <w:pPr>
              <w:spacing w:line="400" w:lineRule="exact"/>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3366FB3B">
            <w:pPr>
              <w:spacing w:line="400" w:lineRule="exact"/>
              <w:rPr>
                <w:rFonts w:hint="eastAsia" w:ascii="宋体" w:hAnsi="宋体" w:eastAsia="宋体" w:cs="宋体"/>
                <w:sz w:val="24"/>
                <w:lang w:val="zh-CN"/>
              </w:rPr>
            </w:pPr>
            <w:r>
              <w:rPr>
                <w:rFonts w:hint="eastAsia" w:ascii="宋体" w:hAnsi="宋体" w:eastAsia="宋体" w:cs="宋体"/>
                <w:sz w:val="24"/>
                <w:lang w:val="zh-CN"/>
              </w:rPr>
              <w:t>地址：</w:t>
            </w:r>
          </w:p>
        </w:tc>
      </w:tr>
      <w:tr w14:paraId="1780A60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84BAD73">
            <w:pPr>
              <w:spacing w:line="400" w:lineRule="exact"/>
              <w:rPr>
                <w:rFonts w:hint="eastAsia" w:ascii="宋体" w:hAnsi="宋体" w:eastAsia="宋体" w:cs="宋体"/>
                <w:sz w:val="24"/>
              </w:rPr>
            </w:pPr>
            <w:r>
              <w:rPr>
                <w:rFonts w:hint="eastAsia" w:ascii="宋体" w:hAnsi="宋体" w:eastAsia="宋体" w:cs="宋体"/>
                <w:sz w:val="24"/>
                <w:lang w:val="zh-CN"/>
              </w:rPr>
              <w:t>电子邮箱</w:t>
            </w:r>
            <w:r>
              <w:rPr>
                <w:rFonts w:hint="eastAsia" w:ascii="宋体" w:hAnsi="宋体" w:eastAsia="宋体" w:cs="宋体"/>
                <w:sz w:val="24"/>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4ED5C279">
            <w:pPr>
              <w:spacing w:line="400" w:lineRule="exact"/>
              <w:rPr>
                <w:rFonts w:hint="eastAsia" w:ascii="宋体" w:hAnsi="宋体" w:eastAsia="宋体" w:cs="宋体"/>
                <w:sz w:val="24"/>
              </w:rPr>
            </w:pPr>
            <w:r>
              <w:rPr>
                <w:rFonts w:hint="eastAsia" w:ascii="宋体" w:hAnsi="宋体" w:eastAsia="宋体" w:cs="宋体"/>
                <w:sz w:val="24"/>
                <w:lang w:val="zh-CN"/>
              </w:rPr>
              <w:t>电子邮箱：</w:t>
            </w:r>
          </w:p>
        </w:tc>
      </w:tr>
      <w:tr w14:paraId="558A4D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4406854">
            <w:pPr>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1FDE915C">
            <w:pPr>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4C1B642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9A47C36">
            <w:pPr>
              <w:spacing w:line="400" w:lineRule="exact"/>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29F05BDE">
            <w:pPr>
              <w:spacing w:line="400" w:lineRule="exact"/>
              <w:rPr>
                <w:rFonts w:hint="eastAsia" w:ascii="宋体" w:hAnsi="宋体" w:eastAsia="宋体" w:cs="宋体"/>
                <w:sz w:val="24"/>
              </w:rPr>
            </w:pPr>
            <w:r>
              <w:rPr>
                <w:rFonts w:hint="eastAsia" w:ascii="宋体" w:hAnsi="宋体" w:eastAsia="宋体" w:cs="宋体"/>
                <w:sz w:val="24"/>
                <w:lang w:val="zh-CN"/>
              </w:rPr>
              <w:t>开户银行：</w:t>
            </w:r>
          </w:p>
        </w:tc>
      </w:tr>
      <w:tr w14:paraId="08DC905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19B0DAC">
            <w:pPr>
              <w:spacing w:line="400" w:lineRule="exact"/>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08838382">
            <w:pPr>
              <w:spacing w:line="400" w:lineRule="exact"/>
              <w:rPr>
                <w:rFonts w:hint="eastAsia" w:ascii="宋体" w:hAnsi="宋体" w:eastAsia="宋体" w:cs="宋体"/>
                <w:sz w:val="24"/>
              </w:rPr>
            </w:pPr>
            <w:r>
              <w:rPr>
                <w:rFonts w:hint="eastAsia" w:ascii="宋体" w:hAnsi="宋体" w:eastAsia="宋体" w:cs="宋体"/>
                <w:sz w:val="24"/>
                <w:lang w:val="zh-CN"/>
              </w:rPr>
              <w:t>开户账号：</w:t>
            </w:r>
          </w:p>
        </w:tc>
      </w:tr>
    </w:tbl>
    <w:p w14:paraId="1C81DD17">
      <w:pPr>
        <w:pStyle w:val="26"/>
        <w:spacing w:line="400" w:lineRule="exact"/>
        <w:ind w:left="0" w:leftChars="0" w:firstLine="0" w:firstLineChars="0"/>
        <w:rPr>
          <w:rFonts w:hint="eastAsia" w:ascii="宋体" w:hAnsi="宋体"/>
          <w:b/>
          <w:szCs w:val="24"/>
        </w:rPr>
      </w:pPr>
      <w:r>
        <w:rPr>
          <w:rFonts w:hint="eastAsia" w:ascii="宋体" w:hAnsi="宋体" w:cs="宋体"/>
          <w:b/>
          <w:szCs w:val="24"/>
        </w:rPr>
        <w:t>附件1</w:t>
      </w:r>
    </w:p>
    <w:p w14:paraId="73F12483">
      <w:pPr>
        <w:pStyle w:val="26"/>
        <w:spacing w:line="560" w:lineRule="exact"/>
        <w:ind w:left="0" w:leftChars="0" w:firstLine="0" w:firstLineChars="0"/>
        <w:jc w:val="center"/>
        <w:rPr>
          <w:rFonts w:hint="eastAsia" w:ascii="宋体" w:hAnsi="宋体"/>
          <w:b/>
          <w:szCs w:val="24"/>
          <w:highlight w:val="none"/>
        </w:rPr>
      </w:pPr>
      <w:r>
        <w:rPr>
          <w:rFonts w:hint="eastAsia" w:ascii="宋体" w:hAnsi="宋体"/>
          <w:b/>
          <w:szCs w:val="24"/>
          <w:highlight w:val="none"/>
        </w:rPr>
        <w:t xml:space="preserve">  安全协议</w:t>
      </w:r>
    </w:p>
    <w:p w14:paraId="1F66B61F">
      <w:pPr>
        <w:widowControl/>
        <w:spacing w:line="360" w:lineRule="auto"/>
        <w:jc w:val="left"/>
        <w:rPr>
          <w:rFonts w:hint="eastAsia" w:ascii="宋体" w:hAnsi="宋体" w:cs="宋体"/>
          <w:sz w:val="24"/>
          <w:highlight w:val="none"/>
        </w:rPr>
      </w:pPr>
      <w:r>
        <w:rPr>
          <w:rFonts w:hint="eastAsia" w:ascii="宋体" w:hAnsi="宋体" w:cs="宋体"/>
          <w:kern w:val="0"/>
          <w:sz w:val="24"/>
          <w:highlight w:val="none"/>
          <w:lang w:bidi="ar"/>
        </w:rPr>
        <w:t>发包单位：</w:t>
      </w:r>
      <w:r>
        <w:rPr>
          <w:rFonts w:hint="eastAsia" w:ascii="宋体" w:hAnsi="宋体" w:cs="宋体"/>
          <w:kern w:val="0"/>
          <w:sz w:val="24"/>
          <w:highlight w:val="none"/>
          <w:u w:val="single"/>
          <w:lang w:bidi="ar"/>
        </w:rPr>
        <w:t>杭州临江环境能源有限公司</w:t>
      </w:r>
      <w:r>
        <w:rPr>
          <w:rFonts w:hint="eastAsia" w:ascii="宋体" w:hAnsi="宋体" w:cs="宋体"/>
          <w:kern w:val="0"/>
          <w:sz w:val="24"/>
          <w:highlight w:val="none"/>
          <w:lang w:bidi="ar"/>
        </w:rPr>
        <w:t xml:space="preserve">（简称甲方） </w:t>
      </w:r>
    </w:p>
    <w:p w14:paraId="4159A014">
      <w:pPr>
        <w:widowControl/>
        <w:spacing w:line="360" w:lineRule="auto"/>
        <w:jc w:val="left"/>
        <w:rPr>
          <w:rFonts w:hint="eastAsia" w:ascii="宋体" w:hAnsi="宋体" w:cs="宋体"/>
          <w:sz w:val="24"/>
          <w:highlight w:val="none"/>
        </w:rPr>
      </w:pPr>
      <w:r>
        <w:rPr>
          <w:rFonts w:hint="eastAsia" w:ascii="宋体" w:hAnsi="宋体" w:cs="宋体"/>
          <w:kern w:val="0"/>
          <w:sz w:val="24"/>
          <w:highlight w:val="none"/>
          <w:lang w:bidi="ar"/>
        </w:rPr>
        <w:t>承包单位：</w:t>
      </w:r>
      <w:r>
        <w:rPr>
          <w:rFonts w:hint="eastAsia" w:ascii="宋体" w:hAnsi="宋体" w:cs="宋体"/>
          <w:kern w:val="0"/>
          <w:sz w:val="24"/>
          <w:highlight w:val="none"/>
          <w:u w:val="single"/>
          <w:lang w:eastAsia="zh-CN" w:bidi="ar"/>
        </w:rPr>
        <w:t xml:space="preserve">  ***有限公司 </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lang w:bidi="ar"/>
        </w:rPr>
        <w:t xml:space="preserve">（简称乙方） </w:t>
      </w:r>
    </w:p>
    <w:p w14:paraId="30B9711D">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甲方将</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u w:val="single"/>
          <w:lang w:eastAsia="zh-CN" w:bidi="ar"/>
        </w:rPr>
        <w:t xml:space="preserve">   2026年-2028年消防维保服务采购项目 </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7F8AA73B">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 xml:space="preserve">一、服务项目 </w:t>
      </w:r>
    </w:p>
    <w:p w14:paraId="2A21746B">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 xml:space="preserve">1.项目名称： </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u w:val="single"/>
          <w:lang w:eastAsia="zh-CN" w:bidi="ar"/>
        </w:rPr>
        <w:t xml:space="preserve">   2026年-2028年消防维保服务采购项目</w:t>
      </w:r>
      <w:r>
        <w:rPr>
          <w:rFonts w:hint="eastAsia" w:ascii="宋体" w:hAnsi="宋体" w:cs="宋体"/>
          <w:kern w:val="0"/>
          <w:sz w:val="24"/>
          <w:highlight w:val="none"/>
          <w:u w:val="single"/>
          <w:lang w:bidi="ar"/>
        </w:rPr>
        <w:t xml:space="preserve">              </w:t>
      </w:r>
    </w:p>
    <w:p w14:paraId="011C221E">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 xml:space="preserve">2.项目地址：位于浙江省杭州钱塘区临江街道杭州临江环境能源有限公司厂区内。 </w:t>
      </w:r>
    </w:p>
    <w:p w14:paraId="18AEE9DE">
      <w:pPr>
        <w:spacing w:line="360" w:lineRule="auto"/>
        <w:ind w:firstLine="602" w:firstLineChars="250"/>
        <w:rPr>
          <w:rFonts w:hint="eastAsia" w:ascii="宋体" w:hAnsi="宋体" w:cs="宋体"/>
          <w:b/>
          <w:sz w:val="24"/>
          <w:highlight w:val="none"/>
        </w:rPr>
      </w:pPr>
      <w:r>
        <w:rPr>
          <w:rFonts w:hint="eastAsia" w:ascii="宋体" w:hAnsi="宋体" w:cs="宋体"/>
          <w:b/>
          <w:sz w:val="24"/>
          <w:highlight w:val="none"/>
        </w:rPr>
        <w:t>二、甲方职责</w:t>
      </w:r>
    </w:p>
    <w:p w14:paraId="28CDAEB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1.甲方对乙方资质进行审查，确保符合要求，并为乙方正常服务场所工作提供便利，</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项目实施前就各实施区域的现状及周边情况向乙方进行交底。如：实施项目周边的电缆线、消防管道及排水沟及周边车辆行驶情况等。</w:t>
      </w:r>
    </w:p>
    <w:p w14:paraId="5A4D0FF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2.为本项目指定专人负责具体的联系沟通工作。</w:t>
      </w:r>
    </w:p>
    <w:p w14:paraId="6C1DCC6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3.做好与本项目有关的其他各级单位的沟通协调工作。</w:t>
      </w:r>
    </w:p>
    <w:p w14:paraId="71FCF526">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三、乙方职责</w:t>
      </w:r>
    </w:p>
    <w:p w14:paraId="6F66A2F4">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119E1FE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2.乙方在项目服务期间，必须对工作人员进行安全生产教育，落实安全技术交底工作，确保各类专业技术人员持证上岗。</w:t>
      </w:r>
    </w:p>
    <w:p w14:paraId="3E4DA8E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3.乙方应遵守甲方相关的安全生产管理制度，在禁烟区内严禁吸烟以及擅自动用各类明火（动用需经审批），并在现场设置灭火器材及警示标识。</w:t>
      </w:r>
    </w:p>
    <w:p w14:paraId="39FFE69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4.乙方在项目服务期间应严格按照用电规范要求，严禁私拉乱接电线，各类电器、照明设备必须使用防爆产品或设置防爆装置。</w:t>
      </w:r>
    </w:p>
    <w:p w14:paraId="50BA9AC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5.乙方内部要建立安全生产检查制度、落实自查自检，按“定人、定时间、定措施”的隐患整改原则，消除现场不安全因素。</w:t>
      </w:r>
    </w:p>
    <w:p w14:paraId="22B6D56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6．安全、规范、文明、科学作业，不损坏甲方的地上地下各类设施，确保项目实施区域安全有序。</w:t>
      </w:r>
    </w:p>
    <w:p w14:paraId="047F12A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7.接受甲方的监督检查。</w:t>
      </w:r>
    </w:p>
    <w:p w14:paraId="6C175306">
      <w:pPr>
        <w:spacing w:line="360" w:lineRule="auto"/>
        <w:ind w:firstLine="482" w:firstLineChars="200"/>
        <w:rPr>
          <w:rFonts w:hint="eastAsia" w:ascii="宋体" w:hAnsi="宋体" w:cs="宋体"/>
          <w:sz w:val="24"/>
          <w:highlight w:val="none"/>
        </w:rPr>
      </w:pPr>
      <w:r>
        <w:rPr>
          <w:rFonts w:hint="eastAsia" w:ascii="宋体" w:hAnsi="宋体" w:cs="宋体"/>
          <w:b/>
          <w:sz w:val="24"/>
          <w:highlight w:val="none"/>
        </w:rPr>
        <w:t>四、违约责任</w:t>
      </w:r>
    </w:p>
    <w:p w14:paraId="23F9999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1.在项目服务过程中，乙方必须做到安全生产，并服从甲方管理人员的调度指挥，有下列行为的，乙方扣罚履约保证金500-1000元/次：</w:t>
      </w:r>
    </w:p>
    <w:p w14:paraId="0DACF23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1 \* GB3 </w:instrText>
      </w:r>
      <w:r>
        <w:rPr>
          <w:rFonts w:hint="eastAsia" w:ascii="宋体" w:hAnsi="宋体" w:cs="宋体"/>
          <w:sz w:val="24"/>
          <w:highlight w:val="none"/>
        </w:rPr>
        <w:fldChar w:fldCharType="separate"/>
      </w:r>
      <w:r>
        <w:rPr>
          <w:rFonts w:hint="eastAsia" w:ascii="宋体" w:hAnsi="宋体" w:cs="宋体"/>
          <w:sz w:val="24"/>
          <w:highlight w:val="none"/>
        </w:rPr>
        <w:t>①</w:t>
      </w:r>
      <w:r>
        <w:rPr>
          <w:rFonts w:hint="eastAsia" w:ascii="宋体" w:hAnsi="宋体" w:cs="宋体"/>
          <w:sz w:val="24"/>
          <w:highlight w:val="none"/>
        </w:rPr>
        <w:fldChar w:fldCharType="end"/>
      </w:r>
      <w:r>
        <w:rPr>
          <w:rFonts w:hint="eastAsia" w:ascii="宋体" w:hAnsi="宋体" w:cs="宋体"/>
          <w:sz w:val="24"/>
          <w:highlight w:val="none"/>
        </w:rPr>
        <w:t>不服从甲方指挥，强令冒险作业；</w:t>
      </w:r>
    </w:p>
    <w:p w14:paraId="77FAA7F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2 \* GB3 </w:instrText>
      </w:r>
      <w:r>
        <w:rPr>
          <w:rFonts w:hint="eastAsia" w:ascii="宋体" w:hAnsi="宋体" w:cs="宋体"/>
          <w:sz w:val="24"/>
          <w:highlight w:val="none"/>
        </w:rPr>
        <w:fldChar w:fldCharType="separate"/>
      </w:r>
      <w:r>
        <w:rPr>
          <w:rFonts w:hint="eastAsia" w:ascii="宋体" w:hAnsi="宋体" w:cs="宋体"/>
          <w:sz w:val="24"/>
          <w:highlight w:val="none"/>
        </w:rPr>
        <w:t>②</w:t>
      </w:r>
      <w:r>
        <w:rPr>
          <w:rFonts w:hint="eastAsia" w:ascii="宋体" w:hAnsi="宋体" w:cs="宋体"/>
          <w:sz w:val="24"/>
          <w:highlight w:val="none"/>
        </w:rPr>
        <w:fldChar w:fldCharType="end"/>
      </w:r>
      <w:r>
        <w:rPr>
          <w:rFonts w:hint="eastAsia" w:ascii="宋体" w:hAnsi="宋体" w:cs="宋体"/>
          <w:sz w:val="24"/>
          <w:highlight w:val="none"/>
        </w:rPr>
        <w:t>未按要求参加甲方组织的各项安全检查、会议活动；</w:t>
      </w:r>
    </w:p>
    <w:p w14:paraId="2847A2E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3 \* GB3 </w:instrText>
      </w:r>
      <w:r>
        <w:rPr>
          <w:rFonts w:hint="eastAsia" w:ascii="宋体" w:hAnsi="宋体" w:cs="宋体"/>
          <w:sz w:val="24"/>
          <w:highlight w:val="none"/>
        </w:rPr>
        <w:fldChar w:fldCharType="separate"/>
      </w:r>
      <w:r>
        <w:rPr>
          <w:rFonts w:hint="eastAsia" w:ascii="宋体" w:hAnsi="宋体" w:cs="宋体"/>
          <w:sz w:val="24"/>
          <w:highlight w:val="none"/>
        </w:rPr>
        <w:t>③</w:t>
      </w:r>
      <w:r>
        <w:rPr>
          <w:rFonts w:hint="eastAsia" w:ascii="宋体" w:hAnsi="宋体" w:cs="宋体"/>
          <w:sz w:val="24"/>
          <w:highlight w:val="none"/>
        </w:rPr>
        <w:fldChar w:fldCharType="end"/>
      </w:r>
      <w:r>
        <w:rPr>
          <w:rFonts w:hint="eastAsia" w:ascii="宋体" w:hAnsi="宋体" w:cs="宋体"/>
          <w:sz w:val="24"/>
          <w:highlight w:val="none"/>
        </w:rPr>
        <w:t>工作人员在禁烟区擅自动火、吸烟；</w:t>
      </w:r>
    </w:p>
    <w:p w14:paraId="3E4874B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4 \* GB3 </w:instrText>
      </w:r>
      <w:r>
        <w:rPr>
          <w:rFonts w:hint="eastAsia" w:ascii="宋体" w:hAnsi="宋体" w:cs="宋体"/>
          <w:sz w:val="24"/>
          <w:highlight w:val="none"/>
        </w:rPr>
        <w:fldChar w:fldCharType="separate"/>
      </w:r>
      <w:r>
        <w:rPr>
          <w:rFonts w:hint="eastAsia" w:ascii="宋体" w:hAnsi="宋体" w:cs="宋体"/>
          <w:sz w:val="24"/>
          <w:highlight w:val="none"/>
        </w:rPr>
        <w:t>④</w:t>
      </w:r>
      <w:r>
        <w:rPr>
          <w:rFonts w:hint="eastAsia" w:ascii="宋体" w:hAnsi="宋体" w:cs="宋体"/>
          <w:sz w:val="24"/>
          <w:highlight w:val="none"/>
        </w:rPr>
        <w:fldChar w:fldCharType="end"/>
      </w:r>
      <w:r>
        <w:rPr>
          <w:rFonts w:hint="eastAsia" w:ascii="宋体" w:hAnsi="宋体" w:cs="宋体"/>
          <w:sz w:val="24"/>
          <w:highlight w:val="none"/>
        </w:rPr>
        <w:t>工作人员未按规定穿戴劳动防护用品，经劝说不听或不服从管理的；</w:t>
      </w:r>
    </w:p>
    <w:p w14:paraId="31910B4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5 \* GB3 </w:instrText>
      </w:r>
      <w:r>
        <w:rPr>
          <w:rFonts w:hint="eastAsia" w:ascii="宋体" w:hAnsi="宋体" w:cs="宋体"/>
          <w:sz w:val="24"/>
          <w:highlight w:val="none"/>
        </w:rPr>
        <w:fldChar w:fldCharType="separate"/>
      </w:r>
      <w:r>
        <w:rPr>
          <w:rFonts w:hint="eastAsia" w:ascii="宋体" w:hAnsi="宋体" w:cs="宋体"/>
          <w:sz w:val="24"/>
          <w:highlight w:val="none"/>
        </w:rPr>
        <w:t>⑤</w:t>
      </w:r>
      <w:r>
        <w:rPr>
          <w:rFonts w:hint="eastAsia" w:ascii="宋体" w:hAnsi="宋体" w:cs="宋体"/>
          <w:sz w:val="24"/>
          <w:highlight w:val="none"/>
        </w:rPr>
        <w:fldChar w:fldCharType="end"/>
      </w:r>
      <w:r>
        <w:rPr>
          <w:rFonts w:hint="eastAsia" w:ascii="宋体" w:hAnsi="宋体" w:cs="宋体"/>
          <w:sz w:val="24"/>
          <w:highlight w:val="none"/>
        </w:rPr>
        <w:t>项目服务过程造成环境影响。</w:t>
      </w:r>
    </w:p>
    <w:p w14:paraId="0BDBCD8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2.乙方在项目服务过程中有下列行为的，扣罚履约保证金5000元/次：</w:t>
      </w:r>
    </w:p>
    <w:p w14:paraId="23C5A67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1 \* GB3 </w:instrText>
      </w:r>
      <w:r>
        <w:rPr>
          <w:rFonts w:hint="eastAsia" w:ascii="宋体" w:hAnsi="宋体" w:cs="宋体"/>
          <w:sz w:val="24"/>
          <w:highlight w:val="none"/>
        </w:rPr>
        <w:fldChar w:fldCharType="separate"/>
      </w:r>
      <w:r>
        <w:rPr>
          <w:rFonts w:hint="eastAsia" w:ascii="宋体" w:hAnsi="宋体" w:cs="宋体"/>
          <w:sz w:val="24"/>
          <w:highlight w:val="none"/>
        </w:rPr>
        <w:t>①</w:t>
      </w:r>
      <w:r>
        <w:rPr>
          <w:rFonts w:hint="eastAsia" w:ascii="宋体" w:hAnsi="宋体" w:cs="宋体"/>
          <w:sz w:val="24"/>
          <w:highlight w:val="none"/>
        </w:rPr>
        <w:fldChar w:fldCharType="end"/>
      </w:r>
      <w:r>
        <w:rPr>
          <w:rFonts w:hint="eastAsia" w:ascii="宋体" w:hAnsi="宋体" w:cs="宋体"/>
          <w:sz w:val="24"/>
          <w:highlight w:val="none"/>
        </w:rPr>
        <w:t>由于乙方原因造成甲方被主管单位、新闻媒体、12345公开电话投诉或其他上级有关部门书面警告等通报批评的；</w:t>
      </w:r>
    </w:p>
    <w:p w14:paraId="2894970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2 \* GB3 </w:instrText>
      </w:r>
      <w:r>
        <w:rPr>
          <w:rFonts w:hint="eastAsia" w:ascii="宋体" w:hAnsi="宋体" w:cs="宋体"/>
          <w:sz w:val="24"/>
          <w:highlight w:val="none"/>
        </w:rPr>
        <w:fldChar w:fldCharType="separate"/>
      </w:r>
      <w:r>
        <w:rPr>
          <w:rFonts w:hint="eastAsia" w:ascii="宋体" w:hAnsi="宋体" w:cs="宋体"/>
          <w:sz w:val="24"/>
          <w:highlight w:val="none"/>
        </w:rPr>
        <w:t>②</w:t>
      </w:r>
      <w:r>
        <w:rPr>
          <w:rFonts w:hint="eastAsia" w:ascii="宋体" w:hAnsi="宋体" w:cs="宋体"/>
          <w:sz w:val="24"/>
          <w:highlight w:val="none"/>
        </w:rPr>
        <w:fldChar w:fldCharType="end"/>
      </w:r>
      <w:r>
        <w:rPr>
          <w:rFonts w:hint="eastAsia" w:ascii="宋体" w:hAnsi="宋体" w:cs="宋体"/>
          <w:sz w:val="24"/>
          <w:highlight w:val="none"/>
        </w:rPr>
        <w:t>乙方未履行职责，经甲方三次书面警告的，进行停业整顿的，每次停业整顿。</w:t>
      </w:r>
    </w:p>
    <w:p w14:paraId="2B69C33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3.乙方项目服务人员无证驾驶车辆（设备）、特殊工种无证上岗、消防器材配置缺损已提醒二十四小时无改进措施等现象，扣罚保证金2000元/人·次。</w:t>
      </w:r>
    </w:p>
    <w:p w14:paraId="46826F2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4.乙方在项目服务过程中，对甲方的设施、绿化道路造成影响</w:t>
      </w:r>
      <w:r>
        <w:rPr>
          <w:rFonts w:hint="eastAsia" w:ascii="宋体" w:hAnsi="宋体" w:cs="宋体"/>
          <w:sz w:val="24"/>
          <w:highlight w:val="none"/>
          <w:lang w:eastAsia="zh-CN"/>
        </w:rPr>
        <w:t>，</w:t>
      </w:r>
      <w:r>
        <w:rPr>
          <w:rFonts w:hint="eastAsia" w:ascii="宋体" w:hAnsi="宋体" w:cs="宋体"/>
          <w:sz w:val="24"/>
          <w:highlight w:val="none"/>
        </w:rPr>
        <w:t>乙方应按甲方要求及时进行原貌恢复或清理，如乙方未能及时进行处理的，甲方有权委托相关部门执行，相应费用在乙方履约保证金中扣除。</w:t>
      </w:r>
    </w:p>
    <w:p w14:paraId="2D20BDF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3DA4C43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6.发生紧急情况，乙方应及时向上级主管和甲方报告，同时向相关领导或值班人员汇报。如发生人员伤亡应迅速抢救伤员，并在第一时间</w:t>
      </w:r>
      <w:r>
        <w:rPr>
          <w:rFonts w:hint="eastAsia" w:ascii="宋体" w:hAnsi="宋体" w:cs="宋体"/>
          <w:sz w:val="24"/>
          <w:highlight w:val="none"/>
          <w:lang w:eastAsia="zh-CN"/>
        </w:rPr>
        <w:t>送往</w:t>
      </w:r>
      <w:r>
        <w:rPr>
          <w:rFonts w:hint="eastAsia" w:ascii="宋体" w:hAnsi="宋体" w:cs="宋体"/>
          <w:sz w:val="24"/>
          <w:highlight w:val="none"/>
        </w:rPr>
        <w:t>就近医院。</w:t>
      </w:r>
    </w:p>
    <w:p w14:paraId="53D73B7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7.在项目服务期间，乙方发生的安全事故以及造成的人员或财产损失由乙方全额负责。</w:t>
      </w:r>
    </w:p>
    <w:p w14:paraId="797DE62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8.其他违反甲方相关安全规章制度的现象，根据违规情况每次酌情扣罚履约保证金200—1000元。</w:t>
      </w:r>
    </w:p>
    <w:p w14:paraId="762AF2EF">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五、其他</w:t>
      </w:r>
    </w:p>
    <w:p w14:paraId="034D0FA6">
      <w:pPr>
        <w:widowControl/>
        <w:spacing w:line="360" w:lineRule="auto"/>
        <w:ind w:firstLine="480"/>
        <w:rPr>
          <w:rFonts w:hint="eastAsia" w:ascii="宋体" w:hAnsi="宋体" w:cs="宋体"/>
          <w:sz w:val="24"/>
          <w:highlight w:val="none"/>
        </w:rPr>
      </w:pPr>
      <w:r>
        <w:rPr>
          <w:rFonts w:hint="eastAsia" w:ascii="宋体" w:hAnsi="宋体" w:cs="宋体"/>
          <w:sz w:val="24"/>
          <w:highlight w:val="none"/>
        </w:rPr>
        <w:t>本协议有效期为双方签署之日起至双方权利义务履行完毕为止。有效期内发生的违约事实，有效期后发现的适用本协议。</w:t>
      </w:r>
    </w:p>
    <w:p w14:paraId="5BEA189A">
      <w:pPr>
        <w:widowControl/>
        <w:spacing w:line="360" w:lineRule="auto"/>
        <w:rPr>
          <w:rFonts w:hint="default" w:ascii="宋体" w:hAnsi="宋体" w:cs="宋体" w:eastAsiaTheme="minorEastAsia"/>
          <w:b/>
          <w:bCs/>
          <w:sz w:val="24"/>
          <w:highlight w:val="none"/>
          <w:lang w:val="en-US" w:eastAsia="zh-CN"/>
        </w:rPr>
      </w:pPr>
      <w:r>
        <w:rPr>
          <w:rFonts w:hint="eastAsia" w:ascii="宋体" w:hAnsi="宋体" w:cs="宋体"/>
          <w:b/>
          <w:bCs/>
          <w:sz w:val="24"/>
          <w:highlight w:val="none"/>
          <w:lang w:val="en-US" w:eastAsia="zh-CN"/>
        </w:rPr>
        <w:t>附件2</w:t>
      </w:r>
    </w:p>
    <w:p w14:paraId="5D28253D">
      <w:pPr>
        <w:pStyle w:val="26"/>
        <w:spacing w:line="560" w:lineRule="exact"/>
        <w:ind w:left="0" w:leftChars="0" w:firstLine="0" w:firstLineChars="0"/>
        <w:jc w:val="center"/>
        <w:rPr>
          <w:rFonts w:hint="eastAsia"/>
        </w:rPr>
      </w:pPr>
      <w:r>
        <w:rPr>
          <w:rFonts w:hint="eastAsia" w:ascii="宋体" w:hAnsi="宋体"/>
          <w:b/>
          <w:szCs w:val="24"/>
        </w:rPr>
        <w:t xml:space="preserve"> 廉洁协议</w:t>
      </w:r>
    </w:p>
    <w:p w14:paraId="218C0426">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50DF709B">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7DF6ECF1">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7F615993">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3C7CD70D">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72FEC37A">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46E7E1F4">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0523521E">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7E36B379">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2D4EE0B7">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1AD5342A">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045F9B80">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4C42AC77">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747D5EF7">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5285F2AC">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47C83DE1">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488CD02E">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4DFFB6E1">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47CAED0F">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10037985">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32495DA9">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4B0D293E">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5A4F54AE">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55EECF55">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21339202">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700FCC4E">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42660DF9">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2A24CAC5">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03BD41E9">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424F1EF4">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82B6C58">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184059F0">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5F91FB8E">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2AE531FD">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6D0BD6AF">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393E0128">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7B95289A">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7EBC442C">
      <w:pPr>
        <w:snapToGrid w:val="0"/>
        <w:spacing w:line="460" w:lineRule="exact"/>
        <w:jc w:val="both"/>
        <w:rPr>
          <w:rFonts w:hint="eastAsia" w:ascii="宋体" w:hAnsi="宋体" w:eastAsia="宋体" w:cs="宋体"/>
          <w:b/>
          <w:sz w:val="36"/>
          <w:szCs w:val="36"/>
        </w:rPr>
      </w:pPr>
    </w:p>
    <w:p w14:paraId="368F3C92">
      <w:pPr>
        <w:snapToGrid w:val="0"/>
        <w:spacing w:line="460" w:lineRule="exact"/>
        <w:jc w:val="both"/>
        <w:rPr>
          <w:rFonts w:hint="eastAsia" w:ascii="宋体" w:hAnsi="宋体" w:eastAsia="宋体" w:cs="宋体"/>
          <w:b/>
          <w:sz w:val="36"/>
          <w:szCs w:val="36"/>
        </w:rPr>
      </w:pPr>
    </w:p>
    <w:p w14:paraId="6CCC1235">
      <w:pPr>
        <w:snapToGrid w:val="0"/>
        <w:spacing w:line="460" w:lineRule="exact"/>
        <w:jc w:val="both"/>
        <w:rPr>
          <w:rFonts w:hint="eastAsia" w:ascii="宋体" w:hAnsi="宋体" w:eastAsia="宋体" w:cs="宋体"/>
          <w:b/>
          <w:sz w:val="36"/>
          <w:szCs w:val="36"/>
        </w:rPr>
      </w:pPr>
    </w:p>
    <w:p w14:paraId="5D70046C">
      <w:pPr>
        <w:snapToGrid w:val="0"/>
        <w:spacing w:line="460" w:lineRule="exact"/>
        <w:jc w:val="both"/>
        <w:rPr>
          <w:rFonts w:hint="eastAsia" w:ascii="宋体" w:hAnsi="宋体" w:eastAsia="宋体" w:cs="宋体"/>
          <w:b/>
          <w:sz w:val="36"/>
          <w:szCs w:val="36"/>
        </w:rPr>
      </w:pPr>
    </w:p>
    <w:p w14:paraId="1EB735EE">
      <w:pPr>
        <w:snapToGrid w:val="0"/>
        <w:spacing w:line="460" w:lineRule="exact"/>
        <w:jc w:val="both"/>
        <w:rPr>
          <w:rFonts w:hint="eastAsia" w:ascii="宋体" w:hAnsi="宋体" w:eastAsia="宋体" w:cs="宋体"/>
          <w:b/>
          <w:sz w:val="36"/>
          <w:szCs w:val="36"/>
        </w:rPr>
      </w:pPr>
    </w:p>
    <w:p w14:paraId="4A968F17">
      <w:pPr>
        <w:snapToGrid w:val="0"/>
        <w:spacing w:line="460" w:lineRule="exact"/>
        <w:jc w:val="both"/>
        <w:rPr>
          <w:rFonts w:hint="eastAsia" w:ascii="宋体" w:hAnsi="宋体" w:eastAsia="宋体" w:cs="宋体"/>
          <w:b/>
          <w:sz w:val="36"/>
          <w:szCs w:val="36"/>
        </w:rPr>
      </w:pPr>
    </w:p>
    <w:p w14:paraId="23292147">
      <w:pPr>
        <w:snapToGrid w:val="0"/>
        <w:spacing w:line="460" w:lineRule="exact"/>
        <w:jc w:val="both"/>
        <w:rPr>
          <w:rFonts w:hint="eastAsia" w:ascii="宋体" w:hAnsi="宋体" w:eastAsia="宋体" w:cs="宋体"/>
          <w:b/>
          <w:sz w:val="36"/>
          <w:szCs w:val="36"/>
        </w:rPr>
      </w:pPr>
    </w:p>
    <w:p w14:paraId="311E3C2D">
      <w:pPr>
        <w:snapToGrid w:val="0"/>
        <w:spacing w:line="460" w:lineRule="exact"/>
        <w:jc w:val="both"/>
        <w:rPr>
          <w:rFonts w:hint="eastAsia" w:ascii="宋体" w:hAnsi="宋体" w:eastAsia="宋体" w:cs="宋体"/>
          <w:b/>
          <w:sz w:val="36"/>
          <w:szCs w:val="36"/>
        </w:rPr>
      </w:pPr>
    </w:p>
    <w:p w14:paraId="6A8E8BCF">
      <w:pPr>
        <w:snapToGrid w:val="0"/>
        <w:spacing w:line="460" w:lineRule="exact"/>
        <w:jc w:val="both"/>
        <w:rPr>
          <w:rFonts w:hint="eastAsia" w:ascii="宋体" w:hAnsi="宋体" w:eastAsia="宋体" w:cs="宋体"/>
          <w:b/>
          <w:sz w:val="36"/>
          <w:szCs w:val="36"/>
        </w:rPr>
      </w:pPr>
    </w:p>
    <w:p w14:paraId="4F044CC1">
      <w:pPr>
        <w:snapToGrid w:val="0"/>
        <w:spacing w:line="460" w:lineRule="exact"/>
        <w:jc w:val="both"/>
        <w:rPr>
          <w:rFonts w:hint="eastAsia" w:ascii="宋体" w:hAnsi="宋体" w:eastAsia="宋体" w:cs="宋体"/>
          <w:b/>
          <w:sz w:val="36"/>
          <w:szCs w:val="36"/>
        </w:rPr>
      </w:pPr>
    </w:p>
    <w:p w14:paraId="7C6FD5D0">
      <w:pPr>
        <w:snapToGrid w:val="0"/>
        <w:spacing w:line="460" w:lineRule="exact"/>
        <w:jc w:val="both"/>
        <w:rPr>
          <w:rFonts w:hint="eastAsia" w:ascii="宋体" w:hAnsi="宋体" w:eastAsia="宋体" w:cs="宋体"/>
          <w:b/>
          <w:sz w:val="36"/>
          <w:szCs w:val="36"/>
        </w:rPr>
      </w:pPr>
    </w:p>
    <w:p w14:paraId="0B64E7E9">
      <w:pPr>
        <w:snapToGrid w:val="0"/>
        <w:spacing w:line="460" w:lineRule="exact"/>
        <w:jc w:val="both"/>
        <w:rPr>
          <w:rFonts w:hint="eastAsia" w:ascii="宋体" w:hAnsi="宋体" w:eastAsia="宋体" w:cs="宋体"/>
          <w:b/>
          <w:sz w:val="36"/>
          <w:szCs w:val="36"/>
        </w:rPr>
      </w:pPr>
    </w:p>
    <w:p w14:paraId="4385DD98">
      <w:pPr>
        <w:snapToGrid w:val="0"/>
        <w:spacing w:line="460" w:lineRule="exact"/>
        <w:jc w:val="both"/>
        <w:rPr>
          <w:rFonts w:hint="eastAsia" w:ascii="宋体" w:hAnsi="宋体" w:eastAsia="宋体" w:cs="宋体"/>
          <w:b/>
          <w:sz w:val="36"/>
          <w:szCs w:val="36"/>
        </w:rPr>
      </w:pPr>
    </w:p>
    <w:p w14:paraId="04E835C4">
      <w:pPr>
        <w:snapToGrid w:val="0"/>
        <w:spacing w:line="460" w:lineRule="exact"/>
        <w:jc w:val="both"/>
        <w:rPr>
          <w:rFonts w:hint="eastAsia" w:ascii="宋体" w:hAnsi="宋体" w:eastAsia="宋体" w:cs="宋体"/>
          <w:b/>
          <w:sz w:val="36"/>
          <w:szCs w:val="36"/>
        </w:rPr>
      </w:pPr>
    </w:p>
    <w:p w14:paraId="2D3D7E4F">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0B1B1330">
      <w:pPr>
        <w:pStyle w:val="4"/>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728AF0BC">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728AF0BC">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1297A6DD">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33C2B8B">
      <w:pPr>
        <w:spacing w:line="360" w:lineRule="auto"/>
        <w:rPr>
          <w:rFonts w:hint="eastAsia" w:ascii="宋体" w:hAnsi="宋体" w:eastAsia="宋体" w:cs="宋体"/>
          <w:sz w:val="96"/>
          <w:szCs w:val="22"/>
        </w:rPr>
      </w:pPr>
    </w:p>
    <w:p w14:paraId="157A877B">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21844396">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8B728FB">
      <w:pPr>
        <w:spacing w:line="360" w:lineRule="auto"/>
        <w:rPr>
          <w:rFonts w:hint="eastAsia" w:ascii="宋体" w:hAnsi="宋体" w:eastAsia="宋体" w:cs="宋体"/>
          <w:sz w:val="44"/>
          <w:szCs w:val="44"/>
        </w:rPr>
      </w:pPr>
    </w:p>
    <w:p w14:paraId="10B44524">
      <w:pPr>
        <w:spacing w:line="480" w:lineRule="auto"/>
        <w:ind w:left="838" w:leftChars="399" w:firstLine="0" w:firstLineChars="0"/>
        <w:jc w:val="left"/>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2026年-2028年消防维保服务采购项目</w:t>
      </w:r>
    </w:p>
    <w:p w14:paraId="15B58C6A">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202512029</w:t>
      </w:r>
      <w:r>
        <w:rPr>
          <w:rFonts w:hint="eastAsia" w:ascii="宋体" w:hAnsi="宋体" w:eastAsia="宋体" w:cs="宋体"/>
          <w:sz w:val="28"/>
          <w:szCs w:val="22"/>
          <w:u w:val="single"/>
        </w:rPr>
        <w:t xml:space="preserve">           </w:t>
      </w:r>
    </w:p>
    <w:p w14:paraId="4DFB3D5A">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3C024CA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1EBEEBA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1105F59B">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201A4913">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285D3992">
      <w:pPr>
        <w:spacing w:line="360" w:lineRule="auto"/>
        <w:jc w:val="both"/>
        <w:outlineLvl w:val="0"/>
        <w:rPr>
          <w:rFonts w:hint="eastAsia" w:ascii="宋体" w:hAnsi="宋体" w:eastAsia="宋体" w:cs="宋体"/>
          <w:b/>
          <w:kern w:val="0"/>
          <w:sz w:val="36"/>
          <w:szCs w:val="36"/>
        </w:rPr>
      </w:pPr>
    </w:p>
    <w:p w14:paraId="74E49990">
      <w:pPr>
        <w:pStyle w:val="15"/>
        <w:rPr>
          <w:rFonts w:hint="eastAsia" w:ascii="宋体" w:hAnsi="宋体" w:eastAsia="宋体" w:cs="宋体"/>
          <w:b/>
          <w:kern w:val="0"/>
          <w:sz w:val="36"/>
          <w:szCs w:val="36"/>
        </w:rPr>
      </w:pPr>
    </w:p>
    <w:p w14:paraId="73FF1217">
      <w:pPr>
        <w:rPr>
          <w:rFonts w:hint="eastAsia" w:ascii="宋体" w:hAnsi="宋体" w:eastAsia="宋体" w:cs="宋体"/>
        </w:rPr>
      </w:pPr>
    </w:p>
    <w:p w14:paraId="628D71CA">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0BD28E85">
      <w:pPr>
        <w:spacing w:line="360" w:lineRule="auto"/>
        <w:jc w:val="center"/>
        <w:outlineLvl w:val="0"/>
        <w:rPr>
          <w:rFonts w:hint="eastAsia" w:ascii="宋体" w:hAnsi="宋体" w:eastAsia="宋体" w:cs="宋体"/>
          <w:b/>
          <w:kern w:val="0"/>
          <w:sz w:val="36"/>
          <w:szCs w:val="36"/>
        </w:rPr>
      </w:pPr>
    </w:p>
    <w:p w14:paraId="6BB9D48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6172B3F4">
      <w:pPr>
        <w:spacing w:line="360" w:lineRule="auto"/>
        <w:jc w:val="center"/>
        <w:outlineLvl w:val="0"/>
        <w:rPr>
          <w:rFonts w:hint="eastAsia" w:ascii="宋体" w:hAnsi="宋体" w:eastAsia="宋体" w:cs="宋体"/>
          <w:b/>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符合参加采购活动应当具备的一般条件的承诺函…………………（页码）</w:t>
      </w:r>
    </w:p>
    <w:p w14:paraId="294B4ED5">
      <w:pPr>
        <w:snapToGrid w:val="0"/>
        <w:spacing w:line="360" w:lineRule="auto"/>
        <w:rPr>
          <w:rFonts w:hint="eastAsia" w:cs="仿宋" w:asciiTheme="minorEastAsia" w:hAnsiTheme="minorEastAsia"/>
          <w:color w:val="000000" w:themeColor="text1"/>
          <w:sz w:val="24"/>
          <w:highlight w:val="none"/>
          <w14:textFill>
            <w14:solidFill>
              <w14:schemeClr w14:val="tx1"/>
            </w14:solidFill>
          </w14:textFill>
        </w:rPr>
      </w:pPr>
      <w:r>
        <w:rPr>
          <w:rFonts w:hint="eastAsia" w:cs="仿宋" w:asciiTheme="minorEastAsia" w:hAnsiTheme="minorEastAsia"/>
          <w:color w:val="auto"/>
          <w:sz w:val="24"/>
          <w:lang w:val="en-US" w:eastAsia="zh-CN"/>
        </w:rPr>
        <w:t>2.年审有效期内</w:t>
      </w:r>
      <w:r>
        <w:rPr>
          <w:rFonts w:hint="eastAsia" w:cs="仿宋" w:asciiTheme="minorEastAsia" w:hAnsiTheme="minorEastAsia"/>
          <w:color w:val="000000" w:themeColor="text1"/>
          <w:sz w:val="24"/>
          <w:highlight w:val="none"/>
          <w:lang w:val="en-US" w:eastAsia="zh-CN"/>
          <w14:textFill>
            <w14:solidFill>
              <w14:schemeClr w14:val="tx1"/>
            </w14:solidFill>
          </w14:textFill>
        </w:rPr>
        <w:t>的营业执照、授权书（若有）</w:t>
      </w:r>
      <w:r>
        <w:rPr>
          <w:rFonts w:hint="eastAsia" w:cs="仿宋" w:asciiTheme="minorEastAsia" w:hAnsiTheme="minorEastAsia"/>
          <w:color w:val="000000" w:themeColor="text1"/>
          <w:sz w:val="24"/>
          <w:highlight w:val="none"/>
          <w14:textFill>
            <w14:solidFill>
              <w14:schemeClr w14:val="tx1"/>
            </w14:solidFill>
          </w14:textFill>
        </w:rPr>
        <w:t>………………………（页码）</w:t>
      </w:r>
    </w:p>
    <w:p w14:paraId="3C3C0251">
      <w:pPr>
        <w:snapToGrid w:val="0"/>
        <w:spacing w:line="360" w:lineRule="auto"/>
        <w:rPr>
          <w:rFonts w:hint="default" w:cs="仿宋" w:asciiTheme="minorEastAsia" w:hAnsiTheme="minorEastAsia"/>
          <w:color w:val="000000" w:themeColor="text1"/>
          <w:sz w:val="24"/>
          <w:highlight w:val="none"/>
          <w:lang w:val="en-US" w:eastAsia="zh-CN"/>
          <w14:textFill>
            <w14:solidFill>
              <w14:schemeClr w14:val="tx1"/>
            </w14:solidFill>
          </w14:textFill>
        </w:rPr>
      </w:pPr>
      <w:r>
        <w:rPr>
          <w:rFonts w:hint="eastAsia" w:cs="仿宋" w:asciiTheme="minorEastAsia" w:hAnsiTheme="minorEastAsia"/>
          <w:color w:val="000000" w:themeColor="text1"/>
          <w:sz w:val="24"/>
          <w:highlight w:val="none"/>
          <w:lang w:val="en-US" w:eastAsia="zh-CN"/>
          <w14:textFill>
            <w14:solidFill>
              <w14:schemeClr w14:val="tx1"/>
            </w14:solidFill>
          </w14:textFill>
        </w:rPr>
        <w:t>3.业绩证明材料（若有）</w:t>
      </w:r>
      <w:r>
        <w:rPr>
          <w:rFonts w:hint="eastAsia" w:cs="仿宋" w:asciiTheme="minorEastAsia" w:hAnsiTheme="minorEastAsia"/>
          <w:color w:val="000000" w:themeColor="text1"/>
          <w:sz w:val="24"/>
          <w:highlight w:val="none"/>
          <w14:textFill>
            <w14:solidFill>
              <w14:schemeClr w14:val="tx1"/>
            </w14:solidFill>
          </w14:textFill>
        </w:rPr>
        <w:t>………………………………………………（页码）</w:t>
      </w:r>
    </w:p>
    <w:p w14:paraId="069EBBB1">
      <w:pPr>
        <w:snapToGrid w:val="0"/>
        <w:spacing w:line="360" w:lineRule="auto"/>
        <w:rPr>
          <w:rFonts w:cs="仿宋" w:asciiTheme="minorEastAsia" w:hAnsiTheme="minorEastAsia"/>
          <w:color w:val="000000" w:themeColor="text1"/>
          <w:sz w:val="24"/>
          <w:highlight w:val="none"/>
          <w14:textFill>
            <w14:solidFill>
              <w14:schemeClr w14:val="tx1"/>
            </w14:solidFill>
          </w14:textFill>
        </w:rPr>
      </w:pPr>
      <w:r>
        <w:rPr>
          <w:rFonts w:hint="eastAsia" w:cs="仿宋" w:asciiTheme="minorEastAsia" w:hAnsiTheme="minorEastAsia"/>
          <w:color w:val="000000" w:themeColor="text1"/>
          <w:sz w:val="24"/>
          <w:highlight w:val="none"/>
          <w:lang w:val="en-US" w:eastAsia="zh-CN"/>
          <w14:textFill>
            <w14:solidFill>
              <w14:schemeClr w14:val="tx1"/>
            </w14:solidFill>
          </w14:textFill>
        </w:rPr>
        <w:t>4.</w:t>
      </w:r>
      <w:r>
        <w:rPr>
          <w:rFonts w:hint="eastAsia" w:cs="仿宋" w:asciiTheme="minorEastAsia" w:hAnsiTheme="minorEastAsia"/>
          <w:color w:val="000000" w:themeColor="text1"/>
          <w:sz w:val="24"/>
          <w:highlight w:val="none"/>
          <w14:textFill>
            <w14:solidFill>
              <w14:schemeClr w14:val="tx1"/>
            </w14:solidFill>
          </w14:textFill>
        </w:rPr>
        <w:t>本项目</w:t>
      </w:r>
      <w:r>
        <w:rPr>
          <w:rFonts w:hint="eastAsia" w:cs="仿宋" w:asciiTheme="minorEastAsia" w:hAnsiTheme="minorEastAsia"/>
          <w:color w:val="000000" w:themeColor="text1"/>
          <w:sz w:val="24"/>
          <w:highlight w:val="none"/>
          <w:lang w:eastAsia="zh-CN"/>
          <w14:textFill>
            <w14:solidFill>
              <w14:schemeClr w14:val="tx1"/>
            </w14:solidFill>
          </w14:textFill>
        </w:rPr>
        <w:t>其他资格</w:t>
      </w:r>
      <w:r>
        <w:rPr>
          <w:rFonts w:hint="eastAsia" w:cs="仿宋" w:asciiTheme="minorEastAsia" w:hAnsiTheme="minorEastAsia"/>
          <w:color w:val="000000" w:themeColor="text1"/>
          <w:sz w:val="24"/>
          <w:highlight w:val="none"/>
          <w14:textFill>
            <w14:solidFill>
              <w14:schemeClr w14:val="tx1"/>
            </w14:solidFill>
          </w14:textFill>
        </w:rPr>
        <w:t>要求（如果有）……………………………………（页码）</w:t>
      </w:r>
    </w:p>
    <w:p w14:paraId="06658FD4">
      <w:pPr>
        <w:snapToGrid w:val="0"/>
        <w:spacing w:line="360" w:lineRule="auto"/>
        <w:rPr>
          <w:rFonts w:hint="default" w:cs="仿宋"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仿宋" w:asciiTheme="minorEastAsia" w:hAnsiTheme="minorEastAsia"/>
          <w:color w:val="000000" w:themeColor="text1"/>
          <w:sz w:val="24"/>
          <w:highlight w:val="none"/>
          <w:lang w:val="en-US" w:eastAsia="zh-CN"/>
          <w14:textFill>
            <w14:solidFill>
              <w14:schemeClr w14:val="tx1"/>
            </w14:solidFill>
          </w14:textFill>
        </w:rPr>
        <w:t>5.</w:t>
      </w:r>
      <w:r>
        <w:rPr>
          <w:rFonts w:hint="eastAsia" w:cs="仿宋" w:asciiTheme="minorEastAsia" w:hAnsiTheme="minorEastAsia"/>
          <w:color w:val="000000" w:themeColor="text1"/>
          <w:sz w:val="24"/>
          <w:highlight w:val="none"/>
          <w:lang w:eastAsia="zh-CN"/>
          <w14:textFill>
            <w14:solidFill>
              <w14:schemeClr w14:val="tx1"/>
            </w14:solidFill>
          </w14:textFill>
        </w:rPr>
        <w:t>信用中国、中国政府采购网</w:t>
      </w:r>
      <w:r>
        <w:rPr>
          <w:rFonts w:hint="eastAsia" w:cs="仿宋" w:asciiTheme="minorEastAsia" w:hAnsiTheme="minorEastAsia"/>
          <w:color w:val="000000" w:themeColor="text1"/>
          <w:sz w:val="24"/>
          <w:highlight w:val="none"/>
          <w:lang w:val="en-US" w:eastAsia="zh-CN"/>
          <w14:textFill>
            <w14:solidFill>
              <w14:schemeClr w14:val="tx1"/>
            </w14:solidFill>
          </w14:textFill>
        </w:rPr>
        <w:t>查询截图</w:t>
      </w:r>
      <w:r>
        <w:rPr>
          <w:rFonts w:hint="eastAsia" w:cs="仿宋" w:asciiTheme="minorEastAsia" w:hAnsiTheme="minorEastAsia"/>
          <w:color w:val="000000" w:themeColor="text1"/>
          <w:sz w:val="24"/>
          <w:highlight w:val="none"/>
          <w14:textFill>
            <w14:solidFill>
              <w14:schemeClr w14:val="tx1"/>
            </w14:solidFill>
          </w14:textFill>
        </w:rPr>
        <w:t>………………………………（页码）</w:t>
      </w:r>
    </w:p>
    <w:p w14:paraId="79DF5B84">
      <w:pPr>
        <w:snapToGrid w:val="0"/>
        <w:spacing w:line="360" w:lineRule="auto"/>
        <w:rPr>
          <w:rFonts w:cs="仿宋" w:asciiTheme="minorEastAsia" w:hAnsiTheme="minorEastAsia"/>
          <w:color w:val="000000" w:themeColor="text1"/>
          <w:sz w:val="24"/>
          <w:highlight w:val="none"/>
          <w14:textFill>
            <w14:solidFill>
              <w14:schemeClr w14:val="tx1"/>
            </w14:solidFill>
          </w14:textFill>
        </w:rPr>
      </w:pPr>
      <w:r>
        <w:rPr>
          <w:rFonts w:hint="eastAsia" w:cs="仿宋" w:asciiTheme="minorEastAsia" w:hAnsiTheme="minorEastAsia"/>
          <w:color w:val="000000" w:themeColor="text1"/>
          <w:sz w:val="24"/>
          <w:highlight w:val="none"/>
          <w:lang w:val="en-US" w:eastAsia="zh-CN"/>
          <w14:textFill>
            <w14:solidFill>
              <w14:schemeClr w14:val="tx1"/>
            </w14:solidFill>
          </w14:textFill>
        </w:rPr>
        <w:t>6.</w:t>
      </w:r>
      <w:r>
        <w:rPr>
          <w:rFonts w:hint="eastAsia" w:cs="仿宋" w:asciiTheme="minorEastAsia" w:hAnsiTheme="minorEastAsia"/>
          <w:color w:val="000000" w:themeColor="text1"/>
          <w:sz w:val="24"/>
          <w:highlight w:val="none"/>
          <w14:textFill>
            <w14:solidFill>
              <w14:schemeClr w14:val="tx1"/>
            </w14:solidFill>
          </w14:textFill>
        </w:rPr>
        <w:t>本项目的</w:t>
      </w:r>
      <w:r>
        <w:rPr>
          <w:rFonts w:hint="eastAsia" w:cs="仿宋" w:asciiTheme="minorEastAsia" w:hAnsiTheme="minorEastAsia"/>
          <w:color w:val="000000" w:themeColor="text1"/>
          <w:sz w:val="24"/>
          <w:highlight w:val="none"/>
          <w:lang w:val="en-US" w:eastAsia="zh-CN"/>
          <w14:textFill>
            <w14:solidFill>
              <w14:schemeClr w14:val="tx1"/>
            </w14:solidFill>
          </w14:textFill>
        </w:rPr>
        <w:t>询价保证金银行电子回单</w:t>
      </w:r>
      <w:r>
        <w:rPr>
          <w:rFonts w:hint="eastAsia" w:cs="仿宋" w:asciiTheme="minorEastAsia" w:hAnsiTheme="minorEastAsia"/>
          <w:color w:val="000000" w:themeColor="text1"/>
          <w:sz w:val="24"/>
          <w:highlight w:val="none"/>
          <w14:textFill>
            <w14:solidFill>
              <w14:schemeClr w14:val="tx1"/>
            </w14:solidFill>
          </w14:textFill>
        </w:rPr>
        <w:t>（</w:t>
      </w:r>
      <w:r>
        <w:rPr>
          <w:rFonts w:hint="eastAsia" w:cs="仿宋" w:asciiTheme="minorEastAsia" w:hAnsiTheme="minorEastAsia"/>
          <w:color w:val="000000" w:themeColor="text1"/>
          <w:sz w:val="24"/>
          <w:highlight w:val="none"/>
          <w:lang w:val="en-US" w:eastAsia="zh-CN"/>
          <w14:textFill>
            <w14:solidFill>
              <w14:schemeClr w14:val="tx1"/>
            </w14:solidFill>
          </w14:textFill>
        </w:rPr>
        <w:t>若</w:t>
      </w:r>
      <w:r>
        <w:rPr>
          <w:rFonts w:hint="eastAsia" w:cs="仿宋" w:asciiTheme="minorEastAsia" w:hAnsiTheme="minorEastAsia"/>
          <w:color w:val="000000" w:themeColor="text1"/>
          <w:sz w:val="24"/>
          <w:highlight w:val="none"/>
          <w14:textFill>
            <w14:solidFill>
              <w14:schemeClr w14:val="tx1"/>
            </w14:solidFill>
          </w14:textFill>
        </w:rPr>
        <w:t>有）………………………（页码）</w:t>
      </w:r>
    </w:p>
    <w:p w14:paraId="47EE8E8F">
      <w:pPr>
        <w:snapToGrid w:val="0"/>
        <w:spacing w:line="360" w:lineRule="auto"/>
        <w:rPr>
          <w:rFonts w:cs="仿宋" w:asciiTheme="minorEastAsia" w:hAnsiTheme="minorEastAsia"/>
          <w:color w:val="000000" w:themeColor="text1"/>
          <w:sz w:val="24"/>
          <w:highlight w:val="none"/>
          <w14:textFill>
            <w14:solidFill>
              <w14:schemeClr w14:val="tx1"/>
            </w14:solidFill>
          </w14:textFill>
        </w:rPr>
      </w:pPr>
      <w:r>
        <w:rPr>
          <w:rFonts w:hint="eastAsia" w:cs="仿宋" w:asciiTheme="minorEastAsia" w:hAnsiTheme="minorEastAsia"/>
          <w:color w:val="000000" w:themeColor="text1"/>
          <w:sz w:val="24"/>
          <w:highlight w:val="none"/>
          <w:lang w:val="en-US" w:eastAsia="zh-CN"/>
          <w14:textFill>
            <w14:solidFill>
              <w14:schemeClr w14:val="tx1"/>
            </w14:solidFill>
          </w14:textFill>
        </w:rPr>
        <w:t>7.纳税规模查询截图</w:t>
      </w:r>
      <w:r>
        <w:rPr>
          <w:rFonts w:hint="eastAsia" w:cs="仿宋" w:asciiTheme="minorEastAsia" w:hAnsiTheme="minorEastAsia"/>
          <w:color w:val="000000" w:themeColor="text1"/>
          <w:sz w:val="24"/>
          <w:highlight w:val="none"/>
          <w14:textFill>
            <w14:solidFill>
              <w14:schemeClr w14:val="tx1"/>
            </w14:solidFill>
          </w14:textFill>
        </w:rPr>
        <w:t>……………………………………………………（页码）</w:t>
      </w:r>
    </w:p>
    <w:p w14:paraId="195AAD05">
      <w:pPr>
        <w:snapToGrid w:val="0"/>
        <w:spacing w:line="360" w:lineRule="auto"/>
        <w:rPr>
          <w:rFonts w:hint="eastAsia" w:ascii="宋体" w:hAnsi="宋体" w:eastAsia="宋体" w:cs="宋体"/>
          <w:sz w:val="24"/>
        </w:rPr>
      </w:pPr>
    </w:p>
    <w:p w14:paraId="3FD1F086">
      <w:pPr>
        <w:pStyle w:val="7"/>
        <w:rPr>
          <w:rFonts w:hint="eastAsia" w:ascii="宋体" w:hAnsi="宋体" w:eastAsia="宋体" w:cs="宋体"/>
        </w:rPr>
      </w:pPr>
    </w:p>
    <w:p w14:paraId="0214F14F">
      <w:pPr>
        <w:pStyle w:val="16"/>
        <w:rPr>
          <w:rFonts w:hint="eastAsia" w:ascii="宋体" w:hAnsi="宋体" w:eastAsia="宋体" w:cs="宋体"/>
        </w:rPr>
      </w:pPr>
    </w:p>
    <w:p w14:paraId="164497D4">
      <w:pPr>
        <w:rPr>
          <w:rFonts w:hint="eastAsia" w:ascii="宋体" w:hAnsi="宋体" w:eastAsia="宋体" w:cs="宋体"/>
        </w:rPr>
      </w:pPr>
    </w:p>
    <w:p w14:paraId="78AE7A9F">
      <w:pPr>
        <w:pStyle w:val="7"/>
        <w:rPr>
          <w:rFonts w:hint="eastAsia" w:ascii="宋体" w:hAnsi="宋体" w:eastAsia="宋体" w:cs="宋体"/>
        </w:rPr>
      </w:pPr>
    </w:p>
    <w:p w14:paraId="7F26200A">
      <w:pPr>
        <w:pStyle w:val="7"/>
        <w:rPr>
          <w:rFonts w:hint="eastAsia" w:ascii="宋体" w:hAnsi="宋体" w:eastAsia="宋体" w:cs="宋体"/>
        </w:rPr>
      </w:pPr>
    </w:p>
    <w:p w14:paraId="35E4D401">
      <w:pPr>
        <w:pStyle w:val="16"/>
        <w:rPr>
          <w:rFonts w:hint="eastAsia" w:ascii="宋体" w:hAnsi="宋体" w:eastAsia="宋体" w:cs="宋体"/>
        </w:rPr>
      </w:pPr>
    </w:p>
    <w:p w14:paraId="33301C6F">
      <w:pPr>
        <w:rPr>
          <w:rFonts w:hint="eastAsia" w:ascii="宋体" w:hAnsi="宋体" w:eastAsia="宋体" w:cs="宋体"/>
        </w:rPr>
      </w:pPr>
    </w:p>
    <w:p w14:paraId="4F2CB86D">
      <w:pPr>
        <w:rPr>
          <w:rFonts w:hint="eastAsia" w:ascii="宋体" w:hAnsi="宋体" w:eastAsia="宋体" w:cs="宋体"/>
        </w:rPr>
      </w:pPr>
    </w:p>
    <w:p w14:paraId="12FB870C">
      <w:pPr>
        <w:rPr>
          <w:rFonts w:hint="eastAsia" w:ascii="宋体" w:hAnsi="宋体" w:eastAsia="宋体" w:cs="宋体"/>
        </w:rPr>
      </w:pPr>
    </w:p>
    <w:p w14:paraId="4AC057AE">
      <w:pPr>
        <w:rPr>
          <w:rFonts w:hint="eastAsia" w:ascii="宋体" w:hAnsi="宋体" w:eastAsia="宋体" w:cs="宋体"/>
        </w:rPr>
      </w:pPr>
    </w:p>
    <w:p w14:paraId="056A8102">
      <w:pPr>
        <w:rPr>
          <w:rFonts w:hint="eastAsia" w:ascii="宋体" w:hAnsi="宋体" w:eastAsia="宋体" w:cs="宋体"/>
        </w:rPr>
      </w:pPr>
    </w:p>
    <w:p w14:paraId="3251EF31">
      <w:pPr>
        <w:rPr>
          <w:rFonts w:hint="eastAsia" w:ascii="宋体" w:hAnsi="宋体" w:eastAsia="宋体" w:cs="宋体"/>
        </w:rPr>
      </w:pPr>
    </w:p>
    <w:p w14:paraId="5E37ADD0">
      <w:pPr>
        <w:rPr>
          <w:rFonts w:hint="eastAsia" w:ascii="宋体" w:hAnsi="宋体" w:eastAsia="宋体" w:cs="宋体"/>
        </w:rPr>
      </w:pPr>
    </w:p>
    <w:p w14:paraId="43FEED0A">
      <w:pPr>
        <w:rPr>
          <w:rFonts w:hint="eastAsia" w:ascii="宋体" w:hAnsi="宋体" w:eastAsia="宋体" w:cs="宋体"/>
        </w:rPr>
      </w:pPr>
    </w:p>
    <w:p w14:paraId="4A16B6AC">
      <w:pPr>
        <w:rPr>
          <w:rFonts w:hint="eastAsia" w:ascii="宋体" w:hAnsi="宋体" w:eastAsia="宋体" w:cs="宋体"/>
        </w:rPr>
      </w:pPr>
    </w:p>
    <w:p w14:paraId="3060FEB4">
      <w:pPr>
        <w:rPr>
          <w:rFonts w:hint="eastAsia" w:ascii="宋体" w:hAnsi="宋体" w:eastAsia="宋体" w:cs="宋体"/>
        </w:rPr>
      </w:pPr>
    </w:p>
    <w:p w14:paraId="721A1407">
      <w:pPr>
        <w:rPr>
          <w:rFonts w:hint="eastAsia" w:ascii="宋体" w:hAnsi="宋体" w:eastAsia="宋体" w:cs="宋体"/>
        </w:rPr>
      </w:pPr>
    </w:p>
    <w:p w14:paraId="029DDEAD">
      <w:pPr>
        <w:rPr>
          <w:rFonts w:hint="eastAsia" w:ascii="宋体" w:hAnsi="宋体" w:eastAsia="宋体" w:cs="宋体"/>
        </w:rPr>
      </w:pPr>
    </w:p>
    <w:p w14:paraId="229A46EE">
      <w:pPr>
        <w:rPr>
          <w:rFonts w:hint="eastAsia" w:ascii="宋体" w:hAnsi="宋体" w:eastAsia="宋体" w:cs="宋体"/>
        </w:rPr>
      </w:pPr>
    </w:p>
    <w:p w14:paraId="513A85B7">
      <w:pPr>
        <w:rPr>
          <w:rFonts w:hint="eastAsia" w:ascii="宋体" w:hAnsi="宋体" w:eastAsia="宋体" w:cs="宋体"/>
        </w:rPr>
      </w:pPr>
    </w:p>
    <w:p w14:paraId="628D1F6A">
      <w:pPr>
        <w:rPr>
          <w:rFonts w:hint="eastAsia" w:ascii="宋体" w:hAnsi="宋体" w:eastAsia="宋体" w:cs="宋体"/>
        </w:rPr>
      </w:pPr>
    </w:p>
    <w:p w14:paraId="39B62940">
      <w:pPr>
        <w:pStyle w:val="16"/>
        <w:rPr>
          <w:rFonts w:hint="eastAsia" w:ascii="宋体" w:hAnsi="宋体" w:eastAsia="宋体" w:cs="宋体"/>
        </w:rPr>
      </w:pPr>
    </w:p>
    <w:p w14:paraId="2A8F9107">
      <w:pPr>
        <w:rPr>
          <w:rFonts w:hint="eastAsia" w:ascii="宋体" w:hAnsi="宋体" w:eastAsia="宋体" w:cs="宋体"/>
        </w:rPr>
      </w:pPr>
    </w:p>
    <w:p w14:paraId="741CED45">
      <w:pPr>
        <w:rPr>
          <w:rFonts w:hint="eastAsia" w:ascii="宋体" w:hAnsi="宋体" w:eastAsia="宋体" w:cs="宋体"/>
        </w:rPr>
      </w:pPr>
    </w:p>
    <w:p w14:paraId="2D40A311">
      <w:pPr>
        <w:rPr>
          <w:rFonts w:hint="eastAsia" w:ascii="宋体" w:hAnsi="宋体" w:eastAsia="宋体" w:cs="宋体"/>
        </w:rPr>
      </w:pPr>
    </w:p>
    <w:p w14:paraId="3680AD02">
      <w:pPr>
        <w:rPr>
          <w:rFonts w:hint="eastAsia" w:ascii="宋体" w:hAnsi="宋体" w:eastAsia="宋体" w:cs="宋体"/>
        </w:rPr>
      </w:pPr>
    </w:p>
    <w:p w14:paraId="206DD71E">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65630C28">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2FCC45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2026年-2028年消防维保服务采购项目</w:t>
      </w:r>
      <w:r>
        <w:rPr>
          <w:rFonts w:hint="eastAsia" w:ascii="宋体" w:hAnsi="宋体" w:eastAsia="宋体" w:cs="宋体"/>
          <w:sz w:val="24"/>
        </w:rPr>
        <w:t>【项目编号：</w:t>
      </w:r>
      <w:r>
        <w:rPr>
          <w:rFonts w:hint="eastAsia" w:ascii="宋体" w:hAnsi="宋体" w:eastAsia="宋体" w:cs="宋体"/>
          <w:sz w:val="24"/>
          <w:u w:val="single"/>
          <w:lang w:eastAsia="zh-CN"/>
        </w:rPr>
        <w:t>202512029</w:t>
      </w:r>
      <w:r>
        <w:rPr>
          <w:rFonts w:hint="eastAsia" w:ascii="宋体" w:hAnsi="宋体" w:eastAsia="宋体" w:cs="宋体"/>
          <w:sz w:val="24"/>
        </w:rPr>
        <w:t>】采购活动，郑重承诺：</w:t>
      </w:r>
    </w:p>
    <w:p w14:paraId="41F1AB05">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0678D06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ACF518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6FA25B9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3F761F71">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5360174A">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5.在经营活动中没有重大</w:t>
      </w:r>
      <w:r>
        <w:rPr>
          <w:rFonts w:hint="eastAsia" w:ascii="宋体" w:hAnsi="宋体" w:eastAsia="宋体" w:cs="宋体"/>
          <w:color w:val="000000" w:themeColor="text1"/>
          <w:sz w:val="24"/>
          <w14:textFill>
            <w14:solidFill>
              <w14:schemeClr w14:val="tx1"/>
            </w14:solidFill>
          </w14:textFill>
        </w:rPr>
        <w:t>违法记录；</w:t>
      </w:r>
    </w:p>
    <w:p w14:paraId="0FF1761C">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6.具有法律、行政法规规定的其他条件。</w:t>
      </w:r>
    </w:p>
    <w:p w14:paraId="5CD877F7">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（二）近三年内，未被“信用中国”(www.creditchina.gov.cn)、中国政府采购网(www.ccgp.gov.cn)等官方网站列入严重失信名单、政府采购严重违法失信行为名单。</w:t>
      </w:r>
    </w:p>
    <w:p w14:paraId="6A3FCDEE">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（三）不存在以下情况：</w:t>
      </w:r>
    </w:p>
    <w:p w14:paraId="5F6DF592">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6DEF865A">
      <w:pPr>
        <w:snapToGrid w:val="0"/>
        <w:spacing w:line="360" w:lineRule="auto"/>
        <w:ind w:firstLine="480" w:firstLineChars="200"/>
        <w:rPr>
          <w:rFonts w:hint="eastAsia" w:ascii="宋体" w:hAnsi="宋体" w:eastAsia="宋体" w:cs="宋体"/>
          <w:sz w:val="24"/>
        </w:rPr>
      </w:pPr>
    </w:p>
    <w:p w14:paraId="31FDA498">
      <w:pPr>
        <w:snapToGrid w:val="0"/>
        <w:spacing w:line="360" w:lineRule="auto"/>
        <w:ind w:firstLine="480" w:firstLineChars="200"/>
        <w:rPr>
          <w:rFonts w:hint="eastAsia" w:ascii="宋体" w:hAnsi="宋体" w:eastAsia="宋体" w:cs="宋体"/>
          <w:sz w:val="24"/>
        </w:rPr>
      </w:pPr>
    </w:p>
    <w:p w14:paraId="197FFC0D">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4AB938E1">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0E1EC4B5">
      <w:pPr>
        <w:snapToGrid w:val="0"/>
        <w:spacing w:line="360" w:lineRule="auto"/>
        <w:ind w:right="480"/>
        <w:jc w:val="center"/>
        <w:rPr>
          <w:rFonts w:hint="eastAsia" w:ascii="宋体" w:hAnsi="宋体" w:eastAsia="宋体" w:cs="宋体"/>
          <w:b/>
          <w:kern w:val="0"/>
          <w:sz w:val="32"/>
          <w:szCs w:val="32"/>
        </w:rPr>
      </w:pPr>
    </w:p>
    <w:p w14:paraId="1C2DD7DC">
      <w:pPr>
        <w:rPr>
          <w:rFonts w:hint="eastAsia" w:ascii="宋体" w:hAnsi="宋体" w:eastAsia="宋体" w:cs="宋体"/>
        </w:rPr>
      </w:pPr>
    </w:p>
    <w:p w14:paraId="07B1CA9F">
      <w:pPr>
        <w:pStyle w:val="7"/>
        <w:rPr>
          <w:rFonts w:hint="eastAsia" w:ascii="宋体" w:hAnsi="宋体" w:eastAsia="宋体" w:cs="宋体"/>
        </w:rPr>
      </w:pPr>
    </w:p>
    <w:p w14:paraId="1A5777D2">
      <w:pPr>
        <w:pStyle w:val="16"/>
        <w:rPr>
          <w:rFonts w:hint="eastAsia" w:ascii="宋体" w:hAnsi="宋体" w:eastAsia="宋体" w:cs="宋体"/>
        </w:rPr>
      </w:pPr>
    </w:p>
    <w:p w14:paraId="03EB7CF6">
      <w:pPr>
        <w:rPr>
          <w:rFonts w:hint="eastAsia" w:ascii="宋体" w:hAnsi="宋体" w:eastAsia="宋体" w:cs="宋体"/>
        </w:rPr>
      </w:pPr>
    </w:p>
    <w:p w14:paraId="072E0B81">
      <w:pPr>
        <w:pStyle w:val="7"/>
        <w:rPr>
          <w:rFonts w:hint="eastAsia" w:ascii="宋体" w:hAnsi="宋体" w:eastAsia="宋体" w:cs="宋体"/>
        </w:rPr>
      </w:pPr>
    </w:p>
    <w:p w14:paraId="2DEFF8E5">
      <w:pPr>
        <w:pStyle w:val="16"/>
        <w:rPr>
          <w:rFonts w:hint="eastAsia" w:ascii="宋体" w:hAnsi="宋体" w:eastAsia="宋体" w:cs="宋体"/>
        </w:rPr>
      </w:pPr>
    </w:p>
    <w:p w14:paraId="6265AA43">
      <w:pPr>
        <w:rPr>
          <w:rFonts w:hint="eastAsia" w:ascii="宋体" w:hAnsi="宋体" w:eastAsia="宋体" w:cs="宋体"/>
        </w:rPr>
      </w:pPr>
    </w:p>
    <w:p w14:paraId="6712F53F">
      <w:pPr>
        <w:pStyle w:val="7"/>
        <w:rPr>
          <w:rFonts w:hint="eastAsia" w:ascii="宋体" w:hAnsi="宋体" w:eastAsia="宋体" w:cs="宋体"/>
        </w:rPr>
      </w:pPr>
    </w:p>
    <w:p w14:paraId="402AD519">
      <w:pPr>
        <w:pStyle w:val="12"/>
        <w:rPr>
          <w:rFonts w:hint="eastAsia" w:ascii="宋体" w:hAnsi="宋体" w:eastAsia="宋体" w:cs="宋体"/>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9"/>
              <w:adjustRightInd w:val="0"/>
              <w:spacing w:line="360" w:lineRule="auto"/>
              <w:rPr>
                <w:rFonts w:cs="仿宋" w:asciiTheme="minorEastAsia" w:hAnsiTheme="minorEastAsia" w:eastAsiaTheme="minorEastAsia"/>
                <w:bCs/>
                <w:color w:val="auto"/>
                <w:sz w:val="24"/>
              </w:rPr>
            </w:pPr>
          </w:p>
          <w:p w14:paraId="2FE74F42">
            <w:pPr>
              <w:pStyle w:val="29"/>
              <w:adjustRightInd w:val="0"/>
              <w:spacing w:line="360" w:lineRule="auto"/>
              <w:rPr>
                <w:rFonts w:cs="仿宋" w:asciiTheme="minorEastAsia" w:hAnsiTheme="minorEastAsia" w:eastAsiaTheme="minorEastAsia"/>
                <w:bCs/>
                <w:color w:val="auto"/>
                <w:sz w:val="24"/>
              </w:rPr>
            </w:pPr>
          </w:p>
          <w:p w14:paraId="0AFBB025">
            <w:pPr>
              <w:pStyle w:val="29"/>
              <w:adjustRightInd w:val="0"/>
              <w:spacing w:line="360" w:lineRule="auto"/>
              <w:jc w:val="center"/>
              <w:rPr>
                <w:rFonts w:cs="仿宋" w:asciiTheme="minorEastAsia" w:hAnsiTheme="minorEastAsia" w:eastAsiaTheme="minorEastAsia"/>
                <w:bCs/>
                <w:color w:val="auto"/>
                <w:sz w:val="24"/>
              </w:rPr>
            </w:pPr>
            <w:r>
              <w:rPr>
                <w:rFonts w:hint="default"/>
                <w:b/>
                <w:bCs/>
                <w:color w:val="auto"/>
                <w:sz w:val="22"/>
                <w:szCs w:val="22"/>
                <w:u w:val="single"/>
                <w:lang w:val="en-US" w:eastAsia="zh-CN"/>
              </w:rPr>
              <w:t>供应商为不具有独立法人资格的分公司或分支机构</w:t>
            </w:r>
            <w:r>
              <w:rPr>
                <w:rFonts w:hint="eastAsia"/>
                <w:b/>
                <w:bCs/>
                <w:color w:val="auto"/>
                <w:sz w:val="22"/>
                <w:szCs w:val="22"/>
                <w:u w:val="single"/>
                <w:lang w:val="en-US" w:eastAsia="zh-CN"/>
              </w:rPr>
              <w:t>，需额外提供</w:t>
            </w:r>
            <w:r>
              <w:rPr>
                <w:rFonts w:hint="default"/>
                <w:b/>
                <w:bCs/>
                <w:color w:val="auto"/>
                <w:sz w:val="22"/>
                <w:szCs w:val="22"/>
                <w:u w:val="single"/>
                <w:lang w:val="en-US" w:eastAsia="zh-CN"/>
              </w:rPr>
              <w:t>总公司营业执照复印件并加盖公章</w:t>
            </w: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6BC8B061">
      <w:pPr>
        <w:pStyle w:val="15"/>
        <w:rPr>
          <w:rFonts w:hint="eastAsia"/>
          <w:lang w:val="en-US" w:eastAsia="zh-CN"/>
        </w:rPr>
      </w:pPr>
    </w:p>
    <w:p w14:paraId="1843A139">
      <w:pPr>
        <w:rPr>
          <w:rFonts w:hint="eastAsia"/>
          <w:lang w:val="en-US" w:eastAsia="zh-CN"/>
        </w:rPr>
      </w:pPr>
    </w:p>
    <w:p w14:paraId="1E0C5DCD">
      <w:pPr>
        <w:rPr>
          <w:rFonts w:hint="eastAsia"/>
          <w:lang w:val="en-US" w:eastAsia="zh-CN"/>
        </w:rPr>
      </w:pPr>
    </w:p>
    <w:p w14:paraId="7DCFDF65">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default" w:cs="仿宋" w:asciiTheme="minorEastAsia" w:hAnsiTheme="minorEastAsia"/>
          <w:b/>
          <w:color w:val="auto"/>
          <w:kern w:val="0"/>
          <w:sz w:val="32"/>
          <w:szCs w:val="32"/>
          <w:lang w:val="en-US" w:eastAsia="zh-CN"/>
        </w:rPr>
        <w:t>授权书</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429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5FD8D01">
            <w:pPr>
              <w:pStyle w:val="7"/>
              <w:numPr>
                <w:ilvl w:val="0"/>
                <w:numId w:val="0"/>
              </w:numPr>
              <w:ind w:leftChars="0"/>
              <w:jc w:val="center"/>
              <w:rPr>
                <w:rFonts w:hint="eastAsia"/>
                <w:color w:val="auto"/>
                <w:lang w:val="en-US" w:eastAsia="zh-CN"/>
              </w:rPr>
            </w:pPr>
          </w:p>
          <w:p w14:paraId="484A4227">
            <w:pPr>
              <w:pStyle w:val="7"/>
              <w:numPr>
                <w:ilvl w:val="0"/>
                <w:numId w:val="0"/>
              </w:numPr>
              <w:ind w:leftChars="0"/>
              <w:jc w:val="center"/>
              <w:rPr>
                <w:rFonts w:hint="eastAsia"/>
                <w:color w:val="auto"/>
                <w:lang w:val="en-US" w:eastAsia="zh-CN"/>
              </w:rPr>
            </w:pPr>
          </w:p>
          <w:p w14:paraId="333C096D">
            <w:pPr>
              <w:pStyle w:val="7"/>
              <w:numPr>
                <w:ilvl w:val="0"/>
                <w:numId w:val="0"/>
              </w:numPr>
              <w:ind w:leftChars="0"/>
              <w:jc w:val="center"/>
              <w:rPr>
                <w:rFonts w:hint="default" w:ascii="宋体" w:hAnsi="Courier New" w:eastAsia="宋体" w:cs="Times New Roman"/>
                <w:b/>
                <w:bCs/>
                <w:snapToGrid/>
                <w:color w:val="auto"/>
                <w:kern w:val="2"/>
                <w:sz w:val="22"/>
                <w:szCs w:val="22"/>
                <w:u w:val="single"/>
                <w:lang w:val="en-US" w:eastAsia="zh-CN" w:bidi="ar-SA"/>
              </w:rPr>
            </w:pPr>
            <w:r>
              <w:rPr>
                <w:rFonts w:hint="eastAsia"/>
                <w:color w:val="auto"/>
                <w:lang w:val="en-US" w:eastAsia="zh-CN"/>
              </w:rPr>
              <w:t xml:space="preserve">  </w:t>
            </w:r>
            <w:r>
              <w:rPr>
                <w:rFonts w:hint="default" w:ascii="宋体" w:hAnsi="Courier New" w:eastAsia="宋体" w:cs="Times New Roman"/>
                <w:b/>
                <w:bCs/>
                <w:snapToGrid/>
                <w:color w:val="auto"/>
                <w:kern w:val="2"/>
                <w:sz w:val="22"/>
                <w:szCs w:val="22"/>
                <w:u w:val="single"/>
                <w:lang w:val="en-US" w:eastAsia="zh-CN" w:bidi="ar-SA"/>
              </w:rPr>
              <w:t>若供应商为不具有独立法人资格的分公司或分支机构</w:t>
            </w:r>
            <w:r>
              <w:rPr>
                <w:rFonts w:hint="eastAsia" w:ascii="宋体" w:hAnsi="Courier New" w:eastAsia="宋体" w:cs="Times New Roman"/>
                <w:b/>
                <w:bCs/>
                <w:snapToGrid/>
                <w:color w:val="auto"/>
                <w:kern w:val="2"/>
                <w:sz w:val="22"/>
                <w:szCs w:val="22"/>
                <w:u w:val="single"/>
                <w:lang w:val="en-US" w:eastAsia="zh-CN" w:bidi="ar-SA"/>
              </w:rPr>
              <w:t>，需</w:t>
            </w:r>
            <w:r>
              <w:rPr>
                <w:rFonts w:hint="default" w:ascii="宋体" w:hAnsi="Courier New" w:eastAsia="宋体" w:cs="Times New Roman"/>
                <w:b/>
                <w:bCs/>
                <w:snapToGrid/>
                <w:color w:val="auto"/>
                <w:kern w:val="2"/>
                <w:sz w:val="22"/>
                <w:szCs w:val="22"/>
                <w:u w:val="single"/>
                <w:lang w:val="en-US" w:eastAsia="zh-CN" w:bidi="ar-SA"/>
              </w:rPr>
              <w:t>提供其所属具有独立法人资格的总公司出具的有效授权书并加盖公章。</w:t>
            </w:r>
          </w:p>
          <w:p w14:paraId="44C556BA">
            <w:pPr>
              <w:pStyle w:val="29"/>
              <w:adjustRightInd w:val="0"/>
              <w:spacing w:line="360" w:lineRule="auto"/>
              <w:jc w:val="center"/>
              <w:rPr>
                <w:rFonts w:hint="eastAsia" w:ascii="宋体" w:hAnsi="Courier New" w:eastAsia="宋体" w:cs="Times New Roman"/>
                <w:b/>
                <w:bCs/>
                <w:snapToGrid/>
                <w:color w:val="auto"/>
                <w:kern w:val="2"/>
                <w:sz w:val="22"/>
                <w:szCs w:val="22"/>
                <w:u w:val="single"/>
                <w:lang w:val="en-US" w:eastAsia="zh-CN" w:bidi="ar-SA"/>
              </w:rPr>
            </w:pPr>
          </w:p>
          <w:p w14:paraId="67A22391">
            <w:pPr>
              <w:pStyle w:val="29"/>
              <w:adjustRightInd w:val="0"/>
              <w:spacing w:line="360" w:lineRule="auto"/>
              <w:jc w:val="center"/>
              <w:rPr>
                <w:rFonts w:hint="default" w:cs="仿宋" w:asciiTheme="minorEastAsia" w:hAnsiTheme="minorEastAsia" w:eastAsiaTheme="minorEastAsia"/>
                <w:bCs/>
                <w:color w:val="auto"/>
                <w:sz w:val="24"/>
                <w:lang w:val="en-US" w:eastAsia="zh-CN"/>
              </w:rPr>
            </w:pPr>
            <w:r>
              <w:rPr>
                <w:rFonts w:hint="eastAsia" w:ascii="宋体" w:hAnsi="Courier New" w:eastAsia="宋体" w:cs="Times New Roman"/>
                <w:b/>
                <w:bCs/>
                <w:snapToGrid/>
                <w:color w:val="auto"/>
                <w:kern w:val="2"/>
                <w:sz w:val="22"/>
                <w:szCs w:val="22"/>
                <w:u w:val="single"/>
                <w:lang w:val="en-US" w:eastAsia="zh-CN" w:bidi="ar-SA"/>
              </w:rPr>
              <w:t>若</w:t>
            </w:r>
            <w:r>
              <w:rPr>
                <w:rFonts w:hint="default" w:ascii="宋体" w:hAnsi="Courier New" w:eastAsia="宋体" w:cs="Times New Roman"/>
                <w:b/>
                <w:bCs/>
                <w:snapToGrid/>
                <w:color w:val="auto"/>
                <w:kern w:val="2"/>
                <w:sz w:val="22"/>
                <w:szCs w:val="22"/>
                <w:u w:val="single"/>
                <w:lang w:val="en-US" w:eastAsia="zh-CN" w:bidi="ar-SA"/>
              </w:rPr>
              <w:t>供应商</w:t>
            </w:r>
            <w:r>
              <w:rPr>
                <w:rFonts w:hint="eastAsia" w:ascii="宋体" w:hAnsi="Courier New" w:eastAsia="宋体" w:cs="Times New Roman"/>
                <w:b/>
                <w:bCs/>
                <w:snapToGrid/>
                <w:color w:val="auto"/>
                <w:kern w:val="2"/>
                <w:sz w:val="22"/>
                <w:szCs w:val="22"/>
                <w:u w:val="single"/>
                <w:lang w:val="en-US" w:eastAsia="zh-CN" w:bidi="ar-SA"/>
              </w:rPr>
              <w:t>具有独立法人资格，无需提供。</w:t>
            </w:r>
          </w:p>
        </w:tc>
      </w:tr>
    </w:tbl>
    <w:p w14:paraId="2A9A6D46">
      <w:pPr>
        <w:rPr>
          <w:rFonts w:hint="eastAsia"/>
          <w:lang w:val="en-US" w:eastAsia="zh-CN"/>
        </w:rPr>
      </w:pPr>
    </w:p>
    <w:p w14:paraId="506948CC">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4E50FD3">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3CCA8718">
      <w:pPr>
        <w:numPr>
          <w:ilvl w:val="0"/>
          <w:numId w:val="0"/>
        </w:numPr>
        <w:snapToGrid w:val="0"/>
        <w:spacing w:line="360" w:lineRule="auto"/>
        <w:ind w:left="0" w:leftChars="0" w:right="480" w:rightChars="0" w:firstLine="0" w:firstLineChars="0"/>
        <w:jc w:val="center"/>
        <w:rPr>
          <w:rFonts w:hint="eastAsia" w:ascii="宋体" w:hAnsi="宋体" w:eastAsia="宋体" w:cs="宋体"/>
          <w:b/>
          <w:color w:val="4874CB" w:themeColor="accent1"/>
          <w:kern w:val="0"/>
          <w:sz w:val="32"/>
          <w:szCs w:val="32"/>
          <w:lang w:val="en-US" w:eastAsia="zh-CN" w:bidi="ar-SA"/>
          <w14:textFill>
            <w14:solidFill>
              <w14:schemeClr w14:val="accent1"/>
            </w14:solidFill>
          </w14:textFill>
        </w:rPr>
      </w:pPr>
    </w:p>
    <w:p w14:paraId="09F53549">
      <w:pPr>
        <w:pStyle w:val="14"/>
        <w:keepNext w:val="0"/>
        <w:keepLines w:val="0"/>
        <w:widowControl/>
        <w:suppressLineNumbers w:val="0"/>
        <w:spacing w:before="0" w:beforeAutospacing="0" w:after="0" w:afterAutospacing="0"/>
        <w:ind w:left="0" w:right="0" w:firstLine="643" w:firstLineChars="200"/>
        <w:jc w:val="center"/>
        <w:rPr>
          <w:rFonts w:hint="eastAsia" w:ascii="宋体" w:hAnsi="宋体" w:eastAsia="宋体" w:cs="宋体"/>
          <w:b/>
          <w:bCs/>
          <w:i w:val="0"/>
          <w:iCs w:val="0"/>
          <w:caps w:val="0"/>
          <w:color w:val="0F1115"/>
          <w:spacing w:val="0"/>
          <w:sz w:val="32"/>
          <w:szCs w:val="32"/>
          <w:shd w:val="clear" w:fill="FFFFFF"/>
        </w:rPr>
      </w:pPr>
      <w:r>
        <w:rPr>
          <w:rFonts w:hint="eastAsia" w:ascii="宋体" w:hAnsi="宋体" w:eastAsia="宋体" w:cs="宋体"/>
          <w:b/>
          <w:bCs/>
          <w:i w:val="0"/>
          <w:iCs w:val="0"/>
          <w:caps w:val="0"/>
          <w:color w:val="0F1115"/>
          <w:spacing w:val="0"/>
          <w:sz w:val="32"/>
          <w:szCs w:val="32"/>
          <w:shd w:val="clear" w:fill="FFFFFF"/>
        </w:rPr>
        <w:t>总公司授权书</w:t>
      </w:r>
    </w:p>
    <w:p w14:paraId="238542C4">
      <w:pPr>
        <w:pStyle w:val="14"/>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0F1115"/>
          <w:spacing w:val="0"/>
          <w:sz w:val="24"/>
          <w:szCs w:val="24"/>
          <w:shd w:val="clear" w:fill="FFFFFF"/>
          <w:lang w:val="en-US" w:eastAsia="zh-CN"/>
        </w:rPr>
      </w:pPr>
      <w:r>
        <w:rPr>
          <w:rFonts w:hint="eastAsia" w:ascii="宋体" w:hAnsi="宋体" w:eastAsia="宋体" w:cs="宋体"/>
          <w:i w:val="0"/>
          <w:iCs w:val="0"/>
          <w:caps w:val="0"/>
          <w:color w:val="0F1115"/>
          <w:spacing w:val="0"/>
          <w:sz w:val="24"/>
          <w:szCs w:val="24"/>
          <w:shd w:val="clear" w:fill="FFFFFF"/>
        </w:rPr>
        <w:t>致：</w:t>
      </w:r>
      <w:r>
        <w:rPr>
          <w:rFonts w:hint="eastAsia" w:ascii="宋体" w:hAnsi="宋体" w:eastAsia="宋体" w:cs="宋体"/>
          <w:i w:val="0"/>
          <w:iCs w:val="0"/>
          <w:caps w:val="0"/>
          <w:color w:val="0F1115"/>
          <w:spacing w:val="0"/>
          <w:sz w:val="24"/>
          <w:szCs w:val="24"/>
          <w:u w:val="single"/>
          <w:shd w:val="clear" w:fill="FFFFFF"/>
          <w:lang w:val="en-US" w:eastAsia="zh-CN"/>
        </w:rPr>
        <w:t>杭州临江环境能源有限公司</w:t>
      </w:r>
    </w:p>
    <w:p w14:paraId="76806E0B">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我司</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u w:val="single"/>
          <w:shd w:val="clear" w:fill="FFFFFF"/>
        </w:rPr>
        <w:t>（总公司全称） </w:t>
      </w:r>
      <w:r>
        <w:rPr>
          <w:rFonts w:hint="eastAsia" w:ascii="宋体" w:hAnsi="宋体" w:eastAsia="宋体" w:cs="宋体"/>
          <w:i w:val="0"/>
          <w:iCs w:val="0"/>
          <w:caps w:val="0"/>
          <w:color w:val="0F1115"/>
          <w:spacing w:val="0"/>
          <w:sz w:val="24"/>
          <w:szCs w:val="24"/>
          <w:shd w:val="clear" w:fill="FFFFFF"/>
        </w:rPr>
        <w:t>，系一家根据中国法律合法注册并存续的</w:t>
      </w:r>
      <w:r>
        <w:rPr>
          <w:rFonts w:hint="eastAsia" w:ascii="宋体" w:hAnsi="宋体" w:eastAsia="宋体" w:cs="宋体"/>
          <w:i w:val="0"/>
          <w:iCs w:val="0"/>
          <w:caps w:val="0"/>
          <w:color w:val="0F1115"/>
          <w:spacing w:val="0"/>
          <w:sz w:val="24"/>
          <w:szCs w:val="24"/>
          <w:shd w:val="clear" w:fill="FFFFFF"/>
          <w:lang w:val="en-US" w:eastAsia="zh-CN"/>
        </w:rPr>
        <w:t>法人组织</w:t>
      </w:r>
      <w:r>
        <w:rPr>
          <w:rFonts w:hint="eastAsia" w:ascii="宋体" w:hAnsi="宋体" w:eastAsia="宋体" w:cs="宋体"/>
          <w:i w:val="0"/>
          <w:iCs w:val="0"/>
          <w:caps w:val="0"/>
          <w:color w:val="0F1115"/>
          <w:spacing w:val="0"/>
          <w:sz w:val="24"/>
          <w:szCs w:val="24"/>
          <w:shd w:val="clear" w:fill="FFFFFF"/>
        </w:rPr>
        <w:t>，统一社会信用代码为</w:t>
      </w:r>
      <w:r>
        <w:rPr>
          <w:rFonts w:hint="eastAsia" w:ascii="宋体" w:hAnsi="宋体" w:eastAsia="宋体" w:cs="宋体"/>
          <w:i w:val="0"/>
          <w:iCs w:val="0"/>
          <w:caps w:val="0"/>
          <w:color w:val="0F1115"/>
          <w:spacing w:val="0"/>
          <w:sz w:val="24"/>
          <w:szCs w:val="24"/>
          <w:u w:val="single"/>
          <w:shd w:val="clear" w:fill="FFFFFF"/>
        </w:rPr>
        <w:t>：</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w:t>
      </w:r>
    </w:p>
    <w:p w14:paraId="255F09B1">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u w:val="single"/>
          <w:shd w:val="clear" w:fill="FFFFFF"/>
        </w:rPr>
        <w:t>（分公司全称） </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系我司依法设立并领取营业执照的分支机构，统一社会信用代码为：</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w:t>
      </w:r>
    </w:p>
    <w:p w14:paraId="5A5D0FA8">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为确保 </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sz w:val="24"/>
          <w:u w:val="single"/>
          <w:lang w:eastAsia="zh-CN"/>
        </w:rPr>
        <w:t>2026年-2028年消防维保服务采购项目</w:t>
      </w:r>
      <w:r>
        <w:rPr>
          <w:rFonts w:hint="eastAsia" w:ascii="宋体" w:hAnsi="宋体" w:eastAsia="宋体" w:cs="宋体"/>
          <w:sz w:val="24"/>
          <w:u w:val="single"/>
        </w:rPr>
        <w:t>【项目编号：</w:t>
      </w:r>
      <w:r>
        <w:rPr>
          <w:rFonts w:hint="eastAsia" w:eastAsia="宋体" w:cs="宋体"/>
          <w:sz w:val="24"/>
          <w:u w:val="single"/>
          <w:lang w:eastAsia="zh-CN"/>
        </w:rPr>
        <w:t>202512029</w:t>
      </w:r>
      <w:r>
        <w:rPr>
          <w:rFonts w:hint="eastAsia" w:ascii="宋体" w:hAnsi="宋体" w:eastAsia="宋体" w:cs="宋体"/>
          <w:sz w:val="24"/>
          <w:u w:val="single"/>
        </w:rPr>
        <w:t>】</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的</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及后续合同履行工作顺利进行，我司现郑重作出如下授权：</w:t>
      </w:r>
    </w:p>
    <w:p w14:paraId="3BC60589">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0F1115"/>
          <w:spacing w:val="0"/>
          <w:sz w:val="24"/>
          <w:szCs w:val="24"/>
          <w:shd w:val="clear" w:fill="FFFFFF"/>
        </w:rPr>
      </w:pPr>
      <w:r>
        <w:rPr>
          <w:rFonts w:hint="eastAsia" w:ascii="宋体" w:hAnsi="宋体" w:eastAsia="宋体" w:cs="宋体"/>
          <w:b/>
          <w:bCs/>
          <w:i w:val="0"/>
          <w:iCs w:val="0"/>
          <w:caps w:val="0"/>
          <w:color w:val="0F1115"/>
          <w:spacing w:val="0"/>
          <w:sz w:val="24"/>
          <w:szCs w:val="24"/>
          <w:shd w:val="clear" w:fill="FFFFFF"/>
        </w:rPr>
        <w:t>一、 授权声明</w:t>
      </w:r>
    </w:p>
    <w:p w14:paraId="5F4AA2DF">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兹正式、不可撤销地授权我司上述分公司，以分公司自身名义，全权代表我司处理本项目的一切</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及合同相关事宜。</w:t>
      </w:r>
    </w:p>
    <w:p w14:paraId="77D04CD4">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0F1115"/>
          <w:spacing w:val="0"/>
          <w:sz w:val="24"/>
          <w:szCs w:val="24"/>
          <w:shd w:val="clear" w:fill="FFFFFF"/>
        </w:rPr>
      </w:pPr>
      <w:r>
        <w:rPr>
          <w:rFonts w:hint="eastAsia" w:ascii="宋体" w:hAnsi="宋体" w:eastAsia="宋体" w:cs="宋体"/>
          <w:b/>
          <w:bCs/>
          <w:i w:val="0"/>
          <w:iCs w:val="0"/>
          <w:caps w:val="0"/>
          <w:color w:val="0F1115"/>
          <w:spacing w:val="0"/>
          <w:sz w:val="24"/>
          <w:szCs w:val="24"/>
          <w:shd w:val="clear" w:fill="FFFFFF"/>
        </w:rPr>
        <w:t>二、 授权范围</w:t>
      </w:r>
    </w:p>
    <w:p w14:paraId="6FE6D743">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本授权范围包括但不限于：</w:t>
      </w:r>
    </w:p>
    <w:p w14:paraId="677E2A79">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lang w:val="en-US" w:eastAsia="zh-CN"/>
        </w:rPr>
        <w:t>1.</w:t>
      </w:r>
      <w:r>
        <w:rPr>
          <w:rFonts w:hint="eastAsia" w:ascii="宋体" w:hAnsi="宋体" w:eastAsia="宋体" w:cs="宋体"/>
          <w:i w:val="0"/>
          <w:iCs w:val="0"/>
          <w:caps w:val="0"/>
          <w:color w:val="0F1115"/>
          <w:spacing w:val="0"/>
          <w:sz w:val="24"/>
          <w:szCs w:val="24"/>
          <w:shd w:val="clear" w:fill="FFFFFF"/>
        </w:rPr>
        <w:t>以分公司名义编制、签署、密封、递交、修改、撤回</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文件。</w:t>
      </w:r>
    </w:p>
    <w:p w14:paraId="07CD1DAB">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lang w:val="en-US" w:eastAsia="zh-CN"/>
        </w:rPr>
        <w:t>2.</w:t>
      </w:r>
      <w:r>
        <w:rPr>
          <w:rFonts w:hint="eastAsia" w:ascii="宋体" w:hAnsi="宋体" w:eastAsia="宋体" w:cs="宋体"/>
          <w:i w:val="0"/>
          <w:iCs w:val="0"/>
          <w:caps w:val="0"/>
          <w:color w:val="0F1115"/>
          <w:spacing w:val="0"/>
          <w:sz w:val="24"/>
          <w:szCs w:val="24"/>
          <w:shd w:val="clear" w:fill="FFFFFF"/>
        </w:rPr>
        <w:t>以分公司名义参加开标会议，进行澄清、说明、补正。</w:t>
      </w:r>
    </w:p>
    <w:p w14:paraId="71DE9004">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lang w:val="en-US" w:eastAsia="zh-CN"/>
        </w:rPr>
        <w:t>3.</w:t>
      </w:r>
      <w:r>
        <w:rPr>
          <w:rFonts w:hint="eastAsia" w:ascii="宋体" w:hAnsi="宋体" w:eastAsia="宋体" w:cs="宋体"/>
          <w:i w:val="0"/>
          <w:iCs w:val="0"/>
          <w:caps w:val="0"/>
          <w:color w:val="0F1115"/>
          <w:spacing w:val="0"/>
          <w:sz w:val="24"/>
          <w:szCs w:val="24"/>
          <w:shd w:val="clear" w:fill="FFFFFF"/>
        </w:rPr>
        <w:t>在确定</w:t>
      </w:r>
      <w:r>
        <w:rPr>
          <w:rFonts w:hint="eastAsia" w:ascii="宋体" w:hAnsi="宋体" w:eastAsia="宋体" w:cs="宋体"/>
          <w:i w:val="0"/>
          <w:iCs w:val="0"/>
          <w:caps w:val="0"/>
          <w:color w:val="0F1115"/>
          <w:spacing w:val="0"/>
          <w:sz w:val="24"/>
          <w:szCs w:val="24"/>
          <w:shd w:val="clear" w:fill="FFFFFF"/>
          <w:lang w:val="en-US" w:eastAsia="zh-CN"/>
        </w:rPr>
        <w:t>成交</w:t>
      </w:r>
      <w:r>
        <w:rPr>
          <w:rFonts w:hint="eastAsia" w:ascii="宋体" w:hAnsi="宋体" w:eastAsia="宋体" w:cs="宋体"/>
          <w:i w:val="0"/>
          <w:iCs w:val="0"/>
          <w:caps w:val="0"/>
          <w:color w:val="0F1115"/>
          <w:spacing w:val="0"/>
          <w:sz w:val="24"/>
          <w:szCs w:val="24"/>
          <w:shd w:val="clear" w:fill="FFFFFF"/>
        </w:rPr>
        <w:t>后，以分公司名义与</w:t>
      </w:r>
      <w:r>
        <w:rPr>
          <w:rFonts w:hint="eastAsia" w:ascii="宋体" w:hAnsi="宋体" w:eastAsia="宋体" w:cs="宋体"/>
          <w:i w:val="0"/>
          <w:iCs w:val="0"/>
          <w:caps w:val="0"/>
          <w:color w:val="0F1115"/>
          <w:spacing w:val="0"/>
          <w:sz w:val="24"/>
          <w:szCs w:val="24"/>
          <w:shd w:val="clear" w:fill="FFFFFF"/>
          <w:lang w:val="en-US" w:eastAsia="zh-CN"/>
        </w:rPr>
        <w:t>贵司</w:t>
      </w:r>
      <w:r>
        <w:rPr>
          <w:rFonts w:hint="eastAsia" w:ascii="宋体" w:hAnsi="宋体" w:eastAsia="宋体" w:cs="宋体"/>
          <w:i w:val="0"/>
          <w:iCs w:val="0"/>
          <w:caps w:val="0"/>
          <w:color w:val="0F1115"/>
          <w:spacing w:val="0"/>
          <w:sz w:val="24"/>
          <w:szCs w:val="24"/>
          <w:shd w:val="clear" w:fill="FFFFFF"/>
        </w:rPr>
        <w:t>进行合同谈判，并签署本项目合同及相关法律文件。</w:t>
      </w:r>
    </w:p>
    <w:p w14:paraId="3673A7EC">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lang w:val="en-US" w:eastAsia="zh-CN"/>
        </w:rPr>
        <w:t>3.</w:t>
      </w:r>
      <w:r>
        <w:rPr>
          <w:rFonts w:hint="eastAsia" w:ascii="宋体" w:hAnsi="宋体" w:eastAsia="宋体" w:cs="宋体"/>
          <w:i w:val="0"/>
          <w:iCs w:val="0"/>
          <w:caps w:val="0"/>
          <w:color w:val="0F1115"/>
          <w:spacing w:val="0"/>
          <w:sz w:val="24"/>
          <w:szCs w:val="24"/>
          <w:shd w:val="clear" w:fill="FFFFFF"/>
        </w:rPr>
        <w:t>履行</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过程中及</w:t>
      </w:r>
      <w:r>
        <w:rPr>
          <w:rFonts w:hint="eastAsia" w:ascii="宋体" w:hAnsi="宋体" w:eastAsia="宋体" w:cs="宋体"/>
          <w:i w:val="0"/>
          <w:iCs w:val="0"/>
          <w:caps w:val="0"/>
          <w:color w:val="0F1115"/>
          <w:spacing w:val="0"/>
          <w:sz w:val="24"/>
          <w:szCs w:val="24"/>
          <w:shd w:val="clear" w:fill="FFFFFF"/>
          <w:lang w:val="en-US" w:eastAsia="zh-CN"/>
        </w:rPr>
        <w:t>成交</w:t>
      </w:r>
      <w:r>
        <w:rPr>
          <w:rFonts w:hint="eastAsia" w:ascii="宋体" w:hAnsi="宋体" w:eastAsia="宋体" w:cs="宋体"/>
          <w:i w:val="0"/>
          <w:iCs w:val="0"/>
          <w:caps w:val="0"/>
          <w:color w:val="0F1115"/>
          <w:spacing w:val="0"/>
          <w:sz w:val="24"/>
          <w:szCs w:val="24"/>
          <w:shd w:val="clear" w:fill="FFFFFF"/>
        </w:rPr>
        <w:t>后合同约定的其他一切必要事宜。</w:t>
      </w:r>
    </w:p>
    <w:p w14:paraId="428719E2">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0F1115"/>
          <w:spacing w:val="0"/>
          <w:sz w:val="24"/>
          <w:szCs w:val="24"/>
          <w:shd w:val="clear" w:fill="FFFFFF"/>
        </w:rPr>
      </w:pPr>
      <w:r>
        <w:rPr>
          <w:rFonts w:hint="eastAsia" w:ascii="宋体" w:hAnsi="宋体" w:eastAsia="宋体" w:cs="宋体"/>
          <w:b/>
          <w:bCs/>
          <w:i w:val="0"/>
          <w:iCs w:val="0"/>
          <w:caps w:val="0"/>
          <w:color w:val="0F1115"/>
          <w:spacing w:val="0"/>
          <w:sz w:val="24"/>
          <w:szCs w:val="24"/>
          <w:shd w:val="clear" w:fill="FFFFFF"/>
        </w:rPr>
        <w:t>三、 责任承担</w:t>
      </w:r>
    </w:p>
    <w:p w14:paraId="46717553">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我司确认，在上述授权范围内，分公司以其名义进行的一切民事法律行为（包括但不限于签署的</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文件、合同及其他文件）均代表我司的真实意思表示，我司均予以认可并承担一切法律后果。</w:t>
      </w: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我司承诺，将为本授权项下分公司的一切行为提供全面、充分、无条件的支持，并对分公司在本项目中的履约行为承担最终的、连带的全部法律责任。</w:t>
      </w:r>
    </w:p>
    <w:p w14:paraId="7F83E7FE">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0F1115"/>
          <w:spacing w:val="0"/>
          <w:sz w:val="24"/>
          <w:szCs w:val="24"/>
          <w:shd w:val="clear" w:fill="FFFFFF"/>
        </w:rPr>
      </w:pPr>
      <w:r>
        <w:rPr>
          <w:rFonts w:hint="eastAsia" w:ascii="宋体" w:hAnsi="宋体" w:eastAsia="宋体" w:cs="宋体"/>
          <w:b/>
          <w:bCs/>
          <w:i w:val="0"/>
          <w:iCs w:val="0"/>
          <w:caps w:val="0"/>
          <w:color w:val="0F1115"/>
          <w:spacing w:val="0"/>
          <w:sz w:val="24"/>
          <w:szCs w:val="24"/>
          <w:shd w:val="clear" w:fill="FFFFFF"/>
        </w:rPr>
        <w:t>四、 授权有效期</w:t>
      </w:r>
    </w:p>
    <w:p w14:paraId="44AE2710">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本授权书自签发之日起生效，其有效期至 </w:t>
      </w:r>
      <w:r>
        <w:rPr>
          <w:rFonts w:hint="eastAsia" w:ascii="宋体" w:hAnsi="宋体" w:eastAsia="宋体" w:cs="宋体"/>
          <w:i w:val="0"/>
          <w:iCs w:val="0"/>
          <w:caps w:val="0"/>
          <w:color w:val="0F1115"/>
          <w:spacing w:val="0"/>
          <w:sz w:val="24"/>
          <w:szCs w:val="24"/>
          <w:u w:val="single"/>
          <w:shd w:val="clear" w:fill="FFFFFF"/>
        </w:rPr>
        <w:t>（项目名称） </w:t>
      </w:r>
      <w:r>
        <w:rPr>
          <w:rFonts w:hint="eastAsia" w:ascii="宋体" w:hAnsi="宋体" w:eastAsia="宋体" w:cs="宋体"/>
          <w:i w:val="0"/>
          <w:iCs w:val="0"/>
          <w:caps w:val="0"/>
          <w:color w:val="0F1115"/>
          <w:spacing w:val="0"/>
          <w:sz w:val="24"/>
          <w:szCs w:val="24"/>
          <w:shd w:val="clear" w:fill="FFFFFF"/>
        </w:rPr>
        <w:t>合同履行完毕之日止。</w:t>
      </w:r>
    </w:p>
    <w:p w14:paraId="53202C62">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p>
    <w:p w14:paraId="6D4DED09">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本授权书一式</w:t>
      </w:r>
      <w:r>
        <w:rPr>
          <w:rFonts w:hint="eastAsia" w:ascii="宋体" w:hAnsi="宋体" w:eastAsia="宋体" w:cs="宋体"/>
          <w:i w:val="0"/>
          <w:iCs w:val="0"/>
          <w:caps w:val="0"/>
          <w:color w:val="0F1115"/>
          <w:spacing w:val="0"/>
          <w:sz w:val="24"/>
          <w:szCs w:val="24"/>
          <w:shd w:val="clear" w:fill="FFFFFF"/>
          <w:lang w:val="en-US" w:eastAsia="zh-CN"/>
        </w:rPr>
        <w:t>三</w:t>
      </w:r>
      <w:r>
        <w:rPr>
          <w:rFonts w:hint="eastAsia" w:ascii="宋体" w:hAnsi="宋体" w:eastAsia="宋体" w:cs="宋体"/>
          <w:i w:val="0"/>
          <w:iCs w:val="0"/>
          <w:caps w:val="0"/>
          <w:color w:val="0F1115"/>
          <w:spacing w:val="0"/>
          <w:sz w:val="24"/>
          <w:szCs w:val="24"/>
          <w:shd w:val="clear" w:fill="FFFFFF"/>
        </w:rPr>
        <w:t>份，交</w:t>
      </w:r>
      <w:r>
        <w:rPr>
          <w:rFonts w:hint="eastAsia" w:ascii="宋体" w:hAnsi="宋体" w:eastAsia="宋体" w:cs="宋体"/>
          <w:i w:val="0"/>
          <w:iCs w:val="0"/>
          <w:caps w:val="0"/>
          <w:color w:val="0F1115"/>
          <w:spacing w:val="0"/>
          <w:sz w:val="24"/>
          <w:szCs w:val="24"/>
          <w:shd w:val="clear" w:fill="FFFFFF"/>
          <w:lang w:val="en-US" w:eastAsia="zh-CN"/>
        </w:rPr>
        <w:t>采购人一</w:t>
      </w:r>
      <w:r>
        <w:rPr>
          <w:rFonts w:hint="eastAsia" w:ascii="宋体" w:hAnsi="宋体" w:eastAsia="宋体" w:cs="宋体"/>
          <w:i w:val="0"/>
          <w:iCs w:val="0"/>
          <w:caps w:val="0"/>
          <w:color w:val="0F1115"/>
          <w:spacing w:val="0"/>
          <w:sz w:val="24"/>
          <w:szCs w:val="24"/>
          <w:shd w:val="clear" w:fill="FFFFFF"/>
        </w:rPr>
        <w:t>份，总公司留存</w:t>
      </w:r>
      <w:r>
        <w:rPr>
          <w:rFonts w:hint="eastAsia" w:ascii="宋体" w:hAnsi="宋体" w:eastAsia="宋体" w:cs="宋体"/>
          <w:i w:val="0"/>
          <w:iCs w:val="0"/>
          <w:caps w:val="0"/>
          <w:color w:val="0F1115"/>
          <w:spacing w:val="0"/>
          <w:sz w:val="24"/>
          <w:szCs w:val="24"/>
          <w:shd w:val="clear" w:fill="FFFFFF"/>
          <w:lang w:val="en-US" w:eastAsia="zh-CN"/>
        </w:rPr>
        <w:t>一</w:t>
      </w:r>
      <w:r>
        <w:rPr>
          <w:rFonts w:hint="eastAsia" w:ascii="宋体" w:hAnsi="宋体" w:eastAsia="宋体" w:cs="宋体"/>
          <w:i w:val="0"/>
          <w:iCs w:val="0"/>
          <w:caps w:val="0"/>
          <w:color w:val="0F1115"/>
          <w:spacing w:val="0"/>
          <w:sz w:val="24"/>
          <w:szCs w:val="24"/>
          <w:shd w:val="clear" w:fill="FFFFFF"/>
        </w:rPr>
        <w:t>份，分公司留存</w:t>
      </w:r>
      <w:r>
        <w:rPr>
          <w:rFonts w:hint="eastAsia" w:ascii="宋体" w:hAnsi="宋体" w:eastAsia="宋体" w:cs="宋体"/>
          <w:i w:val="0"/>
          <w:iCs w:val="0"/>
          <w:caps w:val="0"/>
          <w:color w:val="0F1115"/>
          <w:spacing w:val="0"/>
          <w:sz w:val="24"/>
          <w:szCs w:val="24"/>
          <w:shd w:val="clear" w:fill="FFFFFF"/>
          <w:lang w:val="en-US" w:eastAsia="zh-CN"/>
        </w:rPr>
        <w:t>一</w:t>
      </w:r>
      <w:r>
        <w:rPr>
          <w:rFonts w:hint="eastAsia" w:ascii="宋体" w:hAnsi="宋体" w:eastAsia="宋体" w:cs="宋体"/>
          <w:i w:val="0"/>
          <w:iCs w:val="0"/>
          <w:caps w:val="0"/>
          <w:color w:val="0F1115"/>
          <w:spacing w:val="0"/>
          <w:sz w:val="24"/>
          <w:szCs w:val="24"/>
          <w:shd w:val="clear" w:fill="FFFFFF"/>
        </w:rPr>
        <w:t>份，具有同等法律效力。</w:t>
      </w:r>
    </w:p>
    <w:p w14:paraId="054C70AE">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p>
    <w:p w14:paraId="07008543">
      <w:pPr>
        <w:pStyle w:val="14"/>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总公司（盖章）：</w:t>
      </w:r>
    </w:p>
    <w:p w14:paraId="00A87D2B">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rPr>
        <w:t>法定代表人（签字或盖章）：</w:t>
      </w:r>
    </w:p>
    <w:p w14:paraId="5A258429">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rPr>
        <w:t>签发日期：</w:t>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年</w:t>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月</w:t>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日</w:t>
      </w:r>
    </w:p>
    <w:p w14:paraId="60C69140">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lang w:val="en-US" w:eastAsia="zh-CN"/>
        </w:rPr>
      </w:pPr>
    </w:p>
    <w:p w14:paraId="1D101B10">
      <w:pPr>
        <w:numPr>
          <w:ilvl w:val="0"/>
          <w:numId w:val="0"/>
        </w:numPr>
        <w:snapToGrid w:val="0"/>
        <w:spacing w:line="360" w:lineRule="auto"/>
        <w:ind w:left="0" w:leftChars="0" w:right="480" w:rightChars="0" w:firstLine="0" w:firstLineChars="0"/>
        <w:jc w:val="center"/>
        <w:rPr>
          <w:rFonts w:hint="eastAsia" w:ascii="宋体" w:hAnsi="宋体" w:eastAsia="宋体" w:cs="宋体"/>
          <w:b/>
          <w:color w:val="4874CB" w:themeColor="accent1"/>
          <w:kern w:val="0"/>
          <w:sz w:val="24"/>
          <w:szCs w:val="24"/>
          <w:lang w:val="en-US" w:eastAsia="zh-CN" w:bidi="ar-SA"/>
          <w14:textFill>
            <w14:solidFill>
              <w14:schemeClr w14:val="accent1"/>
            </w14:solidFill>
          </w14:textFill>
        </w:rPr>
      </w:pPr>
    </w:p>
    <w:p w14:paraId="6802FAA2">
      <w:pPr>
        <w:numPr>
          <w:ilvl w:val="0"/>
          <w:numId w:val="0"/>
        </w:numPr>
        <w:snapToGrid w:val="0"/>
        <w:spacing w:line="360" w:lineRule="auto"/>
        <w:ind w:left="0" w:leftChars="0" w:right="480" w:rightChars="0" w:firstLine="0" w:firstLineChars="0"/>
        <w:jc w:val="center"/>
        <w:rPr>
          <w:rFonts w:hint="eastAsia" w:ascii="宋体" w:hAnsi="宋体" w:eastAsia="宋体" w:cs="宋体"/>
          <w:b/>
          <w:color w:val="4874CB" w:themeColor="accent1"/>
          <w:kern w:val="0"/>
          <w:sz w:val="32"/>
          <w:szCs w:val="32"/>
          <w:lang w:val="en-US" w:eastAsia="zh-CN" w:bidi="ar-SA"/>
          <w14:textFill>
            <w14:solidFill>
              <w14:schemeClr w14:val="accent1"/>
            </w14:solidFill>
          </w14:textFill>
        </w:rPr>
      </w:pPr>
    </w:p>
    <w:p w14:paraId="70AFC5A6">
      <w:pPr>
        <w:numPr>
          <w:ilvl w:val="0"/>
          <w:numId w:val="0"/>
        </w:numPr>
        <w:snapToGrid w:val="0"/>
        <w:spacing w:line="360" w:lineRule="auto"/>
        <w:ind w:left="0" w:leftChars="0" w:right="480" w:rightChars="0" w:firstLine="0" w:firstLineChars="0"/>
        <w:jc w:val="center"/>
        <w:rPr>
          <w:rFonts w:hint="eastAsia" w:ascii="宋体" w:hAnsi="宋体" w:eastAsia="宋体" w:cs="宋体"/>
          <w:b/>
          <w:color w:val="4874CB" w:themeColor="accent1"/>
          <w:kern w:val="0"/>
          <w:sz w:val="32"/>
          <w:szCs w:val="32"/>
          <w:lang w:val="en-US" w:eastAsia="zh-CN" w:bidi="ar-SA"/>
          <w14:textFill>
            <w14:solidFill>
              <w14:schemeClr w14:val="accent1"/>
            </w14:solidFill>
          </w14:textFill>
        </w:rPr>
      </w:pPr>
    </w:p>
    <w:p w14:paraId="7035EB47">
      <w:pPr>
        <w:numPr>
          <w:ilvl w:val="0"/>
          <w:numId w:val="0"/>
        </w:numPr>
        <w:snapToGrid w:val="0"/>
        <w:spacing w:line="360" w:lineRule="auto"/>
        <w:ind w:left="0" w:leftChars="0" w:right="480" w:rightChars="0" w:firstLine="0" w:firstLineChars="0"/>
        <w:jc w:val="center"/>
        <w:rPr>
          <w:rFonts w:hint="eastAsia" w:ascii="宋体" w:hAnsi="宋体" w:eastAsia="宋体" w:cs="宋体"/>
          <w:b/>
          <w:color w:val="4874CB" w:themeColor="accent1"/>
          <w:kern w:val="0"/>
          <w:sz w:val="32"/>
          <w:szCs w:val="32"/>
          <w:lang w:val="en-US" w:eastAsia="zh-CN" w:bidi="ar-SA"/>
          <w14:textFill>
            <w14:solidFill>
              <w14:schemeClr w14:val="accent1"/>
            </w14:solidFill>
          </w14:textFill>
        </w:rPr>
      </w:pPr>
    </w:p>
    <w:p w14:paraId="5D70D28C">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1F91FD9F">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56A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66409DE9">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业</w:t>
            </w:r>
            <w:r>
              <w:rPr>
                <w:rFonts w:hint="eastAsia" w:ascii="宋体" w:hAnsi="宋体" w:eastAsia="宋体" w:cs="宋体"/>
                <w:bCs/>
                <w:color w:val="auto"/>
                <w:sz w:val="24"/>
              </w:rPr>
              <w:t>绩要求：</w:t>
            </w:r>
            <w:r>
              <w:rPr>
                <w:rFonts w:hint="eastAsia" w:cs="仿宋" w:asciiTheme="minorEastAsia" w:hAnsiTheme="minorEastAsia"/>
                <w:bCs/>
                <w:color w:val="auto"/>
                <w:sz w:val="24"/>
                <w:u w:val="single"/>
              </w:rPr>
              <w:t>供应商必须</w:t>
            </w:r>
            <w:r>
              <w:rPr>
                <w:rFonts w:hint="eastAsia" w:cs="仿宋" w:asciiTheme="minorEastAsia" w:hAnsiTheme="minorEastAsia"/>
                <w:bCs/>
                <w:color w:val="auto"/>
                <w:sz w:val="24"/>
                <w:u w:val="single"/>
                <w:lang w:val="en-US" w:eastAsia="zh-CN"/>
              </w:rPr>
              <w:t>提供至少1例自</w:t>
            </w:r>
            <w:r>
              <w:rPr>
                <w:rFonts w:hint="eastAsia" w:cs="仿宋" w:asciiTheme="minorEastAsia" w:hAnsiTheme="minorEastAsia"/>
                <w:bCs/>
                <w:color w:val="auto"/>
                <w:sz w:val="24"/>
                <w:u w:val="single"/>
              </w:rPr>
              <w:t>20</w:t>
            </w:r>
            <w:r>
              <w:rPr>
                <w:rFonts w:hint="eastAsia" w:cs="仿宋" w:asciiTheme="minorEastAsia" w:hAnsiTheme="minorEastAsia"/>
                <w:bCs/>
                <w:color w:val="auto"/>
                <w:sz w:val="24"/>
                <w:u w:val="single"/>
                <w:lang w:val="en-US" w:eastAsia="zh-CN"/>
              </w:rPr>
              <w:t>23</w:t>
            </w:r>
            <w:r>
              <w:rPr>
                <w:rFonts w:hint="eastAsia" w:cs="仿宋" w:asciiTheme="minorEastAsia" w:hAnsiTheme="minorEastAsia"/>
                <w:bCs/>
                <w:color w:val="auto"/>
                <w:sz w:val="24"/>
                <w:u w:val="single"/>
              </w:rPr>
              <w:t>年1月1日起</w:t>
            </w:r>
            <w:r>
              <w:rPr>
                <w:rFonts w:hint="eastAsia" w:cs="仿宋" w:asciiTheme="minorEastAsia" w:hAnsiTheme="minorEastAsia"/>
                <w:bCs/>
                <w:color w:val="auto"/>
                <w:sz w:val="24"/>
                <w:u w:val="single"/>
                <w:lang w:eastAsia="zh-CN"/>
              </w:rPr>
              <w:t>（</w:t>
            </w:r>
            <w:r>
              <w:rPr>
                <w:rFonts w:hint="eastAsia" w:cs="仿宋" w:asciiTheme="minorEastAsia" w:hAnsiTheme="minorEastAsia"/>
                <w:bCs/>
                <w:color w:val="auto"/>
                <w:sz w:val="24"/>
                <w:u w:val="single"/>
                <w:lang w:val="en-US" w:eastAsia="zh-CN"/>
              </w:rPr>
              <w:t>含，以合同签订时间为准</w:t>
            </w:r>
            <w:r>
              <w:rPr>
                <w:rFonts w:hint="eastAsia" w:cs="仿宋" w:asciiTheme="minorEastAsia" w:hAnsiTheme="minorEastAsia"/>
                <w:bCs/>
                <w:color w:val="auto"/>
                <w:sz w:val="24"/>
                <w:u w:val="single"/>
                <w:lang w:eastAsia="zh-CN"/>
              </w:rPr>
              <w:t>）</w:t>
            </w:r>
            <w:r>
              <w:rPr>
                <w:rFonts w:hint="default" w:cs="仿宋" w:asciiTheme="minorEastAsia" w:hAnsiTheme="minorEastAsia"/>
                <w:b/>
                <w:bCs w:val="0"/>
                <w:color w:val="auto"/>
                <w:sz w:val="24"/>
                <w:u w:val="single"/>
                <w:lang w:val="en-US" w:eastAsia="zh-CN"/>
              </w:rPr>
              <w:t>化工</w:t>
            </w:r>
            <w:r>
              <w:rPr>
                <w:rFonts w:hint="eastAsia" w:cs="仿宋" w:asciiTheme="minorEastAsia" w:hAnsiTheme="minorEastAsia"/>
                <w:b/>
                <w:bCs w:val="0"/>
                <w:color w:val="auto"/>
                <w:sz w:val="24"/>
                <w:u w:val="single"/>
                <w:lang w:val="en-US" w:eastAsia="zh-CN"/>
              </w:rPr>
              <w:t>企业</w:t>
            </w:r>
            <w:r>
              <w:rPr>
                <w:rFonts w:hint="default" w:cs="仿宋" w:asciiTheme="minorEastAsia" w:hAnsiTheme="minorEastAsia"/>
                <w:b/>
                <w:bCs w:val="0"/>
                <w:color w:val="auto"/>
                <w:sz w:val="24"/>
                <w:u w:val="single"/>
                <w:lang w:val="en-US" w:eastAsia="zh-CN"/>
              </w:rPr>
              <w:t>或</w:t>
            </w:r>
            <w:r>
              <w:rPr>
                <w:rFonts w:hint="eastAsia" w:cs="仿宋" w:asciiTheme="minorEastAsia" w:hAnsiTheme="minorEastAsia"/>
                <w:b/>
                <w:bCs w:val="0"/>
                <w:color w:val="auto"/>
                <w:sz w:val="24"/>
                <w:u w:val="single"/>
                <w:lang w:val="en-US" w:eastAsia="zh-CN"/>
              </w:rPr>
              <w:t>危废处置企业或垃圾焚烧发电</w:t>
            </w:r>
            <w:r>
              <w:rPr>
                <w:rFonts w:hint="default" w:cs="仿宋" w:asciiTheme="minorEastAsia" w:hAnsiTheme="minorEastAsia"/>
                <w:b/>
                <w:bCs w:val="0"/>
                <w:color w:val="auto"/>
                <w:sz w:val="24"/>
                <w:u w:val="single"/>
                <w:lang w:val="en-US" w:eastAsia="zh-CN"/>
              </w:rPr>
              <w:t>企业</w:t>
            </w:r>
            <w:r>
              <w:rPr>
                <w:rFonts w:hint="eastAsia" w:cs="仿宋" w:asciiTheme="minorEastAsia" w:hAnsiTheme="minorEastAsia"/>
                <w:b/>
                <w:bCs w:val="0"/>
                <w:color w:val="auto"/>
                <w:sz w:val="24"/>
                <w:u w:val="single"/>
                <w:lang w:val="en-US" w:eastAsia="zh-CN"/>
              </w:rPr>
              <w:t>的</w:t>
            </w:r>
            <w:r>
              <w:rPr>
                <w:rFonts w:hint="default" w:cs="仿宋" w:asciiTheme="minorEastAsia" w:hAnsiTheme="minorEastAsia"/>
                <w:b/>
                <w:bCs w:val="0"/>
                <w:color w:val="auto"/>
                <w:sz w:val="24"/>
                <w:u w:val="single"/>
                <w:lang w:val="en-US" w:eastAsia="zh-CN"/>
              </w:rPr>
              <w:t>消防维保</w:t>
            </w:r>
            <w:r>
              <w:rPr>
                <w:rFonts w:hint="eastAsia" w:cs="仿宋" w:asciiTheme="minorEastAsia" w:hAnsiTheme="minorEastAsia"/>
                <w:bCs/>
                <w:color w:val="auto"/>
                <w:sz w:val="24"/>
                <w:u w:val="single"/>
              </w:rPr>
              <w:t>业绩（提供合同复印件作为业绩证明材料，</w:t>
            </w:r>
            <w:r>
              <w:rPr>
                <w:rFonts w:hint="eastAsia" w:ascii="宋体" w:hAnsi="宋体" w:eastAsia="宋体" w:cs="宋体"/>
                <w:color w:val="auto"/>
                <w:spacing w:val="0"/>
                <w:position w:val="0"/>
                <w:sz w:val="24"/>
                <w:highlight w:val="none"/>
                <w:u w:val="single"/>
                <w:lang w:val="en-US" w:eastAsia="zh-CN"/>
              </w:rPr>
              <w:t>若未提供则</w:t>
            </w:r>
            <w:r>
              <w:rPr>
                <w:rFonts w:hint="eastAsia" w:cs="仿宋" w:asciiTheme="minorEastAsia" w:hAnsiTheme="minorEastAsia"/>
                <w:bCs/>
                <w:color w:val="auto"/>
                <w:sz w:val="24"/>
                <w:u w:val="single"/>
              </w:rPr>
              <w:t>视为业绩证明材料不符合要求）</w:t>
            </w:r>
            <w:r>
              <w:rPr>
                <w:rFonts w:hint="eastAsia" w:ascii="宋体" w:hAnsi="宋体" w:eastAsia="宋体" w:cs="宋体"/>
                <w:bCs/>
                <w:color w:val="auto"/>
                <w:sz w:val="24"/>
                <w:u w:val="single"/>
                <w:lang w:val="en-US" w:eastAsia="zh-CN"/>
              </w:rPr>
              <w:t>。</w:t>
            </w:r>
          </w:p>
          <w:p w14:paraId="45199EA8">
            <w:pPr>
              <w:pStyle w:val="29"/>
              <w:adjustRightInd w:val="0"/>
              <w:spacing w:line="360" w:lineRule="auto"/>
              <w:rPr>
                <w:rFonts w:cs="仿宋" w:asciiTheme="minorEastAsia" w:hAnsiTheme="minorEastAsia" w:eastAsiaTheme="minorEastAsia"/>
                <w:bCs/>
                <w:color w:val="auto"/>
                <w:sz w:val="24"/>
              </w:rPr>
            </w:pPr>
          </w:p>
        </w:tc>
      </w:tr>
    </w:tbl>
    <w:p w14:paraId="7B9404B4">
      <w:pPr>
        <w:pStyle w:val="16"/>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14:paraId="5AE8EE15">
      <w:pPr>
        <w:spacing w:line="360" w:lineRule="auto"/>
        <w:ind w:firstLine="643" w:firstLineChars="200"/>
        <w:rPr>
          <w:rFonts w:cs="仿宋" w:asciiTheme="minorEastAsia" w:hAnsiTheme="minorEastAsia"/>
          <w:b/>
          <w:color w:val="auto"/>
          <w:kern w:val="0"/>
          <w:sz w:val="32"/>
          <w:szCs w:val="32"/>
        </w:rPr>
      </w:pPr>
    </w:p>
    <w:p w14:paraId="00A94F65">
      <w:pPr>
        <w:spacing w:line="360" w:lineRule="auto"/>
        <w:rPr>
          <w:rFonts w:cs="仿宋" w:asciiTheme="minorEastAsia" w:hAnsiTheme="minorEastAsia"/>
          <w:b/>
          <w:color w:val="auto"/>
          <w:kern w:val="0"/>
          <w:sz w:val="32"/>
          <w:szCs w:val="32"/>
        </w:rPr>
      </w:pPr>
    </w:p>
    <w:p w14:paraId="39241D9B">
      <w:pPr>
        <w:spacing w:line="360" w:lineRule="auto"/>
        <w:rPr>
          <w:rFonts w:cs="仿宋" w:asciiTheme="minorEastAsia" w:hAnsiTheme="minorEastAsia"/>
          <w:b/>
          <w:color w:val="auto"/>
          <w:kern w:val="0"/>
          <w:sz w:val="32"/>
          <w:szCs w:val="32"/>
        </w:rPr>
      </w:pPr>
    </w:p>
    <w:p w14:paraId="5B2640C3">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0A1E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3272A5BE">
            <w:pPr>
              <w:pStyle w:val="16"/>
              <w:jc w:val="center"/>
              <w:rPr>
                <w:rFonts w:hint="eastAsia" w:cs="仿宋" w:asciiTheme="minorEastAsia" w:hAnsiTheme="minorEastAsia"/>
                <w:bCs/>
                <w:color w:val="auto"/>
                <w:sz w:val="24"/>
                <w:u w:val="none"/>
                <w:lang w:eastAsia="zh-CN"/>
              </w:rPr>
            </w:pPr>
          </w:p>
          <w:p w14:paraId="6DD0A466">
            <w:pPr>
              <w:pStyle w:val="16"/>
              <w:jc w:val="center"/>
              <w:rPr>
                <w:rFonts w:hint="eastAsia" w:cs="仿宋" w:asciiTheme="minorEastAsia" w:hAnsiTheme="minorEastAsia"/>
                <w:bCs/>
                <w:color w:val="00B0F0"/>
                <w:sz w:val="24"/>
                <w:u w:val="none"/>
                <w:lang w:eastAsia="zh-CN"/>
              </w:rPr>
            </w:pPr>
          </w:p>
          <w:p w14:paraId="32176E07">
            <w:pPr>
              <w:pStyle w:val="29"/>
              <w:adjustRightInd w:val="0"/>
              <w:spacing w:line="360" w:lineRule="auto"/>
              <w:jc w:val="center"/>
              <w:rPr>
                <w:rFonts w:cs="仿宋" w:asciiTheme="minorEastAsia" w:hAnsiTheme="minorEastAsia" w:eastAsiaTheme="minorEastAsia"/>
                <w:bCs/>
                <w:color w:val="auto"/>
                <w:sz w:val="24"/>
              </w:rPr>
            </w:pPr>
            <w:r>
              <w:rPr>
                <w:rFonts w:hint="eastAsia" w:ascii="宋体" w:hAnsi="宋体" w:eastAsia="宋体" w:cs="宋体"/>
                <w:b w:val="0"/>
                <w:bCs/>
                <w:color w:val="auto"/>
                <w:sz w:val="24"/>
              </w:rPr>
              <w:t>本项目</w:t>
            </w:r>
            <w:r>
              <w:rPr>
                <w:rFonts w:hint="eastAsia" w:ascii="宋体" w:hAnsi="宋体" w:eastAsia="宋体" w:cs="宋体"/>
                <w:b w:val="0"/>
                <w:bCs/>
                <w:color w:val="auto"/>
                <w:sz w:val="24"/>
                <w:lang w:eastAsia="zh-CN"/>
              </w:rPr>
              <w:t>其他资格</w:t>
            </w:r>
            <w:r>
              <w:rPr>
                <w:rFonts w:hint="eastAsia" w:ascii="宋体" w:hAnsi="宋体" w:eastAsia="宋体" w:cs="宋体"/>
                <w:b w:val="0"/>
                <w:bCs/>
                <w:color w:val="auto"/>
                <w:sz w:val="24"/>
              </w:rPr>
              <w:t>要求：</w:t>
            </w:r>
            <w:r>
              <w:rPr>
                <w:rFonts w:hint="eastAsia" w:cs="仿宋" w:asciiTheme="minorEastAsia" w:hAnsiTheme="minorEastAsia"/>
                <w:bCs/>
                <w:color w:val="auto"/>
                <w:sz w:val="24"/>
                <w:u w:val="single"/>
                <w:lang w:val="en-US" w:eastAsia="zh-CN"/>
              </w:rPr>
              <w:t xml:space="preserve"> 供应商必须为</w:t>
            </w:r>
            <w:r>
              <w:rPr>
                <w:rFonts w:hint="eastAsia" w:cs="仿宋" w:asciiTheme="minorEastAsia" w:hAnsiTheme="minorEastAsia"/>
                <w:bCs/>
                <w:i w:val="0"/>
                <w:iCs w:val="0"/>
                <w:color w:val="auto"/>
                <w:sz w:val="24"/>
                <w:u w:val="single"/>
                <w:lang w:val="en-US" w:eastAsia="zh-CN"/>
              </w:rPr>
              <w:t>符合应急〔2019〕88号《消防技术服务机构从业条件》的消防技术服务机构（含已公示）（提供相关证明材料）。</w:t>
            </w:r>
          </w:p>
        </w:tc>
      </w:tr>
    </w:tbl>
    <w:p w14:paraId="1106C99E">
      <w:pPr>
        <w:pStyle w:val="7"/>
        <w:rPr>
          <w:color w:val="auto"/>
        </w:rPr>
      </w:pPr>
    </w:p>
    <w:p w14:paraId="00E88840">
      <w:pPr>
        <w:rPr>
          <w:color w:val="auto"/>
        </w:rPr>
      </w:pPr>
    </w:p>
    <w:p w14:paraId="47895BDC">
      <w:pPr>
        <w:rPr>
          <w:color w:val="auto"/>
        </w:rPr>
      </w:pPr>
    </w:p>
    <w:p w14:paraId="106422C9">
      <w:pPr>
        <w:pStyle w:val="7"/>
        <w:jc w:val="center"/>
        <w:rPr>
          <w:rFonts w:hint="eastAsia" w:cs="仿宋" w:asciiTheme="minorEastAsia" w:hAnsiTheme="minorEastAsia"/>
          <w:b/>
          <w:snapToGrid/>
          <w:color w:val="auto"/>
          <w:kern w:val="0"/>
          <w:sz w:val="32"/>
          <w:szCs w:val="32"/>
          <w:highlight w:val="none"/>
          <w:lang w:val="en-US" w:eastAsia="zh-CN" w:bidi="ar-SA"/>
        </w:rPr>
      </w:pPr>
    </w:p>
    <w:p w14:paraId="5A3E234F">
      <w:pPr>
        <w:spacing w:line="360" w:lineRule="auto"/>
        <w:ind w:firstLine="643" w:firstLineChars="200"/>
        <w:jc w:val="center"/>
        <w:rPr>
          <w:rFonts w:hint="eastAsia"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、信用中国、中国政府采购网查询截图</w:t>
      </w:r>
    </w:p>
    <w:p w14:paraId="3C225373">
      <w:pPr>
        <w:spacing w:line="360" w:lineRule="auto"/>
        <w:jc w:val="both"/>
        <w:rPr>
          <w:rFonts w:hint="eastAsia" w:cs="仿宋" w:asciiTheme="minorEastAsia" w:hAnsiTheme="minorEastAsia" w:eastAsiaTheme="minorEastAsia"/>
          <w:b/>
          <w:color w:val="auto"/>
          <w:kern w:val="0"/>
          <w:sz w:val="32"/>
          <w:szCs w:val="32"/>
          <w:lang w:val="en-US" w:eastAsia="zh-CN"/>
        </w:rPr>
      </w:pPr>
      <w:r>
        <w:rPr>
          <w:rFonts w:hint="eastAsia" w:cs="仿宋" w:asciiTheme="minorEastAsia" w:hAnsiTheme="minorEastAsia"/>
          <w:bCs/>
          <w:color w:val="auto"/>
          <w:sz w:val="24"/>
          <w:lang w:val="en-US" w:eastAsia="zh-CN"/>
        </w:rPr>
        <w:t>1.未</w:t>
      </w:r>
      <w:r>
        <w:rPr>
          <w:rFonts w:hint="eastAsia" w:cs="仿宋" w:asciiTheme="minorEastAsia" w:hAnsiTheme="minorEastAsia" w:eastAsiaTheme="minorEastAsia"/>
          <w:bCs/>
          <w:color w:val="auto"/>
          <w:sz w:val="24"/>
        </w:rPr>
        <w:t>被“信用中国”(www.creditchina.gov.cn)列入</w:t>
      </w:r>
      <w:r>
        <w:rPr>
          <w:rFonts w:hint="eastAsia" w:cs="仿宋" w:asciiTheme="minorEastAsia" w:hAnsiTheme="minorEastAsia"/>
          <w:bCs/>
          <w:color w:val="auto"/>
          <w:sz w:val="24"/>
          <w:lang w:val="en-US" w:eastAsia="zh-CN"/>
        </w:rPr>
        <w:t>严重失信</w:t>
      </w:r>
      <w:r>
        <w:rPr>
          <w:rFonts w:hint="eastAsia" w:cs="仿宋" w:asciiTheme="minorEastAsia" w:hAnsiTheme="minorEastAsia" w:eastAsiaTheme="minorEastAsia"/>
          <w:bCs/>
          <w:color w:val="auto"/>
          <w:sz w:val="24"/>
        </w:rPr>
        <w:t>名单</w:t>
      </w:r>
      <w:r>
        <w:rPr>
          <w:rFonts w:hint="eastAsia" w:cs="仿宋" w:asciiTheme="minorEastAsia" w:hAnsiTheme="minorEastAsia"/>
          <w:bCs/>
          <w:color w:val="auto"/>
          <w:sz w:val="24"/>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6DB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2840AB20">
            <w:pPr>
              <w:pStyle w:val="29"/>
              <w:adjustRightInd w:val="0"/>
              <w:spacing w:line="360" w:lineRule="auto"/>
              <w:rPr>
                <w:rFonts w:cs="仿宋" w:asciiTheme="minorEastAsia" w:hAnsiTheme="minorEastAsia" w:eastAsiaTheme="minorEastAsia"/>
                <w:bCs/>
                <w:color w:val="auto"/>
                <w:sz w:val="24"/>
              </w:rPr>
            </w:pPr>
          </w:p>
        </w:tc>
      </w:tr>
    </w:tbl>
    <w:p w14:paraId="2958969B">
      <w:pPr>
        <w:pStyle w:val="7"/>
        <w:jc w:val="center"/>
        <w:rPr>
          <w:rFonts w:hint="eastAsia" w:cs="仿宋" w:asciiTheme="minorEastAsia" w:hAnsiTheme="minorEastAsia"/>
          <w:b/>
          <w:snapToGrid/>
          <w:kern w:val="0"/>
          <w:sz w:val="32"/>
          <w:szCs w:val="32"/>
          <w:highlight w:val="none"/>
          <w:lang w:val="en-US" w:eastAsia="zh-CN" w:bidi="ar-SA"/>
        </w:rPr>
      </w:pPr>
    </w:p>
    <w:p w14:paraId="556AC0EC">
      <w:pPr>
        <w:pStyle w:val="7"/>
        <w:jc w:val="center"/>
        <w:rPr>
          <w:rFonts w:hint="eastAsia" w:cs="仿宋" w:asciiTheme="minorEastAsia" w:hAnsiTheme="minorEastAsia"/>
          <w:b/>
          <w:snapToGrid/>
          <w:kern w:val="0"/>
          <w:sz w:val="32"/>
          <w:szCs w:val="32"/>
          <w:highlight w:val="none"/>
          <w:lang w:val="en-US" w:eastAsia="zh-CN" w:bidi="ar-SA"/>
        </w:rPr>
      </w:pPr>
    </w:p>
    <w:p w14:paraId="1093AA0C">
      <w:pPr>
        <w:spacing w:line="360" w:lineRule="auto"/>
        <w:ind w:firstLine="480" w:firstLineChars="200"/>
        <w:jc w:val="both"/>
        <w:rPr>
          <w:rFonts w:hint="default" w:cs="仿宋" w:asciiTheme="minorEastAsia" w:hAnsiTheme="minorEastAsia" w:eastAsiaTheme="minorEastAsia"/>
          <w:b/>
          <w:color w:val="auto"/>
          <w:kern w:val="0"/>
          <w:sz w:val="32"/>
          <w:szCs w:val="32"/>
          <w:lang w:val="en-US" w:eastAsia="zh-CN"/>
        </w:rPr>
      </w:pPr>
      <w:r>
        <w:rPr>
          <w:rFonts w:hint="eastAsia" w:cs="仿宋" w:asciiTheme="minorEastAsia" w:hAnsiTheme="minorEastAsia" w:eastAsiaTheme="minorEastAsia"/>
          <w:bCs/>
          <w:color w:val="auto"/>
          <w:sz w:val="24"/>
          <w:lang w:val="en-US" w:eastAsia="zh-CN"/>
        </w:rPr>
        <w:t>2.</w:t>
      </w:r>
      <w:r>
        <w:rPr>
          <w:rFonts w:hint="eastAsia" w:cs="仿宋" w:asciiTheme="minorEastAsia" w:hAnsiTheme="minorEastAsia" w:eastAsiaTheme="minorEastAsia"/>
          <w:bCs/>
          <w:color w:val="auto"/>
          <w:sz w:val="24"/>
        </w:rPr>
        <w:t>未被中国政府采购网(www.ccgp.gov.cn)列入政府采购严重违法失信行为名单</w:t>
      </w:r>
      <w:r>
        <w:rPr>
          <w:rFonts w:hint="eastAsia" w:cs="仿宋" w:asciiTheme="minorEastAsia" w:hAnsiTheme="minorEastAsia"/>
          <w:bCs/>
          <w:color w:val="auto"/>
          <w:sz w:val="24"/>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6F6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6B317D12">
            <w:pPr>
              <w:pStyle w:val="29"/>
              <w:adjustRightInd w:val="0"/>
              <w:spacing w:line="360" w:lineRule="auto"/>
              <w:rPr>
                <w:rFonts w:cs="仿宋" w:asciiTheme="minorEastAsia" w:hAnsiTheme="minorEastAsia" w:eastAsiaTheme="minorEastAsia"/>
                <w:bCs/>
                <w:color w:val="auto"/>
                <w:sz w:val="24"/>
              </w:rPr>
            </w:pPr>
          </w:p>
        </w:tc>
      </w:tr>
    </w:tbl>
    <w:p w14:paraId="592FB4BC">
      <w:pPr>
        <w:pStyle w:val="7"/>
        <w:jc w:val="center"/>
        <w:rPr>
          <w:rFonts w:hint="eastAsia" w:cs="仿宋" w:asciiTheme="minorEastAsia" w:hAnsiTheme="minorEastAsia"/>
          <w:b/>
          <w:snapToGrid/>
          <w:kern w:val="0"/>
          <w:sz w:val="32"/>
          <w:szCs w:val="32"/>
          <w:highlight w:val="none"/>
          <w:lang w:val="en-US" w:eastAsia="zh-CN" w:bidi="ar-SA"/>
        </w:rPr>
      </w:pPr>
    </w:p>
    <w:p w14:paraId="527FF1C1">
      <w:pPr>
        <w:pStyle w:val="7"/>
        <w:jc w:val="center"/>
        <w:rPr>
          <w:rFonts w:hint="eastAsia" w:cs="仿宋" w:asciiTheme="minorEastAsia" w:hAnsiTheme="minorEastAsia"/>
          <w:b/>
          <w:snapToGrid/>
          <w:kern w:val="0"/>
          <w:sz w:val="32"/>
          <w:szCs w:val="32"/>
          <w:highlight w:val="none"/>
          <w:lang w:val="en-US" w:eastAsia="zh-CN" w:bidi="ar-SA"/>
        </w:rPr>
      </w:pPr>
    </w:p>
    <w:p w14:paraId="6C5653FE">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六</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16"/>
              <w:jc w:val="center"/>
              <w:rPr>
                <w:rFonts w:hint="eastAsia" w:cs="仿宋" w:asciiTheme="minorEastAsia" w:hAnsiTheme="minorEastAsia"/>
                <w:bCs/>
                <w:color w:val="4874CB" w:themeColor="accent1"/>
                <w:sz w:val="24"/>
                <w:u w:val="none"/>
                <w:lang w:eastAsia="zh-CN"/>
                <w14:textFill>
                  <w14:solidFill>
                    <w14:schemeClr w14:val="accent1"/>
                  </w14:solidFill>
                </w14:textFill>
              </w:rPr>
            </w:pPr>
            <w:r>
              <w:rPr>
                <w:rFonts w:hint="eastAsia" w:cs="仿宋" w:asciiTheme="minorEastAsia" w:hAnsiTheme="minorEastAsia"/>
                <w:bCs/>
                <w:color w:val="4874CB" w:themeColor="accent1"/>
                <w:sz w:val="24"/>
                <w:u w:val="none"/>
                <w:lang w:eastAsia="zh-CN"/>
                <w14:textFill>
                  <w14:solidFill>
                    <w14:schemeClr w14:val="accent1"/>
                  </w14:solidFill>
                </w14:textFill>
              </w:rPr>
              <w:t>（</w:t>
            </w:r>
            <w:r>
              <w:rPr>
                <w:rFonts w:hint="eastAsia" w:cs="仿宋" w:asciiTheme="minorEastAsia" w:hAnsiTheme="minorEastAsia"/>
                <w:bCs/>
                <w:color w:val="4874CB" w:themeColor="accent1"/>
                <w:sz w:val="24"/>
                <w:u w:val="none"/>
                <w:lang w:val="en-US" w:eastAsia="zh-CN"/>
                <w14:textFill>
                  <w14:solidFill>
                    <w14:schemeClr w14:val="accent1"/>
                  </w14:solidFill>
                </w14:textFill>
              </w:rPr>
              <w:t>若有则提供，</w:t>
            </w:r>
            <w:r>
              <w:rPr>
                <w:rFonts w:hint="eastAsia" w:cs="仿宋" w:asciiTheme="minorEastAsia" w:hAnsiTheme="minorEastAsia"/>
                <w:bCs/>
                <w:color w:val="4874CB" w:themeColor="accent1"/>
                <w:sz w:val="24"/>
                <w:u w:val="none"/>
                <w14:textFill>
                  <w14:solidFill>
                    <w14:schemeClr w14:val="accent1"/>
                  </w14:solidFill>
                </w14:textFill>
              </w:rPr>
              <w:t>未要求的，无需提供</w:t>
            </w:r>
            <w:r>
              <w:rPr>
                <w:rFonts w:hint="eastAsia" w:cs="仿宋" w:asciiTheme="minorEastAsia" w:hAnsiTheme="minorEastAsia"/>
                <w:bCs/>
                <w:color w:val="4874CB" w:themeColor="accent1"/>
                <w:sz w:val="24"/>
                <w:u w:val="none"/>
                <w:lang w:eastAsia="zh-CN"/>
                <w14:textFill>
                  <w14:solidFill>
                    <w14:schemeClr w14:val="accent1"/>
                  </w14:solidFill>
                </w14:textFill>
              </w:rPr>
              <w:t>）</w:t>
            </w:r>
          </w:p>
          <w:p w14:paraId="63EB5D17">
            <w:pPr>
              <w:pStyle w:val="29"/>
              <w:adjustRightInd w:val="0"/>
              <w:spacing w:line="360" w:lineRule="auto"/>
              <w:rPr>
                <w:rFonts w:cs="仿宋" w:asciiTheme="minorEastAsia" w:hAnsiTheme="minorEastAsia" w:eastAsiaTheme="minorEastAsia"/>
                <w:bCs/>
                <w:color w:val="auto"/>
                <w:sz w:val="24"/>
              </w:rPr>
            </w:pPr>
          </w:p>
        </w:tc>
      </w:tr>
    </w:tbl>
    <w:p w14:paraId="5884D9E9">
      <w:pPr>
        <w:pStyle w:val="16"/>
        <w:rPr>
          <w:color w:val="auto"/>
        </w:rPr>
      </w:pPr>
    </w:p>
    <w:p w14:paraId="13457C2E">
      <w:pPr>
        <w:rPr>
          <w:color w:val="auto"/>
        </w:rPr>
      </w:pPr>
    </w:p>
    <w:p w14:paraId="45A73075"/>
    <w:p w14:paraId="2CBB9D14">
      <w:pPr>
        <w:pStyle w:val="7"/>
      </w:pPr>
    </w:p>
    <w:p w14:paraId="651F1740">
      <w:pPr>
        <w:pStyle w:val="7"/>
      </w:pPr>
    </w:p>
    <w:p w14:paraId="42D5819D">
      <w:pPr>
        <w:pStyle w:val="7"/>
      </w:pPr>
    </w:p>
    <w:p w14:paraId="4D5CCD75">
      <w:pPr>
        <w:pStyle w:val="7"/>
        <w:jc w:val="center"/>
        <w:rPr>
          <w:rFonts w:hint="default"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七</w:t>
      </w:r>
      <w:r>
        <w:rPr>
          <w:rFonts w:hint="eastAsia" w:cs="仿宋" w:asciiTheme="minorEastAsia" w:hAnsiTheme="minorEastAsia" w:eastAsiaTheme="minorEastAsia"/>
          <w:b/>
          <w:snapToGrid/>
          <w:kern w:val="0"/>
          <w:sz w:val="32"/>
          <w:szCs w:val="32"/>
          <w:highlight w:val="none"/>
          <w:lang w:val="en-US" w:eastAsia="zh-CN" w:bidi="ar-SA"/>
        </w:rPr>
        <w:t>、</w:t>
      </w:r>
      <w:r>
        <w:rPr>
          <w:rFonts w:hint="eastAsia" w:cs="仿宋" w:asciiTheme="minorEastAsia" w:hAnsiTheme="minorEastAsia"/>
          <w:b/>
          <w:snapToGrid/>
          <w:kern w:val="0"/>
          <w:sz w:val="32"/>
          <w:szCs w:val="32"/>
          <w:highlight w:val="none"/>
          <w:lang w:val="en-US" w:eastAsia="zh-CN" w:bidi="ar-SA"/>
        </w:rPr>
        <w:t>纳税规模查询结果截图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BFC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069D547">
            <w:pPr>
              <w:pStyle w:val="29"/>
              <w:adjustRightInd w:val="0"/>
              <w:spacing w:line="360" w:lineRule="auto"/>
              <w:ind w:firstLine="480" w:firstLineChars="200"/>
              <w:rPr>
                <w:rFonts w:hint="eastAsia" w:cs="仿宋" w:asciiTheme="minorEastAsia" w:hAnsiTheme="minorEastAsia"/>
                <w:bCs/>
                <w:color w:val="4874CB" w:themeColor="accent1"/>
                <w:sz w:val="24"/>
                <w:u w:val="none"/>
                <w:lang w:eastAsia="zh-CN"/>
                <w14:textFill>
                  <w14:solidFill>
                    <w14:schemeClr w14:val="accent1"/>
                  </w14:solidFill>
                </w14:textFill>
              </w:rPr>
            </w:pPr>
          </w:p>
          <w:p w14:paraId="28C44D06">
            <w:pPr>
              <w:pStyle w:val="29"/>
              <w:adjustRightInd w:val="0"/>
              <w:spacing w:line="360" w:lineRule="auto"/>
              <w:ind w:firstLine="960" w:firstLineChars="400"/>
              <w:rPr>
                <w:rFonts w:hint="eastAsia" w:cs="仿宋" w:asciiTheme="minorEastAsia" w:hAnsiTheme="minorEastAsia"/>
                <w:bCs/>
                <w:color w:val="4874CB" w:themeColor="accent1"/>
                <w:sz w:val="24"/>
                <w:u w:val="none"/>
                <w:lang w:eastAsia="zh-CN"/>
                <w14:textFill>
                  <w14:solidFill>
                    <w14:schemeClr w14:val="accent1"/>
                  </w14:solidFill>
                </w14:textFill>
              </w:rPr>
            </w:pPr>
            <w:r>
              <w:rPr>
                <w:rFonts w:hint="eastAsia" w:cs="仿宋" w:asciiTheme="minorEastAsia" w:hAnsiTheme="minorEastAsia"/>
                <w:bCs/>
                <w:color w:val="4874CB" w:themeColor="accent1"/>
                <w:sz w:val="24"/>
                <w:u w:val="none"/>
                <w:lang w:eastAsia="zh-CN"/>
                <w14:textFill>
                  <w14:solidFill>
                    <w14:schemeClr w14:val="accent1"/>
                  </w14:solidFill>
                </w14:textFill>
              </w:rPr>
              <w:t>具体路径为：搜索国家税务总局</w:t>
            </w:r>
            <w:r>
              <w:rPr>
                <w:rFonts w:hint="eastAsia" w:cs="仿宋" w:asciiTheme="minorEastAsia" w:hAnsiTheme="minorEastAsia"/>
                <w:bCs/>
                <w:color w:val="4874CB" w:themeColor="accent1"/>
                <w:sz w:val="24"/>
                <w:u w:val="none"/>
                <w:lang w:val="en-US" w:eastAsia="zh-CN"/>
                <w14:textFill>
                  <w14:solidFill>
                    <w14:schemeClr w14:val="accent1"/>
                  </w14:solidFill>
                </w14:textFill>
              </w:rPr>
              <w:t>-公众服务-一般纳税人资格查询</w:t>
            </w:r>
            <w:r>
              <w:rPr>
                <w:rFonts w:hint="eastAsia" w:cs="仿宋" w:asciiTheme="minorEastAsia" w:hAnsiTheme="minorEastAsia"/>
                <w:bCs/>
                <w:color w:val="4874CB" w:themeColor="accent1"/>
                <w:sz w:val="24"/>
                <w:u w:val="none"/>
                <w:lang w:eastAsia="zh-CN"/>
                <w14:textFill>
                  <w14:solidFill>
                    <w14:schemeClr w14:val="accent1"/>
                  </w14:solidFill>
                </w14:textFill>
              </w:rPr>
              <w:t>，如资格类型显示为一般纳税人，则</w:t>
            </w:r>
            <w:r>
              <w:rPr>
                <w:rFonts w:hint="eastAsia" w:cs="仿宋" w:asciiTheme="minorEastAsia" w:hAnsiTheme="minorEastAsia"/>
                <w:bCs/>
                <w:color w:val="4874CB" w:themeColor="accent1"/>
                <w:sz w:val="24"/>
                <w:u w:val="none"/>
                <w:lang w:val="en-US" w:eastAsia="zh-CN"/>
                <w14:textFill>
                  <w14:solidFill>
                    <w14:schemeClr w14:val="accent1"/>
                  </w14:solidFill>
                </w14:textFill>
              </w:rPr>
              <w:t>适用</w:t>
            </w:r>
            <w:r>
              <w:rPr>
                <w:rFonts w:hint="eastAsia" w:cs="仿宋" w:asciiTheme="minorEastAsia" w:hAnsiTheme="minorEastAsia"/>
                <w:bCs/>
                <w:color w:val="4874CB" w:themeColor="accent1"/>
                <w:sz w:val="24"/>
                <w:u w:val="none"/>
                <w:lang w:eastAsia="zh-CN"/>
                <w14:textFill>
                  <w14:solidFill>
                    <w14:schemeClr w14:val="accent1"/>
                  </w14:solidFill>
                </w14:textFill>
              </w:rPr>
              <w:t>税率为6%</w:t>
            </w:r>
            <w:r>
              <w:rPr>
                <w:rFonts w:hint="eastAsia" w:cs="仿宋" w:asciiTheme="minorEastAsia" w:hAnsiTheme="minorEastAsia"/>
                <w:bCs/>
                <w:color w:val="4874CB" w:themeColor="accent1"/>
                <w:sz w:val="24"/>
                <w:u w:val="none"/>
                <w:lang w:val="en-US" w:eastAsia="zh-CN"/>
                <w14:textFill>
                  <w14:solidFill>
                    <w14:schemeClr w14:val="accent1"/>
                  </w14:solidFill>
                </w14:textFill>
              </w:rPr>
              <w:t>或</w:t>
            </w:r>
            <w:r>
              <w:rPr>
                <w:rFonts w:hint="eastAsia" w:cs="仿宋" w:asciiTheme="minorEastAsia" w:hAnsiTheme="minorEastAsia"/>
                <w:bCs/>
                <w:color w:val="4874CB" w:themeColor="accent1"/>
                <w:sz w:val="24"/>
                <w:u w:val="none"/>
                <w:lang w:eastAsia="zh-CN"/>
                <w14:textFill>
                  <w14:solidFill>
                    <w14:schemeClr w14:val="accent1"/>
                  </w14:solidFill>
                </w14:textFill>
              </w:rPr>
              <w:t>9%</w:t>
            </w:r>
            <w:r>
              <w:rPr>
                <w:rFonts w:hint="eastAsia" w:cs="仿宋" w:asciiTheme="minorEastAsia" w:hAnsiTheme="minorEastAsia"/>
                <w:bCs/>
                <w:color w:val="4874CB" w:themeColor="accent1"/>
                <w:sz w:val="24"/>
                <w:u w:val="none"/>
                <w:lang w:val="en-US" w:eastAsia="zh-CN"/>
                <w14:textFill>
                  <w14:solidFill>
                    <w14:schemeClr w14:val="accent1"/>
                  </w14:solidFill>
                </w14:textFill>
              </w:rPr>
              <w:t>或</w:t>
            </w:r>
            <w:r>
              <w:rPr>
                <w:rFonts w:hint="eastAsia" w:cs="仿宋" w:asciiTheme="minorEastAsia" w:hAnsiTheme="minorEastAsia"/>
                <w:bCs/>
                <w:color w:val="4874CB" w:themeColor="accent1"/>
                <w:sz w:val="24"/>
                <w:u w:val="none"/>
                <w:lang w:eastAsia="zh-CN"/>
                <w14:textFill>
                  <w14:solidFill>
                    <w14:schemeClr w14:val="accent1"/>
                  </w14:solidFill>
                </w14:textFill>
              </w:rPr>
              <w:t>13%（</w:t>
            </w:r>
            <w:r>
              <w:rPr>
                <w:rFonts w:hint="eastAsia" w:cs="仿宋" w:asciiTheme="minorEastAsia" w:hAnsiTheme="minorEastAsia"/>
                <w:bCs/>
                <w:color w:val="4874CB" w:themeColor="accent1"/>
                <w:sz w:val="24"/>
                <w:u w:val="none"/>
                <w:lang w:val="en-US" w:eastAsia="zh-CN"/>
                <w14:textFill>
                  <w14:solidFill>
                    <w14:schemeClr w14:val="accent1"/>
                  </w14:solidFill>
                </w14:textFill>
              </w:rPr>
              <w:t>适用税率以具体项目内容为准</w:t>
            </w:r>
            <w:r>
              <w:rPr>
                <w:rFonts w:hint="eastAsia" w:cs="仿宋" w:asciiTheme="minorEastAsia" w:hAnsiTheme="minorEastAsia"/>
                <w:bCs/>
                <w:color w:val="4874CB" w:themeColor="accent1"/>
                <w:sz w:val="24"/>
                <w:u w:val="none"/>
                <w:lang w:eastAsia="zh-CN"/>
                <w14:textFill>
                  <w14:solidFill>
                    <w14:schemeClr w14:val="accent1"/>
                  </w14:solidFill>
                </w14:textFill>
              </w:rPr>
              <w:t>），如不显示则</w:t>
            </w:r>
            <w:r>
              <w:rPr>
                <w:rFonts w:hint="eastAsia" w:cs="仿宋" w:asciiTheme="minorEastAsia" w:hAnsiTheme="minorEastAsia"/>
                <w:bCs/>
                <w:color w:val="4874CB" w:themeColor="accent1"/>
                <w:sz w:val="24"/>
                <w:u w:val="none"/>
                <w:lang w:val="en-US" w:eastAsia="zh-CN"/>
                <w14:textFill>
                  <w14:solidFill>
                    <w14:schemeClr w14:val="accent1"/>
                  </w14:solidFill>
                </w14:textFill>
              </w:rPr>
              <w:t>为小规模纳税人</w:t>
            </w:r>
            <w:r>
              <w:rPr>
                <w:rFonts w:hint="eastAsia" w:cs="仿宋" w:asciiTheme="minorEastAsia" w:hAnsiTheme="minorEastAsia"/>
                <w:bCs/>
                <w:color w:val="4874CB" w:themeColor="accent1"/>
                <w:sz w:val="24"/>
                <w:u w:val="none"/>
                <w:lang w:eastAsia="zh-CN"/>
                <w14:textFill>
                  <w14:solidFill>
                    <w14:schemeClr w14:val="accent1"/>
                  </w14:solidFill>
                </w14:textFill>
              </w:rPr>
              <w:t>。</w:t>
            </w:r>
          </w:p>
          <w:p w14:paraId="18CBE923">
            <w:pPr>
              <w:pStyle w:val="29"/>
              <w:adjustRightInd w:val="0"/>
              <w:spacing w:line="360" w:lineRule="auto"/>
              <w:ind w:firstLine="960" w:firstLineChars="400"/>
              <w:rPr>
                <w:rFonts w:hint="eastAsia" w:cs="仿宋" w:asciiTheme="minorEastAsia" w:hAnsiTheme="minorEastAsia"/>
                <w:bCs/>
                <w:color w:val="4874CB" w:themeColor="accent1"/>
                <w:sz w:val="24"/>
                <w:u w:val="none"/>
                <w:lang w:eastAsia="zh-CN"/>
                <w14:textFill>
                  <w14:solidFill>
                    <w14:schemeClr w14:val="accent1"/>
                  </w14:solidFill>
                </w14:textFill>
              </w:rPr>
            </w:pPr>
          </w:p>
          <w:p w14:paraId="6EF151BA">
            <w:pPr>
              <w:pStyle w:val="29"/>
              <w:adjustRightInd w:val="0"/>
              <w:spacing w:line="360" w:lineRule="auto"/>
              <w:ind w:firstLine="960" w:firstLineChars="400"/>
              <w:rPr>
                <w:rFonts w:hint="eastAsia" w:cs="仿宋" w:asciiTheme="minorEastAsia" w:hAnsiTheme="minorEastAsia"/>
                <w:bCs/>
                <w:color w:val="4874CB" w:themeColor="accent1"/>
                <w:sz w:val="24"/>
                <w:u w:val="none"/>
                <w:lang w:val="en-US" w:eastAsia="zh-CN"/>
                <w14:textFill>
                  <w14:solidFill>
                    <w14:schemeClr w14:val="accent1"/>
                  </w14:solidFill>
                </w14:textFill>
              </w:rPr>
            </w:pPr>
            <w:r>
              <w:rPr>
                <w:rFonts w:hint="eastAsia" w:cs="仿宋" w:asciiTheme="minorEastAsia" w:hAnsiTheme="minorEastAsia"/>
                <w:bCs/>
                <w:color w:val="4874CB" w:themeColor="accent1"/>
                <w:sz w:val="24"/>
                <w:u w:val="none"/>
                <w:lang w:val="en-US" w:eastAsia="zh-CN"/>
                <w14:textFill>
                  <w14:solidFill>
                    <w14:schemeClr w14:val="accent1"/>
                  </w14:solidFill>
                </w14:textFill>
              </w:rPr>
              <w:t>示例：</w:t>
            </w:r>
          </w:p>
          <w:p w14:paraId="09AB3755">
            <w:pPr>
              <w:pStyle w:val="29"/>
              <w:adjustRightInd w:val="0"/>
              <w:spacing w:line="360" w:lineRule="auto"/>
              <w:ind w:firstLine="840" w:firstLineChars="400"/>
              <w:rPr>
                <w:rFonts w:hint="default" w:cs="仿宋" w:asciiTheme="minorEastAsia" w:hAnsiTheme="minorEastAsia"/>
                <w:bCs/>
                <w:color w:val="4874CB" w:themeColor="accent1"/>
                <w:sz w:val="24"/>
                <w:u w:val="none"/>
                <w:lang w:val="en-US" w:eastAsia="zh-CN"/>
                <w14:textFill>
                  <w14:solidFill>
                    <w14:schemeClr w14:val="accent1"/>
                  </w14:solidFill>
                </w14:textFill>
              </w:rPr>
            </w:pPr>
            <w:r>
              <w:drawing>
                <wp:inline distT="0" distB="0" distL="114300" distR="114300">
                  <wp:extent cx="4620260" cy="1967865"/>
                  <wp:effectExtent l="0" t="0" r="12700" b="133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1"/>
                          <a:stretch>
                            <a:fillRect/>
                          </a:stretch>
                        </pic:blipFill>
                        <pic:spPr>
                          <a:xfrm>
                            <a:off x="0" y="0"/>
                            <a:ext cx="4620260" cy="1967865"/>
                          </a:xfrm>
                          <a:prstGeom prst="rect">
                            <a:avLst/>
                          </a:prstGeom>
                          <a:noFill/>
                          <a:ln>
                            <a:noFill/>
                          </a:ln>
                        </pic:spPr>
                      </pic:pic>
                    </a:graphicData>
                  </a:graphic>
                </wp:inline>
              </w:drawing>
            </w:r>
          </w:p>
        </w:tc>
      </w:tr>
    </w:tbl>
    <w:p w14:paraId="1448F760">
      <w:pPr>
        <w:pStyle w:val="7"/>
      </w:pPr>
    </w:p>
    <w:p w14:paraId="325AD7BE">
      <w:pPr>
        <w:pStyle w:val="7"/>
      </w:pPr>
    </w:p>
    <w:p w14:paraId="630CF112">
      <w:pPr>
        <w:pStyle w:val="7"/>
      </w:pPr>
    </w:p>
    <w:p w14:paraId="4E50FFCD">
      <w:pPr>
        <w:pStyle w:val="7"/>
      </w:pPr>
    </w:p>
    <w:p w14:paraId="39F44A0A">
      <w:pPr>
        <w:spacing w:line="360" w:lineRule="auto"/>
        <w:ind w:right="420"/>
        <w:jc w:val="both"/>
        <w:rPr>
          <w:rFonts w:hint="eastAsia" w:ascii="宋体" w:hAnsi="宋体" w:eastAsia="宋体" w:cs="宋体"/>
          <w:b/>
          <w:kern w:val="0"/>
          <w:sz w:val="36"/>
          <w:szCs w:val="36"/>
        </w:rPr>
      </w:pPr>
    </w:p>
    <w:p w14:paraId="7A30477F">
      <w:pPr>
        <w:spacing w:line="360" w:lineRule="auto"/>
        <w:ind w:right="420"/>
        <w:jc w:val="both"/>
        <w:rPr>
          <w:rFonts w:hint="eastAsia" w:ascii="宋体" w:hAnsi="宋体" w:eastAsia="宋体" w:cs="宋体"/>
          <w:b/>
          <w:kern w:val="0"/>
          <w:sz w:val="36"/>
          <w:szCs w:val="36"/>
        </w:rPr>
      </w:pPr>
    </w:p>
    <w:p w14:paraId="291305B7">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7B7AC077">
      <w:pPr>
        <w:spacing w:line="360" w:lineRule="auto"/>
        <w:jc w:val="center"/>
        <w:outlineLvl w:val="0"/>
        <w:rPr>
          <w:rFonts w:hint="eastAsia" w:ascii="宋体" w:hAnsi="宋体" w:eastAsia="宋体" w:cs="宋体"/>
          <w:b/>
          <w:kern w:val="0"/>
          <w:sz w:val="24"/>
        </w:rPr>
      </w:pPr>
    </w:p>
    <w:p w14:paraId="21F54F39">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5A3FC557">
      <w:pPr>
        <w:spacing w:line="360" w:lineRule="auto"/>
        <w:outlineLvl w:val="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响应函………………………………………………………………………（页码）</w:t>
      </w:r>
    </w:p>
    <w:p w14:paraId="38A8D36B">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授权委托书或法定代表人（单位负责人）身份证明）…………………（页码）</w:t>
      </w:r>
    </w:p>
    <w:p w14:paraId="6667BE2E">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符合性审查资料……………………………………………………………（页码）</w:t>
      </w:r>
    </w:p>
    <w:p w14:paraId="1ED3B4B0">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5B073F6A">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22845706">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4D7DE32F">
      <w:pPr>
        <w:snapToGrid w:val="0"/>
        <w:spacing w:line="360" w:lineRule="auto"/>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7.供应商服务质量保证承诺函</w:t>
      </w:r>
      <w:r>
        <w:rPr>
          <w:rFonts w:hint="eastAsia" w:ascii="宋体" w:hAnsi="宋体" w:eastAsia="宋体" w:cs="宋体"/>
          <w:sz w:val="24"/>
        </w:rPr>
        <w:t>………………………………………………（页码）</w:t>
      </w:r>
    </w:p>
    <w:p w14:paraId="37B8C6D3">
      <w:pPr>
        <w:snapToGrid w:val="0"/>
        <w:spacing w:line="360" w:lineRule="auto"/>
        <w:rPr>
          <w:rFonts w:hint="eastAsia" w:ascii="宋体" w:hAnsi="宋体" w:eastAsia="宋体" w:cs="宋体"/>
          <w:sz w:val="24"/>
        </w:rPr>
      </w:pPr>
    </w:p>
    <w:p w14:paraId="0508E0B7">
      <w:pPr>
        <w:snapToGrid w:val="0"/>
        <w:spacing w:line="360" w:lineRule="auto"/>
        <w:rPr>
          <w:rFonts w:hint="eastAsia" w:ascii="宋体" w:hAnsi="宋体" w:eastAsia="宋体" w:cs="宋体"/>
          <w:sz w:val="24"/>
        </w:rPr>
      </w:pPr>
    </w:p>
    <w:p w14:paraId="31DB830C">
      <w:pPr>
        <w:pStyle w:val="16"/>
        <w:rPr>
          <w:rFonts w:hint="eastAsia" w:ascii="宋体" w:hAnsi="宋体" w:eastAsia="宋体" w:cs="宋体"/>
        </w:rPr>
      </w:pPr>
    </w:p>
    <w:p w14:paraId="78505111">
      <w:pPr>
        <w:rPr>
          <w:rFonts w:hint="eastAsia" w:ascii="宋体" w:hAnsi="宋体" w:eastAsia="宋体" w:cs="宋体"/>
        </w:rPr>
      </w:pPr>
    </w:p>
    <w:p w14:paraId="0D4AB5CD">
      <w:pPr>
        <w:pStyle w:val="7"/>
        <w:rPr>
          <w:rFonts w:hint="eastAsia" w:ascii="宋体" w:hAnsi="宋体" w:eastAsia="宋体" w:cs="宋体"/>
        </w:rPr>
      </w:pPr>
    </w:p>
    <w:p w14:paraId="13CC7141">
      <w:pPr>
        <w:pStyle w:val="16"/>
        <w:rPr>
          <w:rFonts w:hint="eastAsia" w:ascii="宋体" w:hAnsi="宋体" w:eastAsia="宋体" w:cs="宋体"/>
        </w:rPr>
      </w:pPr>
    </w:p>
    <w:p w14:paraId="71B7B2D9">
      <w:pPr>
        <w:rPr>
          <w:rFonts w:hint="eastAsia" w:ascii="宋体" w:hAnsi="宋体" w:eastAsia="宋体" w:cs="宋体"/>
        </w:rPr>
      </w:pPr>
    </w:p>
    <w:p w14:paraId="726E6F7D">
      <w:pPr>
        <w:pStyle w:val="7"/>
        <w:rPr>
          <w:rFonts w:hint="eastAsia" w:ascii="宋体" w:hAnsi="宋体" w:eastAsia="宋体" w:cs="宋体"/>
        </w:rPr>
      </w:pPr>
    </w:p>
    <w:p w14:paraId="024DCF42">
      <w:pPr>
        <w:pStyle w:val="16"/>
        <w:rPr>
          <w:rFonts w:hint="eastAsia" w:ascii="宋体" w:hAnsi="宋体" w:eastAsia="宋体" w:cs="宋体"/>
        </w:rPr>
      </w:pPr>
    </w:p>
    <w:p w14:paraId="6A4CF5FC">
      <w:pPr>
        <w:rPr>
          <w:rFonts w:hint="eastAsia" w:ascii="宋体" w:hAnsi="宋体" w:eastAsia="宋体" w:cs="宋体"/>
        </w:rPr>
      </w:pPr>
    </w:p>
    <w:p w14:paraId="169B00F5">
      <w:pPr>
        <w:rPr>
          <w:rFonts w:hint="eastAsia" w:ascii="宋体" w:hAnsi="宋体" w:eastAsia="宋体" w:cs="宋体"/>
        </w:rPr>
      </w:pPr>
    </w:p>
    <w:p w14:paraId="6468BFF6">
      <w:pPr>
        <w:rPr>
          <w:rFonts w:hint="eastAsia" w:ascii="宋体" w:hAnsi="宋体" w:eastAsia="宋体" w:cs="宋体"/>
        </w:rPr>
      </w:pPr>
    </w:p>
    <w:p w14:paraId="33ABC47F">
      <w:pPr>
        <w:rPr>
          <w:rFonts w:hint="eastAsia" w:ascii="宋体" w:hAnsi="宋体" w:eastAsia="宋体" w:cs="宋体"/>
        </w:rPr>
      </w:pPr>
    </w:p>
    <w:p w14:paraId="2A1C32FE">
      <w:pPr>
        <w:rPr>
          <w:rFonts w:hint="eastAsia" w:ascii="宋体" w:hAnsi="宋体" w:eastAsia="宋体" w:cs="宋体"/>
        </w:rPr>
      </w:pPr>
    </w:p>
    <w:p w14:paraId="2B12B1CE">
      <w:pPr>
        <w:rPr>
          <w:rFonts w:hint="eastAsia" w:ascii="宋体" w:hAnsi="宋体" w:eastAsia="宋体" w:cs="宋体"/>
        </w:rPr>
      </w:pPr>
    </w:p>
    <w:p w14:paraId="20946958">
      <w:pPr>
        <w:rPr>
          <w:rFonts w:hint="eastAsia" w:ascii="宋体" w:hAnsi="宋体" w:eastAsia="宋体" w:cs="宋体"/>
        </w:rPr>
      </w:pPr>
    </w:p>
    <w:p w14:paraId="150591F5">
      <w:pPr>
        <w:rPr>
          <w:rFonts w:hint="eastAsia" w:ascii="宋体" w:hAnsi="宋体" w:eastAsia="宋体" w:cs="宋体"/>
        </w:rPr>
      </w:pPr>
    </w:p>
    <w:p w14:paraId="5ED666CD">
      <w:pPr>
        <w:rPr>
          <w:rFonts w:hint="eastAsia" w:ascii="宋体" w:hAnsi="宋体" w:eastAsia="宋体" w:cs="宋体"/>
        </w:rPr>
      </w:pPr>
    </w:p>
    <w:p w14:paraId="5CCAE5E8">
      <w:pPr>
        <w:rPr>
          <w:rFonts w:hint="eastAsia" w:ascii="宋体" w:hAnsi="宋体" w:eastAsia="宋体" w:cs="宋体"/>
        </w:rPr>
      </w:pPr>
    </w:p>
    <w:p w14:paraId="04F11B8C">
      <w:pPr>
        <w:rPr>
          <w:rFonts w:hint="eastAsia" w:ascii="宋体" w:hAnsi="宋体" w:eastAsia="宋体" w:cs="宋体"/>
        </w:rPr>
      </w:pPr>
    </w:p>
    <w:p w14:paraId="777F4A81">
      <w:pPr>
        <w:rPr>
          <w:rFonts w:hint="eastAsia" w:ascii="宋体" w:hAnsi="宋体" w:eastAsia="宋体" w:cs="宋体"/>
        </w:rPr>
      </w:pPr>
    </w:p>
    <w:p w14:paraId="35066CEF">
      <w:pPr>
        <w:rPr>
          <w:rFonts w:hint="eastAsia" w:ascii="宋体" w:hAnsi="宋体" w:eastAsia="宋体" w:cs="宋体"/>
        </w:rPr>
      </w:pPr>
    </w:p>
    <w:p w14:paraId="76885EE5">
      <w:pPr>
        <w:rPr>
          <w:rFonts w:hint="eastAsia" w:ascii="宋体" w:hAnsi="宋体" w:eastAsia="宋体" w:cs="宋体"/>
          <w:lang w:val="en-US" w:eastAsia="zh-CN"/>
        </w:rPr>
      </w:pPr>
    </w:p>
    <w:p w14:paraId="150B39DD">
      <w:pPr>
        <w:rPr>
          <w:rFonts w:hint="eastAsia" w:ascii="宋体" w:hAnsi="宋体" w:eastAsia="宋体" w:cs="宋体"/>
          <w:lang w:val="en-US" w:eastAsia="zh-CN"/>
        </w:rPr>
      </w:pPr>
    </w:p>
    <w:p w14:paraId="4729ABE9">
      <w:pPr>
        <w:rPr>
          <w:rFonts w:hint="eastAsia" w:ascii="宋体" w:hAnsi="宋体" w:eastAsia="宋体" w:cs="宋体"/>
          <w:lang w:val="en-US" w:eastAsia="zh-CN"/>
        </w:rPr>
      </w:pPr>
    </w:p>
    <w:p w14:paraId="18D6404F">
      <w:pPr>
        <w:rPr>
          <w:rFonts w:hint="eastAsia" w:ascii="宋体" w:hAnsi="宋体" w:eastAsia="宋体" w:cs="宋体"/>
          <w:lang w:val="en-US" w:eastAsia="zh-CN"/>
        </w:rPr>
      </w:pPr>
    </w:p>
    <w:p w14:paraId="03B493C8">
      <w:pPr>
        <w:rPr>
          <w:rFonts w:hint="eastAsia" w:ascii="宋体" w:hAnsi="宋体" w:eastAsia="宋体" w:cs="宋体"/>
          <w:lang w:val="en-US" w:eastAsia="zh-CN"/>
        </w:rPr>
      </w:pPr>
    </w:p>
    <w:p w14:paraId="3E3A90D7">
      <w:pPr>
        <w:rPr>
          <w:rFonts w:hint="eastAsia" w:ascii="宋体" w:hAnsi="宋体" w:eastAsia="宋体" w:cs="宋体"/>
        </w:rPr>
      </w:pPr>
    </w:p>
    <w:p w14:paraId="176B2AE9">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69C8FE8B">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77DAB43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2026年-2028年消防维保服务采购项目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202512029</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E979044">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565E0A6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63A5CF9F">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58AD5E3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6189E127">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507E157F">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27357AC9">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1B10545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4D9599B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14:paraId="0BE93D25">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sz w:val="24"/>
        </w:rPr>
        <w:t>2.2.3符合性</w:t>
      </w:r>
      <w:r>
        <w:rPr>
          <w:rFonts w:hint="eastAsia" w:ascii="宋体" w:hAnsi="宋体" w:eastAsia="宋体" w:cs="宋体"/>
          <w:color w:val="auto"/>
          <w:sz w:val="24"/>
        </w:rPr>
        <w:t>审查资料；</w:t>
      </w:r>
    </w:p>
    <w:p w14:paraId="5BFB9143">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2.2.</w:t>
      </w:r>
      <w:r>
        <w:rPr>
          <w:rFonts w:hint="eastAsia" w:ascii="宋体" w:hAnsi="宋体" w:eastAsia="宋体" w:cs="宋体"/>
          <w:color w:val="auto"/>
          <w:sz w:val="24"/>
          <w:lang w:val="en-US" w:eastAsia="zh-CN"/>
        </w:rPr>
        <w:t>4</w:t>
      </w:r>
      <w:r>
        <w:rPr>
          <w:rFonts w:hint="eastAsia" w:ascii="宋体" w:hAnsi="宋体" w:eastAsia="宋体" w:cs="宋体"/>
          <w:color w:val="auto"/>
          <w:sz w:val="24"/>
        </w:rPr>
        <w:t>商务技术偏离表；</w:t>
      </w:r>
    </w:p>
    <w:p w14:paraId="466ACDDC">
      <w:pPr>
        <w:snapToGrid w:val="0"/>
        <w:spacing w:line="360" w:lineRule="auto"/>
        <w:ind w:left="420" w:leftChars="200"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rPr>
        <w:t>供应商廉洁自律承诺书；</w:t>
      </w:r>
    </w:p>
    <w:p w14:paraId="1F08A09A">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3报价文件</w:t>
      </w:r>
    </w:p>
    <w:p w14:paraId="24F2AA25">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2.3.1报价函</w:t>
      </w:r>
    </w:p>
    <w:p w14:paraId="6EB85E50">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135BF76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41DB653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078E5F8B">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1FC7C8D">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63B0ABCD">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77121BFF">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DEFB8D3">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1CDA1CB9">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14:paraId="2592B018">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14:paraId="2F9F8460">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6E023E38">
      <w:pPr>
        <w:snapToGrid w:val="0"/>
        <w:spacing w:line="360" w:lineRule="auto"/>
        <w:rPr>
          <w:rFonts w:hint="eastAsia" w:ascii="宋体" w:hAnsi="宋体" w:eastAsia="宋体" w:cs="宋体"/>
          <w:kern w:val="0"/>
          <w:sz w:val="24"/>
        </w:rPr>
      </w:pPr>
    </w:p>
    <w:p w14:paraId="0ED9CE82">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755667B8">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2026年-2028年消防维保服务采购项目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202512029</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76F772B">
      <w:pPr>
        <w:snapToGrid w:val="0"/>
        <w:spacing w:line="360" w:lineRule="auto"/>
        <w:rPr>
          <w:rFonts w:hint="eastAsia" w:ascii="宋体" w:hAnsi="宋体" w:eastAsia="宋体" w:cs="宋体"/>
          <w:kern w:val="0"/>
          <w:sz w:val="24"/>
          <w:lang w:val="zh-CN"/>
        </w:rPr>
      </w:pPr>
    </w:p>
    <w:p w14:paraId="32FC2FB7">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05E05AC9">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39B14783">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568DA0FC">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396D3B28">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7F9B9BAB">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54269368">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5595F6DB">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791D6FA9">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5971C432">
      <w:pPr>
        <w:jc w:val="center"/>
        <w:rPr>
          <w:rFonts w:hint="eastAsia" w:ascii="宋体" w:hAnsi="宋体" w:eastAsia="宋体" w:cs="宋体"/>
          <w:b/>
          <w:kern w:val="0"/>
          <w:sz w:val="32"/>
          <w:szCs w:val="32"/>
          <w:lang w:val="zh-CN"/>
        </w:rPr>
      </w:pPr>
    </w:p>
    <w:p w14:paraId="724F4906">
      <w:pPr>
        <w:jc w:val="center"/>
        <w:rPr>
          <w:rFonts w:hint="eastAsia" w:ascii="宋体" w:hAnsi="宋体" w:eastAsia="宋体" w:cs="宋体"/>
          <w:b/>
          <w:kern w:val="0"/>
          <w:sz w:val="32"/>
          <w:szCs w:val="32"/>
          <w:lang w:val="zh-CN"/>
        </w:rPr>
      </w:pPr>
    </w:p>
    <w:p w14:paraId="239E41D6">
      <w:pPr>
        <w:jc w:val="center"/>
        <w:rPr>
          <w:rFonts w:hint="eastAsia" w:ascii="宋体" w:hAnsi="宋体" w:eastAsia="宋体" w:cs="宋体"/>
          <w:b/>
          <w:kern w:val="0"/>
          <w:sz w:val="32"/>
          <w:szCs w:val="32"/>
          <w:lang w:val="zh-CN"/>
        </w:rPr>
      </w:pPr>
    </w:p>
    <w:p w14:paraId="1D9CCC5F">
      <w:pPr>
        <w:jc w:val="center"/>
        <w:rPr>
          <w:rFonts w:hint="eastAsia" w:ascii="宋体" w:hAnsi="宋体" w:eastAsia="宋体" w:cs="宋体"/>
          <w:b/>
          <w:kern w:val="0"/>
          <w:sz w:val="32"/>
          <w:szCs w:val="32"/>
          <w:lang w:val="zh-CN"/>
        </w:rPr>
      </w:pPr>
    </w:p>
    <w:p w14:paraId="0644E347">
      <w:pPr>
        <w:jc w:val="center"/>
        <w:rPr>
          <w:rFonts w:hint="eastAsia" w:ascii="宋体" w:hAnsi="宋体" w:eastAsia="宋体" w:cs="宋体"/>
          <w:b/>
          <w:kern w:val="0"/>
          <w:sz w:val="32"/>
          <w:szCs w:val="32"/>
          <w:lang w:val="zh-CN"/>
        </w:rPr>
      </w:pPr>
    </w:p>
    <w:p w14:paraId="1B7A7DA8">
      <w:pPr>
        <w:jc w:val="center"/>
        <w:rPr>
          <w:rFonts w:hint="eastAsia" w:ascii="宋体" w:hAnsi="宋体" w:eastAsia="宋体" w:cs="宋体"/>
          <w:b/>
          <w:kern w:val="0"/>
          <w:sz w:val="32"/>
          <w:szCs w:val="32"/>
          <w:lang w:val="zh-CN"/>
        </w:rPr>
      </w:pPr>
    </w:p>
    <w:p w14:paraId="0246B71F">
      <w:pPr>
        <w:jc w:val="center"/>
        <w:rPr>
          <w:rFonts w:hint="eastAsia" w:ascii="宋体" w:hAnsi="宋体" w:eastAsia="宋体" w:cs="宋体"/>
          <w:b/>
          <w:kern w:val="0"/>
          <w:sz w:val="32"/>
          <w:szCs w:val="32"/>
          <w:lang w:val="zh-CN"/>
        </w:rPr>
      </w:pPr>
    </w:p>
    <w:p w14:paraId="39793018">
      <w:pPr>
        <w:jc w:val="center"/>
        <w:rPr>
          <w:rFonts w:hint="eastAsia" w:ascii="宋体" w:hAnsi="宋体" w:eastAsia="宋体" w:cs="宋体"/>
          <w:b/>
          <w:kern w:val="0"/>
          <w:sz w:val="32"/>
          <w:szCs w:val="32"/>
          <w:lang w:val="zh-CN"/>
        </w:rPr>
      </w:pPr>
    </w:p>
    <w:p w14:paraId="3A05947A">
      <w:pPr>
        <w:jc w:val="center"/>
        <w:rPr>
          <w:rFonts w:hint="eastAsia" w:ascii="宋体" w:hAnsi="宋体" w:eastAsia="宋体" w:cs="宋体"/>
          <w:b/>
          <w:kern w:val="0"/>
          <w:sz w:val="32"/>
          <w:szCs w:val="32"/>
          <w:lang w:val="zh-CN"/>
        </w:rPr>
      </w:pPr>
    </w:p>
    <w:p w14:paraId="3909DAA9">
      <w:pPr>
        <w:pStyle w:val="7"/>
        <w:rPr>
          <w:rFonts w:hint="eastAsia" w:ascii="宋体" w:hAnsi="宋体" w:eastAsia="宋体" w:cs="宋体"/>
          <w:b/>
          <w:kern w:val="0"/>
          <w:sz w:val="32"/>
          <w:szCs w:val="32"/>
        </w:rPr>
      </w:pPr>
    </w:p>
    <w:p w14:paraId="3F5A423B">
      <w:pPr>
        <w:pStyle w:val="16"/>
        <w:rPr>
          <w:rFonts w:hint="eastAsia" w:ascii="宋体" w:hAnsi="宋体" w:eastAsia="宋体" w:cs="宋体"/>
          <w:b/>
          <w:kern w:val="0"/>
          <w:sz w:val="32"/>
          <w:szCs w:val="32"/>
        </w:rPr>
      </w:pPr>
    </w:p>
    <w:p w14:paraId="6BAFCC47">
      <w:pPr>
        <w:rPr>
          <w:rFonts w:hint="eastAsia" w:ascii="宋体" w:hAnsi="宋体" w:eastAsia="宋体" w:cs="宋体"/>
          <w:b/>
          <w:kern w:val="0"/>
          <w:sz w:val="32"/>
          <w:szCs w:val="32"/>
          <w:lang w:val="zh-CN"/>
        </w:rPr>
      </w:pPr>
    </w:p>
    <w:p w14:paraId="5EE8536B">
      <w:pPr>
        <w:pStyle w:val="7"/>
        <w:rPr>
          <w:rFonts w:hint="eastAsia" w:ascii="宋体" w:hAnsi="宋体" w:eastAsia="宋体" w:cs="宋体"/>
          <w:b/>
          <w:kern w:val="0"/>
          <w:sz w:val="32"/>
          <w:szCs w:val="32"/>
        </w:rPr>
      </w:pPr>
    </w:p>
    <w:p w14:paraId="6E5F8251">
      <w:pPr>
        <w:pStyle w:val="16"/>
        <w:rPr>
          <w:rFonts w:hint="eastAsia" w:ascii="宋体" w:hAnsi="宋体" w:eastAsia="宋体" w:cs="宋体"/>
        </w:rPr>
      </w:pPr>
    </w:p>
    <w:p w14:paraId="55E7E597">
      <w:pPr>
        <w:rPr>
          <w:rFonts w:hint="eastAsia" w:ascii="宋体" w:hAnsi="宋体" w:eastAsia="宋体" w:cs="宋体"/>
        </w:rPr>
      </w:pPr>
    </w:p>
    <w:p w14:paraId="2BD3FD60">
      <w:pPr>
        <w:pStyle w:val="29"/>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A71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CC1F670">
            <w:pPr>
              <w:pStyle w:val="29"/>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6F5E3DBD">
            <w:pPr>
              <w:pStyle w:val="29"/>
              <w:adjustRightInd w:val="0"/>
              <w:spacing w:line="360" w:lineRule="auto"/>
              <w:rPr>
                <w:rFonts w:hint="eastAsia" w:ascii="宋体" w:hAnsi="宋体" w:eastAsia="宋体" w:cs="宋体"/>
                <w:bCs/>
                <w:sz w:val="24"/>
              </w:rPr>
            </w:pPr>
          </w:p>
        </w:tc>
      </w:tr>
    </w:tbl>
    <w:p w14:paraId="45070B72">
      <w:pPr>
        <w:snapToGrid w:val="0"/>
        <w:spacing w:line="360" w:lineRule="auto"/>
        <w:ind w:firstLine="576"/>
        <w:jc w:val="center"/>
        <w:rPr>
          <w:rFonts w:hint="eastAsia" w:ascii="宋体" w:hAnsi="宋体" w:eastAsia="宋体" w:cs="宋体"/>
          <w:kern w:val="0"/>
          <w:sz w:val="24"/>
          <w:lang w:val="zh-CN"/>
        </w:rPr>
      </w:pPr>
    </w:p>
    <w:p w14:paraId="0B807F86">
      <w:pPr>
        <w:snapToGrid w:val="0"/>
        <w:spacing w:line="360" w:lineRule="auto"/>
        <w:ind w:firstLine="576"/>
        <w:jc w:val="center"/>
        <w:rPr>
          <w:rFonts w:hint="eastAsia" w:ascii="宋体" w:hAnsi="宋体" w:eastAsia="宋体" w:cs="宋体"/>
          <w:kern w:val="0"/>
          <w:sz w:val="24"/>
          <w:lang w:val="zh-CN"/>
        </w:rPr>
      </w:pPr>
    </w:p>
    <w:p w14:paraId="34F3E4F0">
      <w:pPr>
        <w:pStyle w:val="29"/>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7B9C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23C0AD3">
            <w:pPr>
              <w:pStyle w:val="29"/>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38D9C392">
            <w:pPr>
              <w:pStyle w:val="29"/>
              <w:adjustRightInd w:val="0"/>
              <w:spacing w:line="360" w:lineRule="auto"/>
              <w:rPr>
                <w:rFonts w:hint="eastAsia" w:ascii="宋体" w:hAnsi="宋体" w:eastAsia="宋体" w:cs="宋体"/>
                <w:bCs/>
                <w:sz w:val="24"/>
              </w:rPr>
            </w:pPr>
          </w:p>
        </w:tc>
      </w:tr>
    </w:tbl>
    <w:p w14:paraId="26A97AB0">
      <w:pPr>
        <w:snapToGrid w:val="0"/>
        <w:spacing w:line="360" w:lineRule="auto"/>
        <w:ind w:firstLine="576"/>
        <w:jc w:val="center"/>
        <w:rPr>
          <w:rFonts w:hint="eastAsia" w:ascii="宋体" w:hAnsi="宋体" w:eastAsia="宋体" w:cs="宋体"/>
          <w:kern w:val="0"/>
          <w:sz w:val="24"/>
          <w:lang w:val="zh-CN"/>
        </w:rPr>
      </w:pPr>
    </w:p>
    <w:p w14:paraId="45A1EDC7">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140597C">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59FB37B8">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6C37C9BD">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3ED6D747">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5CFC6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72CC8611">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3DCB7B89">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01ABF801">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50D554C4">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001F796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7564D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70EAD20">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2113BEB9">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6EF471A1">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35B50F57">
            <w:pPr>
              <w:jc w:val="center"/>
              <w:rPr>
                <w:rFonts w:hint="eastAsia" w:ascii="宋体" w:hAnsi="宋体" w:eastAsia="宋体" w:cs="宋体"/>
                <w:sz w:val="24"/>
              </w:rPr>
            </w:pPr>
          </w:p>
          <w:p w14:paraId="41B2C52D">
            <w:pPr>
              <w:jc w:val="center"/>
              <w:rPr>
                <w:rFonts w:hint="eastAsia" w:ascii="宋体" w:hAnsi="宋体" w:eastAsia="宋体" w:cs="宋体"/>
                <w:sz w:val="24"/>
              </w:rPr>
            </w:pPr>
            <w:r>
              <w:rPr>
                <w:rFonts w:hint="eastAsia" w:ascii="宋体" w:hAnsi="宋体" w:eastAsia="宋体" w:cs="宋体"/>
                <w:sz w:val="24"/>
              </w:rPr>
              <w:t>见响应文件</w:t>
            </w:r>
          </w:p>
          <w:p w14:paraId="15D4FAA8">
            <w:pPr>
              <w:jc w:val="center"/>
              <w:rPr>
                <w:rFonts w:hint="eastAsia" w:ascii="宋体" w:hAnsi="宋体" w:eastAsia="宋体" w:cs="宋体"/>
              </w:rPr>
            </w:pPr>
            <w:r>
              <w:rPr>
                <w:rFonts w:hint="eastAsia" w:ascii="宋体" w:hAnsi="宋体" w:eastAsia="宋体" w:cs="宋体"/>
                <w:sz w:val="24"/>
              </w:rPr>
              <w:t>第 页</w:t>
            </w:r>
          </w:p>
        </w:tc>
      </w:tr>
      <w:tr w14:paraId="644AB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8B6FF5F">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5E1758F1">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284797FD">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1DB9FDA9">
            <w:pPr>
              <w:jc w:val="center"/>
              <w:rPr>
                <w:rFonts w:hint="eastAsia" w:ascii="宋体" w:hAnsi="宋体" w:eastAsia="宋体" w:cs="宋体"/>
              </w:rPr>
            </w:pPr>
            <w:r>
              <w:rPr>
                <w:rFonts w:hint="eastAsia" w:ascii="宋体" w:hAnsi="宋体" w:eastAsia="宋体" w:cs="宋体"/>
                <w:sz w:val="24"/>
              </w:rPr>
              <w:t>见响应文件第  页</w:t>
            </w:r>
          </w:p>
        </w:tc>
      </w:tr>
      <w:tr w14:paraId="32436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D6CCFCC">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52263A04">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6F3C88E0">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44D27651">
            <w:pPr>
              <w:jc w:val="center"/>
              <w:rPr>
                <w:rFonts w:hint="eastAsia" w:ascii="宋体" w:hAnsi="宋体" w:eastAsia="宋体" w:cs="宋体"/>
              </w:rPr>
            </w:pPr>
            <w:r>
              <w:rPr>
                <w:rFonts w:hint="eastAsia" w:ascii="宋体" w:hAnsi="宋体" w:eastAsia="宋体" w:cs="宋体"/>
                <w:sz w:val="24"/>
              </w:rPr>
              <w:t>见响应文件第  页</w:t>
            </w:r>
          </w:p>
        </w:tc>
      </w:tr>
    </w:tbl>
    <w:p w14:paraId="4A669F89">
      <w:pPr>
        <w:jc w:val="center"/>
        <w:rPr>
          <w:rFonts w:hint="eastAsia" w:ascii="宋体" w:hAnsi="宋体" w:eastAsia="宋体" w:cs="宋体"/>
          <w:b/>
          <w:kern w:val="0"/>
          <w:sz w:val="32"/>
          <w:szCs w:val="32"/>
        </w:rPr>
      </w:pPr>
    </w:p>
    <w:p w14:paraId="4B51B27D">
      <w:pPr>
        <w:jc w:val="center"/>
        <w:rPr>
          <w:rFonts w:hint="eastAsia" w:ascii="宋体" w:hAnsi="宋体" w:eastAsia="宋体" w:cs="宋体"/>
          <w:b/>
          <w:kern w:val="0"/>
          <w:sz w:val="32"/>
          <w:szCs w:val="32"/>
        </w:rPr>
      </w:pPr>
    </w:p>
    <w:p w14:paraId="46040FC4">
      <w:pPr>
        <w:jc w:val="center"/>
        <w:rPr>
          <w:rFonts w:hint="eastAsia" w:ascii="宋体" w:hAnsi="宋体" w:eastAsia="宋体" w:cs="宋体"/>
          <w:b/>
          <w:kern w:val="0"/>
          <w:sz w:val="32"/>
          <w:szCs w:val="32"/>
        </w:rPr>
      </w:pPr>
    </w:p>
    <w:p w14:paraId="481A303F">
      <w:pPr>
        <w:jc w:val="center"/>
        <w:rPr>
          <w:rFonts w:hint="eastAsia" w:ascii="宋体" w:hAnsi="宋体" w:eastAsia="宋体" w:cs="宋体"/>
          <w:b/>
          <w:kern w:val="0"/>
          <w:sz w:val="32"/>
          <w:szCs w:val="32"/>
        </w:rPr>
      </w:pPr>
    </w:p>
    <w:p w14:paraId="7000405C">
      <w:pPr>
        <w:jc w:val="center"/>
        <w:rPr>
          <w:rFonts w:hint="eastAsia" w:ascii="宋体" w:hAnsi="宋体" w:eastAsia="宋体" w:cs="宋体"/>
          <w:b/>
          <w:kern w:val="0"/>
          <w:sz w:val="32"/>
          <w:szCs w:val="32"/>
        </w:rPr>
      </w:pPr>
    </w:p>
    <w:p w14:paraId="0E2373BC">
      <w:pPr>
        <w:jc w:val="center"/>
        <w:rPr>
          <w:rFonts w:hint="eastAsia" w:ascii="宋体" w:hAnsi="宋体" w:eastAsia="宋体" w:cs="宋体"/>
          <w:b/>
          <w:kern w:val="0"/>
          <w:sz w:val="32"/>
          <w:szCs w:val="32"/>
        </w:rPr>
      </w:pPr>
    </w:p>
    <w:p w14:paraId="657E1E85">
      <w:pPr>
        <w:jc w:val="center"/>
        <w:rPr>
          <w:rFonts w:hint="eastAsia" w:ascii="宋体" w:hAnsi="宋体" w:eastAsia="宋体" w:cs="宋体"/>
          <w:b/>
          <w:kern w:val="0"/>
          <w:sz w:val="32"/>
          <w:szCs w:val="32"/>
        </w:rPr>
      </w:pPr>
    </w:p>
    <w:p w14:paraId="722C4628">
      <w:pPr>
        <w:jc w:val="center"/>
        <w:rPr>
          <w:rFonts w:hint="eastAsia" w:ascii="宋体" w:hAnsi="宋体" w:eastAsia="宋体" w:cs="宋体"/>
          <w:b/>
          <w:kern w:val="0"/>
          <w:sz w:val="32"/>
          <w:szCs w:val="32"/>
        </w:rPr>
      </w:pPr>
    </w:p>
    <w:p w14:paraId="2FD81489">
      <w:pPr>
        <w:jc w:val="center"/>
        <w:rPr>
          <w:rFonts w:hint="eastAsia" w:ascii="宋体" w:hAnsi="宋体" w:eastAsia="宋体" w:cs="宋体"/>
          <w:b/>
          <w:kern w:val="0"/>
          <w:sz w:val="32"/>
          <w:szCs w:val="32"/>
        </w:rPr>
      </w:pPr>
    </w:p>
    <w:p w14:paraId="473CC620">
      <w:pPr>
        <w:jc w:val="center"/>
        <w:rPr>
          <w:rFonts w:hint="eastAsia" w:ascii="宋体" w:hAnsi="宋体" w:eastAsia="宋体" w:cs="宋体"/>
          <w:b/>
          <w:kern w:val="0"/>
          <w:sz w:val="32"/>
          <w:szCs w:val="32"/>
        </w:rPr>
      </w:pPr>
    </w:p>
    <w:p w14:paraId="51EE5C30">
      <w:pPr>
        <w:jc w:val="center"/>
        <w:rPr>
          <w:rFonts w:hint="eastAsia" w:ascii="宋体" w:hAnsi="宋体" w:eastAsia="宋体" w:cs="宋体"/>
          <w:b/>
          <w:kern w:val="0"/>
          <w:sz w:val="32"/>
          <w:szCs w:val="32"/>
        </w:rPr>
      </w:pPr>
    </w:p>
    <w:p w14:paraId="6385C7FB">
      <w:pPr>
        <w:jc w:val="center"/>
        <w:rPr>
          <w:rFonts w:hint="eastAsia" w:ascii="宋体" w:hAnsi="宋体" w:eastAsia="宋体" w:cs="宋体"/>
          <w:b/>
          <w:kern w:val="0"/>
          <w:sz w:val="32"/>
          <w:szCs w:val="32"/>
        </w:rPr>
      </w:pPr>
    </w:p>
    <w:p w14:paraId="51A52EBB">
      <w:pPr>
        <w:jc w:val="center"/>
        <w:rPr>
          <w:rFonts w:hint="eastAsia" w:ascii="宋体" w:hAnsi="宋体" w:eastAsia="宋体" w:cs="宋体"/>
          <w:b/>
          <w:kern w:val="0"/>
          <w:sz w:val="32"/>
          <w:szCs w:val="32"/>
        </w:rPr>
      </w:pPr>
    </w:p>
    <w:p w14:paraId="1C6C3CF8">
      <w:pPr>
        <w:jc w:val="center"/>
        <w:rPr>
          <w:rFonts w:hint="eastAsia" w:ascii="宋体" w:hAnsi="宋体" w:eastAsia="宋体" w:cs="宋体"/>
          <w:b/>
          <w:kern w:val="0"/>
          <w:sz w:val="32"/>
          <w:szCs w:val="32"/>
        </w:rPr>
      </w:pPr>
    </w:p>
    <w:p w14:paraId="089FC2DA">
      <w:pPr>
        <w:jc w:val="center"/>
        <w:rPr>
          <w:rFonts w:hint="eastAsia" w:ascii="宋体" w:hAnsi="宋体" w:eastAsia="宋体" w:cs="宋体"/>
          <w:b/>
          <w:kern w:val="0"/>
          <w:sz w:val="32"/>
          <w:szCs w:val="32"/>
        </w:rPr>
      </w:pPr>
    </w:p>
    <w:p w14:paraId="05E94239">
      <w:pPr>
        <w:jc w:val="center"/>
        <w:rPr>
          <w:rFonts w:hint="eastAsia" w:ascii="宋体" w:hAnsi="宋体" w:eastAsia="宋体" w:cs="宋体"/>
          <w:b/>
          <w:kern w:val="0"/>
          <w:sz w:val="32"/>
          <w:szCs w:val="32"/>
        </w:rPr>
      </w:pPr>
    </w:p>
    <w:p w14:paraId="6E74541C">
      <w:pPr>
        <w:jc w:val="center"/>
        <w:rPr>
          <w:rFonts w:hint="eastAsia" w:ascii="宋体" w:hAnsi="宋体" w:eastAsia="宋体" w:cs="宋体"/>
          <w:b/>
          <w:kern w:val="0"/>
          <w:sz w:val="32"/>
          <w:szCs w:val="32"/>
        </w:rPr>
      </w:pPr>
    </w:p>
    <w:p w14:paraId="3B32CC7E">
      <w:pPr>
        <w:jc w:val="center"/>
        <w:rPr>
          <w:rFonts w:hint="eastAsia" w:ascii="宋体" w:hAnsi="宋体" w:eastAsia="宋体" w:cs="宋体"/>
          <w:b/>
          <w:kern w:val="0"/>
          <w:sz w:val="32"/>
          <w:szCs w:val="32"/>
        </w:rPr>
      </w:pPr>
    </w:p>
    <w:p w14:paraId="6E0D6699">
      <w:pPr>
        <w:jc w:val="center"/>
        <w:rPr>
          <w:rFonts w:hint="eastAsia" w:ascii="宋体" w:hAnsi="宋体" w:eastAsia="宋体" w:cs="宋体"/>
          <w:b/>
          <w:kern w:val="0"/>
          <w:sz w:val="32"/>
          <w:szCs w:val="32"/>
        </w:rPr>
      </w:pPr>
    </w:p>
    <w:p w14:paraId="0759E20C">
      <w:pPr>
        <w:jc w:val="center"/>
        <w:rPr>
          <w:rFonts w:hint="eastAsia" w:ascii="宋体" w:hAnsi="宋体" w:eastAsia="宋体" w:cs="宋体"/>
          <w:b/>
          <w:kern w:val="0"/>
          <w:sz w:val="32"/>
          <w:szCs w:val="32"/>
        </w:rPr>
      </w:pPr>
    </w:p>
    <w:p w14:paraId="7556C2D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32528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501BB39">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234D6C85">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332D4BCD">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3A2C0C41">
            <w:pPr>
              <w:jc w:val="center"/>
              <w:rPr>
                <w:rFonts w:hint="eastAsia" w:ascii="宋体" w:hAnsi="宋体" w:eastAsia="宋体" w:cs="宋体"/>
                <w:b/>
                <w:bCs/>
                <w:sz w:val="24"/>
              </w:rPr>
            </w:pPr>
            <w:r>
              <w:rPr>
                <w:rFonts w:hint="eastAsia" w:ascii="宋体" w:hAnsi="宋体" w:eastAsia="宋体" w:cs="宋体"/>
                <w:b/>
                <w:bCs/>
                <w:sz w:val="24"/>
              </w:rPr>
              <w:t>偏离说明</w:t>
            </w:r>
          </w:p>
        </w:tc>
      </w:tr>
      <w:tr w14:paraId="76E61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77714717">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02337E93">
            <w:pPr>
              <w:jc w:val="center"/>
              <w:rPr>
                <w:rFonts w:hint="eastAsia" w:ascii="宋体" w:hAnsi="宋体" w:eastAsia="宋体" w:cs="宋体"/>
                <w:b/>
                <w:kern w:val="0"/>
                <w:sz w:val="32"/>
                <w:szCs w:val="32"/>
              </w:rPr>
            </w:pPr>
          </w:p>
        </w:tc>
        <w:tc>
          <w:tcPr>
            <w:tcW w:w="3546" w:type="dxa"/>
          </w:tcPr>
          <w:p w14:paraId="42A704B8">
            <w:pPr>
              <w:jc w:val="center"/>
              <w:rPr>
                <w:rFonts w:hint="eastAsia" w:ascii="宋体" w:hAnsi="宋体" w:eastAsia="宋体" w:cs="宋体"/>
                <w:b/>
                <w:kern w:val="0"/>
                <w:sz w:val="32"/>
                <w:szCs w:val="32"/>
              </w:rPr>
            </w:pPr>
          </w:p>
        </w:tc>
        <w:tc>
          <w:tcPr>
            <w:tcW w:w="1276" w:type="dxa"/>
          </w:tcPr>
          <w:p w14:paraId="6FD174E9">
            <w:pPr>
              <w:jc w:val="center"/>
              <w:rPr>
                <w:rFonts w:hint="eastAsia" w:ascii="宋体" w:hAnsi="宋体" w:eastAsia="宋体" w:cs="宋体"/>
                <w:b/>
                <w:kern w:val="0"/>
                <w:sz w:val="32"/>
                <w:szCs w:val="32"/>
              </w:rPr>
            </w:pPr>
          </w:p>
        </w:tc>
      </w:tr>
      <w:tr w14:paraId="6C4DB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180A774">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31C3194D">
            <w:pPr>
              <w:jc w:val="center"/>
              <w:rPr>
                <w:rFonts w:hint="eastAsia" w:ascii="宋体" w:hAnsi="宋体" w:eastAsia="宋体" w:cs="宋体"/>
                <w:b/>
                <w:kern w:val="0"/>
                <w:sz w:val="32"/>
                <w:szCs w:val="32"/>
              </w:rPr>
            </w:pPr>
          </w:p>
        </w:tc>
        <w:tc>
          <w:tcPr>
            <w:tcW w:w="3546" w:type="dxa"/>
          </w:tcPr>
          <w:p w14:paraId="3522B918">
            <w:pPr>
              <w:jc w:val="center"/>
              <w:rPr>
                <w:rFonts w:hint="eastAsia" w:ascii="宋体" w:hAnsi="宋体" w:eastAsia="宋体" w:cs="宋体"/>
                <w:b/>
                <w:kern w:val="0"/>
                <w:sz w:val="32"/>
                <w:szCs w:val="32"/>
              </w:rPr>
            </w:pPr>
          </w:p>
        </w:tc>
        <w:tc>
          <w:tcPr>
            <w:tcW w:w="1276" w:type="dxa"/>
          </w:tcPr>
          <w:p w14:paraId="5106B26C">
            <w:pPr>
              <w:jc w:val="center"/>
              <w:rPr>
                <w:rFonts w:hint="eastAsia" w:ascii="宋体" w:hAnsi="宋体" w:eastAsia="宋体" w:cs="宋体"/>
                <w:b/>
                <w:kern w:val="0"/>
                <w:sz w:val="32"/>
                <w:szCs w:val="32"/>
              </w:rPr>
            </w:pPr>
          </w:p>
        </w:tc>
      </w:tr>
      <w:tr w14:paraId="54CFD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589C692">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3C95437C">
            <w:pPr>
              <w:jc w:val="center"/>
              <w:rPr>
                <w:rFonts w:hint="eastAsia" w:ascii="宋体" w:hAnsi="宋体" w:eastAsia="宋体" w:cs="宋体"/>
                <w:b/>
                <w:kern w:val="0"/>
                <w:sz w:val="32"/>
                <w:szCs w:val="32"/>
              </w:rPr>
            </w:pPr>
          </w:p>
        </w:tc>
        <w:tc>
          <w:tcPr>
            <w:tcW w:w="3546" w:type="dxa"/>
          </w:tcPr>
          <w:p w14:paraId="332AA8D0">
            <w:pPr>
              <w:jc w:val="center"/>
              <w:rPr>
                <w:rFonts w:hint="eastAsia" w:ascii="宋体" w:hAnsi="宋体" w:eastAsia="宋体" w:cs="宋体"/>
                <w:b/>
                <w:kern w:val="0"/>
                <w:sz w:val="32"/>
                <w:szCs w:val="32"/>
              </w:rPr>
            </w:pPr>
          </w:p>
        </w:tc>
        <w:tc>
          <w:tcPr>
            <w:tcW w:w="1276" w:type="dxa"/>
          </w:tcPr>
          <w:p w14:paraId="3D0AE361">
            <w:pPr>
              <w:jc w:val="center"/>
              <w:rPr>
                <w:rFonts w:hint="eastAsia" w:ascii="宋体" w:hAnsi="宋体" w:eastAsia="宋体" w:cs="宋体"/>
                <w:b/>
                <w:kern w:val="0"/>
                <w:sz w:val="32"/>
                <w:szCs w:val="32"/>
              </w:rPr>
            </w:pPr>
          </w:p>
        </w:tc>
      </w:tr>
    </w:tbl>
    <w:p w14:paraId="1E0E9DA1">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40463493">
      <w:pPr>
        <w:jc w:val="center"/>
        <w:rPr>
          <w:rFonts w:hint="eastAsia" w:ascii="宋体" w:hAnsi="宋体" w:eastAsia="宋体" w:cs="宋体"/>
          <w:b/>
          <w:kern w:val="0"/>
          <w:sz w:val="32"/>
          <w:szCs w:val="32"/>
        </w:rPr>
      </w:pPr>
    </w:p>
    <w:p w14:paraId="7431B080">
      <w:pPr>
        <w:jc w:val="center"/>
        <w:rPr>
          <w:rFonts w:hint="eastAsia" w:ascii="宋体" w:hAnsi="宋体" w:eastAsia="宋体" w:cs="宋体"/>
          <w:b/>
          <w:kern w:val="0"/>
          <w:sz w:val="32"/>
          <w:szCs w:val="32"/>
        </w:rPr>
      </w:pPr>
    </w:p>
    <w:p w14:paraId="0DD6CAF1">
      <w:pPr>
        <w:jc w:val="center"/>
        <w:rPr>
          <w:rFonts w:hint="eastAsia" w:ascii="宋体" w:hAnsi="宋体" w:eastAsia="宋体" w:cs="宋体"/>
          <w:b/>
          <w:kern w:val="0"/>
          <w:sz w:val="32"/>
          <w:szCs w:val="32"/>
        </w:rPr>
      </w:pPr>
    </w:p>
    <w:p w14:paraId="1026C714">
      <w:pPr>
        <w:jc w:val="center"/>
        <w:rPr>
          <w:rFonts w:hint="eastAsia" w:ascii="宋体" w:hAnsi="宋体" w:eastAsia="宋体" w:cs="宋体"/>
          <w:b/>
          <w:kern w:val="0"/>
          <w:sz w:val="32"/>
          <w:szCs w:val="32"/>
        </w:rPr>
      </w:pPr>
    </w:p>
    <w:p w14:paraId="0AFF9EF2">
      <w:pPr>
        <w:jc w:val="center"/>
        <w:rPr>
          <w:rFonts w:hint="eastAsia" w:ascii="宋体" w:hAnsi="宋体" w:eastAsia="宋体" w:cs="宋体"/>
          <w:b/>
          <w:kern w:val="0"/>
          <w:sz w:val="32"/>
          <w:szCs w:val="32"/>
        </w:rPr>
      </w:pPr>
    </w:p>
    <w:p w14:paraId="2CEAB810">
      <w:pPr>
        <w:jc w:val="center"/>
        <w:rPr>
          <w:rFonts w:hint="eastAsia" w:ascii="宋体" w:hAnsi="宋体" w:eastAsia="宋体" w:cs="宋体"/>
          <w:b/>
          <w:kern w:val="0"/>
          <w:sz w:val="32"/>
          <w:szCs w:val="32"/>
        </w:rPr>
      </w:pPr>
    </w:p>
    <w:p w14:paraId="5588A988">
      <w:pPr>
        <w:jc w:val="center"/>
        <w:rPr>
          <w:rFonts w:hint="eastAsia" w:ascii="宋体" w:hAnsi="宋体" w:eastAsia="宋体" w:cs="宋体"/>
          <w:b/>
          <w:kern w:val="0"/>
          <w:sz w:val="32"/>
          <w:szCs w:val="32"/>
        </w:rPr>
      </w:pPr>
    </w:p>
    <w:p w14:paraId="3C95B2B1">
      <w:pPr>
        <w:jc w:val="center"/>
        <w:rPr>
          <w:rFonts w:hint="eastAsia" w:ascii="宋体" w:hAnsi="宋体" w:eastAsia="宋体" w:cs="宋体"/>
          <w:b/>
          <w:kern w:val="0"/>
          <w:sz w:val="32"/>
          <w:szCs w:val="32"/>
        </w:rPr>
      </w:pPr>
    </w:p>
    <w:p w14:paraId="0FAB1D34">
      <w:pPr>
        <w:jc w:val="center"/>
        <w:rPr>
          <w:rFonts w:hint="eastAsia" w:ascii="宋体" w:hAnsi="宋体" w:eastAsia="宋体" w:cs="宋体"/>
          <w:b/>
          <w:kern w:val="0"/>
          <w:sz w:val="32"/>
          <w:szCs w:val="32"/>
        </w:rPr>
      </w:pPr>
    </w:p>
    <w:p w14:paraId="75F5A5E9">
      <w:pPr>
        <w:jc w:val="center"/>
        <w:rPr>
          <w:rFonts w:hint="eastAsia" w:ascii="宋体" w:hAnsi="宋体" w:eastAsia="宋体" w:cs="宋体"/>
          <w:b/>
          <w:kern w:val="0"/>
          <w:sz w:val="32"/>
          <w:szCs w:val="32"/>
        </w:rPr>
      </w:pPr>
    </w:p>
    <w:p w14:paraId="62D2204B">
      <w:pPr>
        <w:jc w:val="center"/>
        <w:rPr>
          <w:rFonts w:hint="eastAsia" w:ascii="宋体" w:hAnsi="宋体" w:eastAsia="宋体" w:cs="宋体"/>
          <w:b/>
          <w:kern w:val="0"/>
          <w:sz w:val="32"/>
          <w:szCs w:val="32"/>
        </w:rPr>
      </w:pPr>
    </w:p>
    <w:p w14:paraId="307AE067">
      <w:pPr>
        <w:jc w:val="center"/>
        <w:rPr>
          <w:rFonts w:hint="eastAsia" w:ascii="宋体" w:hAnsi="宋体" w:eastAsia="宋体" w:cs="宋体"/>
          <w:b/>
          <w:kern w:val="0"/>
          <w:sz w:val="32"/>
          <w:szCs w:val="32"/>
        </w:rPr>
      </w:pPr>
    </w:p>
    <w:p w14:paraId="552136BA">
      <w:pPr>
        <w:jc w:val="center"/>
        <w:rPr>
          <w:rFonts w:hint="eastAsia" w:ascii="宋体" w:hAnsi="宋体" w:eastAsia="宋体" w:cs="宋体"/>
          <w:b/>
          <w:kern w:val="0"/>
          <w:sz w:val="32"/>
          <w:szCs w:val="32"/>
        </w:rPr>
      </w:pPr>
    </w:p>
    <w:p w14:paraId="0C687487">
      <w:pPr>
        <w:jc w:val="center"/>
        <w:rPr>
          <w:rFonts w:hint="eastAsia" w:ascii="宋体" w:hAnsi="宋体" w:eastAsia="宋体" w:cs="宋体"/>
          <w:b/>
          <w:kern w:val="0"/>
          <w:sz w:val="32"/>
          <w:szCs w:val="32"/>
        </w:rPr>
      </w:pPr>
    </w:p>
    <w:p w14:paraId="49182D21">
      <w:pPr>
        <w:jc w:val="center"/>
        <w:rPr>
          <w:rFonts w:hint="eastAsia" w:ascii="宋体" w:hAnsi="宋体" w:eastAsia="宋体" w:cs="宋体"/>
          <w:b/>
          <w:kern w:val="0"/>
          <w:sz w:val="32"/>
          <w:szCs w:val="32"/>
        </w:rPr>
      </w:pPr>
    </w:p>
    <w:p w14:paraId="174935CC">
      <w:pPr>
        <w:jc w:val="center"/>
        <w:rPr>
          <w:rFonts w:hint="eastAsia" w:ascii="宋体" w:hAnsi="宋体" w:eastAsia="宋体" w:cs="宋体"/>
          <w:b/>
          <w:kern w:val="0"/>
          <w:sz w:val="32"/>
          <w:szCs w:val="32"/>
        </w:rPr>
      </w:pPr>
    </w:p>
    <w:p w14:paraId="28452ECA">
      <w:pPr>
        <w:jc w:val="center"/>
        <w:rPr>
          <w:rFonts w:hint="eastAsia" w:ascii="宋体" w:hAnsi="宋体" w:eastAsia="宋体" w:cs="宋体"/>
          <w:b/>
          <w:kern w:val="0"/>
          <w:sz w:val="32"/>
          <w:szCs w:val="32"/>
        </w:rPr>
      </w:pPr>
    </w:p>
    <w:p w14:paraId="023B9847">
      <w:pPr>
        <w:jc w:val="center"/>
        <w:rPr>
          <w:rFonts w:hint="eastAsia" w:ascii="宋体" w:hAnsi="宋体" w:eastAsia="宋体" w:cs="宋体"/>
          <w:b/>
          <w:kern w:val="0"/>
          <w:sz w:val="32"/>
          <w:szCs w:val="32"/>
        </w:rPr>
      </w:pPr>
    </w:p>
    <w:p w14:paraId="7065712F">
      <w:pPr>
        <w:jc w:val="center"/>
        <w:rPr>
          <w:rFonts w:hint="eastAsia" w:ascii="宋体" w:hAnsi="宋体" w:eastAsia="宋体" w:cs="宋体"/>
          <w:b/>
          <w:kern w:val="0"/>
          <w:sz w:val="32"/>
          <w:szCs w:val="32"/>
        </w:rPr>
      </w:pPr>
    </w:p>
    <w:p w14:paraId="7BE2836C">
      <w:pPr>
        <w:jc w:val="center"/>
        <w:rPr>
          <w:rFonts w:hint="eastAsia" w:ascii="宋体" w:hAnsi="宋体" w:eastAsia="宋体" w:cs="宋体"/>
          <w:b/>
          <w:kern w:val="0"/>
          <w:sz w:val="32"/>
          <w:szCs w:val="32"/>
        </w:rPr>
      </w:pPr>
    </w:p>
    <w:p w14:paraId="31B6E52C">
      <w:pPr>
        <w:jc w:val="center"/>
        <w:rPr>
          <w:rFonts w:hint="eastAsia" w:ascii="宋体" w:hAnsi="宋体" w:eastAsia="宋体" w:cs="宋体"/>
          <w:b/>
          <w:kern w:val="0"/>
          <w:sz w:val="32"/>
          <w:szCs w:val="32"/>
        </w:rPr>
      </w:pPr>
    </w:p>
    <w:p w14:paraId="29A45587">
      <w:pPr>
        <w:jc w:val="center"/>
        <w:rPr>
          <w:rFonts w:hint="eastAsia" w:ascii="宋体" w:hAnsi="宋体" w:eastAsia="宋体" w:cs="宋体"/>
          <w:b/>
          <w:kern w:val="0"/>
          <w:sz w:val="32"/>
          <w:szCs w:val="32"/>
        </w:rPr>
      </w:pPr>
    </w:p>
    <w:p w14:paraId="4A0F76C6">
      <w:pPr>
        <w:jc w:val="center"/>
        <w:rPr>
          <w:rFonts w:hint="eastAsia" w:ascii="宋体" w:hAnsi="宋体" w:eastAsia="宋体" w:cs="宋体"/>
          <w:b/>
          <w:kern w:val="0"/>
          <w:sz w:val="32"/>
          <w:szCs w:val="32"/>
        </w:rPr>
      </w:pPr>
    </w:p>
    <w:p w14:paraId="5529C20C">
      <w:pPr>
        <w:jc w:val="center"/>
        <w:rPr>
          <w:rFonts w:hint="eastAsia" w:ascii="宋体" w:hAnsi="宋体" w:eastAsia="宋体" w:cs="宋体"/>
          <w:b/>
          <w:kern w:val="0"/>
          <w:sz w:val="32"/>
          <w:szCs w:val="32"/>
        </w:rPr>
      </w:pPr>
    </w:p>
    <w:p w14:paraId="4F280656">
      <w:pPr>
        <w:jc w:val="center"/>
        <w:rPr>
          <w:rFonts w:hint="eastAsia" w:ascii="宋体" w:hAnsi="宋体" w:eastAsia="宋体" w:cs="宋体"/>
          <w:b/>
          <w:kern w:val="0"/>
          <w:sz w:val="32"/>
          <w:szCs w:val="32"/>
        </w:rPr>
      </w:pPr>
    </w:p>
    <w:p w14:paraId="4505C983">
      <w:pPr>
        <w:jc w:val="center"/>
        <w:rPr>
          <w:rFonts w:hint="eastAsia" w:ascii="宋体" w:hAnsi="宋体" w:eastAsia="宋体" w:cs="宋体"/>
          <w:b/>
          <w:kern w:val="0"/>
          <w:sz w:val="32"/>
          <w:szCs w:val="32"/>
        </w:rPr>
      </w:pPr>
    </w:p>
    <w:p w14:paraId="214B4161">
      <w:pPr>
        <w:jc w:val="center"/>
        <w:rPr>
          <w:rFonts w:hint="eastAsia" w:ascii="宋体" w:hAnsi="宋体" w:eastAsia="宋体" w:cs="宋体"/>
          <w:b/>
          <w:kern w:val="0"/>
          <w:sz w:val="32"/>
          <w:szCs w:val="32"/>
        </w:rPr>
      </w:pPr>
    </w:p>
    <w:p w14:paraId="3BA3B90E">
      <w:pPr>
        <w:jc w:val="center"/>
        <w:rPr>
          <w:rFonts w:hint="eastAsia" w:ascii="宋体" w:hAnsi="宋体" w:eastAsia="宋体" w:cs="宋体"/>
          <w:b/>
          <w:kern w:val="0"/>
          <w:sz w:val="32"/>
          <w:szCs w:val="32"/>
        </w:rPr>
      </w:pPr>
    </w:p>
    <w:p w14:paraId="66C43B86">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03A84EC0">
      <w:pPr>
        <w:snapToGrid w:val="0"/>
        <w:spacing w:line="360" w:lineRule="auto"/>
        <w:rPr>
          <w:rFonts w:hint="eastAsia" w:ascii="宋体" w:hAnsi="宋体" w:eastAsia="宋体" w:cs="宋体"/>
          <w:sz w:val="24"/>
        </w:rPr>
      </w:pPr>
    </w:p>
    <w:p w14:paraId="6EDA97C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0AE517C6">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21AAF8EC">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1C641AC7">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171D3159">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44ED6341">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28A566E8">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6C469842">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25DAA8DB">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1FE3E9FF">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19A1FA32">
      <w:pPr>
        <w:autoSpaceDE w:val="0"/>
        <w:autoSpaceDN w:val="0"/>
        <w:spacing w:line="360" w:lineRule="auto"/>
        <w:ind w:left="2"/>
        <w:jc w:val="left"/>
        <w:rPr>
          <w:rFonts w:hint="eastAsia" w:ascii="宋体" w:hAnsi="宋体" w:eastAsia="宋体" w:cs="宋体"/>
          <w:kern w:val="0"/>
          <w:sz w:val="24"/>
          <w:lang w:val="zh-CN"/>
        </w:rPr>
      </w:pPr>
    </w:p>
    <w:p w14:paraId="5B249439">
      <w:pPr>
        <w:autoSpaceDE w:val="0"/>
        <w:autoSpaceDN w:val="0"/>
        <w:spacing w:line="360" w:lineRule="auto"/>
        <w:ind w:left="2"/>
        <w:jc w:val="left"/>
        <w:rPr>
          <w:rFonts w:hint="eastAsia" w:ascii="宋体" w:hAnsi="宋体" w:eastAsia="宋体" w:cs="宋体"/>
          <w:kern w:val="0"/>
          <w:sz w:val="24"/>
          <w:lang w:val="zh-CN"/>
        </w:rPr>
      </w:pPr>
    </w:p>
    <w:p w14:paraId="2A6C8EB1">
      <w:pPr>
        <w:autoSpaceDE w:val="0"/>
        <w:autoSpaceDN w:val="0"/>
        <w:spacing w:line="360" w:lineRule="auto"/>
        <w:ind w:left="2"/>
        <w:jc w:val="left"/>
        <w:rPr>
          <w:rFonts w:hint="eastAsia" w:ascii="宋体" w:hAnsi="宋体" w:eastAsia="宋体" w:cs="宋体"/>
          <w:kern w:val="0"/>
          <w:sz w:val="24"/>
          <w:lang w:val="zh-CN"/>
        </w:rPr>
      </w:pPr>
    </w:p>
    <w:p w14:paraId="1E836F60">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220DF64F">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301FDF2B">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6CEF4F80">
      <w:pPr>
        <w:pStyle w:val="7"/>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302B1D29">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002685EB">
      <w:pPr>
        <w:pStyle w:val="12"/>
        <w:rPr>
          <w:rFonts w:hint="eastAsia" w:ascii="宋体" w:hAnsi="宋体" w:eastAsia="宋体" w:cs="宋体"/>
          <w:lang w:val="zh-CN"/>
        </w:rPr>
      </w:pPr>
    </w:p>
    <w:p w14:paraId="6A5C0421">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778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8211AC4">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1976F758">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450ABE2B">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792BF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F2ED259">
            <w:pPr>
              <w:spacing w:line="360" w:lineRule="auto"/>
              <w:rPr>
                <w:rFonts w:hint="eastAsia" w:ascii="宋体" w:hAnsi="宋体" w:eastAsia="宋体" w:cs="宋体"/>
                <w:b/>
                <w:kern w:val="0"/>
                <w:sz w:val="24"/>
              </w:rPr>
            </w:pPr>
          </w:p>
        </w:tc>
        <w:tc>
          <w:tcPr>
            <w:tcW w:w="2482" w:type="dxa"/>
          </w:tcPr>
          <w:p w14:paraId="4F2373A5">
            <w:pPr>
              <w:spacing w:line="360" w:lineRule="auto"/>
              <w:rPr>
                <w:rFonts w:hint="eastAsia" w:ascii="宋体" w:hAnsi="宋体" w:eastAsia="宋体" w:cs="宋体"/>
                <w:b/>
                <w:kern w:val="0"/>
                <w:sz w:val="24"/>
              </w:rPr>
            </w:pPr>
          </w:p>
        </w:tc>
        <w:tc>
          <w:tcPr>
            <w:tcW w:w="2881" w:type="dxa"/>
          </w:tcPr>
          <w:p w14:paraId="620A7A4D">
            <w:pPr>
              <w:spacing w:line="360" w:lineRule="auto"/>
              <w:rPr>
                <w:rFonts w:hint="eastAsia" w:ascii="宋体" w:hAnsi="宋体" w:eastAsia="宋体" w:cs="宋体"/>
                <w:b/>
                <w:kern w:val="0"/>
                <w:sz w:val="24"/>
              </w:rPr>
            </w:pPr>
          </w:p>
        </w:tc>
      </w:tr>
      <w:tr w14:paraId="401B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A10662F">
            <w:pPr>
              <w:spacing w:line="360" w:lineRule="auto"/>
              <w:rPr>
                <w:rFonts w:hint="eastAsia" w:ascii="宋体" w:hAnsi="宋体" w:eastAsia="宋体" w:cs="宋体"/>
                <w:b/>
                <w:kern w:val="0"/>
                <w:sz w:val="24"/>
              </w:rPr>
            </w:pPr>
          </w:p>
        </w:tc>
        <w:tc>
          <w:tcPr>
            <w:tcW w:w="2482" w:type="dxa"/>
          </w:tcPr>
          <w:p w14:paraId="2197AC58">
            <w:pPr>
              <w:spacing w:line="360" w:lineRule="auto"/>
              <w:rPr>
                <w:rFonts w:hint="eastAsia" w:ascii="宋体" w:hAnsi="宋体" w:eastAsia="宋体" w:cs="宋体"/>
                <w:b/>
                <w:kern w:val="0"/>
                <w:sz w:val="24"/>
              </w:rPr>
            </w:pPr>
          </w:p>
        </w:tc>
        <w:tc>
          <w:tcPr>
            <w:tcW w:w="2881" w:type="dxa"/>
          </w:tcPr>
          <w:p w14:paraId="43722D2B">
            <w:pPr>
              <w:spacing w:line="360" w:lineRule="auto"/>
              <w:rPr>
                <w:rFonts w:hint="eastAsia" w:ascii="宋体" w:hAnsi="宋体" w:eastAsia="宋体" w:cs="宋体"/>
                <w:b/>
                <w:kern w:val="0"/>
                <w:sz w:val="24"/>
              </w:rPr>
            </w:pPr>
          </w:p>
        </w:tc>
      </w:tr>
      <w:tr w14:paraId="4CEE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9ED6B35">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2788CD4D">
            <w:pPr>
              <w:spacing w:line="360" w:lineRule="auto"/>
              <w:rPr>
                <w:rFonts w:hint="eastAsia" w:ascii="宋体" w:hAnsi="宋体" w:eastAsia="宋体" w:cs="宋体"/>
                <w:b/>
                <w:kern w:val="0"/>
                <w:sz w:val="24"/>
              </w:rPr>
            </w:pPr>
          </w:p>
        </w:tc>
        <w:tc>
          <w:tcPr>
            <w:tcW w:w="2881" w:type="dxa"/>
          </w:tcPr>
          <w:p w14:paraId="3B811C52">
            <w:pPr>
              <w:spacing w:line="360" w:lineRule="auto"/>
              <w:rPr>
                <w:rFonts w:hint="eastAsia" w:ascii="宋体" w:hAnsi="宋体" w:eastAsia="宋体" w:cs="宋体"/>
                <w:b/>
                <w:kern w:val="0"/>
                <w:sz w:val="24"/>
              </w:rPr>
            </w:pPr>
          </w:p>
        </w:tc>
      </w:tr>
    </w:tbl>
    <w:p w14:paraId="24D3CE93">
      <w:pPr>
        <w:spacing w:line="360" w:lineRule="auto"/>
        <w:rPr>
          <w:rFonts w:hint="eastAsia" w:ascii="宋体" w:hAnsi="宋体" w:eastAsia="宋体" w:cs="宋体"/>
          <w:kern w:val="0"/>
          <w:sz w:val="24"/>
        </w:rPr>
      </w:pPr>
    </w:p>
    <w:p w14:paraId="792BABBF">
      <w:pPr>
        <w:spacing w:line="360" w:lineRule="auto"/>
        <w:rPr>
          <w:rFonts w:hint="eastAsia" w:ascii="宋体" w:hAnsi="宋体" w:eastAsia="宋体" w:cs="宋体"/>
          <w:kern w:val="0"/>
          <w:sz w:val="24"/>
        </w:rPr>
      </w:pPr>
    </w:p>
    <w:p w14:paraId="07AB8B8D">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17817AF8">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4748C35B">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1A1581C2">
      <w:pPr>
        <w:spacing w:line="360" w:lineRule="auto"/>
        <w:rPr>
          <w:rFonts w:hint="eastAsia" w:ascii="宋体" w:hAnsi="宋体" w:eastAsia="宋体" w:cs="宋体"/>
          <w:b/>
          <w:bCs/>
          <w:sz w:val="24"/>
        </w:rPr>
      </w:pPr>
    </w:p>
    <w:p w14:paraId="35608279">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596C16AC">
      <w:pPr>
        <w:pStyle w:val="12"/>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4204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6714081">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35458094">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322E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EF31203">
            <w:pPr>
              <w:spacing w:line="360" w:lineRule="auto"/>
              <w:rPr>
                <w:rFonts w:hint="eastAsia" w:ascii="宋体" w:hAnsi="宋体" w:eastAsia="宋体" w:cs="宋体"/>
                <w:b/>
                <w:kern w:val="0"/>
                <w:sz w:val="24"/>
              </w:rPr>
            </w:pPr>
          </w:p>
        </w:tc>
        <w:tc>
          <w:tcPr>
            <w:tcW w:w="5387" w:type="dxa"/>
            <w:vAlign w:val="center"/>
          </w:tcPr>
          <w:p w14:paraId="7D578E8E">
            <w:pPr>
              <w:spacing w:line="360" w:lineRule="auto"/>
              <w:rPr>
                <w:rFonts w:hint="eastAsia" w:ascii="宋体" w:hAnsi="宋体" w:eastAsia="宋体" w:cs="宋体"/>
                <w:b/>
                <w:kern w:val="0"/>
                <w:sz w:val="24"/>
              </w:rPr>
            </w:pPr>
          </w:p>
        </w:tc>
      </w:tr>
      <w:tr w14:paraId="4F0D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1C0E434">
            <w:pPr>
              <w:spacing w:line="360" w:lineRule="auto"/>
              <w:rPr>
                <w:rFonts w:hint="eastAsia" w:ascii="宋体" w:hAnsi="宋体" w:eastAsia="宋体" w:cs="宋体"/>
                <w:b/>
                <w:kern w:val="0"/>
                <w:sz w:val="24"/>
              </w:rPr>
            </w:pPr>
          </w:p>
        </w:tc>
        <w:tc>
          <w:tcPr>
            <w:tcW w:w="5387" w:type="dxa"/>
            <w:vAlign w:val="center"/>
          </w:tcPr>
          <w:p w14:paraId="058A4FC0">
            <w:pPr>
              <w:spacing w:line="360" w:lineRule="auto"/>
              <w:rPr>
                <w:rFonts w:hint="eastAsia" w:ascii="宋体" w:hAnsi="宋体" w:eastAsia="宋体" w:cs="宋体"/>
                <w:b/>
                <w:kern w:val="0"/>
                <w:sz w:val="24"/>
              </w:rPr>
            </w:pPr>
          </w:p>
        </w:tc>
      </w:tr>
      <w:tr w14:paraId="02B7C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A32AD8C">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68FE9014">
            <w:pPr>
              <w:spacing w:line="360" w:lineRule="auto"/>
              <w:rPr>
                <w:rFonts w:hint="eastAsia" w:ascii="宋体" w:hAnsi="宋体" w:eastAsia="宋体" w:cs="宋体"/>
                <w:b/>
                <w:kern w:val="0"/>
                <w:sz w:val="24"/>
              </w:rPr>
            </w:pPr>
          </w:p>
        </w:tc>
      </w:tr>
    </w:tbl>
    <w:p w14:paraId="362D0612">
      <w:pPr>
        <w:spacing w:line="360" w:lineRule="auto"/>
        <w:rPr>
          <w:rFonts w:hint="eastAsia" w:ascii="宋体" w:hAnsi="宋体" w:eastAsia="宋体" w:cs="宋体"/>
          <w:kern w:val="0"/>
          <w:sz w:val="24"/>
        </w:rPr>
      </w:pPr>
    </w:p>
    <w:p w14:paraId="68E808C7">
      <w:pPr>
        <w:spacing w:line="360" w:lineRule="auto"/>
        <w:rPr>
          <w:rFonts w:hint="eastAsia" w:ascii="宋体" w:hAnsi="宋体" w:eastAsia="宋体" w:cs="宋体"/>
          <w:kern w:val="0"/>
          <w:sz w:val="24"/>
        </w:rPr>
      </w:pPr>
    </w:p>
    <w:p w14:paraId="69C23528">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1628B33F">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231F0448">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2ED9B6C0">
      <w:pPr>
        <w:spacing w:line="360" w:lineRule="auto"/>
        <w:rPr>
          <w:rFonts w:hint="eastAsia" w:ascii="宋体" w:hAnsi="宋体" w:eastAsia="宋体" w:cs="宋体"/>
          <w:b/>
          <w:kern w:val="0"/>
          <w:sz w:val="24"/>
        </w:rPr>
      </w:pPr>
    </w:p>
    <w:p w14:paraId="2A6610D6">
      <w:pPr>
        <w:spacing w:line="360" w:lineRule="auto"/>
        <w:rPr>
          <w:rFonts w:hint="eastAsia" w:ascii="宋体" w:hAnsi="宋体" w:eastAsia="宋体" w:cs="宋体"/>
          <w:b/>
          <w:kern w:val="0"/>
          <w:sz w:val="24"/>
        </w:rPr>
      </w:pPr>
    </w:p>
    <w:p w14:paraId="200DAA3F">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546C2C52">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8B12EA3">
      <w:pPr>
        <w:spacing w:line="360" w:lineRule="auto"/>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b/>
          <w:kern w:val="0"/>
          <w:sz w:val="24"/>
        </w:rPr>
        <w:t>2、若供应商未按实际情况填写或填写虚假信息或漏填错填，经询价评审小组讨论后，应作无效响应文件处理</w:t>
      </w: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2026年-2028年消防维保服务采购项目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202512029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74F82D13">
      <w:pPr>
        <w:snapToGrid w:val="0"/>
        <w:spacing w:line="360" w:lineRule="auto"/>
        <w:rPr>
          <w:rFonts w:ascii="宋体" w:hAnsi="宋体" w:eastAsia="宋体" w:cs="宋体"/>
          <w:sz w:val="24"/>
        </w:rPr>
      </w:pPr>
      <w:r>
        <w:rPr>
          <w:rFonts w:hint="eastAsia" w:ascii="宋体" w:hAnsi="宋体" w:eastAsia="宋体" w:cs="宋体"/>
          <w:sz w:val="24"/>
        </w:rPr>
        <w:t xml:space="preserve">  1.我公司</w:t>
      </w:r>
      <w:r>
        <w:rPr>
          <w:rFonts w:hint="eastAsia" w:ascii="宋体" w:hAnsi="宋体" w:eastAsia="宋体" w:cs="宋体"/>
          <w:sz w:val="24"/>
          <w:lang w:val="en-US" w:eastAsia="zh-CN"/>
        </w:rPr>
        <w:t>承诺</w:t>
      </w:r>
      <w:r>
        <w:rPr>
          <w:rFonts w:hint="eastAsia" w:ascii="宋体" w:hAnsi="宋体" w:eastAsia="宋体" w:cs="宋体"/>
          <w:sz w:val="24"/>
        </w:rPr>
        <w:t>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w:t>
      </w:r>
      <w:r>
        <w:rPr>
          <w:rFonts w:hint="eastAsia" w:ascii="宋体" w:hAnsi="宋体" w:eastAsia="宋体" w:cs="宋体"/>
          <w:sz w:val="24"/>
          <w:lang w:val="en-US" w:eastAsia="zh-CN"/>
        </w:rPr>
        <w:t>贵司</w:t>
      </w:r>
      <w:r>
        <w:rPr>
          <w:rFonts w:hint="eastAsia" w:ascii="宋体" w:hAnsi="宋体" w:eastAsia="宋体" w:cs="宋体"/>
          <w:sz w:val="24"/>
        </w:rPr>
        <w:t>需要，</w:t>
      </w:r>
      <w:r>
        <w:rPr>
          <w:rFonts w:hint="eastAsia" w:ascii="宋体" w:hAnsi="宋体" w:eastAsia="宋体" w:cs="宋体"/>
          <w:sz w:val="24"/>
          <w:lang w:val="en-US" w:eastAsia="zh-CN"/>
        </w:rPr>
        <w:t>我公司</w:t>
      </w:r>
      <w:r>
        <w:rPr>
          <w:rFonts w:hint="eastAsia" w:ascii="宋体" w:hAnsi="宋体" w:eastAsia="宋体" w:cs="宋体"/>
          <w:sz w:val="24"/>
        </w:rPr>
        <w:t>可以提供生产厂家到我公司的完整供应链销售凭证。</w:t>
      </w:r>
    </w:p>
    <w:p w14:paraId="6A3AB6A3">
      <w:pPr>
        <w:snapToGrid w:val="0"/>
        <w:spacing w:line="360" w:lineRule="auto"/>
        <w:rPr>
          <w:rFonts w:ascii="宋体" w:hAnsi="宋体" w:eastAsia="宋体" w:cs="宋体"/>
          <w:sz w:val="24"/>
        </w:rPr>
      </w:pPr>
      <w:r>
        <w:rPr>
          <w:rFonts w:hint="eastAsia" w:ascii="宋体" w:hAnsi="宋体" w:eastAsia="宋体" w:cs="宋体"/>
          <w:sz w:val="24"/>
        </w:rPr>
        <w:t xml:space="preserve">    2.我公司</w:t>
      </w:r>
      <w:r>
        <w:rPr>
          <w:rFonts w:hint="eastAsia" w:ascii="宋体" w:hAnsi="宋体" w:eastAsia="宋体" w:cs="宋体"/>
          <w:sz w:val="24"/>
          <w:lang w:val="en-US" w:eastAsia="zh-CN"/>
        </w:rPr>
        <w:t>承诺</w:t>
      </w:r>
      <w:r>
        <w:rPr>
          <w:rFonts w:hint="eastAsia" w:ascii="宋体" w:hAnsi="宋体" w:eastAsia="宋体" w:cs="宋体"/>
          <w:sz w:val="24"/>
        </w:rPr>
        <w:t>所供产品如果存在以次充好、陈货杂货、虚假生产日期、逾期供货等情况，愿意承担一切法律责任。</w:t>
      </w:r>
    </w:p>
    <w:p w14:paraId="2D5B94C7">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w:t>
      </w:r>
      <w:r>
        <w:rPr>
          <w:rFonts w:hint="eastAsia" w:ascii="宋体" w:hAnsi="宋体" w:eastAsia="宋体" w:cs="宋体"/>
          <w:sz w:val="24"/>
          <w:lang w:val="en-US" w:eastAsia="zh-CN"/>
        </w:rPr>
        <w:t>承诺</w:t>
      </w:r>
      <w:r>
        <w:rPr>
          <w:rFonts w:hint="eastAsia" w:ascii="宋体" w:hAnsi="宋体" w:eastAsia="宋体" w:cs="宋体"/>
          <w:sz w:val="24"/>
        </w:rPr>
        <w:t>所供产品如果存在任何外包装或内物破损、产品过期等情况，承诺24小时内提供替换产品。</w:t>
      </w:r>
    </w:p>
    <w:p w14:paraId="5A333635">
      <w:pPr>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4.我公司</w:t>
      </w:r>
      <w:r>
        <w:rPr>
          <w:rFonts w:hint="eastAsia" w:ascii="宋体" w:hAnsi="宋体" w:eastAsia="宋体" w:cs="宋体"/>
          <w:sz w:val="24"/>
          <w:lang w:val="en-US" w:eastAsia="zh-CN"/>
        </w:rPr>
        <w:t>承诺</w:t>
      </w:r>
      <w:r>
        <w:rPr>
          <w:rFonts w:hint="eastAsia" w:ascii="宋体" w:hAnsi="宋体" w:eastAsia="宋体" w:cs="宋体"/>
          <w:sz w:val="24"/>
        </w:rPr>
        <w:t>保证提供</w:t>
      </w:r>
      <w:r>
        <w:rPr>
          <w:rFonts w:hint="eastAsia" w:ascii="宋体" w:hAnsi="宋体" w:eastAsia="宋体" w:cs="宋体"/>
          <w:sz w:val="24"/>
          <w:lang w:val="en-US" w:eastAsia="zh-CN"/>
        </w:rPr>
        <w:t>贵司</w:t>
      </w:r>
      <w:r>
        <w:rPr>
          <w:rFonts w:hint="eastAsia" w:ascii="宋体" w:hAnsi="宋体" w:eastAsia="宋体" w:cs="宋体"/>
          <w:sz w:val="24"/>
        </w:rPr>
        <w:t>要求的全部产品，若提供的产品</w:t>
      </w:r>
      <w:r>
        <w:rPr>
          <w:rFonts w:hint="eastAsia" w:ascii="宋体" w:hAnsi="宋体" w:eastAsia="宋体" w:cs="宋体"/>
          <w:sz w:val="24"/>
          <w:lang w:val="en-US" w:eastAsia="zh-CN"/>
        </w:rPr>
        <w:t>与贵司</w:t>
      </w:r>
      <w:r>
        <w:rPr>
          <w:rFonts w:hint="eastAsia" w:ascii="宋体" w:hAnsi="宋体" w:eastAsia="宋体" w:cs="宋体"/>
          <w:sz w:val="24"/>
        </w:rPr>
        <w:t>要求的不一致，我公司</w:t>
      </w:r>
      <w:r>
        <w:rPr>
          <w:rFonts w:hint="eastAsia" w:ascii="宋体" w:hAnsi="宋体" w:eastAsia="宋体" w:cs="宋体"/>
          <w:sz w:val="24"/>
          <w:lang w:val="en-US" w:eastAsia="zh-CN"/>
        </w:rPr>
        <w:t>承诺</w:t>
      </w:r>
      <w:r>
        <w:rPr>
          <w:rFonts w:hint="eastAsia" w:ascii="宋体" w:hAnsi="宋体" w:eastAsia="宋体" w:cs="宋体"/>
          <w:sz w:val="24"/>
        </w:rPr>
        <w:t>保证于3日内提供生产厂家证明及市场调查证明，说明所提供货物优于</w:t>
      </w:r>
      <w:r>
        <w:rPr>
          <w:rFonts w:hint="eastAsia" w:ascii="宋体" w:hAnsi="宋体" w:eastAsia="宋体" w:cs="宋体"/>
          <w:sz w:val="24"/>
          <w:lang w:val="en-US" w:eastAsia="zh-CN"/>
        </w:rPr>
        <w:t>贵</w:t>
      </w:r>
      <w:r>
        <w:rPr>
          <w:rFonts w:hint="eastAsia" w:ascii="宋体" w:hAnsi="宋体" w:eastAsia="宋体" w:cs="宋体"/>
          <w:color w:val="000000" w:themeColor="text1"/>
          <w:sz w:val="24"/>
          <w:lang w:val="en-US" w:eastAsia="zh-CN"/>
          <w14:textFill>
            <w14:solidFill>
              <w14:schemeClr w14:val="tx1"/>
            </w14:solidFill>
          </w14:textFill>
        </w:rPr>
        <w:t>司</w:t>
      </w:r>
      <w:r>
        <w:rPr>
          <w:rFonts w:hint="eastAsia" w:ascii="宋体" w:hAnsi="宋体" w:eastAsia="宋体" w:cs="宋体"/>
          <w:color w:val="000000" w:themeColor="text1"/>
          <w:sz w:val="24"/>
          <w14:textFill>
            <w14:solidFill>
              <w14:schemeClr w14:val="tx1"/>
            </w14:solidFill>
          </w14:textFill>
        </w:rPr>
        <w:t>要求。若</w:t>
      </w:r>
      <w:r>
        <w:rPr>
          <w:rFonts w:hint="eastAsia" w:ascii="宋体" w:hAnsi="宋体" w:eastAsia="宋体" w:cs="宋体"/>
          <w:color w:val="000000" w:themeColor="text1"/>
          <w:sz w:val="24"/>
          <w:lang w:val="en-US" w:eastAsia="zh-CN"/>
          <w14:textFill>
            <w14:solidFill>
              <w14:schemeClr w14:val="tx1"/>
            </w14:solidFill>
          </w14:textFill>
        </w:rPr>
        <w:t>我公司提供的材料不足以证明</w:t>
      </w:r>
      <w:r>
        <w:rPr>
          <w:rFonts w:hint="eastAsia" w:ascii="宋体" w:hAnsi="宋体" w:eastAsia="宋体" w:cs="宋体"/>
          <w:color w:val="000000" w:themeColor="text1"/>
          <w:sz w:val="24"/>
          <w14:textFill>
            <w14:solidFill>
              <w14:schemeClr w14:val="tx1"/>
            </w14:solidFill>
          </w14:textFill>
        </w:rPr>
        <w:t>，则我公司愿意承担相关违约责任。</w:t>
      </w:r>
    </w:p>
    <w:p w14:paraId="5E41E736">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5.我公司</w:t>
      </w:r>
      <w:r>
        <w:rPr>
          <w:rFonts w:hint="eastAsia" w:ascii="宋体" w:hAnsi="宋体" w:eastAsia="宋体" w:cs="宋体"/>
          <w:color w:val="000000" w:themeColor="text1"/>
          <w:sz w:val="24"/>
          <w:lang w:val="en-US" w:eastAsia="zh-CN"/>
          <w14:textFill>
            <w14:solidFill>
              <w14:schemeClr w14:val="tx1"/>
            </w14:solidFill>
          </w14:textFill>
        </w:rPr>
        <w:t>承诺</w:t>
      </w:r>
      <w:r>
        <w:rPr>
          <w:rFonts w:hint="eastAsia" w:ascii="宋体" w:hAnsi="宋体" w:eastAsia="宋体" w:cs="宋体"/>
          <w:color w:val="000000" w:themeColor="text1"/>
          <w:sz w:val="24"/>
          <w14:textFill>
            <w14:solidFill>
              <w14:schemeClr w14:val="tx1"/>
            </w14:solidFill>
          </w14:textFill>
        </w:rPr>
        <w:t>对提供的产品进行质量保证，若因我公司产品质量问题，造成贵司损失的，我公司承担相应责任。</w:t>
      </w:r>
    </w:p>
    <w:p w14:paraId="4E01BD81">
      <w:pPr>
        <w:snapToGrid w:val="0"/>
        <w:spacing w:line="360" w:lineRule="auto"/>
        <w:ind w:firstLine="480" w:firstLineChars="200"/>
        <w:rPr>
          <w:rFonts w:hint="eastAsia" w:ascii="宋体" w:hAnsi="宋体" w:eastAsia="宋体" w:cs="宋体"/>
          <w:color w:val="0000FF"/>
          <w:sz w:val="24"/>
        </w:rPr>
      </w:pPr>
      <w:r>
        <w:rPr>
          <w:rFonts w:hint="eastAsia" w:ascii="宋体" w:hAnsi="宋体" w:eastAsia="宋体" w:cs="宋体"/>
          <w:color w:val="000000" w:themeColor="text1"/>
          <w:sz w:val="24"/>
          <w:lang w:val="en-US" w:eastAsia="zh-CN"/>
          <w14:textFill>
            <w14:solidFill>
              <w14:schemeClr w14:val="tx1"/>
            </w14:solidFill>
          </w14:textFill>
        </w:rPr>
        <w:t>6.我公司承诺</w:t>
      </w:r>
      <w:r>
        <w:rPr>
          <w:rFonts w:hint="eastAsia" w:ascii="宋体" w:hAnsi="宋体" w:eastAsia="宋体" w:cs="宋体"/>
          <w:color w:val="000000" w:themeColor="text1"/>
          <w:sz w:val="24"/>
          <w14:textFill>
            <w14:solidFill>
              <w14:schemeClr w14:val="tx1"/>
            </w14:solidFill>
          </w14:textFill>
        </w:rPr>
        <w:t>在合同约定的服务期限内，我司提供服务过程中</w:t>
      </w:r>
      <w:r>
        <w:rPr>
          <w:rFonts w:hint="eastAsia" w:ascii="宋体" w:hAnsi="宋体" w:eastAsia="宋体" w:cs="宋体"/>
          <w:color w:val="000000" w:themeColor="text1"/>
          <w:sz w:val="24"/>
          <w:lang w:val="en-US" w:eastAsia="zh-CN"/>
          <w14:textFill>
            <w14:solidFill>
              <w14:schemeClr w14:val="tx1"/>
            </w14:solidFill>
          </w14:textFill>
        </w:rPr>
        <w:t>因我公司原因</w:t>
      </w:r>
      <w:r>
        <w:rPr>
          <w:rFonts w:hint="eastAsia" w:ascii="宋体" w:hAnsi="宋体" w:eastAsia="宋体" w:cs="宋体"/>
          <w:color w:val="000000" w:themeColor="text1"/>
          <w:sz w:val="24"/>
          <w14:textFill>
            <w14:solidFill>
              <w14:schemeClr w14:val="tx1"/>
            </w14:solidFill>
          </w14:textFill>
        </w:rPr>
        <w:t>发生的一切安全事故、环保事故等一切不良责任事件，因上述事故、事件给贵司或其他第三方造成的一切损失（包括但不限于直接经济损失、罚款、为维权发生的诉讼费/律师费/保全费及保全担保费等）均由我司承担。</w:t>
      </w:r>
    </w:p>
    <w:p w14:paraId="6E105108">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2026年</w:t>
      </w:r>
      <w:r>
        <w:rPr>
          <w:rFonts w:hint="eastAsia" w:ascii="宋体" w:hAnsi="宋体" w:eastAsia="宋体" w:cs="宋体"/>
          <w:sz w:val="24"/>
        </w:rPr>
        <w:t xml:space="preserve"> 月  日</w:t>
      </w:r>
    </w:p>
    <w:p w14:paraId="7BEF5FB3">
      <w:pPr>
        <w:spacing w:line="360" w:lineRule="auto"/>
        <w:jc w:val="both"/>
        <w:outlineLvl w:val="0"/>
        <w:rPr>
          <w:rFonts w:hint="eastAsia" w:ascii="宋体" w:hAnsi="宋体" w:eastAsia="宋体" w:cs="宋体"/>
          <w:b/>
          <w:kern w:val="0"/>
          <w:sz w:val="36"/>
          <w:szCs w:val="36"/>
        </w:rPr>
      </w:pPr>
    </w:p>
    <w:p w14:paraId="325BEF81">
      <w:pPr>
        <w:spacing w:line="360" w:lineRule="auto"/>
        <w:jc w:val="both"/>
        <w:outlineLvl w:val="0"/>
        <w:rPr>
          <w:rFonts w:hint="eastAsia" w:ascii="宋体" w:hAnsi="宋体" w:eastAsia="宋体" w:cs="宋体"/>
          <w:b/>
          <w:kern w:val="0"/>
          <w:sz w:val="36"/>
          <w:szCs w:val="36"/>
        </w:rPr>
      </w:pPr>
    </w:p>
    <w:p w14:paraId="41DB8F88">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161B66B0">
      <w:pPr>
        <w:pStyle w:val="4"/>
        <w:jc w:val="center"/>
        <w:rPr>
          <w:rFonts w:hint="eastAsia" w:ascii="宋体" w:hAnsi="宋体" w:eastAsia="宋体" w:cs="宋体"/>
          <w:sz w:val="32"/>
          <w:szCs w:val="32"/>
        </w:rPr>
      </w:pPr>
      <w:r>
        <w:rPr>
          <w:rFonts w:hint="eastAsia" w:ascii="宋体" w:hAnsi="宋体" w:eastAsia="宋体" w:cs="宋体"/>
          <w:sz w:val="32"/>
          <w:szCs w:val="32"/>
        </w:rPr>
        <w:t>一 、 报价函</w:t>
      </w:r>
    </w:p>
    <w:p w14:paraId="64A4A9D7">
      <w:pPr>
        <w:pStyle w:val="7"/>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54B48A18">
      <w:pPr>
        <w:pStyle w:val="31"/>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2026年-2028年消防维保服务采购项目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202512029</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color w:val="000000" w:themeColor="text1"/>
          <w:sz w:val="24"/>
          <w14:textFill>
            <w14:solidFill>
              <w14:schemeClr w14:val="tx1"/>
            </w14:solidFill>
          </w14:textFill>
        </w:rPr>
        <w:t>内</w:t>
      </w:r>
      <w:r>
        <w:rPr>
          <w:rFonts w:hint="eastAsia" w:ascii="宋体" w:hAnsi="宋体" w:eastAsia="宋体" w:cs="宋体"/>
          <w:color w:val="000000" w:themeColor="text1"/>
          <w:spacing w:val="-3"/>
          <w:sz w:val="24"/>
          <w14:textFill>
            <w14:solidFill>
              <w14:schemeClr w14:val="tx1"/>
            </w14:solidFill>
          </w14:textFill>
        </w:rPr>
        <w:t>容</w:t>
      </w:r>
      <w:r>
        <w:rPr>
          <w:rFonts w:hint="eastAsia" w:ascii="宋体" w:hAnsi="宋体" w:eastAsia="宋体" w:cs="宋体"/>
          <w:color w:val="000000" w:themeColor="text1"/>
          <w:spacing w:val="-13"/>
          <w:sz w:val="24"/>
          <w14:textFill>
            <w14:solidFill>
              <w14:schemeClr w14:val="tx1"/>
            </w14:solidFill>
          </w14:textFill>
        </w:rPr>
        <w:t>，</w:t>
      </w:r>
      <w:r>
        <w:rPr>
          <w:rFonts w:hint="eastAsia" w:ascii="宋体" w:hAnsi="宋体" w:eastAsia="宋体" w:cs="宋体"/>
          <w:color w:val="000000" w:themeColor="text1"/>
          <w:spacing w:val="-3"/>
          <w:sz w:val="24"/>
          <w14:textFill>
            <w14:solidFill>
              <w14:schemeClr w14:val="tx1"/>
            </w14:solidFill>
          </w14:textFill>
        </w:rPr>
        <w:t>愿</w:t>
      </w:r>
      <w:r>
        <w:rPr>
          <w:rFonts w:hint="eastAsia" w:ascii="宋体" w:hAnsi="宋体" w:eastAsia="宋体" w:cs="宋体"/>
          <w:color w:val="000000" w:themeColor="text1"/>
          <w:sz w:val="24"/>
          <w14:textFill>
            <w14:solidFill>
              <w14:schemeClr w14:val="tx1"/>
            </w14:solidFill>
          </w14:textFill>
        </w:rPr>
        <w:t>意</w:t>
      </w:r>
      <w:r>
        <w:rPr>
          <w:rFonts w:hint="eastAsia" w:ascii="宋体" w:hAnsi="宋体" w:eastAsia="宋体" w:cs="宋体"/>
          <w:color w:val="000000" w:themeColor="text1"/>
          <w:spacing w:val="-3"/>
          <w:sz w:val="24"/>
          <w14:textFill>
            <w14:solidFill>
              <w14:schemeClr w14:val="tx1"/>
            </w14:solidFill>
          </w14:textFill>
        </w:rPr>
        <w:t>以</w:t>
      </w:r>
      <w:r>
        <w:rPr>
          <w:rFonts w:hint="eastAsia" w:ascii="宋体" w:hAnsi="宋体" w:eastAsia="宋体" w:cs="宋体"/>
          <w:color w:val="000000" w:themeColor="text1"/>
          <w:spacing w:val="-3"/>
          <w:sz w:val="24"/>
          <w:lang w:val="en-US" w:eastAsia="zh-CN"/>
          <w14:textFill>
            <w14:solidFill>
              <w14:schemeClr w14:val="tx1"/>
            </w14:solidFill>
          </w14:textFill>
        </w:rPr>
        <w:t>含税</w:t>
      </w:r>
      <w:r>
        <w:rPr>
          <w:rFonts w:hint="eastAsia" w:ascii="宋体" w:hAnsi="宋体" w:eastAsia="宋体" w:cs="宋体"/>
          <w:color w:val="000000" w:themeColor="text1"/>
          <w:sz w:val="24"/>
          <w14:textFill>
            <w14:solidFill>
              <w14:schemeClr w14:val="tx1"/>
            </w14:solidFill>
          </w14:textFill>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13"/>
          <w:sz w:val="24"/>
          <w:lang w:val="en-US" w:eastAsia="zh-CN"/>
        </w:rPr>
        <w:t xml:space="preserve"> 税率 </w:t>
      </w:r>
      <w:r>
        <w:rPr>
          <w:rFonts w:hint="eastAsia" w:ascii="宋体" w:hAnsi="宋体" w:eastAsia="宋体" w:cs="宋体"/>
          <w:spacing w:val="-13"/>
          <w:sz w:val="24"/>
          <w:u w:val="single"/>
          <w:lang w:val="en-US" w:eastAsia="zh-CN"/>
        </w:rPr>
        <w:t xml:space="preserve">    </w:t>
      </w:r>
      <w:r>
        <w:rPr>
          <w:rFonts w:hint="eastAsia" w:ascii="宋体" w:hAnsi="宋体" w:eastAsia="宋体" w:cs="宋体"/>
          <w:spacing w:val="-13"/>
          <w:sz w:val="24"/>
          <w:lang w:val="en-US"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lang w:val="en-US" w:eastAsia="zh-CN"/>
        </w:rPr>
        <w:t xml:space="preserve"> </w:t>
      </w:r>
      <w:r>
        <w:rPr>
          <w:rFonts w:hint="eastAsia" w:ascii="宋体" w:hAnsi="宋体" w:eastAsia="宋体" w:cs="宋体"/>
          <w:spacing w:val="-3"/>
          <w:sz w:val="24"/>
          <w:u w:val="single"/>
        </w:rPr>
        <w:tab/>
      </w:r>
      <w:r>
        <w:rPr>
          <w:rFonts w:hint="eastAsia" w:ascii="宋体" w:hAnsi="宋体" w:eastAsia="宋体" w:cs="宋体"/>
          <w:spacing w:val="-3"/>
          <w:sz w:val="24"/>
          <w:u w:val="single"/>
          <w:lang w:val="en-US" w:eastAsia="zh-CN"/>
        </w:rPr>
        <w:t xml:space="preserve">   </w:t>
      </w:r>
      <w:r>
        <w:rPr>
          <w:rFonts w:hint="eastAsia" w:ascii="宋体" w:hAnsi="宋体" w:eastAsia="宋体" w:cs="宋体"/>
          <w:sz w:val="24"/>
        </w:rPr>
        <w:t>。</w:t>
      </w:r>
    </w:p>
    <w:p w14:paraId="2DB9EB69">
      <w:pPr>
        <w:pStyle w:val="31"/>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75B8018A">
      <w:pPr>
        <w:pStyle w:val="31"/>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17DF469E">
      <w:pPr>
        <w:pStyle w:val="31"/>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794520C1">
      <w:pPr>
        <w:pStyle w:val="31"/>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12414B27">
      <w:pPr>
        <w:pStyle w:val="7"/>
        <w:ind w:firstLine="480" w:firstLineChars="200"/>
        <w:jc w:val="left"/>
        <w:rPr>
          <w:rFonts w:hint="eastAsia" w:ascii="宋体" w:hAnsi="宋体" w:eastAsia="宋体" w:cs="宋体"/>
        </w:rPr>
      </w:pPr>
    </w:p>
    <w:p w14:paraId="57650520">
      <w:pPr>
        <w:pStyle w:val="7"/>
        <w:ind w:firstLine="480" w:firstLineChars="200"/>
        <w:jc w:val="left"/>
        <w:rPr>
          <w:rFonts w:hint="eastAsia" w:ascii="宋体" w:hAnsi="宋体" w:eastAsia="宋体" w:cs="宋体"/>
        </w:rPr>
      </w:pPr>
    </w:p>
    <w:p w14:paraId="4D144C1D">
      <w:pPr>
        <w:pStyle w:val="7"/>
        <w:jc w:val="left"/>
        <w:rPr>
          <w:rFonts w:hint="eastAsia" w:ascii="宋体" w:hAnsi="宋体" w:eastAsia="宋体" w:cs="宋体"/>
        </w:rPr>
      </w:pPr>
      <w:r>
        <w:rPr>
          <w:rFonts w:hint="eastAsia" w:ascii="宋体" w:hAnsi="宋体" w:eastAsia="宋体" w:cs="宋体"/>
        </w:rPr>
        <w:t>供应商名称：（盖单位公章）</w:t>
      </w:r>
    </w:p>
    <w:p w14:paraId="170CB7A8">
      <w:pPr>
        <w:pStyle w:val="7"/>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60954E46">
      <w:pPr>
        <w:pStyle w:val="7"/>
        <w:tabs>
          <w:tab w:val="left" w:pos="4101"/>
        </w:tabs>
        <w:jc w:val="left"/>
        <w:rPr>
          <w:rFonts w:hint="eastAsia" w:ascii="宋体" w:hAnsi="宋体" w:eastAsia="宋体" w:cs="宋体"/>
        </w:rPr>
      </w:pPr>
      <w:r>
        <w:rPr>
          <w:rFonts w:hint="eastAsia" w:ascii="宋体" w:hAnsi="宋体" w:eastAsia="宋体" w:cs="宋体"/>
        </w:rPr>
        <w:t>地址：</w:t>
      </w:r>
    </w:p>
    <w:p w14:paraId="7627BF35">
      <w:pPr>
        <w:pStyle w:val="7"/>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07860CA4">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7AD6BA78">
      <w:pPr>
        <w:pStyle w:val="32"/>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5F4F1DCF">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58C8825D">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2026年-2028年消防维保服务采购项目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202512029</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57035BF0">
      <w:pPr>
        <w:pStyle w:val="15"/>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lang w:val="en-US" w:eastAsia="zh-CN"/>
        </w:rPr>
        <w:t>响应报价明细表</w:t>
      </w:r>
      <w:r>
        <w:rPr>
          <w:rFonts w:hint="eastAsia" w:cs="仿宋" w:asciiTheme="minorEastAsia" w:hAnsiTheme="minorEastAsia"/>
          <w:b/>
          <w:color w:val="auto"/>
          <w:kern w:val="0"/>
          <w:sz w:val="24"/>
          <w:highlight w:val="none"/>
          <w:lang w:val="zh-CN"/>
        </w:rPr>
        <w:t>（单位均为人民币元）</w:t>
      </w:r>
    </w:p>
    <w:tbl>
      <w:tblPr>
        <w:tblStyle w:val="17"/>
        <w:tblW w:w="497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5"/>
        <w:gridCol w:w="5132"/>
        <w:gridCol w:w="1008"/>
        <w:gridCol w:w="967"/>
        <w:gridCol w:w="849"/>
        <w:gridCol w:w="1293"/>
        <w:gridCol w:w="1302"/>
        <w:gridCol w:w="1107"/>
        <w:gridCol w:w="1642"/>
      </w:tblGrid>
      <w:tr w14:paraId="5A282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09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1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89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服务名称</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77B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单位</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A7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暂定数量合计</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8DA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服务期限（年）</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585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含税单价（元/年）</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5CD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含税总金额合计（元）</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CEF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税率（%）</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F39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tc>
      </w:tr>
      <w:tr w14:paraId="2D50D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BB6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2C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建筑及设备维保</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8A1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0C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220536</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241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E8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213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BF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94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526C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04F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974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年度消防设施检测报告(有资质单位出具报告，报告每个四份)</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8D8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36F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EF9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F56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33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6FB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46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6B18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00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B5B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年度消防电气检测报告(有资质单位出具报告，报告每个四份)</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503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12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AA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327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89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53E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407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192A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5C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0BB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可燃气体、有毒气体检测仪校准报告、实验室仪器校准报告(有资质单位出具报告 ，每个1份)</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049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3F2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356</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6E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FEA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4B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7F5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C178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按实结算</w:t>
            </w:r>
          </w:p>
        </w:tc>
      </w:tr>
      <w:tr w14:paraId="4D854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E7D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A60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便携式可燃气体02\H2S\CO\LEL传感器检测仪校准报告每个1份(有资质单位出具报告 ，每个1份)</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C94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0B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1A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C8A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8A9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B56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86E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按实结算</w:t>
            </w:r>
          </w:p>
        </w:tc>
      </w:tr>
      <w:tr w14:paraId="07D74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B9D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97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正压空气呼吸气体钢瓶充装</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1C0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36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B05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E7C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55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0E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C5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按实结算</w:t>
            </w:r>
          </w:p>
        </w:tc>
      </w:tr>
      <w:tr w14:paraId="417FD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61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063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正压空气呼吸气体钢瓶检测(有资质单位出具报告 ，每个1份)</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1AF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027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594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423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2F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88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63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按实结算</w:t>
            </w:r>
          </w:p>
        </w:tc>
      </w:tr>
      <w:tr w14:paraId="5E83F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F83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93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空呼面罩及背夹检测(有资质单位出具报告 ，每个1份)</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88C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DE1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4E0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E9D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A4A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3B6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9C0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按实结算</w:t>
            </w:r>
          </w:p>
        </w:tc>
      </w:tr>
      <w:tr w14:paraId="076E2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E4A4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2C7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cs="仿宋" w:asciiTheme="minorEastAsia" w:hAnsiTheme="minorEastAsia"/>
                <w:b w:val="0"/>
                <w:bCs/>
                <w:color w:val="auto"/>
                <w:sz w:val="21"/>
                <w:szCs w:val="21"/>
                <w:lang w:val="en-US" w:eastAsia="zh-CN"/>
              </w:rPr>
              <w:t>2026-2028年维修配件</w:t>
            </w:r>
          </w:p>
        </w:tc>
        <w:tc>
          <w:tcPr>
            <w:tcW w:w="145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3DBEDD">
            <w:pPr>
              <w:keepNext w:val="0"/>
              <w:keepLines w:val="0"/>
              <w:widowControl/>
              <w:suppressLineNumbers w:val="0"/>
              <w:jc w:val="center"/>
              <w:textAlignment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详见维修配件清单，总金额不得超过</w:t>
            </w:r>
            <w:r>
              <w:rPr>
                <w:rFonts w:hint="eastAsia" w:cs="仿宋" w:asciiTheme="minorEastAsia" w:hAnsiTheme="minorEastAsia"/>
                <w:b/>
                <w:bCs w:val="0"/>
                <w:color w:val="auto"/>
                <w:sz w:val="21"/>
                <w:szCs w:val="21"/>
                <w:lang w:val="en-US" w:eastAsia="zh-CN"/>
              </w:rPr>
              <w:t>5.7万元</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D2673">
            <w:pPr>
              <w:keepNext w:val="0"/>
              <w:keepLines w:val="0"/>
              <w:widowControl/>
              <w:suppressLineNumbers w:val="0"/>
              <w:jc w:val="center"/>
              <w:textAlignment w:val="center"/>
              <w:rPr>
                <w:rFonts w:hint="eastAsia" w:cs="仿宋" w:asciiTheme="minorEastAsia" w:hAnsiTheme="minorEastAsia"/>
                <w:b w:val="0"/>
                <w:bCs/>
                <w:color w:val="auto"/>
                <w:sz w:val="21"/>
                <w:szCs w:val="21"/>
                <w:lang w:val="en-US" w:eastAsia="zh-CN"/>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8E9EB">
            <w:pPr>
              <w:keepNext w:val="0"/>
              <w:keepLines w:val="0"/>
              <w:widowControl/>
              <w:suppressLineNumbers w:val="0"/>
              <w:jc w:val="center"/>
              <w:textAlignment w:val="center"/>
              <w:rPr>
                <w:rFonts w:hint="eastAsia" w:cs="仿宋" w:asciiTheme="minorEastAsia" w:hAnsiTheme="minorEastAsia"/>
                <w:b w:val="0"/>
                <w:bCs/>
                <w:color w:val="auto"/>
                <w:sz w:val="21"/>
                <w:szCs w:val="21"/>
                <w:lang w:val="en-US" w:eastAsia="zh-CN"/>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F45E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要求为货物类发票</w:t>
            </w:r>
            <w:r>
              <w:rPr>
                <w:rFonts w:hint="eastAsia" w:ascii="宋体" w:hAnsi="宋体" w:eastAsia="宋体" w:cs="宋体"/>
                <w:i w:val="0"/>
                <w:iCs w:val="0"/>
                <w:color w:val="000000"/>
                <w:sz w:val="21"/>
                <w:szCs w:val="21"/>
                <w:u w:val="none"/>
                <w:lang w:val="en-US" w:eastAsia="zh-CN"/>
              </w:rPr>
              <w:t>，按实结算</w:t>
            </w:r>
          </w:p>
        </w:tc>
      </w:tr>
      <w:tr w14:paraId="74A5A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1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444B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2893"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EB7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14F42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C2BCB">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含税金额合计（元）=暂定数量合计*服务期限*含税单价+配件费用</w:t>
            </w:r>
          </w:p>
        </w:tc>
      </w:tr>
      <w:tr w14:paraId="42A11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5C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cs="仿宋" w:asciiTheme="minorEastAsia" w:hAnsiTheme="minorEastAsia"/>
                <w:b/>
                <w:color w:val="000000" w:themeColor="text1"/>
                <w:sz w:val="16"/>
                <w:szCs w:val="16"/>
                <w:highlight w:val="none"/>
                <w:u w:val="single"/>
                <w:lang w:val="en-US" w:eastAsia="zh-CN"/>
                <w14:textFill>
                  <w14:solidFill>
                    <w14:schemeClr w14:val="tx1"/>
                  </w14:solidFill>
                </w14:textFill>
              </w:rPr>
              <w:t>不含税总金额 =含税总金额/（1+税率）</w:t>
            </w:r>
          </w:p>
        </w:tc>
      </w:tr>
    </w:tbl>
    <w:p w14:paraId="1AF7DB46">
      <w:pPr>
        <w:snapToGrid w:val="0"/>
        <w:spacing w:line="360" w:lineRule="auto"/>
        <w:rPr>
          <w:rFonts w:hint="eastAsia" w:ascii="宋体" w:hAnsi="宋体" w:eastAsia="宋体" w:cs="宋体"/>
          <w:b/>
          <w:kern w:val="0"/>
          <w:sz w:val="24"/>
          <w:lang w:val="zh-CN"/>
        </w:rPr>
      </w:pPr>
    </w:p>
    <w:p w14:paraId="282160F2">
      <w:pPr>
        <w:snapToGrid w:val="0"/>
        <w:spacing w:line="360" w:lineRule="auto"/>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5004441C">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10AD6E9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5CE2CAA6">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zh-CN"/>
        </w:rPr>
        <w:t>3、特别提示：采购人将对项目名称和项目编号，成交供应商名称、成交金额予以公示。</w:t>
      </w:r>
    </w:p>
    <w:p w14:paraId="5F05D0F1">
      <w:pPr>
        <w:rPr>
          <w:rFonts w:hint="eastAsia" w:ascii="宋体" w:hAnsi="宋体" w:eastAsia="宋体" w:cs="宋体"/>
        </w:rPr>
      </w:pPr>
    </w:p>
    <w:p w14:paraId="169BF87B">
      <w:pPr>
        <w:rPr>
          <w:rFonts w:hint="eastAsia" w:ascii="宋体" w:hAnsi="Arial" w:cs="Arial" w:eastAsiaTheme="minorEastAsia"/>
          <w:snapToGrid w:val="0"/>
          <w:color w:val="auto"/>
          <w:kern w:val="2"/>
          <w:sz w:val="24"/>
          <w:szCs w:val="21"/>
          <w:highlight w:val="none"/>
        </w:rPr>
      </w:pPr>
    </w:p>
    <w:p w14:paraId="4BC6DDE7">
      <w:pPr>
        <w:rPr>
          <w:rFonts w:hint="eastAsia" w:ascii="宋体" w:hAnsi="Arial" w:cs="Arial" w:eastAsiaTheme="minorEastAsia"/>
          <w:snapToGrid w:val="0"/>
          <w:color w:val="auto"/>
          <w:kern w:val="2"/>
          <w:sz w:val="24"/>
          <w:szCs w:val="21"/>
          <w:highlight w:val="none"/>
        </w:rPr>
      </w:pPr>
    </w:p>
    <w:p w14:paraId="18007DF1">
      <w:pPr>
        <w:rPr>
          <w:rFonts w:hint="eastAsia" w:ascii="宋体" w:hAnsi="Arial" w:cs="Arial" w:eastAsiaTheme="minorEastAsia"/>
          <w:snapToGrid w:val="0"/>
          <w:color w:val="auto"/>
          <w:kern w:val="2"/>
          <w:sz w:val="24"/>
          <w:szCs w:val="21"/>
          <w:highlight w:val="none"/>
        </w:rPr>
      </w:pPr>
    </w:p>
    <w:p w14:paraId="7168750D">
      <w:pPr>
        <w:rPr>
          <w:rFonts w:hint="eastAsia" w:ascii="宋体" w:hAnsi="Arial" w:cs="Arial" w:eastAsiaTheme="minorEastAsia"/>
          <w:snapToGrid w:val="0"/>
          <w:color w:val="auto"/>
          <w:kern w:val="2"/>
          <w:sz w:val="24"/>
          <w:szCs w:val="21"/>
          <w:highlight w:val="none"/>
        </w:rPr>
      </w:pPr>
    </w:p>
    <w:p w14:paraId="5C9A6486">
      <w:pPr>
        <w:keepNext w:val="0"/>
        <w:keepLines w:val="0"/>
        <w:widowControl/>
        <w:suppressLineNumbers w:val="0"/>
        <w:jc w:val="both"/>
        <w:textAlignment w:val="center"/>
        <w:rPr>
          <w:rFonts w:hint="eastAsia" w:ascii="宋体" w:hAnsi="宋体" w:eastAsia="宋体" w:cs="宋体"/>
          <w:b/>
          <w:bCs/>
          <w:i w:val="0"/>
          <w:iCs w:val="0"/>
          <w:color w:val="000000"/>
          <w:kern w:val="0"/>
          <w:sz w:val="28"/>
          <w:szCs w:val="28"/>
          <w:u w:val="none"/>
          <w:lang w:val="en-US" w:eastAsia="zh-CN" w:bidi="ar"/>
        </w:rPr>
      </w:pPr>
    </w:p>
    <w:p w14:paraId="711A0555">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rPr>
      </w:pPr>
      <w:r>
        <w:rPr>
          <w:rFonts w:hint="eastAsia" w:ascii="宋体" w:hAnsi="宋体" w:eastAsia="宋体" w:cs="宋体"/>
          <w:b/>
          <w:bCs/>
          <w:i w:val="0"/>
          <w:iCs w:val="0"/>
          <w:color w:val="000000"/>
          <w:kern w:val="0"/>
          <w:sz w:val="28"/>
          <w:szCs w:val="28"/>
          <w:u w:val="none"/>
          <w:lang w:val="en-US" w:eastAsia="zh-CN" w:bidi="ar"/>
        </w:rPr>
        <w:t>配件清单明细表</w:t>
      </w:r>
    </w:p>
    <w:tbl>
      <w:tblPr>
        <w:tblStyle w:val="17"/>
        <w:tblW w:w="5111" w:type="pct"/>
        <w:tblInd w:w="-3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9"/>
        <w:gridCol w:w="2191"/>
        <w:gridCol w:w="3078"/>
        <w:gridCol w:w="1168"/>
        <w:gridCol w:w="2020"/>
        <w:gridCol w:w="1180"/>
        <w:gridCol w:w="1220"/>
        <w:gridCol w:w="1220"/>
        <w:gridCol w:w="1383"/>
      </w:tblGrid>
      <w:tr w14:paraId="5071D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F76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D5E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货物名称</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AF2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398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58F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需求部门</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000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暂定数量</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69F1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限价（元）</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E28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含税单价(元)</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2DD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含税总金额(元)</w:t>
            </w:r>
          </w:p>
        </w:tc>
      </w:tr>
      <w:tr w14:paraId="15539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564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9DD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感烟探测器</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B13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JTY-GD-G3T</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538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CE3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BF4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C11F0">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25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33320">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4F1FC">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3FEB9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0B2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A79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感温探测器</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04B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JTY-ECD-G3N</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DA5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3DD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top"/>
          </w:tcPr>
          <w:p w14:paraId="2D004F73">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top"/>
          </w:tcPr>
          <w:p w14:paraId="5E32A57C">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30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top"/>
          </w:tcPr>
          <w:p w14:paraId="69278CD1">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F8CE1">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0B526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86E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03F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手动报警按钮</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7BB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J-SAM-GST9123A</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257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069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top"/>
          </w:tcPr>
          <w:p w14:paraId="5447A272">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65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top"/>
          </w:tcPr>
          <w:p w14:paraId="2669A30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27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top"/>
          </w:tcPr>
          <w:p w14:paraId="2A814DA6">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D394A">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43395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B37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04E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消火栓按钮</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3A2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J-SAM-GSTN9313</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CA4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E8D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top"/>
          </w:tcPr>
          <w:p w14:paraId="506451D2">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65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top"/>
          </w:tcPr>
          <w:p w14:paraId="37957840">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27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top"/>
          </w:tcPr>
          <w:p w14:paraId="2D62E013">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3F0F0">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2254B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4F1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D99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消火栓按钮防爆</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D96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J-SAM-GSTN9313(EX)</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DB3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70F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4B8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164C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54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E1963">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19ECA">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73FAD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1CA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27F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输入模块</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C44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GST-LD-8301A</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9E9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B94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top"/>
          </w:tcPr>
          <w:p w14:paraId="34ECF3F1">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top"/>
          </w:tcPr>
          <w:p w14:paraId="6512673F">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38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top"/>
          </w:tcPr>
          <w:p w14:paraId="02AF8B9A">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BA8D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33A84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464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7BD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输出模块</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4AE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GST-LD-8301A</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B58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41C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top"/>
          </w:tcPr>
          <w:p w14:paraId="4CC6BDE2">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top"/>
          </w:tcPr>
          <w:p w14:paraId="58A322CC">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38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top"/>
          </w:tcPr>
          <w:p w14:paraId="382385FE">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DB1F1">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07C8E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E42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9B7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输入输出模块</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3E1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GST-LD-8301A</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8D3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D64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7C9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86C78">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38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565AA">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DE224">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2E70F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6A7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418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总线隔离模块</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F1E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GST-LD-8301A</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094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EF8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top"/>
          </w:tcPr>
          <w:p w14:paraId="022CFA8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top"/>
          </w:tcPr>
          <w:p w14:paraId="7F306254">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38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top"/>
          </w:tcPr>
          <w:p w14:paraId="3927DCA0">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78C76">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76902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CCD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647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火灾显示盘</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751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JB-QT-GST5000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30E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982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top"/>
          </w:tcPr>
          <w:p w14:paraId="3141899B">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top"/>
          </w:tcPr>
          <w:p w14:paraId="206F3340">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460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top"/>
          </w:tcPr>
          <w:p w14:paraId="379FA9C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FA8B6">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49E75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D41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BB5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消防专用电话</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421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TS-GSTN601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E41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A1F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203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84921">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44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5A38A">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B47D2">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63297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E70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A2E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扬声器</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900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HY6253</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B5A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46A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29E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4E21C">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40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9A28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C2613">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1C1F3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9A4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627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讯响器</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94B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GST-HX-200B</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423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5E6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47F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82ECB">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25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ED752">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284F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56DBE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FD1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7F2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报警阀组</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017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ZSFZ150(1.6MPa)</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18E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EB2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38C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E426D">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945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8B741">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A5DB4">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1A57D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6DB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A67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防火卷帘控制箱及手动按钮</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B91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200型</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32F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55B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08D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D4DB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50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8F6AE">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4B38F">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7A491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574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ADD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防火卷帘控制箱备用电池</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872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12V,12AH</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11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C92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top"/>
          </w:tcPr>
          <w:p w14:paraId="78771417">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top"/>
          </w:tcPr>
          <w:p w14:paraId="05119ACE">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80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top"/>
          </w:tcPr>
          <w:p w14:paraId="75F3E35A">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1A99A">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342F9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F98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5E7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安全出口指示</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C17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220v，5w</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7E1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3A9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5EC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BC0A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30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E1DB6">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CE5A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1BE16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82D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BDE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消防沟槽卡箍</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A96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DN50(外径60)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775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790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top"/>
          </w:tcPr>
          <w:p w14:paraId="5324979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top"/>
          </w:tcPr>
          <w:p w14:paraId="617F6F4C">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23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top"/>
          </w:tcPr>
          <w:p w14:paraId="6BC32F7D">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7063E">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76A05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344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9ED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消防沟槽卡箍</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925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DN100(外径114)</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844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743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top"/>
          </w:tcPr>
          <w:p w14:paraId="755E6A32">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top"/>
          </w:tcPr>
          <w:p w14:paraId="139C22F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27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top"/>
          </w:tcPr>
          <w:p w14:paraId="525EC140">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6AA78">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4EA40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7E7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B25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消防沟槽卡箍</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8F1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DN150(外径165)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144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CA2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45C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420B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68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E40F6">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3DEA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07D58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A19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A3E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消防沟槽卡箍</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BD3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DN300(外径325)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317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71E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top"/>
          </w:tcPr>
          <w:p w14:paraId="45889217">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top"/>
          </w:tcPr>
          <w:p w14:paraId="1C87DA5C">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99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top"/>
          </w:tcPr>
          <w:p w14:paraId="1F71860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ADFEC">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33FD9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13F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778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消防应急广播模块</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D1B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GST-LD-8305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434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FEB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5BB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BE9F0">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50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E2301">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3285E">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3ADE1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27F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997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消防电话模块</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A69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GST-LD-8304</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C5B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2E6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7E7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1AE6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50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9DC86">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91F3B">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75E6E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402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492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消防报警控制器主板</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7A2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GST-5000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A8D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809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596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6ED6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2000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BEA4C">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32B4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1AF69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518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E1F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消防报警控制器电源</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42F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GST-DY-100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F3E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BDD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8E9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696F2">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800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D4990">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EFA72">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342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318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BEE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点型光电感烟火灾探测器</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8D6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JBF5100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963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18F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3AE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7E0FC">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58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0051E">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DF82C">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3EFE4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A73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3BF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点型感温火灾探测器(A2R)</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089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JBF5110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45C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606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DB7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80F93">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58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758A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ABABC">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7C7A3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CA1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3C4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本安型点型光电感烟火灾探测器</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00C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JBF4101-Ex</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14A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FC0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A02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5A5E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47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0F3B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9163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4CB71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337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728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探测器底座</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371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JBF-VB4301B</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A98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05F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3B9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14E44">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2.3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0A74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11518">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1E85C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412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10C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线型光束感烟火灾探测器</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1D5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JTY-H-VDC4382</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6C2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BC8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214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E9A36">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120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8870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8730D">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00EAE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39E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BF9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手报火灾报警按钮</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99B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J-SAP-JBF4121B</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6BE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7DC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472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E4B10">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31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9EE08">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ADD2F">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128F7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08A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826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本安型消火栓按钮</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ADE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JBF-4123A-Ex</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781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D8E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F41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23D5C">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42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BAAB8">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F030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10072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103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55E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本安型手动火灾报警按钮</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CE7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J-SAP-JBF4121A-Ex</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87B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6A3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4C9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AAF38">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40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D3746">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CE21A">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34970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198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77B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手报/消火栓按钮底座</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066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JBF-VB4501A-L</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FB2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A96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E86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A8956">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4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0D003">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E237D">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35C06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C7F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F78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声光报警器(隔爆型)</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B5E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JBF4374-Ex</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C4E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669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1E2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4E3E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255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2D096">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BA571">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0ECA7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F38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F83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齐纳式安全栅</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4E7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NF751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C23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793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607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02E93">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117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77AE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2F22D">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2365A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159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BFB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手报火灾报警按钮</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3BF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J-SAP-JBF4121B-P</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CDE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2AF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A73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CBE0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31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99A0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65D6A">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660EC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F71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C5A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消火栓按钮</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73D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JBF4123B</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21A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9AE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961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13396">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27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CD50D">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D3D1A">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1AEE8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530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BEA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火灾声光报警器</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D30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JBF4372E2</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152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A98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4A3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2FCB2">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37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CF5B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CD14F">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60EB6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005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E7D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火灾声光报警器底座</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1DC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JBF-VB4303A</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0E1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FF3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9F1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BEB84">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2.3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9FE6C">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60C4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3873C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D11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750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输入模块</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398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JBF5131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FDE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505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BB8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06BEE">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38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73801">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24F1C">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20BE7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A41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09A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输入/输出模块</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EB7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JBF5141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8E2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A26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FA5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A19C6">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38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19A4">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C9076">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67FB2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ED2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539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模块底座</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EB0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VB3401A</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B01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CF2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3F0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859B3">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2.3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96233">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4F856">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391BD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332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CF3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输出模块</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51C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JBF4143A</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AF8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D7C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515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DECF2">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38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E0BD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862C6">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17B2F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691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E0D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挂壁音箱3W</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D12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GRT3BM-01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166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B89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423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9F11C">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22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B488B">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71F93">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326B0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5FE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6AB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吸顶音箱3W</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869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GRT3XA-01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30E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94A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E43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48ED0">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21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E7B8C">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4007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15C7C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C2F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BBE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总线消防电话分机</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208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HY5716B</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C5A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9DB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242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64993">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44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48DF0">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4A3A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611C9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206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0B9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总线隔离模块</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5A4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JBF-4171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0DA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93F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AFD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9EA76">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38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8B854">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5BA6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02706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27E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FC7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输入/输出模块</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A9A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JBF5155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1E2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B84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727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53FA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38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6F52C">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FD250">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03769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E5C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5F2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编码器</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938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JBF-6481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46D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75D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538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59F96">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50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3A90D">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2729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10C0F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145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F6E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双门一体式门磁开关</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B00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JBF6132-D</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B7B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26C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8FC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EE434">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11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6415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14FE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7F151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160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4B2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防爆广播音响</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BCC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YS-PA-3310S</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C93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7AA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F67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52E7F">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50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39A5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15873">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73787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7D2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82A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火灾声光警报器</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F3B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JBF1372E1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D97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7DE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2A1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1CFBA">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38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14E66">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04AFB">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6FD84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9B2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C1E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防爆警铃</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D09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JL2004</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334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D8A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86C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E27D6">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81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661D0">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3CDEA">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22C80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FA3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226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紧急启停按钮</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3FC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JBF5181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019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2C1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893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666E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38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32F3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99BF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18602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D96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806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气体释放警报器</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58D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JBF5180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0BE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039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563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9C23E">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50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B841D">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4AFB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7EB67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2A4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012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浪涌保护器</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D1F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JBF⁴480AC</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E9C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FDC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A8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FC3A3">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56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3AD2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46F73">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21550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B46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81A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浪涌保护器</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777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JBF4480DC</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120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872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170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CF92C">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58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788E2">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D6EA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674FF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472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BC9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浪涌保护器</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B25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JBF4480LA</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98C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CEE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D1D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6E112">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58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CAF48">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51A3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45898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BA2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D13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室内消火栓阀门</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C61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SN65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8E2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493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B63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A5016">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38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7FD72">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ACC41">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4C392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933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B2F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消防软管卷盘</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8DC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20米/盘</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573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盘</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DB6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7F4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7095A">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41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4242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3F33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3769E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277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003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消火栓箱(含铝合金门框)</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5F4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70cm*100cm*24cm</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615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84F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A7B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9C380">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293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050B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EBE5B">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5DB01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2CC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EFB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消火栓箱(含铝合金门框)</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A85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70cm*160cm*24cm</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9C7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188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838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C07ED">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338</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EC1F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80184">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5C37C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A01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ED2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地上式消火栓</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B1C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SS100/65-1.6</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CAA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C7D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067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13C0C">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270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D172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391BE">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7F60F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12C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AFC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应急疏散指示灯</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9B2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CL-BLJC-ILROEI1W-B10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2DD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C27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0C7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DFC03">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83</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6763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B028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6E557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E71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C08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应急疏散指示灯</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00A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CL-BLJC-1LROEI1W-Q10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E14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82A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DE4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6197F">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83</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91322">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DEF6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3B29B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2CC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7BC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应急照明灯</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57E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CL-ZFJC-E5W-G10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2D0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28E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29B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994F4">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83</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8682B">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6A556">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24618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DA9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16E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排烟阀执行机构</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251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73D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D26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AF9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562E6">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360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8463C">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0717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52ED0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801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DF5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应急照明</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B49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12V,55AH</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882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B2D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5A253">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EA79F">
            <w:pPr>
              <w:keepNext w:val="0"/>
              <w:keepLines w:val="0"/>
              <w:widowControl/>
              <w:suppressLineNumbers w:val="0"/>
              <w:jc w:val="center"/>
              <w:textAlignment w:val="top"/>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483</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top"/>
          </w:tcPr>
          <w:p w14:paraId="7BE85DDA">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2700D">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66B0C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E9F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D08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防火卷帘控制箱备用电池</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6C5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12V,12AH</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331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C4C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三固运行中心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7230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B2C1B">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80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top"/>
          </w:tcPr>
          <w:p w14:paraId="79CD76C2">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00DD1">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r w14:paraId="5913F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432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3888"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FF74CF1">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r>
    </w:tbl>
    <w:p w14:paraId="0F316962">
      <w:pPr>
        <w:rPr>
          <w:rFonts w:hint="eastAsia" w:ascii="宋体" w:hAnsi="Arial" w:cs="Arial" w:eastAsiaTheme="minorEastAsia"/>
          <w:snapToGrid w:val="0"/>
          <w:color w:val="auto"/>
          <w:kern w:val="2"/>
          <w:sz w:val="24"/>
          <w:szCs w:val="21"/>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6B8DBBB3">
      <w:pPr>
        <w:pStyle w:val="9"/>
        <w:spacing w:before="100" w:beforeAutospacing="1" w:after="100" w:afterAutospacing="1" w:line="360" w:lineRule="auto"/>
        <w:jc w:val="both"/>
        <w:rPr>
          <w:rFonts w:hint="eastAsia" w:ascii="宋体" w:hAnsi="宋体" w:eastAsia="宋体" w:cs="宋体"/>
          <w:b/>
          <w:strike/>
          <w:dstrike w:val="0"/>
          <w:color w:val="FF0000"/>
          <w:sz w:val="32"/>
          <w:szCs w:val="32"/>
          <w:lang w:eastAsia="zh-CN"/>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 xml:space="preserve">1           </w:t>
      </w:r>
      <w:r>
        <w:rPr>
          <w:rFonts w:hint="eastAsia" w:ascii="宋体" w:hAnsi="宋体" w:eastAsia="宋体" w:cs="宋体"/>
          <w:b/>
          <w:sz w:val="32"/>
          <w:szCs w:val="32"/>
        </w:rPr>
        <w:t>退还</w:t>
      </w:r>
      <w:r>
        <w:rPr>
          <w:rFonts w:hint="eastAsia" w:ascii="宋体" w:hAnsi="宋体" w:eastAsia="宋体" w:cs="宋体"/>
          <w:b/>
          <w:sz w:val="32"/>
          <w:szCs w:val="32"/>
          <w:lang w:val="en-US" w:eastAsia="zh-CN"/>
        </w:rPr>
        <w:t>询价</w:t>
      </w:r>
      <w:r>
        <w:rPr>
          <w:rFonts w:hint="eastAsia" w:ascii="宋体" w:hAnsi="宋体" w:eastAsia="宋体" w:cs="宋体"/>
          <w:b/>
          <w:sz w:val="32"/>
          <w:szCs w:val="32"/>
        </w:rPr>
        <w:t>保证金申请书</w:t>
      </w:r>
    </w:p>
    <w:p w14:paraId="0C93953D">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p>
    <w:p w14:paraId="59FE1D2A">
      <w:pPr>
        <w:spacing w:line="360" w:lineRule="auto"/>
        <w:ind w:firstLine="480"/>
        <w:rPr>
          <w:rFonts w:hint="eastAsia" w:ascii="宋体" w:hAnsi="宋体" w:eastAsia="宋体" w:cs="宋体"/>
          <w:sz w:val="24"/>
        </w:rPr>
      </w:pPr>
      <w:r>
        <w:rPr>
          <w:rFonts w:hint="eastAsia" w:ascii="宋体" w:hAnsi="宋体" w:eastAsia="宋体" w:cs="宋体"/>
          <w:sz w:val="24"/>
        </w:rPr>
        <w:t>我公司参加了贵司的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2026年-2028年消防维保服务采购项目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202512029</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，现申请退还该笔</w:t>
      </w:r>
      <w:r>
        <w:rPr>
          <w:rFonts w:hint="eastAsia" w:ascii="宋体" w:hAnsi="宋体" w:eastAsia="宋体" w:cs="宋体"/>
          <w:sz w:val="24"/>
          <w:lang w:val="en-US" w:eastAsia="zh-CN"/>
        </w:rPr>
        <w:t>询价</w:t>
      </w:r>
      <w:r>
        <w:rPr>
          <w:rFonts w:hint="eastAsia" w:ascii="宋体" w:hAnsi="宋体" w:eastAsia="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27FF2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064F0ECC">
            <w:pPr>
              <w:spacing w:line="360" w:lineRule="auto"/>
              <w:jc w:val="center"/>
              <w:rPr>
                <w:rFonts w:hint="eastAsia" w:ascii="宋体" w:hAnsi="宋体" w:eastAsia="宋体" w:cs="宋体"/>
                <w:sz w:val="24"/>
              </w:rPr>
            </w:pPr>
            <w:r>
              <w:rPr>
                <w:rFonts w:hint="eastAsia" w:ascii="宋体" w:hAnsi="宋体" w:eastAsia="宋体" w:cs="宋体"/>
                <w:sz w:val="24"/>
              </w:rPr>
              <w:t>申请人信息</w:t>
            </w:r>
          </w:p>
        </w:tc>
        <w:tc>
          <w:tcPr>
            <w:tcW w:w="7226" w:type="dxa"/>
            <w:gridSpan w:val="3"/>
            <w:vAlign w:val="center"/>
          </w:tcPr>
          <w:p w14:paraId="524D9FFE">
            <w:pPr>
              <w:spacing w:line="360" w:lineRule="auto"/>
              <w:rPr>
                <w:rFonts w:hint="eastAsia" w:ascii="宋体" w:hAnsi="宋体" w:eastAsia="宋体" w:cs="宋体"/>
                <w:sz w:val="24"/>
              </w:rPr>
            </w:pPr>
            <w:r>
              <w:rPr>
                <w:rFonts w:hint="eastAsia" w:ascii="宋体" w:hAnsi="宋体" w:eastAsia="宋体" w:cs="宋体"/>
                <w:sz w:val="24"/>
              </w:rPr>
              <w:t xml:space="preserve">供应商（加盖公章或财务专用章）： </w:t>
            </w:r>
          </w:p>
        </w:tc>
      </w:tr>
      <w:tr w14:paraId="7807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F74FAD2">
            <w:pPr>
              <w:spacing w:line="360" w:lineRule="auto"/>
              <w:jc w:val="center"/>
              <w:rPr>
                <w:rFonts w:hint="eastAsia" w:ascii="宋体" w:hAnsi="宋体" w:eastAsia="宋体" w:cs="宋体"/>
                <w:sz w:val="24"/>
              </w:rPr>
            </w:pPr>
          </w:p>
        </w:tc>
        <w:tc>
          <w:tcPr>
            <w:tcW w:w="3680" w:type="dxa"/>
            <w:vAlign w:val="center"/>
          </w:tcPr>
          <w:p w14:paraId="604445BB">
            <w:pPr>
              <w:spacing w:line="360" w:lineRule="auto"/>
              <w:rPr>
                <w:rFonts w:hint="eastAsia" w:ascii="宋体" w:hAnsi="宋体" w:eastAsia="宋体" w:cs="宋体"/>
                <w:sz w:val="24"/>
              </w:rPr>
            </w:pPr>
            <w:r>
              <w:rPr>
                <w:rFonts w:hint="eastAsia" w:ascii="宋体" w:hAnsi="宋体" w:eastAsia="宋体" w:cs="宋体"/>
                <w:sz w:val="24"/>
              </w:rPr>
              <w:t>财务联系人：</w:t>
            </w:r>
          </w:p>
        </w:tc>
        <w:tc>
          <w:tcPr>
            <w:tcW w:w="1320" w:type="dxa"/>
            <w:vAlign w:val="center"/>
          </w:tcPr>
          <w:p w14:paraId="436AD989">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1AF938CF">
            <w:pPr>
              <w:spacing w:line="360" w:lineRule="auto"/>
              <w:rPr>
                <w:rFonts w:hint="eastAsia" w:ascii="宋体" w:hAnsi="宋体" w:eastAsia="宋体" w:cs="宋体"/>
                <w:sz w:val="24"/>
              </w:rPr>
            </w:pPr>
          </w:p>
        </w:tc>
      </w:tr>
      <w:tr w14:paraId="7D305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4D47F01">
            <w:pPr>
              <w:spacing w:line="360" w:lineRule="auto"/>
              <w:jc w:val="center"/>
              <w:rPr>
                <w:rFonts w:hint="eastAsia" w:ascii="宋体" w:hAnsi="宋体" w:eastAsia="宋体" w:cs="宋体"/>
                <w:sz w:val="24"/>
              </w:rPr>
            </w:pPr>
          </w:p>
        </w:tc>
        <w:tc>
          <w:tcPr>
            <w:tcW w:w="3680" w:type="dxa"/>
            <w:vAlign w:val="center"/>
          </w:tcPr>
          <w:p w14:paraId="55109B65">
            <w:pPr>
              <w:spacing w:line="360" w:lineRule="auto"/>
              <w:rPr>
                <w:rFonts w:hint="eastAsia" w:ascii="宋体" w:hAnsi="宋体" w:eastAsia="宋体" w:cs="宋体"/>
                <w:sz w:val="24"/>
              </w:rPr>
            </w:pPr>
            <w:r>
              <w:rPr>
                <w:rFonts w:hint="eastAsia" w:ascii="宋体" w:hAnsi="宋体" w:eastAsia="宋体" w:cs="宋体"/>
                <w:sz w:val="24"/>
              </w:rPr>
              <w:t>项目负责人：</w:t>
            </w:r>
          </w:p>
        </w:tc>
        <w:tc>
          <w:tcPr>
            <w:tcW w:w="1320" w:type="dxa"/>
            <w:vAlign w:val="center"/>
          </w:tcPr>
          <w:p w14:paraId="7368E293">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6A658832">
            <w:pPr>
              <w:spacing w:line="360" w:lineRule="auto"/>
              <w:rPr>
                <w:rFonts w:hint="eastAsia" w:ascii="宋体" w:hAnsi="宋体" w:eastAsia="宋体" w:cs="宋体"/>
                <w:sz w:val="24"/>
              </w:rPr>
            </w:pPr>
          </w:p>
        </w:tc>
      </w:tr>
      <w:tr w14:paraId="48E1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7A05629">
            <w:pPr>
              <w:spacing w:line="360" w:lineRule="auto"/>
              <w:jc w:val="center"/>
              <w:rPr>
                <w:rFonts w:hint="eastAsia" w:ascii="宋体" w:hAnsi="宋体" w:eastAsia="宋体" w:cs="宋体"/>
                <w:sz w:val="24"/>
              </w:rPr>
            </w:pPr>
          </w:p>
        </w:tc>
        <w:tc>
          <w:tcPr>
            <w:tcW w:w="7226" w:type="dxa"/>
            <w:gridSpan w:val="3"/>
            <w:vAlign w:val="center"/>
          </w:tcPr>
          <w:p w14:paraId="454C6934">
            <w:pPr>
              <w:spacing w:line="360" w:lineRule="auto"/>
              <w:rPr>
                <w:rFonts w:hint="eastAsia" w:ascii="宋体" w:hAnsi="宋体" w:eastAsia="宋体" w:cs="宋体"/>
                <w:sz w:val="24"/>
              </w:rPr>
            </w:pPr>
            <w:r>
              <w:rPr>
                <w:rFonts w:hint="eastAsia" w:ascii="宋体" w:hAnsi="宋体" w:eastAsia="宋体" w:cs="宋体"/>
                <w:sz w:val="24"/>
                <w:lang w:eastAsia="zh-CN"/>
              </w:rPr>
              <w:t>响应</w:t>
            </w:r>
            <w:r>
              <w:rPr>
                <w:rFonts w:hint="eastAsia" w:ascii="宋体" w:hAnsi="宋体" w:eastAsia="宋体" w:cs="宋体"/>
                <w:sz w:val="24"/>
              </w:rPr>
              <w:t>保证金金额（大写）：</w:t>
            </w:r>
            <w:r>
              <w:rPr>
                <w:rFonts w:hint="eastAsia" w:ascii="宋体" w:hAnsi="宋体" w:eastAsia="宋体" w:cs="宋体"/>
                <w:sz w:val="24"/>
                <w:u w:val="single"/>
                <w:lang w:val="en-US" w:eastAsia="zh-CN"/>
              </w:rPr>
              <w:t>伍仟捌佰元</w:t>
            </w:r>
            <w:r>
              <w:rPr>
                <w:rFonts w:hint="eastAsia" w:ascii="宋体" w:hAnsi="宋体" w:eastAsia="宋体" w:cs="宋体"/>
                <w:sz w:val="24"/>
              </w:rPr>
              <w:t>人民币</w:t>
            </w:r>
          </w:p>
          <w:p w14:paraId="5F7E5C0F">
            <w:pPr>
              <w:spacing w:line="360" w:lineRule="auto"/>
              <w:rPr>
                <w:rFonts w:hint="eastAsia" w:ascii="宋体" w:hAnsi="宋体" w:eastAsia="宋体" w:cs="宋体"/>
                <w:sz w:val="24"/>
                <w:lang w:eastAsia="zh-CN"/>
              </w:rPr>
            </w:pPr>
            <w:r>
              <w:rPr>
                <w:rFonts w:hint="eastAsia" w:ascii="宋体" w:hAnsi="宋体" w:eastAsia="宋体" w:cs="宋体"/>
                <w:sz w:val="24"/>
              </w:rPr>
              <w:t xml:space="preserve">              （小写）：</w:t>
            </w:r>
            <w:r>
              <w:rPr>
                <w:rFonts w:hint="eastAsia" w:ascii="宋体" w:hAnsi="宋体" w:eastAsia="宋体" w:cs="宋体"/>
                <w:sz w:val="24"/>
                <w:lang w:val="en-US" w:eastAsia="zh-CN"/>
              </w:rPr>
              <w:t>5800元</w:t>
            </w:r>
          </w:p>
        </w:tc>
      </w:tr>
      <w:tr w14:paraId="1411C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518A283">
            <w:pPr>
              <w:spacing w:line="360" w:lineRule="auto"/>
              <w:jc w:val="center"/>
              <w:rPr>
                <w:rFonts w:hint="eastAsia" w:ascii="宋体" w:hAnsi="宋体" w:eastAsia="宋体" w:cs="宋体"/>
                <w:sz w:val="24"/>
              </w:rPr>
            </w:pPr>
          </w:p>
        </w:tc>
        <w:tc>
          <w:tcPr>
            <w:tcW w:w="7226" w:type="dxa"/>
            <w:gridSpan w:val="3"/>
            <w:vAlign w:val="center"/>
          </w:tcPr>
          <w:p w14:paraId="73BDA27B">
            <w:pPr>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响应</w:t>
            </w:r>
            <w:r>
              <w:rPr>
                <w:rFonts w:hint="eastAsia" w:ascii="宋体" w:hAnsi="宋体" w:eastAsia="宋体" w:cs="宋体"/>
                <w:sz w:val="24"/>
              </w:rPr>
              <w:t xml:space="preserve">保证金提交形式： □转账支票  </w:t>
            </w:r>
            <w:r>
              <w:rPr>
                <w:rFonts w:hint="eastAsia" w:ascii="宋体" w:hAnsi="宋体" w:eastAsia="宋体" w:cs="宋体"/>
                <w:sz w:val="24"/>
                <w:lang w:eastAsia="zh-CN"/>
              </w:rPr>
              <w:t>☑</w:t>
            </w:r>
            <w:r>
              <w:rPr>
                <w:rFonts w:hint="eastAsia" w:ascii="宋体" w:hAnsi="宋体" w:eastAsia="宋体" w:cs="宋体"/>
                <w:sz w:val="24"/>
                <w:lang w:val="en-US" w:eastAsia="zh-CN"/>
              </w:rPr>
              <w:t>银行转账</w:t>
            </w:r>
          </w:p>
        </w:tc>
      </w:tr>
      <w:tr w14:paraId="247F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3925C13">
            <w:pPr>
              <w:spacing w:line="360" w:lineRule="auto"/>
              <w:jc w:val="center"/>
              <w:rPr>
                <w:rFonts w:hint="eastAsia" w:ascii="宋体" w:hAnsi="宋体" w:eastAsia="宋体" w:cs="宋体"/>
                <w:sz w:val="24"/>
              </w:rPr>
            </w:pPr>
            <w:r>
              <w:rPr>
                <w:rFonts w:hint="eastAsia" w:ascii="宋体" w:hAnsi="宋体" w:eastAsia="宋体" w:cs="宋体"/>
                <w:sz w:val="24"/>
              </w:rPr>
              <w:t>退还账户信息</w:t>
            </w:r>
          </w:p>
        </w:tc>
        <w:tc>
          <w:tcPr>
            <w:tcW w:w="7226" w:type="dxa"/>
            <w:gridSpan w:val="3"/>
            <w:vAlign w:val="center"/>
          </w:tcPr>
          <w:p w14:paraId="3F7A43DD">
            <w:pPr>
              <w:spacing w:line="360" w:lineRule="auto"/>
              <w:rPr>
                <w:rFonts w:hint="eastAsia" w:ascii="宋体" w:hAnsi="宋体" w:eastAsia="宋体" w:cs="宋体"/>
                <w:sz w:val="24"/>
              </w:rPr>
            </w:pPr>
            <w:r>
              <w:rPr>
                <w:rFonts w:hint="eastAsia" w:ascii="宋体" w:hAnsi="宋体" w:eastAsia="宋体" w:cs="宋体"/>
                <w:sz w:val="24"/>
              </w:rPr>
              <w:t xml:space="preserve">单位名称： </w:t>
            </w:r>
          </w:p>
        </w:tc>
      </w:tr>
      <w:tr w14:paraId="0D553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131EA8D">
            <w:pPr>
              <w:spacing w:line="360" w:lineRule="auto"/>
              <w:rPr>
                <w:rFonts w:hint="eastAsia" w:ascii="宋体" w:hAnsi="宋体" w:eastAsia="宋体" w:cs="宋体"/>
                <w:sz w:val="24"/>
              </w:rPr>
            </w:pPr>
          </w:p>
        </w:tc>
        <w:tc>
          <w:tcPr>
            <w:tcW w:w="7226" w:type="dxa"/>
            <w:gridSpan w:val="3"/>
            <w:vAlign w:val="center"/>
          </w:tcPr>
          <w:p w14:paraId="0F757CDF">
            <w:pPr>
              <w:spacing w:line="360" w:lineRule="auto"/>
              <w:rPr>
                <w:rFonts w:hint="eastAsia" w:ascii="宋体" w:hAnsi="宋体" w:eastAsia="宋体" w:cs="宋体"/>
                <w:sz w:val="24"/>
              </w:rPr>
            </w:pPr>
            <w:r>
              <w:rPr>
                <w:rFonts w:hint="eastAsia" w:ascii="宋体" w:hAnsi="宋体" w:eastAsia="宋体" w:cs="宋体"/>
                <w:sz w:val="24"/>
              </w:rPr>
              <w:t>开户银行：</w:t>
            </w:r>
          </w:p>
        </w:tc>
      </w:tr>
      <w:tr w14:paraId="717D8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D5E975E">
            <w:pPr>
              <w:spacing w:line="360" w:lineRule="auto"/>
              <w:rPr>
                <w:rFonts w:hint="eastAsia" w:ascii="宋体" w:hAnsi="宋体" w:eastAsia="宋体" w:cs="宋体"/>
                <w:sz w:val="24"/>
              </w:rPr>
            </w:pPr>
          </w:p>
        </w:tc>
        <w:tc>
          <w:tcPr>
            <w:tcW w:w="7226" w:type="dxa"/>
            <w:gridSpan w:val="3"/>
            <w:vAlign w:val="center"/>
          </w:tcPr>
          <w:p w14:paraId="2446B241">
            <w:pPr>
              <w:spacing w:line="360" w:lineRule="auto"/>
              <w:rPr>
                <w:rFonts w:hint="eastAsia" w:ascii="宋体" w:hAnsi="宋体" w:eastAsia="宋体" w:cs="宋体"/>
                <w:sz w:val="24"/>
              </w:rPr>
            </w:pPr>
            <w:r>
              <w:rPr>
                <w:rFonts w:hint="eastAsia" w:ascii="宋体" w:hAnsi="宋体" w:eastAsia="宋体" w:cs="宋体"/>
                <w:sz w:val="24"/>
              </w:rPr>
              <w:t>银行账号：</w:t>
            </w:r>
          </w:p>
        </w:tc>
      </w:tr>
    </w:tbl>
    <w:p w14:paraId="09163A6B">
      <w:pPr>
        <w:pStyle w:val="7"/>
        <w:rPr>
          <w:rFonts w:hint="eastAsia" w:ascii="宋体" w:hAnsi="宋体" w:eastAsia="宋体" w:cs="宋体"/>
        </w:rPr>
      </w:pPr>
    </w:p>
    <w:p w14:paraId="587275AD">
      <w:pPr>
        <w:pBdr>
          <w:top w:val="single" w:color="auto" w:sz="4" w:space="1"/>
          <w:left w:val="single" w:color="auto" w:sz="4" w:space="4"/>
          <w:bottom w:val="single" w:color="auto" w:sz="4" w:space="1"/>
          <w:right w:val="single" w:color="auto" w:sz="4" w:space="0"/>
        </w:pBdr>
        <w:spacing w:line="360" w:lineRule="auto"/>
        <w:jc w:val="center"/>
        <w:rPr>
          <w:rFonts w:hint="eastAsia" w:ascii="宋体" w:hAnsi="宋体" w:eastAsia="宋体" w:cs="宋体"/>
          <w:b/>
          <w:sz w:val="24"/>
        </w:rPr>
      </w:pPr>
      <w:r>
        <w:rPr>
          <w:rFonts w:hint="eastAsia" w:ascii="宋体" w:hAnsi="宋体" w:eastAsia="宋体" w:cs="宋体"/>
          <w:b/>
          <w:sz w:val="24"/>
        </w:rPr>
        <w:t>收 据</w:t>
      </w:r>
    </w:p>
    <w:p w14:paraId="4EBE40F5">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兹收到</w:t>
      </w:r>
      <w:r>
        <w:rPr>
          <w:rFonts w:hint="eastAsia" w:ascii="宋体" w:hAnsi="宋体" w:eastAsia="宋体" w:cs="宋体"/>
          <w:sz w:val="24"/>
          <w:u w:val="single"/>
        </w:rPr>
        <w:t xml:space="preserve">  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r>
        <w:rPr>
          <w:rFonts w:hint="eastAsia" w:ascii="宋体" w:hAnsi="宋体" w:eastAsia="宋体" w:cs="宋体"/>
          <w:sz w:val="24"/>
        </w:rPr>
        <w:t>退回</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2026年-2028年消防维保服务采购项目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202512029</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询价</w:t>
      </w:r>
      <w:r>
        <w:rPr>
          <w:rFonts w:hint="eastAsia" w:ascii="宋体" w:hAnsi="宋体" w:eastAsia="宋体" w:cs="宋体"/>
          <w:sz w:val="24"/>
        </w:rPr>
        <w:t>保证金。金额为：大写（人民币：</w:t>
      </w:r>
      <w:r>
        <w:rPr>
          <w:rFonts w:hint="eastAsia" w:ascii="宋体" w:hAnsi="宋体" w:eastAsia="宋体" w:cs="宋体"/>
          <w:sz w:val="24"/>
          <w:u w:val="single"/>
          <w:lang w:val="en-US" w:eastAsia="zh-CN"/>
        </w:rPr>
        <w:t>伍仟捌佰元</w:t>
      </w:r>
      <w:r>
        <w:rPr>
          <w:rFonts w:hint="eastAsia" w:ascii="宋体" w:hAnsi="宋体" w:eastAsia="宋体" w:cs="宋体"/>
          <w:sz w:val="24"/>
        </w:rPr>
        <w:t>），小写（RMB</w:t>
      </w:r>
      <w:r>
        <w:rPr>
          <w:rFonts w:hint="eastAsia" w:ascii="宋体" w:hAnsi="宋体" w:eastAsia="宋体" w:cs="宋体"/>
          <w:sz w:val="24"/>
          <w:lang w:val="en-US" w:eastAsia="zh-CN"/>
        </w:rPr>
        <w:t xml:space="preserve"> 5800</w:t>
      </w:r>
      <w:r>
        <w:rPr>
          <w:rFonts w:hint="eastAsia" w:ascii="宋体" w:hAnsi="宋体" w:eastAsia="宋体" w:cs="宋体"/>
          <w:sz w:val="24"/>
        </w:rPr>
        <w:t xml:space="preserve"> ）。</w:t>
      </w:r>
    </w:p>
    <w:p w14:paraId="5490D52C">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w:t>
      </w:r>
    </w:p>
    <w:p w14:paraId="0B99F391">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收款单位名称：        （</w:t>
      </w:r>
      <w:r>
        <w:rPr>
          <w:rFonts w:hint="eastAsia" w:ascii="宋体" w:hAnsi="宋体" w:eastAsia="宋体" w:cs="宋体"/>
          <w:b/>
          <w:i/>
          <w:sz w:val="24"/>
        </w:rPr>
        <w:t>加盖公章或财务专用章</w:t>
      </w:r>
      <w:r>
        <w:rPr>
          <w:rFonts w:hint="eastAsia" w:ascii="宋体" w:hAnsi="宋体" w:eastAsia="宋体" w:cs="宋体"/>
          <w:sz w:val="24"/>
        </w:rPr>
        <w:t>）</w:t>
      </w:r>
    </w:p>
    <w:p w14:paraId="75CF3B41">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日期：                                                                       </w:t>
      </w:r>
    </w:p>
    <w:p w14:paraId="65D8A264">
      <w:pPr>
        <w:pStyle w:val="9"/>
        <w:rPr>
          <w:rFonts w:hint="eastAsia" w:ascii="宋体" w:hAnsi="宋体" w:eastAsia="宋体" w:cs="宋体"/>
          <w:b/>
          <w:bCs/>
          <w:sz w:val="24"/>
        </w:rPr>
      </w:pPr>
    </w:p>
    <w:p w14:paraId="17477B83">
      <w:pPr>
        <w:pStyle w:val="9"/>
        <w:rPr>
          <w:rFonts w:hint="eastAsia" w:ascii="宋体" w:hAnsi="宋体" w:eastAsia="宋体" w:cs="宋体"/>
          <w:b/>
          <w:bCs/>
          <w:sz w:val="24"/>
        </w:rPr>
      </w:pPr>
    </w:p>
    <w:p w14:paraId="60A319D9">
      <w:pPr>
        <w:pStyle w:val="9"/>
        <w:rPr>
          <w:rFonts w:hint="eastAsia" w:ascii="宋体" w:hAnsi="宋体" w:eastAsia="宋体" w:cs="宋体"/>
          <w:b/>
          <w:spacing w:val="6"/>
          <w:sz w:val="32"/>
          <w:szCs w:val="32"/>
        </w:rPr>
      </w:pPr>
      <w:r>
        <w:rPr>
          <w:rFonts w:hint="eastAsia" w:ascii="宋体" w:hAnsi="宋体" w:eastAsia="宋体" w:cs="宋体"/>
          <w:b/>
          <w:bCs/>
          <w:sz w:val="24"/>
        </w:rPr>
        <w:t>备注：退还</w:t>
      </w:r>
      <w:r>
        <w:rPr>
          <w:rFonts w:hint="eastAsia" w:ascii="宋体" w:hAnsi="宋体" w:eastAsia="宋体" w:cs="宋体"/>
          <w:b/>
          <w:bCs/>
          <w:sz w:val="24"/>
          <w:lang w:val="en-US" w:eastAsia="zh-CN"/>
        </w:rPr>
        <w:t>询价</w:t>
      </w:r>
      <w:r>
        <w:rPr>
          <w:rFonts w:hint="eastAsia" w:ascii="宋体" w:hAnsi="宋体" w:eastAsia="宋体" w:cs="宋体"/>
          <w:b/>
          <w:bCs/>
          <w:sz w:val="24"/>
        </w:rPr>
        <w:t>保证金申请书可以在</w:t>
      </w:r>
      <w:r>
        <w:rPr>
          <w:rFonts w:hint="eastAsia" w:ascii="宋体" w:hAnsi="宋体" w:eastAsia="宋体" w:cs="宋体"/>
          <w:b/>
          <w:bCs/>
          <w:sz w:val="24"/>
          <w:lang w:eastAsia="zh-CN"/>
        </w:rPr>
        <w:t>询价</w:t>
      </w:r>
      <w:r>
        <w:rPr>
          <w:rFonts w:hint="eastAsia" w:ascii="宋体" w:hAnsi="宋体" w:eastAsia="宋体" w:cs="宋体"/>
          <w:b/>
          <w:bCs/>
          <w:sz w:val="24"/>
        </w:rPr>
        <w:t>当日同</w:t>
      </w:r>
      <w:r>
        <w:rPr>
          <w:rFonts w:hint="eastAsia" w:ascii="宋体" w:hAnsi="宋体" w:eastAsia="宋体" w:cs="宋体"/>
          <w:b/>
          <w:bCs/>
          <w:sz w:val="24"/>
          <w:lang w:val="en-US" w:eastAsia="zh-CN"/>
        </w:rPr>
        <w:t>报价</w:t>
      </w:r>
      <w:r>
        <w:rPr>
          <w:rFonts w:hint="eastAsia" w:ascii="宋体" w:hAnsi="宋体" w:eastAsia="宋体" w:cs="宋体"/>
          <w:b/>
          <w:bCs/>
          <w:sz w:val="24"/>
        </w:rPr>
        <w:t>文件一起带到</w:t>
      </w:r>
      <w:r>
        <w:rPr>
          <w:rFonts w:hint="eastAsia" w:ascii="宋体" w:hAnsi="宋体" w:eastAsia="宋体" w:cs="宋体"/>
          <w:b/>
          <w:bCs/>
          <w:sz w:val="24"/>
          <w:lang w:val="en-US" w:eastAsia="zh-CN"/>
        </w:rPr>
        <w:t>开启</w:t>
      </w:r>
      <w:r>
        <w:rPr>
          <w:rFonts w:hint="eastAsia" w:ascii="宋体" w:hAnsi="宋体" w:eastAsia="宋体" w:cs="宋体"/>
          <w:b/>
          <w:bCs/>
          <w:sz w:val="24"/>
        </w:rPr>
        <w:t>现场并交给采购人，并收据生效之日为采购人退还响应保证金之日。</w:t>
      </w:r>
    </w:p>
    <w:p w14:paraId="52EA770A">
      <w:pPr>
        <w:spacing w:line="360" w:lineRule="auto"/>
        <w:rPr>
          <w:rFonts w:hint="eastAsia" w:ascii="宋体" w:hAnsi="宋体" w:eastAsia="宋体" w:cs="宋体"/>
          <w:b/>
          <w:spacing w:val="6"/>
          <w:sz w:val="32"/>
          <w:szCs w:val="32"/>
        </w:rPr>
      </w:pPr>
    </w:p>
    <w:p w14:paraId="5C61F0F9">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w:t>
      </w:r>
    </w:p>
    <w:p w14:paraId="61418FAA">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6741B61F">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5E724F02">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2C5241BD">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41B599D">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23C96FF1">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21338C96">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5DA9876B">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511C12B8">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C7B3DF3">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1C482EC9">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1573F053">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67509CCF">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1EE7C8EA">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5DBF558F">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76B86201">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578A538">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6A058EB1">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47F1E779">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01A5AE1E">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6445A7FF">
      <w:pPr>
        <w:snapToGrid w:val="0"/>
        <w:spacing w:line="360" w:lineRule="auto"/>
        <w:rPr>
          <w:rFonts w:hint="eastAsia" w:ascii="宋体" w:hAnsi="宋体" w:eastAsia="宋体" w:cs="宋体"/>
          <w:sz w:val="24"/>
        </w:rPr>
      </w:pPr>
      <w:r>
        <w:rPr>
          <w:rFonts w:hint="eastAsia" w:ascii="宋体" w:hAnsi="宋体" w:eastAsia="宋体" w:cs="宋体"/>
          <w:sz w:val="24"/>
        </w:rPr>
        <w:t>……</w:t>
      </w:r>
    </w:p>
    <w:p w14:paraId="6D849328">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79F3B0B0">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2C749246">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121F21ED">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395FDF8C">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221326BB">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50E7573A">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5551B06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54A49873">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75973AC1">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6C622E04">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2442FD8D">
      <w:pPr>
        <w:widowControl/>
        <w:spacing w:line="360" w:lineRule="auto"/>
        <w:ind w:firstLine="600" w:firstLineChars="200"/>
        <w:jc w:val="left"/>
        <w:rPr>
          <w:rFonts w:hint="eastAsia" w:ascii="宋体" w:hAnsi="宋体" w:eastAsia="宋体" w:cs="宋体"/>
          <w:sz w:val="30"/>
          <w:szCs w:val="30"/>
        </w:rPr>
      </w:pPr>
    </w:p>
    <w:p w14:paraId="460E754E">
      <w:pPr>
        <w:autoSpaceDE w:val="0"/>
        <w:autoSpaceDN w:val="0"/>
        <w:rPr>
          <w:rFonts w:hint="eastAsia" w:ascii="宋体" w:hAnsi="宋体" w:eastAsia="宋体" w:cs="宋体"/>
          <w:b/>
          <w:spacing w:val="6"/>
          <w:sz w:val="32"/>
          <w:szCs w:val="32"/>
        </w:rPr>
      </w:pPr>
    </w:p>
    <w:p w14:paraId="744D822D">
      <w:pPr>
        <w:autoSpaceDE w:val="0"/>
        <w:autoSpaceDN w:val="0"/>
        <w:rPr>
          <w:rFonts w:hint="eastAsia" w:ascii="宋体" w:hAnsi="宋体" w:eastAsia="宋体" w:cs="宋体"/>
          <w:b/>
          <w:spacing w:val="6"/>
          <w:sz w:val="32"/>
          <w:szCs w:val="32"/>
        </w:rPr>
      </w:pPr>
    </w:p>
    <w:p w14:paraId="56F497D8">
      <w:pPr>
        <w:autoSpaceDE w:val="0"/>
        <w:autoSpaceDN w:val="0"/>
        <w:rPr>
          <w:rFonts w:hint="eastAsia" w:ascii="宋体" w:hAnsi="宋体" w:eastAsia="宋体" w:cs="宋体"/>
          <w:b/>
          <w:spacing w:val="6"/>
          <w:sz w:val="32"/>
          <w:szCs w:val="32"/>
        </w:rPr>
      </w:pPr>
    </w:p>
    <w:p w14:paraId="4ADE6084">
      <w:pPr>
        <w:autoSpaceDE w:val="0"/>
        <w:autoSpaceDN w:val="0"/>
        <w:rPr>
          <w:rFonts w:hint="eastAsia" w:ascii="宋体" w:hAnsi="宋体" w:eastAsia="宋体" w:cs="宋体"/>
          <w:b/>
          <w:spacing w:val="6"/>
          <w:sz w:val="32"/>
          <w:szCs w:val="32"/>
        </w:rPr>
      </w:pPr>
    </w:p>
    <w:p w14:paraId="02D292D0">
      <w:pPr>
        <w:autoSpaceDE w:val="0"/>
        <w:autoSpaceDN w:val="0"/>
        <w:rPr>
          <w:rFonts w:hint="eastAsia" w:ascii="宋体" w:hAnsi="宋体" w:eastAsia="宋体" w:cs="宋体"/>
          <w:b/>
          <w:spacing w:val="6"/>
          <w:sz w:val="32"/>
          <w:szCs w:val="32"/>
        </w:rPr>
      </w:pPr>
    </w:p>
    <w:p w14:paraId="2694C519">
      <w:pPr>
        <w:autoSpaceDE w:val="0"/>
        <w:autoSpaceDN w:val="0"/>
        <w:rPr>
          <w:rFonts w:hint="eastAsia" w:ascii="宋体" w:hAnsi="宋体" w:eastAsia="宋体" w:cs="宋体"/>
          <w:b/>
          <w:spacing w:val="6"/>
          <w:sz w:val="32"/>
          <w:szCs w:val="32"/>
        </w:rPr>
      </w:pPr>
    </w:p>
    <w:p w14:paraId="65A48B30">
      <w:pPr>
        <w:autoSpaceDE w:val="0"/>
        <w:autoSpaceDN w:val="0"/>
        <w:rPr>
          <w:rFonts w:hint="eastAsia" w:ascii="宋体" w:hAnsi="宋体" w:eastAsia="宋体" w:cs="宋体"/>
          <w:b/>
          <w:spacing w:val="6"/>
          <w:sz w:val="32"/>
          <w:szCs w:val="32"/>
        </w:rPr>
      </w:pPr>
    </w:p>
    <w:p w14:paraId="3B8BA7A1">
      <w:pPr>
        <w:autoSpaceDE w:val="0"/>
        <w:autoSpaceDN w:val="0"/>
        <w:rPr>
          <w:rFonts w:hint="eastAsia" w:ascii="宋体" w:hAnsi="宋体" w:eastAsia="宋体" w:cs="宋体"/>
          <w:b/>
          <w:spacing w:val="6"/>
          <w:sz w:val="32"/>
          <w:szCs w:val="32"/>
        </w:rPr>
      </w:pPr>
    </w:p>
    <w:p w14:paraId="3A8446D8">
      <w:pPr>
        <w:autoSpaceDE w:val="0"/>
        <w:autoSpaceDN w:val="0"/>
        <w:rPr>
          <w:rFonts w:hint="eastAsia" w:ascii="宋体" w:hAnsi="宋体" w:eastAsia="宋体" w:cs="宋体"/>
          <w:b/>
          <w:spacing w:val="6"/>
          <w:sz w:val="32"/>
          <w:szCs w:val="32"/>
        </w:rPr>
      </w:pPr>
    </w:p>
    <w:p w14:paraId="12386159">
      <w:pPr>
        <w:autoSpaceDE w:val="0"/>
        <w:autoSpaceDN w:val="0"/>
        <w:rPr>
          <w:rFonts w:hint="eastAsia" w:ascii="宋体" w:hAnsi="宋体" w:eastAsia="宋体" w:cs="宋体"/>
          <w:b/>
          <w:spacing w:val="6"/>
          <w:sz w:val="32"/>
          <w:szCs w:val="32"/>
        </w:rPr>
      </w:pPr>
    </w:p>
    <w:p w14:paraId="2793305C">
      <w:pPr>
        <w:autoSpaceDE w:val="0"/>
        <w:autoSpaceDN w:val="0"/>
        <w:rPr>
          <w:rFonts w:hint="eastAsia" w:ascii="宋体" w:hAnsi="宋体" w:eastAsia="宋体" w:cs="宋体"/>
          <w:b/>
          <w:spacing w:val="6"/>
          <w:sz w:val="32"/>
          <w:szCs w:val="32"/>
        </w:rPr>
      </w:pPr>
    </w:p>
    <w:p w14:paraId="5B2E765B">
      <w:pPr>
        <w:autoSpaceDE w:val="0"/>
        <w:autoSpaceDN w:val="0"/>
        <w:rPr>
          <w:rFonts w:hint="eastAsia" w:ascii="宋体" w:hAnsi="宋体" w:eastAsia="宋体" w:cs="宋体"/>
          <w:b/>
          <w:spacing w:val="6"/>
          <w:sz w:val="32"/>
          <w:szCs w:val="32"/>
        </w:rPr>
      </w:pPr>
    </w:p>
    <w:p w14:paraId="5461AEB7">
      <w:pPr>
        <w:pStyle w:val="15"/>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E5C49">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AE5E17">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61AE5E17">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6374A">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004F61">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57004F61">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5AD4A8A">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60843">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330BB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37330BB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2F767B2">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94B9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4C38D">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516A2C">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06516A2C">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41A9B">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780986">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A780986">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29DD2">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2CE97">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985AE">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0A7E3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110A7E3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B814C84">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53DD6">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B323F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5BB323F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FF47F63">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ED68A">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3A9A2C">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6D3A9A2C">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E11E2AB">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F2944">
    <w:pPr>
      <w:pStyle w:val="11"/>
      <w:jc w:val="right"/>
      <w:rPr>
        <w:rFonts w:ascii="仿宋" w:hAnsi="仿宋" w:eastAsia="仿宋" w:cs="仿宋"/>
        <w:i/>
        <w:iCs/>
      </w:rPr>
    </w:pPr>
  </w:p>
  <w:p w14:paraId="5DB81B1F">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F2091">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BEB54">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06247">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2F75E">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44C28">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785720"/>
    <w:multiLevelType w:val="singleLevel"/>
    <w:tmpl w:val="A3785720"/>
    <w:lvl w:ilvl="0" w:tentative="0">
      <w:start w:val="2"/>
      <w:numFmt w:val="decimal"/>
      <w:suff w:val="nothing"/>
      <w:lvlText w:val="（%1）"/>
      <w:lvlJc w:val="left"/>
    </w:lvl>
  </w:abstractNum>
  <w:abstractNum w:abstractNumId="1">
    <w:nsid w:val="D9D7F65A"/>
    <w:multiLevelType w:val="singleLevel"/>
    <w:tmpl w:val="D9D7F65A"/>
    <w:lvl w:ilvl="0" w:tentative="0">
      <w:start w:val="2"/>
      <w:numFmt w:val="decimal"/>
      <w:lvlText w:val="%1."/>
      <w:lvlJc w:val="left"/>
      <w:pPr>
        <w:tabs>
          <w:tab w:val="left" w:pos="312"/>
        </w:tabs>
      </w:pPr>
    </w:lvl>
  </w:abstractNum>
  <w:abstractNum w:abstractNumId="2">
    <w:nsid w:val="F54AACC6"/>
    <w:multiLevelType w:val="singleLevel"/>
    <w:tmpl w:val="F54AACC6"/>
    <w:lvl w:ilvl="0" w:tentative="0">
      <w:start w:val="6"/>
      <w:numFmt w:val="decimal"/>
      <w:lvlText w:val="%1."/>
      <w:lvlJc w:val="left"/>
      <w:pPr>
        <w:tabs>
          <w:tab w:val="left" w:pos="312"/>
        </w:tabs>
      </w:pPr>
    </w:lvl>
  </w:abstractNum>
  <w:abstractNum w:abstractNumId="3">
    <w:nsid w:val="F9E2B237"/>
    <w:multiLevelType w:val="singleLevel"/>
    <w:tmpl w:val="F9E2B237"/>
    <w:lvl w:ilvl="0" w:tentative="0">
      <w:start w:val="5"/>
      <w:numFmt w:val="chineseCounting"/>
      <w:suff w:val="space"/>
      <w:lvlText w:val="第%1部分"/>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10C85"/>
    <w:rsid w:val="00466F38"/>
    <w:rsid w:val="004E73AF"/>
    <w:rsid w:val="00505519"/>
    <w:rsid w:val="006F27CD"/>
    <w:rsid w:val="00816543"/>
    <w:rsid w:val="00835FC4"/>
    <w:rsid w:val="00935EC2"/>
    <w:rsid w:val="00C3645A"/>
    <w:rsid w:val="00D00625"/>
    <w:rsid w:val="00DF3633"/>
    <w:rsid w:val="00E81C9E"/>
    <w:rsid w:val="013853AC"/>
    <w:rsid w:val="01603505"/>
    <w:rsid w:val="01F16209"/>
    <w:rsid w:val="020B64A2"/>
    <w:rsid w:val="023E1286"/>
    <w:rsid w:val="0272202F"/>
    <w:rsid w:val="029A38EC"/>
    <w:rsid w:val="029C7664"/>
    <w:rsid w:val="02C122C8"/>
    <w:rsid w:val="02FA320F"/>
    <w:rsid w:val="030669ED"/>
    <w:rsid w:val="032B7E17"/>
    <w:rsid w:val="034B5FC8"/>
    <w:rsid w:val="0351165F"/>
    <w:rsid w:val="03C74493"/>
    <w:rsid w:val="03CA5C6D"/>
    <w:rsid w:val="03F122F8"/>
    <w:rsid w:val="04974919"/>
    <w:rsid w:val="04E634F4"/>
    <w:rsid w:val="057311F3"/>
    <w:rsid w:val="05953E92"/>
    <w:rsid w:val="05A4392C"/>
    <w:rsid w:val="05A54297"/>
    <w:rsid w:val="05B622F4"/>
    <w:rsid w:val="062B2F35"/>
    <w:rsid w:val="06803F38"/>
    <w:rsid w:val="06897EFF"/>
    <w:rsid w:val="07013F3A"/>
    <w:rsid w:val="071B2897"/>
    <w:rsid w:val="075255CE"/>
    <w:rsid w:val="078B333A"/>
    <w:rsid w:val="07A67451"/>
    <w:rsid w:val="07C24B12"/>
    <w:rsid w:val="07D15ABF"/>
    <w:rsid w:val="080737D2"/>
    <w:rsid w:val="08320001"/>
    <w:rsid w:val="087E795F"/>
    <w:rsid w:val="08A30046"/>
    <w:rsid w:val="09104908"/>
    <w:rsid w:val="09244BC5"/>
    <w:rsid w:val="09EC7123"/>
    <w:rsid w:val="09ED56C9"/>
    <w:rsid w:val="0A4D5DFB"/>
    <w:rsid w:val="0B4954E7"/>
    <w:rsid w:val="0B530D41"/>
    <w:rsid w:val="0B652758"/>
    <w:rsid w:val="0B994165"/>
    <w:rsid w:val="0B9D71A5"/>
    <w:rsid w:val="0BF7590B"/>
    <w:rsid w:val="0BFE313E"/>
    <w:rsid w:val="0C177D5B"/>
    <w:rsid w:val="0C2A044F"/>
    <w:rsid w:val="0C4343A4"/>
    <w:rsid w:val="0C492847"/>
    <w:rsid w:val="0CF31D21"/>
    <w:rsid w:val="0D312DFD"/>
    <w:rsid w:val="0D555933"/>
    <w:rsid w:val="0D89320B"/>
    <w:rsid w:val="0D8B0B2E"/>
    <w:rsid w:val="0DBF0EA8"/>
    <w:rsid w:val="0DD755B2"/>
    <w:rsid w:val="0E4534B6"/>
    <w:rsid w:val="0E7B2823"/>
    <w:rsid w:val="0EC870E3"/>
    <w:rsid w:val="0F111837"/>
    <w:rsid w:val="0F16079E"/>
    <w:rsid w:val="0F2F6501"/>
    <w:rsid w:val="0F81598B"/>
    <w:rsid w:val="0F83274F"/>
    <w:rsid w:val="0FB507EF"/>
    <w:rsid w:val="0FB91E94"/>
    <w:rsid w:val="1090605D"/>
    <w:rsid w:val="10C76755"/>
    <w:rsid w:val="10CB7DEC"/>
    <w:rsid w:val="111E777C"/>
    <w:rsid w:val="11345477"/>
    <w:rsid w:val="1158700C"/>
    <w:rsid w:val="11B04EDA"/>
    <w:rsid w:val="11C46A46"/>
    <w:rsid w:val="11C4717C"/>
    <w:rsid w:val="11D64215"/>
    <w:rsid w:val="11F35B37"/>
    <w:rsid w:val="1241012A"/>
    <w:rsid w:val="12D86145"/>
    <w:rsid w:val="12E110C3"/>
    <w:rsid w:val="13175B3D"/>
    <w:rsid w:val="135A601C"/>
    <w:rsid w:val="13FC55EB"/>
    <w:rsid w:val="143E2438"/>
    <w:rsid w:val="14422232"/>
    <w:rsid w:val="149D2B06"/>
    <w:rsid w:val="14DF7D0B"/>
    <w:rsid w:val="151447D3"/>
    <w:rsid w:val="15280949"/>
    <w:rsid w:val="152B7330"/>
    <w:rsid w:val="152C0D1B"/>
    <w:rsid w:val="152F207E"/>
    <w:rsid w:val="156A08D9"/>
    <w:rsid w:val="15CB2DA0"/>
    <w:rsid w:val="16135A37"/>
    <w:rsid w:val="166F3635"/>
    <w:rsid w:val="16806E74"/>
    <w:rsid w:val="175628CB"/>
    <w:rsid w:val="17945DF5"/>
    <w:rsid w:val="17AF353E"/>
    <w:rsid w:val="17F53FEF"/>
    <w:rsid w:val="185870FA"/>
    <w:rsid w:val="185A544F"/>
    <w:rsid w:val="18890233"/>
    <w:rsid w:val="18A60DE5"/>
    <w:rsid w:val="18AD4586"/>
    <w:rsid w:val="18BC2283"/>
    <w:rsid w:val="190D49C0"/>
    <w:rsid w:val="192119CC"/>
    <w:rsid w:val="194A1770"/>
    <w:rsid w:val="198737C7"/>
    <w:rsid w:val="19976A31"/>
    <w:rsid w:val="19A15FDA"/>
    <w:rsid w:val="19DC6BDA"/>
    <w:rsid w:val="1A2A37CC"/>
    <w:rsid w:val="1A4B1C44"/>
    <w:rsid w:val="1A972372"/>
    <w:rsid w:val="1AA56FDE"/>
    <w:rsid w:val="1B1B25BA"/>
    <w:rsid w:val="1B7913A6"/>
    <w:rsid w:val="1B8013F7"/>
    <w:rsid w:val="1BAC1C23"/>
    <w:rsid w:val="1CA53DDF"/>
    <w:rsid w:val="1CCF5099"/>
    <w:rsid w:val="1D61352C"/>
    <w:rsid w:val="1D882867"/>
    <w:rsid w:val="1DB16262"/>
    <w:rsid w:val="1DC64ADE"/>
    <w:rsid w:val="1DCF6B00"/>
    <w:rsid w:val="1DFA0457"/>
    <w:rsid w:val="1E5F5CBE"/>
    <w:rsid w:val="1E664B2B"/>
    <w:rsid w:val="1E8307F5"/>
    <w:rsid w:val="1EF2043F"/>
    <w:rsid w:val="1F457921"/>
    <w:rsid w:val="1FAD5F5A"/>
    <w:rsid w:val="1FC04993"/>
    <w:rsid w:val="20457135"/>
    <w:rsid w:val="204A5AE9"/>
    <w:rsid w:val="204E6AB8"/>
    <w:rsid w:val="2075762A"/>
    <w:rsid w:val="2091148E"/>
    <w:rsid w:val="20B13F02"/>
    <w:rsid w:val="20D12777"/>
    <w:rsid w:val="20FB672E"/>
    <w:rsid w:val="213339C4"/>
    <w:rsid w:val="215F63F7"/>
    <w:rsid w:val="21677697"/>
    <w:rsid w:val="219409C9"/>
    <w:rsid w:val="21C81DCC"/>
    <w:rsid w:val="226D415C"/>
    <w:rsid w:val="228D26CE"/>
    <w:rsid w:val="22916FA5"/>
    <w:rsid w:val="22B02E9C"/>
    <w:rsid w:val="230E1A60"/>
    <w:rsid w:val="23220D12"/>
    <w:rsid w:val="23922209"/>
    <w:rsid w:val="23A53131"/>
    <w:rsid w:val="23C64579"/>
    <w:rsid w:val="23EC5AE3"/>
    <w:rsid w:val="247C6E9E"/>
    <w:rsid w:val="24A51F50"/>
    <w:rsid w:val="252A2C93"/>
    <w:rsid w:val="254775BA"/>
    <w:rsid w:val="25650E5F"/>
    <w:rsid w:val="25674FDE"/>
    <w:rsid w:val="25BD776E"/>
    <w:rsid w:val="25C26B32"/>
    <w:rsid w:val="26010880"/>
    <w:rsid w:val="26C00B02"/>
    <w:rsid w:val="26F15921"/>
    <w:rsid w:val="27B05B28"/>
    <w:rsid w:val="28515521"/>
    <w:rsid w:val="286B1CA7"/>
    <w:rsid w:val="28D92620"/>
    <w:rsid w:val="28DE4864"/>
    <w:rsid w:val="294E0F60"/>
    <w:rsid w:val="29760BDE"/>
    <w:rsid w:val="2987716A"/>
    <w:rsid w:val="29AE18A7"/>
    <w:rsid w:val="2A1C39EA"/>
    <w:rsid w:val="2A6366FF"/>
    <w:rsid w:val="2ABB2816"/>
    <w:rsid w:val="2B2F1645"/>
    <w:rsid w:val="2B3D5BF4"/>
    <w:rsid w:val="2C403F85"/>
    <w:rsid w:val="2C4141D8"/>
    <w:rsid w:val="2C950AFD"/>
    <w:rsid w:val="2CEA547D"/>
    <w:rsid w:val="2D210C4A"/>
    <w:rsid w:val="2D2F064E"/>
    <w:rsid w:val="2D706AC6"/>
    <w:rsid w:val="2E7A56DC"/>
    <w:rsid w:val="2E9F315C"/>
    <w:rsid w:val="2EBA484A"/>
    <w:rsid w:val="2F4D3609"/>
    <w:rsid w:val="2F5836E9"/>
    <w:rsid w:val="300206D5"/>
    <w:rsid w:val="30062480"/>
    <w:rsid w:val="30556F21"/>
    <w:rsid w:val="308C5F1F"/>
    <w:rsid w:val="30AD1E04"/>
    <w:rsid w:val="30CE282F"/>
    <w:rsid w:val="30EF26D5"/>
    <w:rsid w:val="31111553"/>
    <w:rsid w:val="31191AA6"/>
    <w:rsid w:val="314B6E80"/>
    <w:rsid w:val="31A05328"/>
    <w:rsid w:val="31E1281B"/>
    <w:rsid w:val="32683E54"/>
    <w:rsid w:val="32843E96"/>
    <w:rsid w:val="32C410E7"/>
    <w:rsid w:val="32E80657"/>
    <w:rsid w:val="32EC2577"/>
    <w:rsid w:val="334341C1"/>
    <w:rsid w:val="33F2545E"/>
    <w:rsid w:val="341151E1"/>
    <w:rsid w:val="34155E66"/>
    <w:rsid w:val="34454474"/>
    <w:rsid w:val="344A3EE6"/>
    <w:rsid w:val="3454129D"/>
    <w:rsid w:val="34AF40BC"/>
    <w:rsid w:val="35BD1DDE"/>
    <w:rsid w:val="35F82FA5"/>
    <w:rsid w:val="36043E6C"/>
    <w:rsid w:val="36162BCB"/>
    <w:rsid w:val="36175B6D"/>
    <w:rsid w:val="364530C9"/>
    <w:rsid w:val="36A71B58"/>
    <w:rsid w:val="370E0983"/>
    <w:rsid w:val="37103BA1"/>
    <w:rsid w:val="37433E43"/>
    <w:rsid w:val="37514AF4"/>
    <w:rsid w:val="377C0298"/>
    <w:rsid w:val="379811C0"/>
    <w:rsid w:val="37B04D36"/>
    <w:rsid w:val="37C65D75"/>
    <w:rsid w:val="37D2523E"/>
    <w:rsid w:val="39673D9B"/>
    <w:rsid w:val="39C31C6C"/>
    <w:rsid w:val="39FE2C4B"/>
    <w:rsid w:val="3A0E5FD4"/>
    <w:rsid w:val="3A12693C"/>
    <w:rsid w:val="3A207904"/>
    <w:rsid w:val="3A28225C"/>
    <w:rsid w:val="3A314864"/>
    <w:rsid w:val="3A6303AE"/>
    <w:rsid w:val="3A836438"/>
    <w:rsid w:val="3A993EAE"/>
    <w:rsid w:val="3AB61186"/>
    <w:rsid w:val="3AF15A98"/>
    <w:rsid w:val="3B33609B"/>
    <w:rsid w:val="3B474860"/>
    <w:rsid w:val="3B6A74B5"/>
    <w:rsid w:val="3B806E1C"/>
    <w:rsid w:val="3C283344"/>
    <w:rsid w:val="3C485F9D"/>
    <w:rsid w:val="3C7C70D7"/>
    <w:rsid w:val="3C940DD1"/>
    <w:rsid w:val="3CAB1F2B"/>
    <w:rsid w:val="3D7804A8"/>
    <w:rsid w:val="3DD94471"/>
    <w:rsid w:val="3E0C6463"/>
    <w:rsid w:val="3E32264F"/>
    <w:rsid w:val="3E3F2623"/>
    <w:rsid w:val="3EA3446A"/>
    <w:rsid w:val="3EE43BF5"/>
    <w:rsid w:val="403E57B7"/>
    <w:rsid w:val="405363C6"/>
    <w:rsid w:val="40C35E76"/>
    <w:rsid w:val="411A0F39"/>
    <w:rsid w:val="41313092"/>
    <w:rsid w:val="415A5C88"/>
    <w:rsid w:val="41CE08E1"/>
    <w:rsid w:val="41D51E1C"/>
    <w:rsid w:val="42112513"/>
    <w:rsid w:val="42181B5C"/>
    <w:rsid w:val="42235DCF"/>
    <w:rsid w:val="425347CD"/>
    <w:rsid w:val="428F0D23"/>
    <w:rsid w:val="42EE0B0F"/>
    <w:rsid w:val="433C7ACC"/>
    <w:rsid w:val="435518AD"/>
    <w:rsid w:val="43C04259"/>
    <w:rsid w:val="43C354C4"/>
    <w:rsid w:val="44050397"/>
    <w:rsid w:val="44A040E0"/>
    <w:rsid w:val="44C67F95"/>
    <w:rsid w:val="45386290"/>
    <w:rsid w:val="4557347D"/>
    <w:rsid w:val="4559568A"/>
    <w:rsid w:val="45A47533"/>
    <w:rsid w:val="45F97EF6"/>
    <w:rsid w:val="463C13B1"/>
    <w:rsid w:val="46BC402D"/>
    <w:rsid w:val="472961BF"/>
    <w:rsid w:val="475528CD"/>
    <w:rsid w:val="478473E5"/>
    <w:rsid w:val="47A960EB"/>
    <w:rsid w:val="47B265AF"/>
    <w:rsid w:val="486A550F"/>
    <w:rsid w:val="489A212E"/>
    <w:rsid w:val="4916491B"/>
    <w:rsid w:val="495D3CFF"/>
    <w:rsid w:val="496717C4"/>
    <w:rsid w:val="4A063A4F"/>
    <w:rsid w:val="4A875AD1"/>
    <w:rsid w:val="4AB14078"/>
    <w:rsid w:val="4ACD05B5"/>
    <w:rsid w:val="4AE27CAC"/>
    <w:rsid w:val="4B1B2ECF"/>
    <w:rsid w:val="4B1E2018"/>
    <w:rsid w:val="4B2E6F39"/>
    <w:rsid w:val="4B4870A1"/>
    <w:rsid w:val="4B6E282F"/>
    <w:rsid w:val="4BAC48C9"/>
    <w:rsid w:val="4BB27DC6"/>
    <w:rsid w:val="4BCE224F"/>
    <w:rsid w:val="4BDC66D4"/>
    <w:rsid w:val="4C192E4D"/>
    <w:rsid w:val="4C47360F"/>
    <w:rsid w:val="4C883C6A"/>
    <w:rsid w:val="4CAE18D6"/>
    <w:rsid w:val="4CD52BD1"/>
    <w:rsid w:val="4CD80866"/>
    <w:rsid w:val="4CEA2347"/>
    <w:rsid w:val="4D19039B"/>
    <w:rsid w:val="4D243428"/>
    <w:rsid w:val="4D2D7FC0"/>
    <w:rsid w:val="4D410901"/>
    <w:rsid w:val="4D7E6318"/>
    <w:rsid w:val="4E1E04FA"/>
    <w:rsid w:val="4E604FB7"/>
    <w:rsid w:val="4EFA25EF"/>
    <w:rsid w:val="4F0B04A7"/>
    <w:rsid w:val="4F2C043D"/>
    <w:rsid w:val="4F9246A8"/>
    <w:rsid w:val="4FBC621D"/>
    <w:rsid w:val="4FC275AB"/>
    <w:rsid w:val="4FEB08B0"/>
    <w:rsid w:val="50383772"/>
    <w:rsid w:val="50A13664"/>
    <w:rsid w:val="50A62A29"/>
    <w:rsid w:val="50EE1EB6"/>
    <w:rsid w:val="50F33EC0"/>
    <w:rsid w:val="51412E66"/>
    <w:rsid w:val="516D42D4"/>
    <w:rsid w:val="51937E4D"/>
    <w:rsid w:val="521721FB"/>
    <w:rsid w:val="52374280"/>
    <w:rsid w:val="52383592"/>
    <w:rsid w:val="523875F5"/>
    <w:rsid w:val="52506204"/>
    <w:rsid w:val="52BE22AC"/>
    <w:rsid w:val="52E635B0"/>
    <w:rsid w:val="53903E08"/>
    <w:rsid w:val="53945646"/>
    <w:rsid w:val="53EE4E13"/>
    <w:rsid w:val="53FA1DF3"/>
    <w:rsid w:val="541A7921"/>
    <w:rsid w:val="541D55E2"/>
    <w:rsid w:val="54487CF6"/>
    <w:rsid w:val="54AB2D04"/>
    <w:rsid w:val="557B35BC"/>
    <w:rsid w:val="56460F0E"/>
    <w:rsid w:val="565C1CF5"/>
    <w:rsid w:val="56E235EF"/>
    <w:rsid w:val="571D312F"/>
    <w:rsid w:val="571F3A0C"/>
    <w:rsid w:val="574953A9"/>
    <w:rsid w:val="574E47D2"/>
    <w:rsid w:val="57730CE2"/>
    <w:rsid w:val="57DC32D5"/>
    <w:rsid w:val="57F2034A"/>
    <w:rsid w:val="58020CAC"/>
    <w:rsid w:val="58207565"/>
    <w:rsid w:val="58235318"/>
    <w:rsid w:val="5889510A"/>
    <w:rsid w:val="59121C77"/>
    <w:rsid w:val="59B53446"/>
    <w:rsid w:val="59DE0E09"/>
    <w:rsid w:val="59DF6851"/>
    <w:rsid w:val="59E52814"/>
    <w:rsid w:val="5A283DD0"/>
    <w:rsid w:val="5ACD76EE"/>
    <w:rsid w:val="5AD36B10"/>
    <w:rsid w:val="5B091590"/>
    <w:rsid w:val="5B366E46"/>
    <w:rsid w:val="5B3D7F5F"/>
    <w:rsid w:val="5B460326"/>
    <w:rsid w:val="5B7422BF"/>
    <w:rsid w:val="5C7B276E"/>
    <w:rsid w:val="5C9A592C"/>
    <w:rsid w:val="5D1066F9"/>
    <w:rsid w:val="5D6F48C8"/>
    <w:rsid w:val="5D9E638A"/>
    <w:rsid w:val="5DF85390"/>
    <w:rsid w:val="5E8E347A"/>
    <w:rsid w:val="5F0279C4"/>
    <w:rsid w:val="5F576ABE"/>
    <w:rsid w:val="5F944466"/>
    <w:rsid w:val="5FBE7D8F"/>
    <w:rsid w:val="60470EFE"/>
    <w:rsid w:val="60844C26"/>
    <w:rsid w:val="60A9029A"/>
    <w:rsid w:val="60DA29A7"/>
    <w:rsid w:val="60F03CB7"/>
    <w:rsid w:val="60FA16F8"/>
    <w:rsid w:val="6110461A"/>
    <w:rsid w:val="6139287F"/>
    <w:rsid w:val="616D4934"/>
    <w:rsid w:val="61CA0C65"/>
    <w:rsid w:val="61E8072D"/>
    <w:rsid w:val="6289649B"/>
    <w:rsid w:val="62B53263"/>
    <w:rsid w:val="62C642C8"/>
    <w:rsid w:val="62E461D1"/>
    <w:rsid w:val="631B2246"/>
    <w:rsid w:val="6320666B"/>
    <w:rsid w:val="63CF15A0"/>
    <w:rsid w:val="64055963"/>
    <w:rsid w:val="64505DA5"/>
    <w:rsid w:val="65060840"/>
    <w:rsid w:val="65A92947"/>
    <w:rsid w:val="661A50B7"/>
    <w:rsid w:val="665B123D"/>
    <w:rsid w:val="66976C44"/>
    <w:rsid w:val="66BC090A"/>
    <w:rsid w:val="66F30BCE"/>
    <w:rsid w:val="673C0170"/>
    <w:rsid w:val="673E5F91"/>
    <w:rsid w:val="677A6041"/>
    <w:rsid w:val="6796410E"/>
    <w:rsid w:val="67BC07C3"/>
    <w:rsid w:val="67D6317A"/>
    <w:rsid w:val="67D649B5"/>
    <w:rsid w:val="68C401D4"/>
    <w:rsid w:val="68ED6365"/>
    <w:rsid w:val="6937758F"/>
    <w:rsid w:val="698C72CE"/>
    <w:rsid w:val="69B03055"/>
    <w:rsid w:val="69B501A9"/>
    <w:rsid w:val="69C43C55"/>
    <w:rsid w:val="69FA703D"/>
    <w:rsid w:val="6A4E3ABD"/>
    <w:rsid w:val="6AE63D7E"/>
    <w:rsid w:val="6B1215F3"/>
    <w:rsid w:val="6B1FB0C7"/>
    <w:rsid w:val="6B462C2B"/>
    <w:rsid w:val="6B4F0821"/>
    <w:rsid w:val="6B8359E9"/>
    <w:rsid w:val="6B8C5108"/>
    <w:rsid w:val="6BD277B9"/>
    <w:rsid w:val="6C321620"/>
    <w:rsid w:val="6C5C4BB7"/>
    <w:rsid w:val="6CE30E35"/>
    <w:rsid w:val="6D577115"/>
    <w:rsid w:val="6DA02882"/>
    <w:rsid w:val="6DA12E69"/>
    <w:rsid w:val="6DA436D1"/>
    <w:rsid w:val="6DBB3B60"/>
    <w:rsid w:val="6E2C6F5B"/>
    <w:rsid w:val="6E603D3C"/>
    <w:rsid w:val="6E997576"/>
    <w:rsid w:val="6F0B4673"/>
    <w:rsid w:val="6F4831D1"/>
    <w:rsid w:val="6FCC7692"/>
    <w:rsid w:val="700E4F44"/>
    <w:rsid w:val="70124E0E"/>
    <w:rsid w:val="70127729"/>
    <w:rsid w:val="70173239"/>
    <w:rsid w:val="711D3FA5"/>
    <w:rsid w:val="71C26CB1"/>
    <w:rsid w:val="71C9107F"/>
    <w:rsid w:val="71E549B0"/>
    <w:rsid w:val="721A5B23"/>
    <w:rsid w:val="72457CB6"/>
    <w:rsid w:val="72B931C1"/>
    <w:rsid w:val="72CB03A1"/>
    <w:rsid w:val="730100E0"/>
    <w:rsid w:val="734A515C"/>
    <w:rsid w:val="734F50A6"/>
    <w:rsid w:val="738D03F5"/>
    <w:rsid w:val="73987BB2"/>
    <w:rsid w:val="73C763EF"/>
    <w:rsid w:val="73E442FB"/>
    <w:rsid w:val="73EF1E6D"/>
    <w:rsid w:val="73FB239F"/>
    <w:rsid w:val="74173DA2"/>
    <w:rsid w:val="74772092"/>
    <w:rsid w:val="75156450"/>
    <w:rsid w:val="75465FCB"/>
    <w:rsid w:val="75532775"/>
    <w:rsid w:val="76471CF3"/>
    <w:rsid w:val="76723FC6"/>
    <w:rsid w:val="767E5B01"/>
    <w:rsid w:val="76930879"/>
    <w:rsid w:val="76AE4262"/>
    <w:rsid w:val="7762777C"/>
    <w:rsid w:val="778E4093"/>
    <w:rsid w:val="778F44F9"/>
    <w:rsid w:val="77C17FC5"/>
    <w:rsid w:val="77F2017E"/>
    <w:rsid w:val="78520C1D"/>
    <w:rsid w:val="78A551F0"/>
    <w:rsid w:val="78D36201"/>
    <w:rsid w:val="78F771D6"/>
    <w:rsid w:val="79017606"/>
    <w:rsid w:val="79AA388F"/>
    <w:rsid w:val="79D7762B"/>
    <w:rsid w:val="79EB254B"/>
    <w:rsid w:val="7A2261E4"/>
    <w:rsid w:val="7BA82ABD"/>
    <w:rsid w:val="7C757EAB"/>
    <w:rsid w:val="7C950EED"/>
    <w:rsid w:val="7D0A41BC"/>
    <w:rsid w:val="7D0A4B32"/>
    <w:rsid w:val="7D797C2B"/>
    <w:rsid w:val="7D823D52"/>
    <w:rsid w:val="7DAC6A56"/>
    <w:rsid w:val="7E0E2035"/>
    <w:rsid w:val="7E381ACE"/>
    <w:rsid w:val="7ED56104"/>
    <w:rsid w:val="7EDF0482"/>
    <w:rsid w:val="7EF742CC"/>
    <w:rsid w:val="7F550A19"/>
    <w:rsid w:val="7F9646C3"/>
    <w:rsid w:val="7FAF19B7"/>
    <w:rsid w:val="7FC874FF"/>
    <w:rsid w:val="7FD8778E"/>
    <w:rsid w:val="7FEA71C8"/>
    <w:rsid w:val="7FF506AD"/>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7"/>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Hyperlink"/>
    <w:basedOn w:val="19"/>
    <w:autoRedefine/>
    <w:qFormat/>
    <w:uiPriority w:val="0"/>
    <w:rPr>
      <w:color w:val="0000FF"/>
      <w:u w:val="single"/>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 w:type="character" w:customStyle="1" w:styleId="37">
    <w:name w:val="font31"/>
    <w:basedOn w:val="19"/>
    <w:autoRedefine/>
    <w:qFormat/>
    <w:uiPriority w:val="0"/>
    <w:rPr>
      <w:rFonts w:hint="eastAsia" w:ascii="宋体" w:hAnsi="宋体" w:eastAsia="宋体" w:cs="宋体"/>
      <w:color w:val="000000"/>
      <w:sz w:val="21"/>
      <w:szCs w:val="21"/>
      <w:u w:val="none"/>
    </w:rPr>
  </w:style>
  <w:style w:type="character" w:customStyle="1" w:styleId="38">
    <w:name w:val="font11"/>
    <w:basedOn w:val="19"/>
    <w:autoRedefine/>
    <w:qFormat/>
    <w:uiPriority w:val="0"/>
    <w:rPr>
      <w:rFonts w:hint="eastAsia" w:ascii="宋体" w:hAnsi="宋体" w:eastAsia="宋体" w:cs="宋体"/>
      <w:color w:val="000000"/>
      <w:sz w:val="22"/>
      <w:szCs w:val="22"/>
      <w:u w:val="none"/>
    </w:rPr>
  </w:style>
  <w:style w:type="character" w:customStyle="1" w:styleId="39">
    <w:name w:val="font41"/>
    <w:basedOn w:val="19"/>
    <w:autoRedefine/>
    <w:qFormat/>
    <w:uiPriority w:val="0"/>
    <w:rPr>
      <w:rFonts w:ascii="宋体" w:hAnsi="宋体" w:eastAsia="宋体" w:cs="宋体"/>
      <w:b/>
      <w:bCs/>
      <w:color w:val="000000"/>
      <w:sz w:val="18"/>
      <w:szCs w:val="18"/>
      <w:u w:val="none"/>
    </w:rPr>
  </w:style>
  <w:style w:type="paragraph" w:customStyle="1" w:styleId="40">
    <w:name w:val="正文文字缩进"/>
    <w:basedOn w:val="1"/>
    <w:autoRedefine/>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2379</Words>
  <Characters>2697</Characters>
  <Lines>224</Lines>
  <Paragraphs>63</Paragraphs>
  <TotalTime>29</TotalTime>
  <ScaleCrop>false</ScaleCrop>
  <LinksUpToDate>false</LinksUpToDate>
  <CharactersWithSpaces>2790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2025-12-30T01:27:59Z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6A3FAF4FDF6846EC8C04DF274AE024E8_13</vt:lpwstr>
  </property>
  <property fmtid="{D5CDD505-2E9C-101B-9397-08002B2CF9AE}" pid="4" name="KSOTemplateDocerSaveRecord">
    <vt:lpwstr>eyJoZGlkIjoiZGE2M2JmYTQ1MzI4YmQxZTA3NWQwODQ1YjYyN2ZmYzQiLCJ1c2VySWQiOiIxNDUxNTgxMDE3In0=</vt:lpwstr>
  </property>
</Properties>
</file>