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D402">
      <w:pPr>
        <w:pStyle w:val="8"/>
        <w:rPr>
          <w:color w:val="auto"/>
        </w:rPr>
      </w:pPr>
    </w:p>
    <w:p w14:paraId="693C195B">
      <w:pPr>
        <w:pStyle w:val="8"/>
      </w:pPr>
    </w:p>
    <w:p w14:paraId="4A61CACD">
      <w:pPr>
        <w:pStyle w:val="8"/>
      </w:pPr>
    </w:p>
    <w:p w14:paraId="5FCA62DD">
      <w:pPr>
        <w:pStyle w:val="8"/>
      </w:pPr>
    </w:p>
    <w:p w14:paraId="263EEC65">
      <w:pPr>
        <w:pStyle w:val="8"/>
      </w:pPr>
    </w:p>
    <w:p w14:paraId="3CD677C8">
      <w:pPr>
        <w:adjustRightInd w:val="0"/>
        <w:snapToGrid w:val="0"/>
        <w:spacing w:line="360" w:lineRule="auto"/>
        <w:jc w:val="center"/>
        <w:rPr>
          <w:rFonts w:cs="宋体" w:asciiTheme="minorEastAsia" w:hAnsiTheme="minorEastAsia"/>
          <w:sz w:val="48"/>
          <w:szCs w:val="48"/>
        </w:rPr>
      </w:pPr>
      <w:r>
        <w:rPr>
          <w:rFonts w:hint="eastAsia" w:cs="宋体" w:asciiTheme="minorEastAsia" w:hAnsiTheme="minorEastAsia"/>
          <w:sz w:val="48"/>
          <w:szCs w:val="48"/>
          <w:u w:val="single"/>
        </w:rPr>
        <w:t>2025年能源运行中心#6焚烧炉炉排区域电缆改造服务采购项目</w:t>
      </w:r>
    </w:p>
    <w:p w14:paraId="15F2343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ABB6CDA">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202507017</w:t>
      </w:r>
    </w:p>
    <w:p w14:paraId="52DD8122">
      <w:pPr>
        <w:spacing w:line="360" w:lineRule="auto"/>
        <w:jc w:val="center"/>
        <w:rPr>
          <w:rFonts w:cs="仿宋" w:asciiTheme="minorEastAsia" w:hAnsiTheme="minorEastAsia"/>
          <w:b/>
          <w:bCs/>
          <w:sz w:val="72"/>
          <w:szCs w:val="72"/>
        </w:rPr>
      </w:pPr>
    </w:p>
    <w:p w14:paraId="1D1AF8FF">
      <w:pPr>
        <w:pStyle w:val="6"/>
        <w:rPr>
          <w:rFonts w:asciiTheme="minorEastAsia" w:hAnsiTheme="minorEastAsia"/>
        </w:rPr>
      </w:pPr>
    </w:p>
    <w:p w14:paraId="25668F40"/>
    <w:p w14:paraId="1194F425">
      <w:pPr>
        <w:spacing w:line="360" w:lineRule="auto"/>
        <w:rPr>
          <w:rFonts w:cs="仿宋" w:asciiTheme="minorEastAsia" w:hAnsiTheme="minorEastAsia"/>
          <w:sz w:val="24"/>
        </w:rPr>
      </w:pPr>
    </w:p>
    <w:p w14:paraId="5AF56F2E">
      <w:pPr>
        <w:pStyle w:val="8"/>
      </w:pPr>
    </w:p>
    <w:p w14:paraId="504F2953">
      <w:pPr>
        <w:pStyle w:val="8"/>
      </w:pPr>
    </w:p>
    <w:p w14:paraId="2A17359D">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8732702">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rPr>
        <w:t>5年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14:paraId="6422FD0D">
      <w:pPr>
        <w:spacing w:line="360" w:lineRule="auto"/>
        <w:ind w:firstLine="602" w:firstLineChars="200"/>
        <w:jc w:val="center"/>
        <w:rPr>
          <w:rFonts w:cs="仿宋" w:asciiTheme="minorEastAsia" w:hAnsiTheme="minorEastAsia"/>
          <w:b/>
          <w:sz w:val="30"/>
          <w:szCs w:val="30"/>
        </w:rPr>
      </w:pPr>
    </w:p>
    <w:p w14:paraId="767DEB6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DCCCF34">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45B16B4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B340AB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85A282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DB252E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30154F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369914E1">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107836CD">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02DDB34">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A1DC6B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2025年能源运行中心#6焚烧炉炉排区域电缆改造服务采购项目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14:paraId="03C0B6CC">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03C862FC">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202507017</w:t>
      </w:r>
    </w:p>
    <w:p w14:paraId="40B2618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2025年能源运行中心#6焚烧炉炉排区域电缆改造服务采购项目</w:t>
      </w:r>
    </w:p>
    <w:p w14:paraId="1A0C506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4CB062A">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29.9万元</w:t>
      </w:r>
    </w:p>
    <w:p w14:paraId="6648B03F">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A1A2725">
      <w:pPr>
        <w:spacing w:line="360" w:lineRule="auto"/>
        <w:ind w:firstLine="480" w:firstLineChars="200"/>
        <w:rPr>
          <w:rFonts w:hAnsi="宋体"/>
          <w:sz w:val="24"/>
        </w:rPr>
      </w:pPr>
      <w:r>
        <w:rPr>
          <w:rFonts w:hint="eastAsia" w:cs="仿宋" w:asciiTheme="minorEastAsia" w:hAnsiTheme="minorEastAsia"/>
          <w:sz w:val="24"/>
        </w:rPr>
        <w:t>对</w:t>
      </w:r>
      <w:r>
        <w:rPr>
          <w:rFonts w:hint="eastAsia" w:cs="仿宋" w:asciiTheme="minorEastAsia" w:hAnsiTheme="minorEastAsia"/>
          <w:sz w:val="24"/>
          <w:u w:val="single"/>
        </w:rPr>
        <w:t>能源运行中心#6焚烧炉炉排区域电缆改造服务</w:t>
      </w:r>
      <w:r>
        <w:rPr>
          <w:rFonts w:hint="eastAsia" w:cs="仿宋" w:asciiTheme="minorEastAsia" w:hAnsiTheme="minorEastAsia"/>
          <w:sz w:val="24"/>
        </w:rPr>
        <w:t>。具体要求以询价通知书第三部分采购需求为准。</w:t>
      </w:r>
    </w:p>
    <w:p w14:paraId="5FA49B5D">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自合同签订后</w:t>
      </w:r>
      <w:r>
        <w:rPr>
          <w:rFonts w:hint="eastAsia" w:cs="仿宋" w:asciiTheme="minorEastAsia" w:hAnsiTheme="minorEastAsia"/>
          <w:sz w:val="24"/>
          <w:u w:val="single"/>
          <w:lang w:val="en-US" w:eastAsia="zh-CN"/>
        </w:rPr>
        <w:t>一次性完成改造</w:t>
      </w:r>
      <w:r>
        <w:rPr>
          <w:rFonts w:hint="eastAsia" w:cs="仿宋" w:asciiTheme="minorEastAsia" w:hAnsiTheme="minorEastAsia"/>
          <w:sz w:val="24"/>
          <w:u w:val="single"/>
        </w:rPr>
        <w:t>。</w:t>
      </w:r>
    </w:p>
    <w:p w14:paraId="0ACE52E9">
      <w:pPr>
        <w:spacing w:line="360" w:lineRule="auto"/>
        <w:ind w:firstLine="480" w:firstLineChars="200"/>
        <w:rPr>
          <w:rFonts w:cs="仿宋" w:asciiTheme="minorEastAsia" w:hAnsiTheme="minorEastAsia"/>
          <w:sz w:val="24"/>
        </w:rPr>
      </w:pPr>
      <w:bookmarkStart w:id="6" w:name="_Toc35393791"/>
      <w:bookmarkStart w:id="7" w:name="_Toc28359003"/>
      <w:bookmarkStart w:id="8" w:name="_Toc35393622"/>
      <w:bookmarkStart w:id="9" w:name="_Toc28359080"/>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053998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1772EEF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1A00FB1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w:t>
      </w:r>
    </w:p>
    <w:p w14:paraId="152533B1">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r>
        <w:rPr>
          <w:rFonts w:hint="eastAsia" w:cs="仿宋" w:asciiTheme="minorEastAsia" w:hAnsiTheme="minorEastAsia"/>
          <w:bCs/>
          <w:sz w:val="24"/>
        </w:rPr>
        <w:t>；</w:t>
      </w:r>
    </w:p>
    <w:p w14:paraId="051D0BA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670116C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454332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2BAAD923">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64623DE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1BADC50">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1.时间：报价截止时间前。</w:t>
      </w:r>
    </w:p>
    <w:p w14:paraId="5A733C9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DCB541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5E5CE06">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6FEC0F3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5800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rPr>
        <w:t xml:space="preserve"> /询价保证金</w:t>
      </w:r>
      <w:r>
        <w:rPr>
          <w:rFonts w:hint="eastAsia" w:cs="仿宋" w:asciiTheme="minorEastAsia" w:hAnsiTheme="minorEastAsia" w:eastAsiaTheme="minorEastAsia"/>
          <w:b w:val="0"/>
          <w:sz w:val="24"/>
          <w:szCs w:val="24"/>
        </w:rPr>
        <w:t>。</w:t>
      </w:r>
    </w:p>
    <w:p w14:paraId="438D8AE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622F8B7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FC06C28">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686662AE">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0554581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0A01942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46BBBD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2025年0</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bookmarkStart w:id="492" w:name="_GoBack"/>
      <w:bookmarkEnd w:id="492"/>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2CE6C03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3799211">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4CA3B2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1DA766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3026699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31EE0CE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3BD3C82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576AB5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5C65FC42">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0E9703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65554D3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18B0E12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18DE4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77363EE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8A7EBF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庄工 15268125337。</w:t>
      </w:r>
    </w:p>
    <w:p w14:paraId="4CDDDA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253073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0468194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7A37B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26242697">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4A26F6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4D79027">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311846DE">
      <w:pPr>
        <w:spacing w:line="360" w:lineRule="auto"/>
        <w:ind w:firstLine="480" w:firstLineChars="200"/>
        <w:rPr>
          <w:rFonts w:cs="仿宋" w:asciiTheme="minorEastAsia" w:hAnsiTheme="minorEastAsia"/>
          <w:sz w:val="24"/>
        </w:rPr>
      </w:pPr>
    </w:p>
    <w:p w14:paraId="7C5BEC68">
      <w:pPr>
        <w:spacing w:line="360" w:lineRule="auto"/>
        <w:ind w:firstLine="3840" w:firstLineChars="1600"/>
        <w:rPr>
          <w:rFonts w:cs="仿宋" w:asciiTheme="minorEastAsia" w:hAnsiTheme="minorEastAsia"/>
          <w:sz w:val="24"/>
        </w:rPr>
      </w:pPr>
    </w:p>
    <w:p w14:paraId="0B0314ED">
      <w:pPr>
        <w:spacing w:line="360" w:lineRule="auto"/>
        <w:ind w:firstLine="3840" w:firstLineChars="1600"/>
        <w:rPr>
          <w:rFonts w:cs="仿宋" w:asciiTheme="minorEastAsia" w:hAnsiTheme="minorEastAsia"/>
          <w:sz w:val="24"/>
        </w:rPr>
      </w:pPr>
    </w:p>
    <w:p w14:paraId="4C7B9348">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69EBAA03">
      <w:pPr>
        <w:spacing w:line="360" w:lineRule="auto"/>
        <w:ind w:firstLine="4320" w:firstLineChars="1800"/>
        <w:jc w:val="right"/>
        <w:rPr>
          <w:rFonts w:cs="仿宋" w:asciiTheme="minorEastAsia" w:hAnsiTheme="minorEastAsia"/>
          <w:b/>
          <w:bCs/>
          <w:sz w:val="24"/>
        </w:rPr>
      </w:pPr>
      <w:r>
        <w:rPr>
          <w:rFonts w:hint="eastAsia" w:cs="仿宋" w:asciiTheme="minorEastAsia" w:hAnsiTheme="minorEastAsia"/>
          <w:sz w:val="24"/>
        </w:rPr>
        <w:t>2025</w:t>
      </w:r>
      <w:r>
        <w:rPr>
          <w:rFonts w:cs="仿宋" w:asciiTheme="minorEastAsia" w:hAnsiTheme="minorEastAsia"/>
          <w:sz w:val="24"/>
        </w:rPr>
        <w:t>年</w:t>
      </w:r>
      <w:r>
        <w:rPr>
          <w:rFonts w:hint="eastAsia" w:cs="仿宋" w:asciiTheme="minorEastAsia" w:hAnsiTheme="minorEastAsia"/>
          <w:sz w:val="24"/>
          <w:lang w:val="en-US" w:eastAsia="zh-CN"/>
        </w:rPr>
        <w:t>7</w:t>
      </w:r>
      <w:r>
        <w:rPr>
          <w:rFonts w:hint="eastAsia" w:cs="仿宋" w:asciiTheme="minorEastAsia" w:hAnsiTheme="minorEastAsia"/>
          <w:sz w:val="24"/>
        </w:rPr>
        <w:t>月</w:t>
      </w:r>
      <w:r>
        <w:rPr>
          <w:rFonts w:hint="eastAsia" w:cs="仿宋" w:asciiTheme="minorEastAsia" w:hAnsiTheme="minorEastAsia"/>
          <w:sz w:val="24"/>
          <w:lang w:val="en-US" w:eastAsia="zh-CN"/>
        </w:rPr>
        <w:t>18</w:t>
      </w:r>
      <w:r>
        <w:rPr>
          <w:rFonts w:hint="eastAsia" w:cs="仿宋" w:asciiTheme="minorEastAsia" w:hAnsiTheme="minorEastAsia"/>
          <w:sz w:val="24"/>
        </w:rPr>
        <w:t>日</w:t>
      </w:r>
    </w:p>
    <w:p w14:paraId="2AFAB5B7">
      <w:pPr>
        <w:spacing w:line="460" w:lineRule="exact"/>
        <w:jc w:val="center"/>
        <w:rPr>
          <w:rFonts w:cs="仿宋" w:asciiTheme="minorEastAsia" w:hAnsiTheme="minorEastAsia"/>
          <w:b/>
          <w:bCs/>
          <w:sz w:val="36"/>
          <w:szCs w:val="36"/>
        </w:rPr>
      </w:pPr>
    </w:p>
    <w:p w14:paraId="704F92A3">
      <w:pPr>
        <w:pStyle w:val="14"/>
      </w:pPr>
    </w:p>
    <w:p w14:paraId="57B7D408">
      <w:pPr>
        <w:spacing w:line="460" w:lineRule="exact"/>
        <w:jc w:val="center"/>
        <w:rPr>
          <w:rFonts w:cs="仿宋" w:asciiTheme="minorEastAsia" w:hAnsiTheme="minorEastAsia"/>
          <w:b/>
          <w:bCs/>
          <w:sz w:val="36"/>
          <w:szCs w:val="36"/>
        </w:rPr>
      </w:pPr>
    </w:p>
    <w:p w14:paraId="72D40479">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1341CFF1">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A42F7C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B705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5A97A">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FC01D5B">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9E2876B">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033A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B65F0E">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E20887E">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1FE6EE7">
            <w:pPr>
              <w:pStyle w:val="19"/>
              <w:snapToGrid w:val="0"/>
              <w:spacing w:line="400" w:lineRule="exact"/>
              <w:ind w:right="42" w:rightChars="20"/>
              <w:rPr>
                <w:szCs w:val="21"/>
              </w:rPr>
            </w:pPr>
            <w:r>
              <w:rPr>
                <w:rFonts w:hint="eastAsia"/>
                <w:snapToGrid w:val="0"/>
                <w:szCs w:val="21"/>
              </w:rPr>
              <w:t>详见采购公告</w:t>
            </w:r>
          </w:p>
        </w:tc>
      </w:tr>
      <w:tr w14:paraId="1FDA2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E9A79C">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4AC64F0">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499473">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7B1AFBC8">
            <w:pPr>
              <w:pStyle w:val="19"/>
              <w:snapToGrid w:val="0"/>
              <w:spacing w:line="400" w:lineRule="exact"/>
              <w:ind w:right="42" w:rightChars="20"/>
              <w:rPr>
                <w:snapToGrid w:val="0"/>
                <w:szCs w:val="21"/>
              </w:rPr>
            </w:pPr>
            <w:r>
              <w:rPr>
                <w:rFonts w:hint="eastAsia"/>
                <w:snapToGrid w:val="0"/>
                <w:szCs w:val="21"/>
              </w:rPr>
              <w:t>资格条件见采购公告</w:t>
            </w:r>
          </w:p>
        </w:tc>
      </w:tr>
      <w:tr w14:paraId="6989F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274E83">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5742842">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61FA41F">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6DCF8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1E55756">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66A3B3B">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3ECC4C1">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34CD26D2">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6C42DE10">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39031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5B0354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339A989">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19C3D86">
            <w:pPr>
              <w:jc w:val="center"/>
              <w:rPr>
                <w:rFonts w:ascii="宋体" w:hAnsi="宋体" w:eastAsia="宋体" w:cs="宋体"/>
              </w:rPr>
            </w:pPr>
            <w:r>
              <w:rPr>
                <w:rFonts w:hint="eastAsia" w:ascii="宋体" w:hAnsi="宋体" w:eastAsia="宋体" w:cs="宋体"/>
              </w:rPr>
              <w:t>详见采购公告</w:t>
            </w:r>
          </w:p>
        </w:tc>
      </w:tr>
      <w:tr w14:paraId="7E70E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C6295BD">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668CA65">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4C6A9A2B">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74AF6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4EE35A">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9F75753">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475D30A">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887BBCD">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65B7B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AA8967">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214F7C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0DA12DA4">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9B1668E">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3ABC7CB2">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464FD68">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7AB0E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86C93A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28310CE">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8EAD4A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6C45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43E1F74">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42EC79E">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480864B">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2BA74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068EEE">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88DC846">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8360D9D">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ED2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83F16B">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2DB071E7">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4D48175">
            <w:pPr>
              <w:pStyle w:val="21"/>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0450689">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7AF63C62">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78FE8FA3">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1C4AEA16">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5B516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67D7C39">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30F74C3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7870780">
            <w:pPr>
              <w:pStyle w:val="19"/>
              <w:snapToGrid w:val="0"/>
              <w:spacing w:line="400" w:lineRule="exact"/>
              <w:ind w:right="42" w:rightChars="20"/>
              <w:rPr>
                <w:snapToGrid w:val="0"/>
                <w:szCs w:val="21"/>
              </w:rPr>
            </w:pPr>
            <w:r>
              <w:rPr>
                <w:rFonts w:hint="eastAsia"/>
                <w:snapToGrid w:val="0"/>
                <w:szCs w:val="21"/>
              </w:rPr>
              <w:t>是否分册装订：</w:t>
            </w:r>
          </w:p>
          <w:p w14:paraId="5A64162A">
            <w:pPr>
              <w:pStyle w:val="19"/>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52C4801A">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6EC2E582">
            <w:pPr>
              <w:pStyle w:val="19"/>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2DEDB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AF9CE4">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7AB132AE">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25EFFAD">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13FC76D1">
      <w:pPr>
        <w:spacing w:line="360" w:lineRule="auto"/>
        <w:jc w:val="center"/>
        <w:outlineLvl w:val="0"/>
        <w:rPr>
          <w:rFonts w:cs="仿宋" w:asciiTheme="minorEastAsia" w:hAnsiTheme="minorEastAsia"/>
          <w:b/>
          <w:sz w:val="32"/>
          <w:szCs w:val="20"/>
        </w:rPr>
      </w:pPr>
    </w:p>
    <w:p w14:paraId="089198EA">
      <w:pPr>
        <w:spacing w:line="360" w:lineRule="auto"/>
        <w:jc w:val="center"/>
        <w:outlineLvl w:val="0"/>
        <w:rPr>
          <w:rFonts w:cs="仿宋" w:asciiTheme="minorEastAsia" w:hAnsiTheme="minorEastAsia"/>
          <w:b/>
          <w:sz w:val="32"/>
          <w:szCs w:val="20"/>
        </w:rPr>
      </w:pPr>
    </w:p>
    <w:p w14:paraId="326EAB38">
      <w:pPr>
        <w:spacing w:line="360" w:lineRule="auto"/>
        <w:jc w:val="center"/>
        <w:outlineLvl w:val="0"/>
        <w:rPr>
          <w:rFonts w:cs="仿宋" w:asciiTheme="minorEastAsia" w:hAnsiTheme="minorEastAsia"/>
          <w:b/>
          <w:sz w:val="32"/>
          <w:szCs w:val="20"/>
        </w:rPr>
      </w:pPr>
    </w:p>
    <w:p w14:paraId="2887F480">
      <w:pPr>
        <w:pStyle w:val="15"/>
        <w:ind w:firstLine="0"/>
        <w:rPr>
          <w:rFonts w:cs="仿宋" w:asciiTheme="minorEastAsia" w:hAnsiTheme="minorEastAsia"/>
          <w:b/>
          <w:sz w:val="32"/>
        </w:rPr>
      </w:pPr>
    </w:p>
    <w:p w14:paraId="562BC7BF">
      <w:pPr>
        <w:pStyle w:val="13"/>
        <w:rPr>
          <w:rFonts w:cs="仿宋" w:asciiTheme="minorEastAsia" w:hAnsiTheme="minorEastAsia"/>
          <w:b/>
          <w:sz w:val="32"/>
          <w:szCs w:val="20"/>
        </w:rPr>
      </w:pPr>
    </w:p>
    <w:p w14:paraId="701122DB">
      <w:pPr>
        <w:rPr>
          <w:rFonts w:cs="仿宋" w:asciiTheme="minorEastAsia" w:hAnsiTheme="minorEastAsia"/>
          <w:b/>
          <w:sz w:val="32"/>
          <w:szCs w:val="20"/>
        </w:rPr>
      </w:pPr>
    </w:p>
    <w:p w14:paraId="78ADFE49">
      <w:pPr>
        <w:rPr>
          <w:rFonts w:cs="仿宋" w:asciiTheme="minorEastAsia" w:hAnsiTheme="minorEastAsia"/>
          <w:b/>
          <w:sz w:val="32"/>
          <w:szCs w:val="20"/>
        </w:rPr>
      </w:pPr>
    </w:p>
    <w:p w14:paraId="2B4D2299">
      <w:pPr>
        <w:rPr>
          <w:rFonts w:cs="仿宋" w:asciiTheme="minorEastAsia" w:hAnsiTheme="minorEastAsia"/>
          <w:b/>
          <w:sz w:val="32"/>
          <w:szCs w:val="20"/>
        </w:rPr>
      </w:pPr>
    </w:p>
    <w:p w14:paraId="0BC6F5B4">
      <w:pPr>
        <w:rPr>
          <w:rFonts w:cs="仿宋" w:asciiTheme="minorEastAsia" w:hAnsiTheme="minorEastAsia"/>
          <w:b/>
          <w:sz w:val="32"/>
          <w:szCs w:val="20"/>
        </w:rPr>
      </w:pPr>
    </w:p>
    <w:p w14:paraId="629833CF">
      <w:pPr>
        <w:rPr>
          <w:rFonts w:cs="仿宋" w:asciiTheme="minorEastAsia" w:hAnsiTheme="minorEastAsia"/>
          <w:b/>
          <w:sz w:val="32"/>
          <w:szCs w:val="20"/>
        </w:rPr>
      </w:pPr>
    </w:p>
    <w:p w14:paraId="59356855">
      <w:pPr>
        <w:rPr>
          <w:rFonts w:cs="仿宋" w:asciiTheme="minorEastAsia" w:hAnsiTheme="minorEastAsia"/>
          <w:b/>
          <w:sz w:val="32"/>
          <w:szCs w:val="20"/>
        </w:rPr>
      </w:pPr>
    </w:p>
    <w:p w14:paraId="057663E3">
      <w:pPr>
        <w:rPr>
          <w:rFonts w:cs="仿宋" w:asciiTheme="minorEastAsia" w:hAnsiTheme="minorEastAsia"/>
          <w:b/>
          <w:sz w:val="32"/>
          <w:szCs w:val="20"/>
        </w:rPr>
      </w:pPr>
    </w:p>
    <w:p w14:paraId="675A280D">
      <w:pPr>
        <w:rPr>
          <w:rFonts w:cs="仿宋" w:asciiTheme="minorEastAsia" w:hAnsiTheme="minorEastAsia"/>
          <w:b/>
          <w:sz w:val="32"/>
          <w:szCs w:val="20"/>
        </w:rPr>
      </w:pPr>
    </w:p>
    <w:p w14:paraId="5B64A28F">
      <w:pPr>
        <w:rPr>
          <w:rFonts w:cs="仿宋" w:asciiTheme="minorEastAsia" w:hAnsiTheme="minorEastAsia"/>
          <w:b/>
          <w:sz w:val="32"/>
          <w:szCs w:val="20"/>
        </w:rPr>
      </w:pPr>
    </w:p>
    <w:p w14:paraId="47E3810D">
      <w:pPr>
        <w:rPr>
          <w:rFonts w:cs="仿宋" w:asciiTheme="minorEastAsia" w:hAnsiTheme="minorEastAsia"/>
          <w:b/>
          <w:sz w:val="32"/>
          <w:szCs w:val="20"/>
        </w:rPr>
      </w:pPr>
    </w:p>
    <w:p w14:paraId="02281838">
      <w:pPr>
        <w:pStyle w:val="13"/>
        <w:rPr>
          <w:rFonts w:cs="仿宋" w:asciiTheme="minorEastAsia" w:hAnsiTheme="minorEastAsia"/>
          <w:b/>
          <w:sz w:val="32"/>
          <w:szCs w:val="20"/>
        </w:rPr>
      </w:pPr>
    </w:p>
    <w:p w14:paraId="1644F03D">
      <w:pPr>
        <w:rPr>
          <w:rFonts w:cs="仿宋" w:asciiTheme="minorEastAsia" w:hAnsiTheme="minorEastAsia"/>
          <w:b/>
          <w:sz w:val="32"/>
          <w:szCs w:val="20"/>
        </w:rPr>
      </w:pPr>
    </w:p>
    <w:p w14:paraId="1AA3164D">
      <w:pPr>
        <w:rPr>
          <w:rFonts w:cs="仿宋" w:asciiTheme="minorEastAsia" w:hAnsiTheme="minorEastAsia"/>
          <w:b/>
          <w:sz w:val="32"/>
          <w:szCs w:val="20"/>
        </w:rPr>
      </w:pPr>
    </w:p>
    <w:p w14:paraId="1CCC2980">
      <w:pPr>
        <w:rPr>
          <w:rFonts w:cs="仿宋" w:asciiTheme="minorEastAsia" w:hAnsiTheme="minorEastAsia"/>
          <w:b/>
          <w:sz w:val="32"/>
          <w:szCs w:val="20"/>
        </w:rPr>
      </w:pPr>
    </w:p>
    <w:p w14:paraId="63E105B4">
      <w:pPr>
        <w:rPr>
          <w:rFonts w:cs="仿宋" w:asciiTheme="minorEastAsia" w:hAnsiTheme="minorEastAsia"/>
          <w:b/>
          <w:sz w:val="32"/>
          <w:szCs w:val="20"/>
        </w:rPr>
      </w:pPr>
    </w:p>
    <w:p w14:paraId="50125BE4"/>
    <w:p w14:paraId="7DAD66A2">
      <w:pPr>
        <w:rPr>
          <w:rFonts w:cs="仿宋" w:asciiTheme="minorEastAsia" w:hAnsiTheme="minorEastAsia"/>
          <w:b/>
          <w:sz w:val="32"/>
          <w:szCs w:val="20"/>
        </w:rPr>
      </w:pPr>
    </w:p>
    <w:p w14:paraId="37404EE1">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2BEEE5E">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2E49D99">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655EDC0">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468F039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6D98522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1F34D6D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05A8103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10D8D67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FAF711F">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3．询价采购文件的构成</w:t>
      </w:r>
    </w:p>
    <w:p w14:paraId="2D350DD5">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 询价采购文件包括下列文件及附件：</w:t>
      </w:r>
    </w:p>
    <w:p w14:paraId="232DFF54">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3.1.1采购公告；</w:t>
      </w:r>
    </w:p>
    <w:p w14:paraId="140BF637">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3.1.2供应商须知；</w:t>
      </w:r>
    </w:p>
    <w:p w14:paraId="3EBDB977">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3.1.3采购需求；</w:t>
      </w:r>
    </w:p>
    <w:p w14:paraId="318EF1C2">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3.1.4评审办法；</w:t>
      </w:r>
    </w:p>
    <w:p w14:paraId="59C17EBA">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3.1.5拟签订的合同文本；</w:t>
      </w:r>
    </w:p>
    <w:p w14:paraId="053CB325">
      <w:pPr>
        <w:pStyle w:val="22"/>
        <w:spacing w:before="0"/>
        <w:ind w:firstLine="480"/>
        <w:rPr>
          <w:rFonts w:hint="eastAsia" w:cs="仿宋" w:asciiTheme="minorEastAsia" w:hAnsiTheme="minorEastAsia"/>
          <w:szCs w:val="24"/>
        </w:rPr>
      </w:pPr>
      <w:r>
        <w:rPr>
          <w:rFonts w:hint="eastAsia" w:cs="仿宋" w:asciiTheme="minorEastAsia" w:hAnsiTheme="minorEastAsia"/>
          <w:szCs w:val="24"/>
        </w:rPr>
        <w:t>3.1.6应提交的有关格式范例。</w:t>
      </w:r>
    </w:p>
    <w:p w14:paraId="629CB439">
      <w:pPr>
        <w:pStyle w:val="22"/>
        <w:spacing w:before="0"/>
        <w:ind w:firstLine="480"/>
        <w:rPr>
          <w:rFonts w:hint="eastAsia" w:cs="仿宋" w:asciiTheme="minorEastAsia" w:hAnsiTheme="minorEastAsia"/>
          <w:szCs w:val="24"/>
        </w:rPr>
      </w:pPr>
      <w:r>
        <w:rPr>
          <w:rFonts w:hint="eastAsia" w:cs="仿宋" w:asciiTheme="minorEastAsia" w:hAnsiTheme="minorEastAsia"/>
          <w:szCs w:val="24"/>
        </w:rPr>
        <w:t>3.2与本项目有关的澄清或者修改的内容为询价采购文件的组成部分。</w:t>
      </w:r>
    </w:p>
    <w:p w14:paraId="2163A498">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4. 询价采购文件的澄清、修改</w:t>
      </w:r>
    </w:p>
    <w:p w14:paraId="123F5871">
      <w:pPr>
        <w:pStyle w:val="22"/>
        <w:spacing w:before="0"/>
        <w:ind w:firstLine="480"/>
        <w:rPr>
          <w:rFonts w:hint="eastAsia" w:cs="仿宋" w:asciiTheme="minorEastAsia" w:hAnsiTheme="minorEastAsia"/>
          <w:szCs w:val="24"/>
        </w:rPr>
      </w:pPr>
      <w:r>
        <w:rPr>
          <w:rFonts w:hint="eastAsia" w:cs="仿宋" w:asciiTheme="minorEastAsia" w:hAnsiTheme="minorEastAsia"/>
          <w:szCs w:val="24"/>
        </w:rPr>
        <w:t>4.1已获取询价采购文件的潜在供应商，若有问题需要澄清，应于响应截止时间前，以书面形式向采购人提出。</w:t>
      </w:r>
    </w:p>
    <w:p w14:paraId="1C11FCB6">
      <w:pPr>
        <w:pStyle w:val="22"/>
        <w:spacing w:before="0"/>
        <w:ind w:firstLine="480"/>
        <w:rPr>
          <w:rFonts w:hint="eastAsia" w:cs="仿宋" w:asciiTheme="minorEastAsia" w:hAnsiTheme="minorEastAsia"/>
          <w:szCs w:val="24"/>
        </w:rPr>
      </w:pPr>
      <w:r>
        <w:rPr>
          <w:rFonts w:hint="eastAsia" w:cs="仿宋" w:asciiTheme="minorEastAsia" w:hAnsiTheme="minorEastAsia"/>
          <w:szCs w:val="24"/>
        </w:rPr>
        <w:t>4.2 采购人对询价采购文件进行澄清或修改的，将按规定公告，同时视情况延长响应截止时间和响应文件开启时间。该澄清或者修改的内容为询价采购文件的组成部分。</w:t>
      </w:r>
    </w:p>
    <w:p w14:paraId="361DCDA8">
      <w:pPr>
        <w:pStyle w:val="6"/>
        <w:rPr>
          <w:rFonts w:cs="仿宋" w:asciiTheme="minorEastAsia" w:hAnsiTheme="minorEastAsia"/>
          <w:sz w:val="18"/>
          <w:szCs w:val="18"/>
          <w:lang w:val="en-US"/>
        </w:rPr>
      </w:pPr>
    </w:p>
    <w:p w14:paraId="34F33959">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583E6C01">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5. 询价采购文件的获取</w:t>
      </w:r>
    </w:p>
    <w:p w14:paraId="55B6214C">
      <w:pPr>
        <w:pStyle w:val="22"/>
        <w:spacing w:before="0"/>
        <w:ind w:firstLine="480"/>
        <w:rPr>
          <w:rFonts w:hint="eastAsia" w:cs="仿宋" w:asciiTheme="minorEastAsia" w:hAnsiTheme="minorEastAsia"/>
          <w:szCs w:val="24"/>
        </w:rPr>
      </w:pPr>
      <w:r>
        <w:rPr>
          <w:rFonts w:hint="eastAsia" w:cs="仿宋" w:asciiTheme="minorEastAsia" w:hAnsiTheme="minorEastAsia"/>
          <w:szCs w:val="24"/>
        </w:rPr>
        <w:t>详见采购公告中获取询价采购文件的时间期限、地点、方式。</w:t>
      </w:r>
    </w:p>
    <w:p w14:paraId="4B0C86AB">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6.响应截止前答疑会或现场考察</w:t>
      </w:r>
    </w:p>
    <w:p w14:paraId="3F7B1E1D">
      <w:pPr>
        <w:pStyle w:val="22"/>
        <w:spacing w:before="0"/>
        <w:ind w:firstLine="480"/>
        <w:rPr>
          <w:rFonts w:hint="eastAsia" w:cs="仿宋" w:asciiTheme="minorEastAsia" w:hAnsiTheme="minorEastAsia"/>
          <w:szCs w:val="24"/>
        </w:rPr>
      </w:pPr>
      <w:r>
        <w:rPr>
          <w:rFonts w:hint="eastAsia" w:cs="仿宋" w:asciiTheme="minorEastAsia" w:hAnsiTheme="minorEastAsia"/>
          <w:szCs w:val="24"/>
        </w:rPr>
        <w:t>采购人组织潜在供应商现场考察或者召开响应文件开启前答疑会的，潜在供应商按第二部分供应商须知前附表的规定参加现场考察或者响应文件开启前答疑会。</w:t>
      </w:r>
    </w:p>
    <w:p w14:paraId="0556E58D">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7.询价保证金</w:t>
      </w:r>
    </w:p>
    <w:p w14:paraId="06CF90F5">
      <w:pPr>
        <w:pStyle w:val="22"/>
        <w:spacing w:before="0"/>
        <w:ind w:firstLine="480"/>
        <w:rPr>
          <w:rFonts w:hint="eastAsia" w:cs="仿宋" w:asciiTheme="minorEastAsia" w:hAnsiTheme="minorEastAsia"/>
          <w:szCs w:val="24"/>
        </w:rPr>
      </w:pPr>
      <w:r>
        <w:rPr>
          <w:rFonts w:hint="eastAsia" w:cs="仿宋" w:asciiTheme="minorEastAsia" w:hAnsiTheme="minorEastAsia"/>
          <w:szCs w:val="24"/>
        </w:rPr>
        <w:t>按第二部分供应商须知前附表中要求执行。</w:t>
      </w:r>
    </w:p>
    <w:p w14:paraId="7F7AEECE">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8. 询价采购文件的语言</w:t>
      </w:r>
    </w:p>
    <w:p w14:paraId="33E495DC">
      <w:pPr>
        <w:pStyle w:val="22"/>
        <w:spacing w:before="0"/>
        <w:ind w:firstLine="480"/>
        <w:rPr>
          <w:rFonts w:hint="eastAsia" w:cs="仿宋" w:asciiTheme="minorEastAsia" w:hAnsiTheme="minorEastAsia"/>
          <w:szCs w:val="24"/>
          <w:lang w:val="zh-CN"/>
        </w:rPr>
      </w:pPr>
      <w:r>
        <w:rPr>
          <w:rFonts w:hint="eastAsia" w:cs="仿宋" w:asciiTheme="minorEastAsia" w:hAnsiTheme="minorEastAsia"/>
          <w:szCs w:val="24"/>
        </w:rPr>
        <w:t>询价采购文件及供应商与采购有关的来往通知、函件和文件均应使用中文。</w:t>
      </w:r>
    </w:p>
    <w:p w14:paraId="23933744">
      <w:pPr>
        <w:pStyle w:val="22"/>
        <w:spacing w:before="0"/>
        <w:ind w:firstLine="480"/>
        <w:rPr>
          <w:rFonts w:hint="eastAsia" w:cs="仿宋" w:asciiTheme="minorEastAsia" w:hAnsiTheme="minorEastAsia"/>
          <w:b/>
          <w:bCs/>
          <w:szCs w:val="24"/>
        </w:rPr>
      </w:pPr>
      <w:r>
        <w:rPr>
          <w:rFonts w:hint="eastAsia" w:cs="仿宋" w:asciiTheme="minorEastAsia" w:hAnsiTheme="minorEastAsia"/>
          <w:b/>
          <w:bCs/>
          <w:szCs w:val="24"/>
        </w:rPr>
        <w:t>9. 响应文件的组成</w:t>
      </w:r>
    </w:p>
    <w:p w14:paraId="6CB8DE9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D1FD41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5DFA88B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37BAC76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75598CEC">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6FFA34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95875D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7EC0BB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B6FC8D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9.2.4响应产品规格配置清单（若有）；</w:t>
      </w:r>
    </w:p>
    <w:p w14:paraId="1CEF170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9.2.5商务技术偏离表；</w:t>
      </w:r>
    </w:p>
    <w:p w14:paraId="287EC0F5">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采购供应商廉洁自律承诺书；</w:t>
      </w:r>
    </w:p>
    <w:p w14:paraId="5219B02C">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1AAF2B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FBB96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2668C77">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F2AAD42">
      <w:pPr>
        <w:pStyle w:val="22"/>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3541747">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ED9C7B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5BD2342A">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6C360E3C">
      <w:pPr>
        <w:pStyle w:val="22"/>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6C9ACDDF">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0A97D8B">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95242D9">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10C27A8">
      <w:pPr>
        <w:pStyle w:val="22"/>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2A60A363">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23688AF">
      <w:pPr>
        <w:pStyle w:val="22"/>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39FD476A">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B2B4EF">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A48BE6D">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2A7DC30A">
      <w:pPr>
        <w:pStyle w:val="22"/>
        <w:spacing w:before="0"/>
        <w:ind w:firstLine="0" w:firstLineChars="0"/>
        <w:jc w:val="center"/>
        <w:rPr>
          <w:rFonts w:cs="仿宋" w:asciiTheme="minorEastAsia" w:hAnsiTheme="minorEastAsia"/>
          <w:b/>
          <w:sz w:val="32"/>
        </w:rPr>
      </w:pPr>
    </w:p>
    <w:p w14:paraId="5AF3AEE4">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208A6F5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F5AF6F8">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592803CF">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5D6BA0A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FB0D203">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0FAD9151">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E1FF3CF">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7F89872">
      <w:pPr>
        <w:pStyle w:val="22"/>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4812F20">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F642A7E">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62BFFA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2DB96601">
      <w:pPr>
        <w:pStyle w:val="22"/>
        <w:spacing w:before="0"/>
        <w:ind w:firstLine="495" w:firstLineChars="0"/>
        <w:rPr>
          <w:rFonts w:cs="仿宋" w:asciiTheme="minorEastAsia" w:hAnsiTheme="minorEastAsia"/>
          <w:kern w:val="0"/>
          <w:szCs w:val="24"/>
        </w:rPr>
      </w:pPr>
    </w:p>
    <w:p w14:paraId="7734B607">
      <w:pPr>
        <w:pStyle w:val="22"/>
        <w:spacing w:before="0"/>
        <w:ind w:firstLine="480"/>
        <w:rPr>
          <w:rFonts w:cs="仿宋" w:asciiTheme="minorEastAsia" w:hAnsiTheme="minorEastAsia"/>
          <w:kern w:val="0"/>
          <w:szCs w:val="24"/>
        </w:rPr>
      </w:pPr>
    </w:p>
    <w:p w14:paraId="326DFAD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907929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237377">
      <w:pPr>
        <w:spacing w:line="360" w:lineRule="auto"/>
        <w:rPr>
          <w:rFonts w:cs="仿宋" w:asciiTheme="minorEastAsia" w:hAnsiTheme="minorEastAsia"/>
          <w:b/>
          <w:sz w:val="24"/>
        </w:rPr>
      </w:pPr>
    </w:p>
    <w:p w14:paraId="3C4FFC5B">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11E59B6">
      <w:pPr>
        <w:pStyle w:val="22"/>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04BFD2A1">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A592571">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9FE1596">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3B094441">
      <w:pPr>
        <w:pStyle w:val="22"/>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6A6C0FC9">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7A50F999">
      <w:pPr>
        <w:snapToGrid w:val="0"/>
        <w:spacing w:line="360" w:lineRule="auto"/>
        <w:ind w:left="120" w:leftChars="57" w:firstLine="482" w:firstLineChars="150"/>
        <w:jc w:val="center"/>
        <w:rPr>
          <w:rFonts w:cs="仿宋" w:asciiTheme="minorEastAsia" w:hAnsiTheme="minorEastAsia"/>
          <w:b/>
          <w:sz w:val="32"/>
        </w:rPr>
      </w:pPr>
    </w:p>
    <w:p w14:paraId="23EF78C2">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606652FA">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9F28B25">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3CB406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51DFCB1F">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68AE5763">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14B7CB34">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73AA6645">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03A11CD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FE1AEE6">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97E9C5B">
      <w:pPr>
        <w:pStyle w:val="6"/>
        <w:ind w:firstLine="480" w:firstLineChars="200"/>
      </w:pPr>
      <w:r>
        <w:rPr>
          <w:rFonts w:hint="eastAsia"/>
        </w:rPr>
        <w:t>本项目无预付款。</w:t>
      </w:r>
    </w:p>
    <w:p w14:paraId="76432E60">
      <w:pPr>
        <w:tabs>
          <w:tab w:val="left" w:pos="0"/>
        </w:tabs>
        <w:spacing w:line="360" w:lineRule="auto"/>
        <w:ind w:firstLine="480"/>
        <w:rPr>
          <w:rFonts w:cs="仿宋" w:asciiTheme="minorEastAsia" w:hAnsiTheme="minorEastAsia"/>
          <w:sz w:val="24"/>
        </w:rPr>
      </w:pPr>
    </w:p>
    <w:p w14:paraId="253E23B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04CD37F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7418C2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11DC82F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699EC4AF">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7E620C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8B4EFC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EC08DB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9663D7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08ED7CEB">
      <w:pPr>
        <w:snapToGrid w:val="0"/>
        <w:spacing w:line="360" w:lineRule="auto"/>
        <w:ind w:left="120" w:leftChars="57" w:firstLine="482" w:firstLineChars="150"/>
        <w:jc w:val="center"/>
        <w:rPr>
          <w:rFonts w:cs="仿宋" w:asciiTheme="minorEastAsia" w:hAnsiTheme="minorEastAsia"/>
          <w:b/>
          <w:sz w:val="32"/>
        </w:rPr>
      </w:pPr>
    </w:p>
    <w:p w14:paraId="0B4C9EC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27DA38E9">
      <w:pPr>
        <w:pStyle w:val="7"/>
        <w:spacing w:line="360" w:lineRule="auto"/>
        <w:ind w:firstLine="482"/>
        <w:rPr>
          <w:rFonts w:cs="仿宋" w:asciiTheme="minorEastAsia" w:hAnsiTheme="minorEastAsia"/>
          <w:b/>
        </w:rPr>
      </w:pPr>
      <w:r>
        <w:rPr>
          <w:rFonts w:hint="eastAsia" w:cs="仿宋" w:asciiTheme="minorEastAsia" w:hAnsiTheme="minorEastAsia"/>
          <w:b/>
        </w:rPr>
        <w:t>27.验收</w:t>
      </w:r>
    </w:p>
    <w:p w14:paraId="5FEBB2B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0A2481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473E899">
      <w:pPr>
        <w:pStyle w:val="8"/>
        <w:rPr>
          <w:kern w:val="0"/>
        </w:rPr>
      </w:pPr>
      <w:r>
        <w:rPr>
          <w:rFonts w:hint="eastAsia"/>
          <w:kern w:val="0"/>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9151C37">
      <w:pPr>
        <w:rPr>
          <w:rFonts w:cs="仿宋" w:asciiTheme="minorEastAsia" w:hAnsiTheme="minorEastAsia"/>
          <w:kern w:val="0"/>
          <w:sz w:val="24"/>
        </w:rPr>
      </w:pPr>
    </w:p>
    <w:p w14:paraId="679B16A3">
      <w:pPr>
        <w:pStyle w:val="6"/>
      </w:pPr>
    </w:p>
    <w:p w14:paraId="7E1367B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1C722FF0">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A28E80D">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1C70B9DF">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F5933A">
      <w:pPr>
        <w:spacing w:line="460" w:lineRule="exact"/>
        <w:jc w:val="center"/>
        <w:rPr>
          <w:sz w:val="24"/>
        </w:rPr>
      </w:pPr>
      <w:r>
        <w:rPr>
          <w:rFonts w:hint="eastAsia" w:cs="仿宋" w:asciiTheme="minorEastAsia" w:hAnsiTheme="minorEastAsia"/>
          <w:b/>
          <w:sz w:val="36"/>
          <w:szCs w:val="36"/>
        </w:rPr>
        <w:t>第三部分 采购需求</w:t>
      </w:r>
    </w:p>
    <w:p w14:paraId="4623F890">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4A71566">
      <w:pPr>
        <w:spacing w:line="360" w:lineRule="auto"/>
        <w:ind w:firstLineChars="200"/>
        <w:jc w:val="both"/>
        <w:rPr>
          <w:rFonts w:hint="default" w:ascii="宋体" w:hAnsi="宋体" w:eastAsia="宋体" w:cs="宋体"/>
          <w:sz w:val="24"/>
          <w:lang w:val="en-US" w:eastAsia="zh-CN"/>
        </w:rPr>
      </w:pPr>
      <w:r>
        <w:rPr>
          <w:rFonts w:hint="eastAsia" w:ascii="宋体" w:hAnsi="宋体" w:eastAsia="宋体" w:cs="宋体"/>
          <w:sz w:val="24"/>
          <w:lang w:val="en-US" w:eastAsia="zh-CN"/>
        </w:rPr>
        <w:t>1.本次改造主要内容如下：</w:t>
      </w:r>
    </w:p>
    <w:p w14:paraId="1F59F888">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（1）将目前ACC控制柜至就地设备走向（参见附件）改为ACC控制柜至就地端子箱，端子箱至就地设备；</w:t>
      </w:r>
    </w:p>
    <w:p w14:paraId="60D75E49">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（2）将电缆桥架由目前单层改为焚烧炉3米平台外两侧</w:t>
      </w:r>
      <w:r>
        <w:rPr>
          <w:rFonts w:hint="eastAsia" w:ascii="宋体" w:hAnsi="宋体" w:cs="宋体"/>
          <w:sz w:val="24"/>
          <w:lang w:val="en-US" w:eastAsia="zh-CN"/>
        </w:rPr>
        <w:t>引出</w:t>
      </w:r>
      <w:r>
        <w:rPr>
          <w:rFonts w:hint="eastAsia" w:ascii="宋体" w:hAnsi="宋体" w:eastAsia="宋体" w:cs="宋体"/>
          <w:sz w:val="24"/>
          <w:lang w:val="en-US" w:eastAsia="zh-CN"/>
        </w:rPr>
        <w:t>，进一步降低高温热辐射带来影响，DCS控制柜电缆和ACC控制柜电缆从两侧进入，左侧区域主要敷设A、B列炉排仪控设备电缆，右侧区域主要敷设C、D列炉排仪控设备电缆；</w:t>
      </w:r>
    </w:p>
    <w:p w14:paraId="6445EBE0">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（3）为了控制工期保证电缆按时敷设，不影响焚烧炉检修后启动工作，采用提前敷设ACC控制柜、DCS控制柜至端子箱电缆，同时引出电缆管线一并进行铺设，遵循国标的要求；</w:t>
      </w:r>
    </w:p>
    <w:p w14:paraId="1E64915E">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（4）原有炉排电磁阀端子箱、推料炉排</w:t>
      </w:r>
      <w:r>
        <w:rPr>
          <w:rFonts w:hint="eastAsia" w:ascii="宋体" w:hAnsi="宋体" w:cs="宋体"/>
          <w:sz w:val="24"/>
          <w:lang w:val="en-US" w:eastAsia="zh-CN"/>
        </w:rPr>
        <w:t>电磁阀、推料炉排控制</w:t>
      </w:r>
      <w:r>
        <w:rPr>
          <w:rFonts w:hint="eastAsia" w:ascii="宋体" w:hAnsi="宋体" w:eastAsia="宋体" w:cs="宋体"/>
          <w:sz w:val="24"/>
          <w:lang w:val="en-US" w:eastAsia="zh-CN"/>
        </w:rPr>
        <w:t>箱予以保留，同时进行电缆绝缘、接地试验保证其电气性能良好。</w:t>
      </w:r>
    </w:p>
    <w:p w14:paraId="2F6A18B7">
      <w:pPr>
        <w:pStyle w:val="6"/>
        <w:ind w:firstLine="480" w:firstLineChars="200"/>
        <w:rPr>
          <w:rFonts w:hint="eastAsia"/>
          <w:lang w:val="en-US"/>
        </w:rPr>
      </w:pPr>
      <w:r>
        <w:rPr>
          <w:rFonts w:hint="eastAsia" w:cs="仿宋" w:asciiTheme="minorEastAsia" w:hAnsiTheme="minorEastAsia"/>
          <w:snapToGrid/>
          <w:kern w:val="0"/>
          <w:szCs w:val="22"/>
          <w:lang w:val="en-US" w:eastAsia="zh-CN"/>
        </w:rPr>
        <w:t>2</w:t>
      </w:r>
      <w:r>
        <w:rPr>
          <w:rFonts w:hint="eastAsia" w:cs="仿宋" w:asciiTheme="minorEastAsia" w:hAnsiTheme="minorEastAsia"/>
          <w:snapToGrid/>
          <w:kern w:val="0"/>
          <w:szCs w:val="22"/>
          <w:lang w:val="en-US"/>
        </w:rPr>
        <w:t>.本次</w:t>
      </w:r>
      <w:r>
        <w:rPr>
          <w:rFonts w:hint="eastAsia"/>
          <w:lang w:val="en-US"/>
        </w:rPr>
        <w:t>改造</w:t>
      </w:r>
      <w:r>
        <w:rPr>
          <w:rFonts w:hint="eastAsia"/>
          <w:lang w:val="en-US" w:eastAsia="zh-CN"/>
        </w:rPr>
        <w:t>物资清单如下</w:t>
      </w:r>
      <w:r>
        <w:rPr>
          <w:rFonts w:hint="eastAsia"/>
          <w:lang w:val="en-US"/>
        </w:rPr>
        <w:t>：</w:t>
      </w:r>
    </w:p>
    <w:tbl>
      <w:tblPr>
        <w:tblStyle w:val="16"/>
        <w:tblW w:w="9121" w:type="dxa"/>
        <w:tblInd w:w="95" w:type="dxa"/>
        <w:tblLayout w:type="autofit"/>
        <w:tblCellMar>
          <w:top w:w="0" w:type="dxa"/>
          <w:left w:w="108" w:type="dxa"/>
          <w:bottom w:w="0" w:type="dxa"/>
          <w:right w:w="108" w:type="dxa"/>
        </w:tblCellMar>
      </w:tblPr>
      <w:tblGrid>
        <w:gridCol w:w="600"/>
        <w:gridCol w:w="1833"/>
        <w:gridCol w:w="3264"/>
        <w:gridCol w:w="640"/>
        <w:gridCol w:w="912"/>
        <w:gridCol w:w="1872"/>
      </w:tblGrid>
      <w:tr w14:paraId="03AF242E">
        <w:tblPrEx>
          <w:tblCellMar>
            <w:top w:w="0" w:type="dxa"/>
            <w:left w:w="108" w:type="dxa"/>
            <w:bottom w:w="0" w:type="dxa"/>
            <w:right w:w="108" w:type="dxa"/>
          </w:tblCellMar>
        </w:tblPrEx>
        <w:trPr>
          <w:trHeight w:val="620"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C0DFDE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833" w:type="dxa"/>
            <w:tcBorders>
              <w:top w:val="single" w:color="auto" w:sz="4" w:space="0"/>
              <w:left w:val="nil"/>
              <w:bottom w:val="single" w:color="auto" w:sz="4" w:space="0"/>
              <w:right w:val="single" w:color="auto" w:sz="4" w:space="0"/>
            </w:tcBorders>
            <w:shd w:val="clear" w:color="auto" w:fill="auto"/>
            <w:vAlign w:val="center"/>
          </w:tcPr>
          <w:p w14:paraId="76D3DF9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货物</w:t>
            </w:r>
            <w:r>
              <w:rPr>
                <w:rFonts w:hint="eastAsia" w:ascii="宋体" w:hAnsi="宋体" w:eastAsia="宋体" w:cs="宋体"/>
                <w:color w:val="auto"/>
                <w:kern w:val="0"/>
                <w:sz w:val="20"/>
                <w:szCs w:val="20"/>
              </w:rPr>
              <w:t>名称</w:t>
            </w:r>
          </w:p>
        </w:tc>
        <w:tc>
          <w:tcPr>
            <w:tcW w:w="3264" w:type="dxa"/>
            <w:tcBorders>
              <w:top w:val="single" w:color="auto" w:sz="4" w:space="0"/>
              <w:left w:val="nil"/>
              <w:bottom w:val="single" w:color="auto" w:sz="4" w:space="0"/>
              <w:right w:val="single" w:color="auto" w:sz="4" w:space="0"/>
            </w:tcBorders>
            <w:shd w:val="clear" w:color="auto" w:fill="auto"/>
            <w:vAlign w:val="center"/>
          </w:tcPr>
          <w:p w14:paraId="78A7223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规格型号</w:t>
            </w:r>
          </w:p>
        </w:tc>
        <w:tc>
          <w:tcPr>
            <w:tcW w:w="640" w:type="dxa"/>
            <w:tcBorders>
              <w:top w:val="single" w:color="auto" w:sz="4" w:space="0"/>
              <w:left w:val="nil"/>
              <w:bottom w:val="single" w:color="auto" w:sz="4" w:space="0"/>
              <w:right w:val="single" w:color="auto" w:sz="4" w:space="0"/>
            </w:tcBorders>
            <w:shd w:val="clear" w:color="auto" w:fill="auto"/>
            <w:vAlign w:val="center"/>
          </w:tcPr>
          <w:p w14:paraId="1E1EABF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单位</w:t>
            </w:r>
          </w:p>
        </w:tc>
        <w:tc>
          <w:tcPr>
            <w:tcW w:w="912" w:type="dxa"/>
            <w:tcBorders>
              <w:top w:val="single" w:color="auto" w:sz="4" w:space="0"/>
              <w:left w:val="nil"/>
              <w:bottom w:val="single" w:color="auto" w:sz="4" w:space="0"/>
              <w:right w:val="single" w:color="auto" w:sz="4" w:space="0"/>
            </w:tcBorders>
            <w:shd w:val="clear" w:color="auto" w:fill="auto"/>
            <w:vAlign w:val="center"/>
          </w:tcPr>
          <w:p w14:paraId="418161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c>
          <w:tcPr>
            <w:tcW w:w="1872" w:type="dxa"/>
            <w:tcBorders>
              <w:top w:val="single" w:color="auto" w:sz="4" w:space="0"/>
              <w:left w:val="nil"/>
              <w:bottom w:val="single" w:color="auto" w:sz="4" w:space="0"/>
              <w:right w:val="single" w:color="auto" w:sz="4" w:space="0"/>
            </w:tcBorders>
            <w:shd w:val="clear" w:color="auto" w:fill="auto"/>
            <w:vAlign w:val="center"/>
          </w:tcPr>
          <w:p w14:paraId="3FBC0BE9">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备注</w:t>
            </w:r>
          </w:p>
        </w:tc>
      </w:tr>
      <w:tr w14:paraId="25686AD9">
        <w:tblPrEx>
          <w:tblCellMar>
            <w:top w:w="0" w:type="dxa"/>
            <w:left w:w="108" w:type="dxa"/>
            <w:bottom w:w="0" w:type="dxa"/>
            <w:right w:w="108" w:type="dxa"/>
          </w:tblCellMar>
        </w:tblPrEx>
        <w:trPr>
          <w:trHeight w:val="6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2A5B56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833" w:type="dxa"/>
            <w:tcBorders>
              <w:top w:val="nil"/>
              <w:left w:val="nil"/>
              <w:bottom w:val="single" w:color="auto" w:sz="4" w:space="0"/>
              <w:right w:val="single" w:color="auto" w:sz="4" w:space="0"/>
            </w:tcBorders>
            <w:shd w:val="clear" w:color="auto" w:fill="auto"/>
            <w:vAlign w:val="center"/>
          </w:tcPr>
          <w:p w14:paraId="47E836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热电偶</w:t>
            </w:r>
          </w:p>
        </w:tc>
        <w:tc>
          <w:tcPr>
            <w:tcW w:w="3264" w:type="dxa"/>
            <w:tcBorders>
              <w:top w:val="nil"/>
              <w:left w:val="nil"/>
              <w:bottom w:val="single" w:color="auto" w:sz="4" w:space="0"/>
              <w:right w:val="single" w:color="auto" w:sz="4" w:space="0"/>
            </w:tcBorders>
            <w:shd w:val="clear" w:color="auto" w:fill="auto"/>
            <w:vAlign w:val="center"/>
          </w:tcPr>
          <w:p w14:paraId="600411F2">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K分度，L=400mm，防水接线盒，304活动卡套法兰，单支型，保护管：φ16, 316，耐磨涂层：Ni60 L=250</w:t>
            </w:r>
          </w:p>
        </w:tc>
        <w:tc>
          <w:tcPr>
            <w:tcW w:w="640" w:type="dxa"/>
            <w:tcBorders>
              <w:top w:val="nil"/>
              <w:left w:val="nil"/>
              <w:bottom w:val="single" w:color="auto" w:sz="4" w:space="0"/>
              <w:right w:val="single" w:color="auto" w:sz="4" w:space="0"/>
            </w:tcBorders>
            <w:shd w:val="clear" w:color="auto" w:fill="auto"/>
            <w:vAlign w:val="center"/>
          </w:tcPr>
          <w:p w14:paraId="3E198E6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912" w:type="dxa"/>
            <w:tcBorders>
              <w:top w:val="nil"/>
              <w:left w:val="nil"/>
              <w:bottom w:val="single" w:color="auto" w:sz="4" w:space="0"/>
              <w:right w:val="single" w:color="auto" w:sz="4" w:space="0"/>
            </w:tcBorders>
            <w:shd w:val="clear" w:color="auto" w:fill="auto"/>
            <w:vAlign w:val="center"/>
          </w:tcPr>
          <w:p w14:paraId="45035E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 </w:t>
            </w:r>
          </w:p>
        </w:tc>
        <w:tc>
          <w:tcPr>
            <w:tcW w:w="1872" w:type="dxa"/>
            <w:tcBorders>
              <w:top w:val="nil"/>
              <w:left w:val="nil"/>
              <w:bottom w:val="single" w:color="auto" w:sz="4" w:space="0"/>
              <w:right w:val="single" w:color="auto" w:sz="4" w:space="0"/>
            </w:tcBorders>
            <w:shd w:val="clear" w:color="auto" w:fill="auto"/>
            <w:vAlign w:val="center"/>
          </w:tcPr>
          <w:p w14:paraId="60B75EED">
            <w:pPr>
              <w:widowControl/>
              <w:jc w:val="center"/>
              <w:rPr>
                <w:rFonts w:hint="eastAsia" w:ascii="宋体" w:hAnsi="宋体" w:eastAsia="宋体" w:cs="宋体"/>
                <w:color w:val="auto"/>
                <w:kern w:val="0"/>
                <w:sz w:val="20"/>
                <w:szCs w:val="20"/>
              </w:rPr>
            </w:pPr>
          </w:p>
        </w:tc>
      </w:tr>
      <w:tr w14:paraId="6AAAD720">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77D44F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833" w:type="dxa"/>
            <w:tcBorders>
              <w:top w:val="nil"/>
              <w:left w:val="nil"/>
              <w:bottom w:val="single" w:color="auto" w:sz="4" w:space="0"/>
              <w:right w:val="single" w:color="auto" w:sz="4" w:space="0"/>
            </w:tcBorders>
            <w:shd w:val="clear" w:color="auto" w:fill="auto"/>
            <w:vAlign w:val="center"/>
          </w:tcPr>
          <w:p w14:paraId="3202614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耐火补偿导线</w:t>
            </w:r>
          </w:p>
        </w:tc>
        <w:tc>
          <w:tcPr>
            <w:tcW w:w="3264" w:type="dxa"/>
            <w:tcBorders>
              <w:top w:val="nil"/>
              <w:left w:val="nil"/>
              <w:bottom w:val="single" w:color="auto" w:sz="4" w:space="0"/>
              <w:right w:val="single" w:color="auto" w:sz="4" w:space="0"/>
            </w:tcBorders>
            <w:shd w:val="clear" w:color="auto" w:fill="auto"/>
            <w:vAlign w:val="center"/>
          </w:tcPr>
          <w:p w14:paraId="7B2712C2">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NH-KX-GA-VVRP 1*2*1.5mm</w:t>
            </w:r>
            <w:r>
              <w:rPr>
                <w:rFonts w:hint="eastAsia" w:ascii="宋体" w:hAnsi="宋体" w:eastAsia="宋体" w:cs="宋体"/>
                <w:color w:val="auto"/>
                <w:kern w:val="0"/>
                <w:sz w:val="20"/>
                <w:szCs w:val="20"/>
                <w:vertAlign w:val="superscript"/>
              </w:rPr>
              <w:t>2</w:t>
            </w:r>
          </w:p>
        </w:tc>
        <w:tc>
          <w:tcPr>
            <w:tcW w:w="640" w:type="dxa"/>
            <w:tcBorders>
              <w:top w:val="nil"/>
              <w:left w:val="nil"/>
              <w:bottom w:val="single" w:color="auto" w:sz="4" w:space="0"/>
              <w:right w:val="single" w:color="auto" w:sz="4" w:space="0"/>
            </w:tcBorders>
            <w:shd w:val="clear" w:color="auto" w:fill="auto"/>
            <w:vAlign w:val="center"/>
          </w:tcPr>
          <w:p w14:paraId="3DE0F55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4F2DF95A">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2160</w:t>
            </w:r>
          </w:p>
        </w:tc>
        <w:tc>
          <w:tcPr>
            <w:tcW w:w="1872" w:type="dxa"/>
            <w:tcBorders>
              <w:top w:val="nil"/>
              <w:left w:val="nil"/>
              <w:bottom w:val="single" w:color="auto" w:sz="4" w:space="0"/>
              <w:right w:val="single" w:color="auto" w:sz="4" w:space="0"/>
            </w:tcBorders>
            <w:shd w:val="clear" w:color="auto" w:fill="auto"/>
            <w:vAlign w:val="center"/>
          </w:tcPr>
          <w:p w14:paraId="3224682B">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分成12根，每根180米</w:t>
            </w:r>
          </w:p>
        </w:tc>
      </w:tr>
      <w:tr w14:paraId="2204FE29">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09ED3D6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833" w:type="dxa"/>
            <w:tcBorders>
              <w:top w:val="nil"/>
              <w:left w:val="nil"/>
              <w:bottom w:val="single" w:color="auto" w:sz="4" w:space="0"/>
              <w:right w:val="single" w:color="auto" w:sz="4" w:space="0"/>
            </w:tcBorders>
            <w:shd w:val="clear" w:color="auto" w:fill="auto"/>
            <w:vAlign w:val="center"/>
          </w:tcPr>
          <w:p w14:paraId="1C5B092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耐火控制电缆</w:t>
            </w:r>
          </w:p>
        </w:tc>
        <w:tc>
          <w:tcPr>
            <w:tcW w:w="3264" w:type="dxa"/>
            <w:tcBorders>
              <w:top w:val="nil"/>
              <w:left w:val="nil"/>
              <w:bottom w:val="single" w:color="auto" w:sz="4" w:space="0"/>
              <w:right w:val="single" w:color="auto" w:sz="4" w:space="0"/>
            </w:tcBorders>
            <w:shd w:val="clear" w:color="auto" w:fill="auto"/>
            <w:vAlign w:val="center"/>
          </w:tcPr>
          <w:p w14:paraId="5761C2B2">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NH-KVVP 1*2*1.5mm</w:t>
            </w:r>
            <w:r>
              <w:rPr>
                <w:rFonts w:hint="eastAsia" w:ascii="宋体" w:hAnsi="宋体" w:eastAsia="宋体" w:cs="宋体"/>
                <w:color w:val="auto"/>
                <w:kern w:val="0"/>
                <w:sz w:val="20"/>
                <w:szCs w:val="20"/>
                <w:vertAlign w:val="superscript"/>
              </w:rPr>
              <w:t>2</w:t>
            </w:r>
          </w:p>
        </w:tc>
        <w:tc>
          <w:tcPr>
            <w:tcW w:w="640" w:type="dxa"/>
            <w:tcBorders>
              <w:top w:val="nil"/>
              <w:left w:val="nil"/>
              <w:bottom w:val="single" w:color="auto" w:sz="4" w:space="0"/>
              <w:right w:val="single" w:color="auto" w:sz="4" w:space="0"/>
            </w:tcBorders>
            <w:shd w:val="clear" w:color="auto" w:fill="auto"/>
            <w:vAlign w:val="center"/>
          </w:tcPr>
          <w:p w14:paraId="419AB41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5FE8A2A2">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4464</w:t>
            </w:r>
          </w:p>
        </w:tc>
        <w:tc>
          <w:tcPr>
            <w:tcW w:w="1872" w:type="dxa"/>
            <w:tcBorders>
              <w:top w:val="nil"/>
              <w:left w:val="nil"/>
              <w:bottom w:val="single" w:color="auto" w:sz="4" w:space="0"/>
              <w:right w:val="single" w:color="auto" w:sz="4" w:space="0"/>
            </w:tcBorders>
            <w:shd w:val="clear" w:color="auto" w:fill="auto"/>
            <w:vAlign w:val="center"/>
          </w:tcPr>
          <w:p w14:paraId="4106470E">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72米/根，30根；96米/根24根</w:t>
            </w:r>
          </w:p>
        </w:tc>
      </w:tr>
      <w:tr w14:paraId="66CBCC9A">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03D20A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833" w:type="dxa"/>
            <w:tcBorders>
              <w:top w:val="nil"/>
              <w:left w:val="nil"/>
              <w:bottom w:val="single" w:color="auto" w:sz="4" w:space="0"/>
              <w:right w:val="single" w:color="auto" w:sz="4" w:space="0"/>
            </w:tcBorders>
            <w:shd w:val="clear" w:color="auto" w:fill="auto"/>
            <w:vAlign w:val="center"/>
          </w:tcPr>
          <w:p w14:paraId="2FAEE7B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264" w:type="dxa"/>
            <w:tcBorders>
              <w:top w:val="nil"/>
              <w:left w:val="nil"/>
              <w:bottom w:val="single" w:color="auto" w:sz="4" w:space="0"/>
              <w:right w:val="single" w:color="auto" w:sz="4" w:space="0"/>
            </w:tcBorders>
            <w:shd w:val="clear" w:color="auto" w:fill="auto"/>
            <w:vAlign w:val="center"/>
          </w:tcPr>
          <w:p w14:paraId="58A5348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2*1.5mm</w:t>
            </w:r>
            <w:r>
              <w:rPr>
                <w:rFonts w:hint="eastAsia" w:ascii="宋体" w:hAnsi="宋体" w:eastAsia="宋体" w:cs="宋体"/>
                <w:color w:val="auto"/>
                <w:kern w:val="0"/>
                <w:sz w:val="20"/>
                <w:szCs w:val="20"/>
                <w:vertAlign w:val="superscript"/>
              </w:rPr>
              <w:t>2</w:t>
            </w:r>
          </w:p>
        </w:tc>
        <w:tc>
          <w:tcPr>
            <w:tcW w:w="640" w:type="dxa"/>
            <w:tcBorders>
              <w:top w:val="nil"/>
              <w:left w:val="nil"/>
              <w:bottom w:val="single" w:color="auto" w:sz="4" w:space="0"/>
              <w:right w:val="single" w:color="auto" w:sz="4" w:space="0"/>
            </w:tcBorders>
            <w:shd w:val="clear" w:color="auto" w:fill="auto"/>
            <w:vAlign w:val="center"/>
          </w:tcPr>
          <w:p w14:paraId="2BED3C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49480DC6">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2688</w:t>
            </w:r>
          </w:p>
        </w:tc>
        <w:tc>
          <w:tcPr>
            <w:tcW w:w="1872" w:type="dxa"/>
            <w:tcBorders>
              <w:top w:val="nil"/>
              <w:left w:val="nil"/>
              <w:bottom w:val="single" w:color="auto" w:sz="4" w:space="0"/>
              <w:right w:val="single" w:color="auto" w:sz="4" w:space="0"/>
            </w:tcBorders>
            <w:shd w:val="clear" w:color="auto" w:fill="auto"/>
            <w:vAlign w:val="center"/>
          </w:tcPr>
          <w:p w14:paraId="6B91D3E1">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60米/根，16根；72米/根，8根；96米/根，12根</w:t>
            </w:r>
          </w:p>
        </w:tc>
      </w:tr>
      <w:tr w14:paraId="3145A3A8">
        <w:tblPrEx>
          <w:tblCellMar>
            <w:top w:w="0" w:type="dxa"/>
            <w:left w:w="108" w:type="dxa"/>
            <w:bottom w:w="0" w:type="dxa"/>
            <w:right w:w="108" w:type="dxa"/>
          </w:tblCellMar>
        </w:tblPrEx>
        <w:trPr>
          <w:trHeight w:val="96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A2381A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833" w:type="dxa"/>
            <w:tcBorders>
              <w:top w:val="nil"/>
              <w:left w:val="nil"/>
              <w:bottom w:val="single" w:color="auto" w:sz="4" w:space="0"/>
              <w:right w:val="single" w:color="auto" w:sz="4" w:space="0"/>
            </w:tcBorders>
            <w:shd w:val="clear" w:color="auto" w:fill="auto"/>
            <w:vAlign w:val="center"/>
          </w:tcPr>
          <w:p w14:paraId="540BB08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264" w:type="dxa"/>
            <w:tcBorders>
              <w:top w:val="nil"/>
              <w:left w:val="nil"/>
              <w:bottom w:val="single" w:color="auto" w:sz="4" w:space="0"/>
              <w:right w:val="single" w:color="auto" w:sz="4" w:space="0"/>
            </w:tcBorders>
            <w:shd w:val="clear" w:color="auto" w:fill="auto"/>
            <w:vAlign w:val="center"/>
          </w:tcPr>
          <w:p w14:paraId="015A154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4*1.5mm</w:t>
            </w:r>
            <w:r>
              <w:rPr>
                <w:rFonts w:hint="eastAsia" w:ascii="宋体" w:hAnsi="宋体" w:eastAsia="宋体" w:cs="宋体"/>
                <w:color w:val="auto"/>
                <w:kern w:val="0"/>
                <w:sz w:val="20"/>
                <w:szCs w:val="20"/>
                <w:vertAlign w:val="superscript"/>
              </w:rPr>
              <w:t>2</w:t>
            </w:r>
          </w:p>
        </w:tc>
        <w:tc>
          <w:tcPr>
            <w:tcW w:w="640" w:type="dxa"/>
            <w:tcBorders>
              <w:top w:val="nil"/>
              <w:left w:val="nil"/>
              <w:bottom w:val="single" w:color="auto" w:sz="4" w:space="0"/>
              <w:right w:val="single" w:color="auto" w:sz="4" w:space="0"/>
            </w:tcBorders>
            <w:shd w:val="clear" w:color="auto" w:fill="auto"/>
            <w:vAlign w:val="center"/>
          </w:tcPr>
          <w:p w14:paraId="23C51A6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20332613">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4296</w:t>
            </w:r>
          </w:p>
        </w:tc>
        <w:tc>
          <w:tcPr>
            <w:tcW w:w="1872" w:type="dxa"/>
            <w:tcBorders>
              <w:top w:val="nil"/>
              <w:left w:val="nil"/>
              <w:bottom w:val="single" w:color="auto" w:sz="4" w:space="0"/>
              <w:right w:val="single" w:color="auto" w:sz="4" w:space="0"/>
            </w:tcBorders>
            <w:shd w:val="clear" w:color="auto" w:fill="auto"/>
            <w:vAlign w:val="center"/>
          </w:tcPr>
          <w:p w14:paraId="3D1B497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60米/根，12根；72米/根，8根；96米/根，12根；132米/根，14根</w:t>
            </w:r>
          </w:p>
        </w:tc>
      </w:tr>
      <w:tr w14:paraId="66830B33">
        <w:tblPrEx>
          <w:tblCellMar>
            <w:top w:w="0" w:type="dxa"/>
            <w:left w:w="108" w:type="dxa"/>
            <w:bottom w:w="0" w:type="dxa"/>
            <w:right w:w="108" w:type="dxa"/>
          </w:tblCellMar>
        </w:tblPrEx>
        <w:trPr>
          <w:trHeight w:val="96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8B7879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833" w:type="dxa"/>
            <w:tcBorders>
              <w:top w:val="nil"/>
              <w:left w:val="nil"/>
              <w:bottom w:val="single" w:color="auto" w:sz="4" w:space="0"/>
              <w:right w:val="single" w:color="auto" w:sz="4" w:space="0"/>
            </w:tcBorders>
            <w:shd w:val="clear" w:color="auto" w:fill="auto"/>
            <w:vAlign w:val="center"/>
          </w:tcPr>
          <w:p w14:paraId="11F85A4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264" w:type="dxa"/>
            <w:tcBorders>
              <w:top w:val="nil"/>
              <w:left w:val="nil"/>
              <w:bottom w:val="single" w:color="auto" w:sz="4" w:space="0"/>
              <w:right w:val="single" w:color="auto" w:sz="4" w:space="0"/>
            </w:tcBorders>
            <w:shd w:val="clear" w:color="auto" w:fill="auto"/>
            <w:vAlign w:val="center"/>
          </w:tcPr>
          <w:p w14:paraId="52CBD7D5">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8*1.5</w:t>
            </w:r>
          </w:p>
        </w:tc>
        <w:tc>
          <w:tcPr>
            <w:tcW w:w="640" w:type="dxa"/>
            <w:tcBorders>
              <w:top w:val="nil"/>
              <w:left w:val="nil"/>
              <w:bottom w:val="single" w:color="auto" w:sz="4" w:space="0"/>
              <w:right w:val="single" w:color="auto" w:sz="4" w:space="0"/>
            </w:tcBorders>
            <w:shd w:val="clear" w:color="auto" w:fill="auto"/>
            <w:vAlign w:val="center"/>
          </w:tcPr>
          <w:p w14:paraId="2014C1A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2E957312">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312</w:t>
            </w:r>
          </w:p>
        </w:tc>
        <w:tc>
          <w:tcPr>
            <w:tcW w:w="1872" w:type="dxa"/>
            <w:tcBorders>
              <w:top w:val="nil"/>
              <w:left w:val="nil"/>
              <w:bottom w:val="single" w:color="auto" w:sz="4" w:space="0"/>
              <w:right w:val="single" w:color="auto" w:sz="4" w:space="0"/>
            </w:tcBorders>
            <w:shd w:val="clear" w:color="auto" w:fill="auto"/>
            <w:vAlign w:val="center"/>
          </w:tcPr>
          <w:p w14:paraId="2D03703A">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78米/根，4根</w:t>
            </w:r>
          </w:p>
        </w:tc>
      </w:tr>
      <w:tr w14:paraId="010B1AE3">
        <w:tblPrEx>
          <w:tblCellMar>
            <w:top w:w="0" w:type="dxa"/>
            <w:left w:w="108" w:type="dxa"/>
            <w:bottom w:w="0" w:type="dxa"/>
            <w:right w:w="108" w:type="dxa"/>
          </w:tblCellMar>
        </w:tblPrEx>
        <w:trPr>
          <w:trHeight w:val="11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B73BFC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833" w:type="dxa"/>
            <w:tcBorders>
              <w:top w:val="nil"/>
              <w:left w:val="nil"/>
              <w:bottom w:val="single" w:color="auto" w:sz="4" w:space="0"/>
              <w:right w:val="single" w:color="auto" w:sz="4" w:space="0"/>
            </w:tcBorders>
            <w:shd w:val="clear" w:color="auto" w:fill="auto"/>
            <w:vAlign w:val="center"/>
          </w:tcPr>
          <w:p w14:paraId="33F7F8A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264" w:type="dxa"/>
            <w:tcBorders>
              <w:top w:val="nil"/>
              <w:left w:val="nil"/>
              <w:bottom w:val="single" w:color="auto" w:sz="4" w:space="0"/>
              <w:right w:val="single" w:color="auto" w:sz="4" w:space="0"/>
            </w:tcBorders>
            <w:shd w:val="clear" w:color="auto" w:fill="auto"/>
            <w:vAlign w:val="center"/>
          </w:tcPr>
          <w:p w14:paraId="701DDFAB">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10*1.5mm</w:t>
            </w:r>
            <w:r>
              <w:rPr>
                <w:rFonts w:hint="eastAsia" w:ascii="宋体" w:hAnsi="宋体" w:eastAsia="宋体" w:cs="宋体"/>
                <w:color w:val="auto"/>
                <w:kern w:val="0"/>
                <w:sz w:val="20"/>
                <w:szCs w:val="20"/>
                <w:vertAlign w:val="superscript"/>
              </w:rPr>
              <w:t>2</w:t>
            </w:r>
          </w:p>
        </w:tc>
        <w:tc>
          <w:tcPr>
            <w:tcW w:w="640" w:type="dxa"/>
            <w:tcBorders>
              <w:top w:val="nil"/>
              <w:left w:val="nil"/>
              <w:bottom w:val="single" w:color="auto" w:sz="4" w:space="0"/>
              <w:right w:val="single" w:color="auto" w:sz="4" w:space="0"/>
            </w:tcBorders>
            <w:shd w:val="clear" w:color="auto" w:fill="auto"/>
            <w:vAlign w:val="center"/>
          </w:tcPr>
          <w:p w14:paraId="7343127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57F04468">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2208</w:t>
            </w:r>
          </w:p>
        </w:tc>
        <w:tc>
          <w:tcPr>
            <w:tcW w:w="1872" w:type="dxa"/>
            <w:tcBorders>
              <w:top w:val="nil"/>
              <w:left w:val="nil"/>
              <w:bottom w:val="single" w:color="auto" w:sz="4" w:space="0"/>
              <w:right w:val="single" w:color="auto" w:sz="4" w:space="0"/>
            </w:tcBorders>
            <w:shd w:val="clear" w:color="auto" w:fill="auto"/>
            <w:vAlign w:val="center"/>
          </w:tcPr>
          <w:p w14:paraId="0E86794E">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60米/根，8根；72米/根，8根；96米/根，12根</w:t>
            </w:r>
          </w:p>
        </w:tc>
      </w:tr>
      <w:tr w14:paraId="5DC3D010">
        <w:tblPrEx>
          <w:tblCellMar>
            <w:top w:w="0" w:type="dxa"/>
            <w:left w:w="108" w:type="dxa"/>
            <w:bottom w:w="0" w:type="dxa"/>
            <w:right w:w="108" w:type="dxa"/>
          </w:tblCellMar>
        </w:tblPrEx>
        <w:trPr>
          <w:trHeight w:val="6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93C87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833" w:type="dxa"/>
            <w:tcBorders>
              <w:top w:val="nil"/>
              <w:left w:val="nil"/>
              <w:bottom w:val="single" w:color="auto" w:sz="4" w:space="0"/>
              <w:right w:val="single" w:color="auto" w:sz="4" w:space="0"/>
            </w:tcBorders>
            <w:shd w:val="clear" w:color="auto" w:fill="auto"/>
            <w:vAlign w:val="center"/>
          </w:tcPr>
          <w:p w14:paraId="66C3792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264" w:type="dxa"/>
            <w:tcBorders>
              <w:top w:val="nil"/>
              <w:left w:val="nil"/>
              <w:bottom w:val="single" w:color="auto" w:sz="4" w:space="0"/>
              <w:right w:val="single" w:color="auto" w:sz="4" w:space="0"/>
            </w:tcBorders>
            <w:shd w:val="clear" w:color="auto" w:fill="auto"/>
            <w:vAlign w:val="center"/>
          </w:tcPr>
          <w:p w14:paraId="052F26E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14*1.5mm2</w:t>
            </w:r>
          </w:p>
        </w:tc>
        <w:tc>
          <w:tcPr>
            <w:tcW w:w="640" w:type="dxa"/>
            <w:tcBorders>
              <w:top w:val="nil"/>
              <w:left w:val="nil"/>
              <w:bottom w:val="single" w:color="auto" w:sz="4" w:space="0"/>
              <w:right w:val="single" w:color="auto" w:sz="4" w:space="0"/>
            </w:tcBorders>
            <w:shd w:val="clear" w:color="auto" w:fill="auto"/>
            <w:vAlign w:val="center"/>
          </w:tcPr>
          <w:p w14:paraId="571506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1E486EC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1848</w:t>
            </w:r>
            <w:r>
              <w:rPr>
                <w:rFonts w:hint="eastAsia" w:ascii="宋体" w:hAnsi="宋体" w:eastAsia="宋体" w:cs="宋体"/>
                <w:color w:val="auto"/>
                <w:kern w:val="0"/>
                <w:sz w:val="20"/>
                <w:szCs w:val="20"/>
              </w:rPr>
              <w:t xml:space="preserve"> </w:t>
            </w:r>
          </w:p>
        </w:tc>
        <w:tc>
          <w:tcPr>
            <w:tcW w:w="1872" w:type="dxa"/>
            <w:tcBorders>
              <w:top w:val="nil"/>
              <w:left w:val="nil"/>
              <w:bottom w:val="single" w:color="auto" w:sz="4" w:space="0"/>
              <w:right w:val="single" w:color="auto" w:sz="4" w:space="0"/>
            </w:tcBorders>
            <w:shd w:val="clear" w:color="auto" w:fill="auto"/>
            <w:vAlign w:val="center"/>
          </w:tcPr>
          <w:p w14:paraId="463B0A7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132米/根，14根</w:t>
            </w:r>
          </w:p>
        </w:tc>
      </w:tr>
      <w:tr w14:paraId="6441E4C4">
        <w:tblPrEx>
          <w:tblCellMar>
            <w:top w:w="0" w:type="dxa"/>
            <w:left w:w="108" w:type="dxa"/>
            <w:bottom w:w="0" w:type="dxa"/>
            <w:right w:w="108" w:type="dxa"/>
          </w:tblCellMar>
        </w:tblPrEx>
        <w:trPr>
          <w:trHeight w:val="86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C29BFB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833" w:type="dxa"/>
            <w:tcBorders>
              <w:top w:val="nil"/>
              <w:left w:val="nil"/>
              <w:bottom w:val="single" w:color="auto" w:sz="4" w:space="0"/>
              <w:right w:val="single" w:color="auto" w:sz="4" w:space="0"/>
            </w:tcBorders>
            <w:shd w:val="clear" w:color="auto" w:fill="auto"/>
            <w:vAlign w:val="center"/>
          </w:tcPr>
          <w:p w14:paraId="0FB731A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264" w:type="dxa"/>
            <w:tcBorders>
              <w:top w:val="nil"/>
              <w:left w:val="nil"/>
              <w:bottom w:val="single" w:color="auto" w:sz="4" w:space="0"/>
              <w:right w:val="single" w:color="auto" w:sz="4" w:space="0"/>
            </w:tcBorders>
            <w:shd w:val="clear" w:color="auto" w:fill="auto"/>
            <w:vAlign w:val="center"/>
          </w:tcPr>
          <w:p w14:paraId="606F8405">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200*150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40" w:type="dxa"/>
            <w:tcBorders>
              <w:top w:val="nil"/>
              <w:left w:val="nil"/>
              <w:bottom w:val="single" w:color="auto" w:sz="4" w:space="0"/>
              <w:right w:val="single" w:color="auto" w:sz="4" w:space="0"/>
            </w:tcBorders>
            <w:shd w:val="clear" w:color="auto" w:fill="auto"/>
            <w:vAlign w:val="center"/>
          </w:tcPr>
          <w:p w14:paraId="44A43C0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44C5EA6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872" w:type="dxa"/>
            <w:tcBorders>
              <w:top w:val="nil"/>
              <w:left w:val="nil"/>
              <w:bottom w:val="single" w:color="auto" w:sz="4" w:space="0"/>
              <w:right w:val="single" w:color="auto" w:sz="4" w:space="0"/>
            </w:tcBorders>
            <w:shd w:val="clear" w:color="auto" w:fill="auto"/>
            <w:vAlign w:val="center"/>
          </w:tcPr>
          <w:p w14:paraId="18423406">
            <w:pPr>
              <w:widowControl/>
              <w:jc w:val="center"/>
              <w:rPr>
                <w:rFonts w:hint="eastAsia" w:ascii="宋体" w:hAnsi="宋体" w:eastAsia="宋体" w:cs="宋体"/>
                <w:color w:val="auto"/>
                <w:kern w:val="0"/>
                <w:sz w:val="20"/>
                <w:szCs w:val="20"/>
              </w:rPr>
            </w:pPr>
          </w:p>
        </w:tc>
      </w:tr>
      <w:tr w14:paraId="11298BA6">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A1F6ED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833" w:type="dxa"/>
            <w:tcBorders>
              <w:top w:val="nil"/>
              <w:left w:val="nil"/>
              <w:bottom w:val="single" w:color="auto" w:sz="4" w:space="0"/>
              <w:right w:val="single" w:color="auto" w:sz="4" w:space="0"/>
            </w:tcBorders>
            <w:shd w:val="clear" w:color="auto" w:fill="auto"/>
            <w:vAlign w:val="center"/>
          </w:tcPr>
          <w:p w14:paraId="383A3CE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264" w:type="dxa"/>
            <w:tcBorders>
              <w:top w:val="nil"/>
              <w:left w:val="nil"/>
              <w:bottom w:val="single" w:color="auto" w:sz="4" w:space="0"/>
              <w:right w:val="single" w:color="auto" w:sz="4" w:space="0"/>
            </w:tcBorders>
            <w:shd w:val="clear" w:color="auto" w:fill="auto"/>
            <w:vAlign w:val="center"/>
          </w:tcPr>
          <w:p w14:paraId="17629D40">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150*100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40" w:type="dxa"/>
            <w:tcBorders>
              <w:top w:val="nil"/>
              <w:left w:val="nil"/>
              <w:bottom w:val="single" w:color="auto" w:sz="4" w:space="0"/>
              <w:right w:val="single" w:color="auto" w:sz="4" w:space="0"/>
            </w:tcBorders>
            <w:shd w:val="clear" w:color="auto" w:fill="auto"/>
            <w:vAlign w:val="center"/>
          </w:tcPr>
          <w:p w14:paraId="0DE9892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2157899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872" w:type="dxa"/>
            <w:tcBorders>
              <w:top w:val="nil"/>
              <w:left w:val="nil"/>
              <w:bottom w:val="single" w:color="auto" w:sz="4" w:space="0"/>
              <w:right w:val="single" w:color="auto" w:sz="4" w:space="0"/>
            </w:tcBorders>
            <w:shd w:val="clear" w:color="auto" w:fill="auto"/>
            <w:vAlign w:val="center"/>
          </w:tcPr>
          <w:p w14:paraId="0D1BA841">
            <w:pPr>
              <w:widowControl/>
              <w:jc w:val="center"/>
              <w:rPr>
                <w:rFonts w:hint="eastAsia" w:ascii="宋体" w:hAnsi="宋体" w:eastAsia="宋体" w:cs="宋体"/>
                <w:color w:val="auto"/>
                <w:kern w:val="0"/>
                <w:sz w:val="20"/>
                <w:szCs w:val="20"/>
              </w:rPr>
            </w:pPr>
          </w:p>
        </w:tc>
      </w:tr>
      <w:tr w14:paraId="11F11B0C">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15AE68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833" w:type="dxa"/>
            <w:tcBorders>
              <w:top w:val="nil"/>
              <w:left w:val="nil"/>
              <w:bottom w:val="single" w:color="auto" w:sz="4" w:space="0"/>
              <w:right w:val="single" w:color="auto" w:sz="4" w:space="0"/>
            </w:tcBorders>
            <w:shd w:val="clear" w:color="auto" w:fill="auto"/>
            <w:vAlign w:val="center"/>
          </w:tcPr>
          <w:p w14:paraId="2BF98D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264" w:type="dxa"/>
            <w:tcBorders>
              <w:top w:val="nil"/>
              <w:left w:val="nil"/>
              <w:bottom w:val="single" w:color="auto" w:sz="4" w:space="0"/>
              <w:right w:val="single" w:color="auto" w:sz="4" w:space="0"/>
            </w:tcBorders>
            <w:shd w:val="clear" w:color="auto" w:fill="auto"/>
            <w:vAlign w:val="center"/>
          </w:tcPr>
          <w:p w14:paraId="62072FB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100*50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40" w:type="dxa"/>
            <w:tcBorders>
              <w:top w:val="nil"/>
              <w:left w:val="nil"/>
              <w:bottom w:val="single" w:color="auto" w:sz="4" w:space="0"/>
              <w:right w:val="single" w:color="auto" w:sz="4" w:space="0"/>
            </w:tcBorders>
            <w:shd w:val="clear" w:color="auto" w:fill="auto"/>
            <w:vAlign w:val="center"/>
          </w:tcPr>
          <w:p w14:paraId="632E1E2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0F0E8D5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872" w:type="dxa"/>
            <w:tcBorders>
              <w:top w:val="nil"/>
              <w:left w:val="nil"/>
              <w:bottom w:val="single" w:color="auto" w:sz="4" w:space="0"/>
              <w:right w:val="single" w:color="auto" w:sz="4" w:space="0"/>
            </w:tcBorders>
            <w:shd w:val="clear" w:color="auto" w:fill="auto"/>
            <w:vAlign w:val="center"/>
          </w:tcPr>
          <w:p w14:paraId="6667C87B">
            <w:pPr>
              <w:widowControl/>
              <w:jc w:val="center"/>
              <w:rPr>
                <w:rFonts w:hint="eastAsia" w:ascii="宋体" w:hAnsi="宋体" w:eastAsia="宋体" w:cs="宋体"/>
                <w:color w:val="auto"/>
                <w:kern w:val="0"/>
                <w:sz w:val="20"/>
                <w:szCs w:val="20"/>
              </w:rPr>
            </w:pPr>
          </w:p>
        </w:tc>
      </w:tr>
      <w:tr w14:paraId="25A3194A">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69259D6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833" w:type="dxa"/>
            <w:tcBorders>
              <w:top w:val="nil"/>
              <w:left w:val="nil"/>
              <w:bottom w:val="single" w:color="auto" w:sz="4" w:space="0"/>
              <w:right w:val="single" w:color="auto" w:sz="4" w:space="0"/>
            </w:tcBorders>
            <w:shd w:val="clear" w:color="auto" w:fill="auto"/>
            <w:vAlign w:val="center"/>
          </w:tcPr>
          <w:p w14:paraId="79C381C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3264" w:type="dxa"/>
            <w:tcBorders>
              <w:top w:val="nil"/>
              <w:left w:val="nil"/>
              <w:bottom w:val="single" w:color="auto" w:sz="4" w:space="0"/>
              <w:right w:val="single" w:color="auto" w:sz="4" w:space="0"/>
            </w:tcBorders>
            <w:shd w:val="clear" w:color="auto" w:fill="auto"/>
            <w:vAlign w:val="center"/>
          </w:tcPr>
          <w:p w14:paraId="4CEE0F4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外径*壁厚：φ20*2.8mm</w:t>
            </w:r>
          </w:p>
        </w:tc>
        <w:tc>
          <w:tcPr>
            <w:tcW w:w="640" w:type="dxa"/>
            <w:tcBorders>
              <w:top w:val="nil"/>
              <w:left w:val="nil"/>
              <w:bottom w:val="single" w:color="auto" w:sz="4" w:space="0"/>
              <w:right w:val="single" w:color="auto" w:sz="4" w:space="0"/>
            </w:tcBorders>
            <w:shd w:val="clear" w:color="auto" w:fill="auto"/>
            <w:vAlign w:val="center"/>
          </w:tcPr>
          <w:p w14:paraId="279A87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437D276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2500 </w:t>
            </w:r>
          </w:p>
        </w:tc>
        <w:tc>
          <w:tcPr>
            <w:tcW w:w="1872" w:type="dxa"/>
            <w:tcBorders>
              <w:top w:val="nil"/>
              <w:left w:val="nil"/>
              <w:bottom w:val="single" w:color="auto" w:sz="4" w:space="0"/>
              <w:right w:val="single" w:color="auto" w:sz="4" w:space="0"/>
            </w:tcBorders>
            <w:shd w:val="clear" w:color="auto" w:fill="auto"/>
            <w:vAlign w:val="center"/>
          </w:tcPr>
          <w:p w14:paraId="1B9AF86E">
            <w:pPr>
              <w:widowControl/>
              <w:jc w:val="center"/>
              <w:rPr>
                <w:rFonts w:hint="eastAsia" w:ascii="宋体" w:hAnsi="宋体" w:eastAsia="宋体" w:cs="宋体"/>
                <w:color w:val="auto"/>
                <w:kern w:val="0"/>
                <w:sz w:val="20"/>
                <w:szCs w:val="20"/>
              </w:rPr>
            </w:pPr>
          </w:p>
        </w:tc>
      </w:tr>
      <w:tr w14:paraId="7F6C64E6">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1EC373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833" w:type="dxa"/>
            <w:tcBorders>
              <w:top w:val="nil"/>
              <w:left w:val="nil"/>
              <w:bottom w:val="single" w:color="auto" w:sz="4" w:space="0"/>
              <w:right w:val="single" w:color="auto" w:sz="4" w:space="0"/>
            </w:tcBorders>
            <w:shd w:val="clear" w:color="auto" w:fill="auto"/>
            <w:vAlign w:val="center"/>
          </w:tcPr>
          <w:p w14:paraId="7FDBDAF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3264" w:type="dxa"/>
            <w:tcBorders>
              <w:top w:val="nil"/>
              <w:left w:val="nil"/>
              <w:bottom w:val="single" w:color="auto" w:sz="4" w:space="0"/>
              <w:right w:val="single" w:color="auto" w:sz="4" w:space="0"/>
            </w:tcBorders>
            <w:shd w:val="clear" w:color="auto" w:fill="auto"/>
            <w:vAlign w:val="center"/>
          </w:tcPr>
          <w:p w14:paraId="78B2A33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外径*壁厚：φ34*2.8mm</w:t>
            </w:r>
          </w:p>
        </w:tc>
        <w:tc>
          <w:tcPr>
            <w:tcW w:w="640" w:type="dxa"/>
            <w:tcBorders>
              <w:top w:val="nil"/>
              <w:left w:val="nil"/>
              <w:bottom w:val="single" w:color="auto" w:sz="4" w:space="0"/>
              <w:right w:val="single" w:color="auto" w:sz="4" w:space="0"/>
            </w:tcBorders>
            <w:shd w:val="clear" w:color="auto" w:fill="auto"/>
            <w:vAlign w:val="center"/>
          </w:tcPr>
          <w:p w14:paraId="150A910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3BC8617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 </w:t>
            </w:r>
          </w:p>
        </w:tc>
        <w:tc>
          <w:tcPr>
            <w:tcW w:w="1872" w:type="dxa"/>
            <w:tcBorders>
              <w:top w:val="nil"/>
              <w:left w:val="nil"/>
              <w:bottom w:val="single" w:color="auto" w:sz="4" w:space="0"/>
              <w:right w:val="single" w:color="auto" w:sz="4" w:space="0"/>
            </w:tcBorders>
            <w:shd w:val="clear" w:color="auto" w:fill="auto"/>
            <w:vAlign w:val="center"/>
          </w:tcPr>
          <w:p w14:paraId="093015E3">
            <w:pPr>
              <w:widowControl/>
              <w:jc w:val="center"/>
              <w:rPr>
                <w:rFonts w:hint="eastAsia" w:ascii="宋体" w:hAnsi="宋体" w:eastAsia="宋体" w:cs="宋体"/>
                <w:color w:val="auto"/>
                <w:kern w:val="0"/>
                <w:sz w:val="20"/>
                <w:szCs w:val="20"/>
              </w:rPr>
            </w:pPr>
          </w:p>
        </w:tc>
      </w:tr>
      <w:tr w14:paraId="42C65D8B">
        <w:tblPrEx>
          <w:tblCellMar>
            <w:top w:w="0" w:type="dxa"/>
            <w:left w:w="108" w:type="dxa"/>
            <w:bottom w:w="0" w:type="dxa"/>
            <w:right w:w="108" w:type="dxa"/>
          </w:tblCellMar>
        </w:tblPrEx>
        <w:trPr>
          <w:trHeight w:val="478"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7EBE8C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833" w:type="dxa"/>
            <w:tcBorders>
              <w:top w:val="nil"/>
              <w:left w:val="nil"/>
              <w:bottom w:val="single" w:color="auto" w:sz="4" w:space="0"/>
              <w:right w:val="single" w:color="auto" w:sz="4" w:space="0"/>
            </w:tcBorders>
            <w:shd w:val="clear" w:color="auto" w:fill="auto"/>
            <w:vAlign w:val="center"/>
          </w:tcPr>
          <w:p w14:paraId="2FDCE84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3264" w:type="dxa"/>
            <w:tcBorders>
              <w:top w:val="nil"/>
              <w:left w:val="nil"/>
              <w:bottom w:val="single" w:color="auto" w:sz="4" w:space="0"/>
              <w:right w:val="single" w:color="auto" w:sz="4" w:space="0"/>
            </w:tcBorders>
            <w:shd w:val="clear" w:color="auto" w:fill="auto"/>
            <w:vAlign w:val="center"/>
          </w:tcPr>
          <w:p w14:paraId="0DAB51D2">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800*600*300mm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640" w:type="dxa"/>
            <w:tcBorders>
              <w:top w:val="nil"/>
              <w:left w:val="nil"/>
              <w:bottom w:val="single" w:color="auto" w:sz="4" w:space="0"/>
              <w:right w:val="single" w:color="auto" w:sz="4" w:space="0"/>
            </w:tcBorders>
            <w:shd w:val="clear" w:color="auto" w:fill="auto"/>
            <w:vAlign w:val="center"/>
          </w:tcPr>
          <w:p w14:paraId="74841B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12" w:type="dxa"/>
            <w:tcBorders>
              <w:top w:val="nil"/>
              <w:left w:val="nil"/>
              <w:bottom w:val="single" w:color="auto" w:sz="4" w:space="0"/>
              <w:right w:val="single" w:color="auto" w:sz="4" w:space="0"/>
            </w:tcBorders>
            <w:shd w:val="clear" w:color="auto" w:fill="auto"/>
            <w:vAlign w:val="center"/>
          </w:tcPr>
          <w:p w14:paraId="42609DE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c>
          <w:tcPr>
            <w:tcW w:w="1872" w:type="dxa"/>
            <w:tcBorders>
              <w:top w:val="nil"/>
              <w:left w:val="nil"/>
              <w:bottom w:val="single" w:color="auto" w:sz="4" w:space="0"/>
              <w:right w:val="single" w:color="auto" w:sz="4" w:space="0"/>
            </w:tcBorders>
            <w:shd w:val="clear" w:color="auto" w:fill="auto"/>
            <w:vAlign w:val="center"/>
          </w:tcPr>
          <w:p w14:paraId="6D08B15D">
            <w:pPr>
              <w:widowControl/>
              <w:jc w:val="center"/>
              <w:rPr>
                <w:rFonts w:hint="eastAsia" w:ascii="宋体" w:hAnsi="宋体" w:eastAsia="宋体" w:cs="宋体"/>
                <w:color w:val="auto"/>
                <w:kern w:val="0"/>
                <w:sz w:val="20"/>
                <w:szCs w:val="20"/>
              </w:rPr>
            </w:pPr>
          </w:p>
        </w:tc>
      </w:tr>
      <w:tr w14:paraId="4F5A6FEE">
        <w:tblPrEx>
          <w:tblCellMar>
            <w:top w:w="0" w:type="dxa"/>
            <w:left w:w="108" w:type="dxa"/>
            <w:bottom w:w="0" w:type="dxa"/>
            <w:right w:w="108" w:type="dxa"/>
          </w:tblCellMar>
        </w:tblPrEx>
        <w:trPr>
          <w:trHeight w:val="78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659E908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833" w:type="dxa"/>
            <w:tcBorders>
              <w:top w:val="nil"/>
              <w:left w:val="nil"/>
              <w:bottom w:val="single" w:color="auto" w:sz="4" w:space="0"/>
              <w:right w:val="single" w:color="auto" w:sz="4" w:space="0"/>
            </w:tcBorders>
            <w:shd w:val="clear" w:color="auto" w:fill="auto"/>
            <w:vAlign w:val="center"/>
          </w:tcPr>
          <w:p w14:paraId="2149254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3264" w:type="dxa"/>
            <w:tcBorders>
              <w:top w:val="nil"/>
              <w:left w:val="nil"/>
              <w:bottom w:val="single" w:color="auto" w:sz="4" w:space="0"/>
              <w:right w:val="single" w:color="auto" w:sz="4" w:space="0"/>
            </w:tcBorders>
            <w:shd w:val="clear" w:color="auto" w:fill="auto"/>
            <w:vAlign w:val="center"/>
          </w:tcPr>
          <w:p w14:paraId="5E04BF86">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600*400*300mm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640" w:type="dxa"/>
            <w:tcBorders>
              <w:top w:val="nil"/>
              <w:left w:val="nil"/>
              <w:bottom w:val="single" w:color="auto" w:sz="4" w:space="0"/>
              <w:right w:val="single" w:color="auto" w:sz="4" w:space="0"/>
            </w:tcBorders>
            <w:shd w:val="clear" w:color="auto" w:fill="auto"/>
            <w:vAlign w:val="center"/>
          </w:tcPr>
          <w:p w14:paraId="0850C86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12" w:type="dxa"/>
            <w:tcBorders>
              <w:top w:val="nil"/>
              <w:left w:val="nil"/>
              <w:bottom w:val="single" w:color="auto" w:sz="4" w:space="0"/>
              <w:right w:val="single" w:color="auto" w:sz="4" w:space="0"/>
            </w:tcBorders>
            <w:shd w:val="clear" w:color="auto" w:fill="auto"/>
            <w:vAlign w:val="center"/>
          </w:tcPr>
          <w:p w14:paraId="32B0075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4 </w:t>
            </w:r>
          </w:p>
        </w:tc>
        <w:tc>
          <w:tcPr>
            <w:tcW w:w="1872" w:type="dxa"/>
            <w:tcBorders>
              <w:top w:val="nil"/>
              <w:left w:val="nil"/>
              <w:bottom w:val="single" w:color="auto" w:sz="4" w:space="0"/>
              <w:right w:val="single" w:color="auto" w:sz="4" w:space="0"/>
            </w:tcBorders>
            <w:shd w:val="clear" w:color="auto" w:fill="auto"/>
            <w:vAlign w:val="center"/>
          </w:tcPr>
          <w:p w14:paraId="0EE785AC">
            <w:pPr>
              <w:widowControl/>
              <w:jc w:val="center"/>
              <w:rPr>
                <w:rFonts w:hint="eastAsia" w:ascii="宋体" w:hAnsi="宋体" w:eastAsia="宋体" w:cs="宋体"/>
                <w:color w:val="auto"/>
                <w:kern w:val="0"/>
                <w:sz w:val="20"/>
                <w:szCs w:val="20"/>
              </w:rPr>
            </w:pPr>
          </w:p>
        </w:tc>
      </w:tr>
      <w:tr w14:paraId="36427868">
        <w:tblPrEx>
          <w:tblCellMar>
            <w:top w:w="0" w:type="dxa"/>
            <w:left w:w="108" w:type="dxa"/>
            <w:bottom w:w="0" w:type="dxa"/>
            <w:right w:w="108" w:type="dxa"/>
          </w:tblCellMar>
        </w:tblPrEx>
        <w:trPr>
          <w:trHeight w:val="70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5AB4B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833" w:type="dxa"/>
            <w:tcBorders>
              <w:top w:val="nil"/>
              <w:left w:val="nil"/>
              <w:bottom w:val="single" w:color="auto" w:sz="4" w:space="0"/>
              <w:right w:val="single" w:color="auto" w:sz="4" w:space="0"/>
            </w:tcBorders>
            <w:shd w:val="clear" w:color="auto" w:fill="auto"/>
            <w:vAlign w:val="center"/>
          </w:tcPr>
          <w:p w14:paraId="7C2E38D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264" w:type="dxa"/>
            <w:tcBorders>
              <w:top w:val="nil"/>
              <w:left w:val="nil"/>
              <w:bottom w:val="single" w:color="auto" w:sz="4" w:space="0"/>
              <w:right w:val="single" w:color="auto" w:sz="4" w:space="0"/>
            </w:tcBorders>
            <w:shd w:val="clear" w:color="auto" w:fill="auto"/>
            <w:vAlign w:val="center"/>
          </w:tcPr>
          <w:p w14:paraId="023DC8D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φ15mm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40" w:type="dxa"/>
            <w:tcBorders>
              <w:top w:val="nil"/>
              <w:left w:val="nil"/>
              <w:bottom w:val="single" w:color="auto" w:sz="4" w:space="0"/>
              <w:right w:val="single" w:color="auto" w:sz="4" w:space="0"/>
            </w:tcBorders>
            <w:shd w:val="clear" w:color="auto" w:fill="auto"/>
            <w:vAlign w:val="center"/>
          </w:tcPr>
          <w:p w14:paraId="6613ADC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7A73E3F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872" w:type="dxa"/>
            <w:tcBorders>
              <w:top w:val="nil"/>
              <w:left w:val="nil"/>
              <w:bottom w:val="single" w:color="auto" w:sz="4" w:space="0"/>
              <w:right w:val="single" w:color="auto" w:sz="4" w:space="0"/>
            </w:tcBorders>
            <w:shd w:val="clear" w:color="auto" w:fill="auto"/>
            <w:vAlign w:val="center"/>
          </w:tcPr>
          <w:p w14:paraId="6B3E976F">
            <w:pPr>
              <w:widowControl/>
              <w:jc w:val="center"/>
              <w:rPr>
                <w:rFonts w:hint="eastAsia" w:ascii="宋体" w:hAnsi="宋体" w:eastAsia="宋体" w:cs="宋体"/>
                <w:color w:val="auto"/>
                <w:kern w:val="0"/>
                <w:sz w:val="20"/>
                <w:szCs w:val="20"/>
              </w:rPr>
            </w:pPr>
          </w:p>
        </w:tc>
      </w:tr>
      <w:tr w14:paraId="4661C3D2">
        <w:tblPrEx>
          <w:tblCellMar>
            <w:top w:w="0" w:type="dxa"/>
            <w:left w:w="108" w:type="dxa"/>
            <w:bottom w:w="0" w:type="dxa"/>
            <w:right w:w="108" w:type="dxa"/>
          </w:tblCellMar>
        </w:tblPrEx>
        <w:trPr>
          <w:trHeight w:val="9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EB7FE6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833" w:type="dxa"/>
            <w:tcBorders>
              <w:top w:val="nil"/>
              <w:left w:val="nil"/>
              <w:bottom w:val="single" w:color="auto" w:sz="4" w:space="0"/>
              <w:right w:val="single" w:color="auto" w:sz="4" w:space="0"/>
            </w:tcBorders>
            <w:shd w:val="clear" w:color="auto" w:fill="auto"/>
            <w:vAlign w:val="center"/>
          </w:tcPr>
          <w:p w14:paraId="62B700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264" w:type="dxa"/>
            <w:tcBorders>
              <w:top w:val="nil"/>
              <w:left w:val="nil"/>
              <w:bottom w:val="single" w:color="auto" w:sz="4" w:space="0"/>
              <w:right w:val="single" w:color="auto" w:sz="4" w:space="0"/>
            </w:tcBorders>
            <w:shd w:val="clear" w:color="auto" w:fill="auto"/>
            <w:vAlign w:val="center"/>
          </w:tcPr>
          <w:p w14:paraId="58279805">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φ20mm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40" w:type="dxa"/>
            <w:tcBorders>
              <w:top w:val="nil"/>
              <w:left w:val="nil"/>
              <w:bottom w:val="single" w:color="auto" w:sz="4" w:space="0"/>
              <w:right w:val="single" w:color="auto" w:sz="4" w:space="0"/>
            </w:tcBorders>
            <w:shd w:val="clear" w:color="auto" w:fill="auto"/>
            <w:vAlign w:val="center"/>
          </w:tcPr>
          <w:p w14:paraId="3077DA9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2A8E453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872" w:type="dxa"/>
            <w:tcBorders>
              <w:top w:val="nil"/>
              <w:left w:val="nil"/>
              <w:bottom w:val="single" w:color="auto" w:sz="4" w:space="0"/>
              <w:right w:val="single" w:color="auto" w:sz="4" w:space="0"/>
            </w:tcBorders>
            <w:shd w:val="clear" w:color="auto" w:fill="auto"/>
            <w:vAlign w:val="center"/>
          </w:tcPr>
          <w:p w14:paraId="06D177AF">
            <w:pPr>
              <w:widowControl/>
              <w:jc w:val="center"/>
              <w:rPr>
                <w:rFonts w:hint="eastAsia" w:ascii="宋体" w:hAnsi="宋体" w:eastAsia="宋体" w:cs="宋体"/>
                <w:color w:val="auto"/>
                <w:kern w:val="0"/>
                <w:sz w:val="20"/>
                <w:szCs w:val="20"/>
              </w:rPr>
            </w:pPr>
          </w:p>
        </w:tc>
      </w:tr>
      <w:tr w14:paraId="48DF2708">
        <w:tblPrEx>
          <w:tblCellMar>
            <w:top w:w="0" w:type="dxa"/>
            <w:left w:w="108" w:type="dxa"/>
            <w:bottom w:w="0" w:type="dxa"/>
            <w:right w:w="108" w:type="dxa"/>
          </w:tblCellMar>
        </w:tblPrEx>
        <w:trPr>
          <w:trHeight w:val="5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3C7FFD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833" w:type="dxa"/>
            <w:tcBorders>
              <w:top w:val="nil"/>
              <w:left w:val="nil"/>
              <w:bottom w:val="single" w:color="auto" w:sz="4" w:space="0"/>
              <w:right w:val="single" w:color="auto" w:sz="4" w:space="0"/>
            </w:tcBorders>
            <w:shd w:val="clear" w:color="auto" w:fill="auto"/>
            <w:vAlign w:val="center"/>
          </w:tcPr>
          <w:p w14:paraId="5940FD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264" w:type="dxa"/>
            <w:tcBorders>
              <w:top w:val="nil"/>
              <w:left w:val="nil"/>
              <w:bottom w:val="single" w:color="auto" w:sz="4" w:space="0"/>
              <w:right w:val="single" w:color="auto" w:sz="4" w:space="0"/>
            </w:tcBorders>
            <w:shd w:val="clear" w:color="auto" w:fill="auto"/>
            <w:vAlign w:val="center"/>
          </w:tcPr>
          <w:p w14:paraId="58802646">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40" w:type="dxa"/>
            <w:tcBorders>
              <w:top w:val="nil"/>
              <w:left w:val="nil"/>
              <w:bottom w:val="single" w:color="auto" w:sz="4" w:space="0"/>
              <w:right w:val="single" w:color="auto" w:sz="4" w:space="0"/>
            </w:tcBorders>
            <w:shd w:val="clear" w:color="auto" w:fill="auto"/>
            <w:vAlign w:val="center"/>
          </w:tcPr>
          <w:p w14:paraId="502803A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12" w:type="dxa"/>
            <w:tcBorders>
              <w:top w:val="nil"/>
              <w:left w:val="nil"/>
              <w:bottom w:val="single" w:color="auto" w:sz="4" w:space="0"/>
              <w:right w:val="single" w:color="auto" w:sz="4" w:space="0"/>
            </w:tcBorders>
            <w:shd w:val="clear" w:color="auto" w:fill="auto"/>
            <w:vAlign w:val="center"/>
          </w:tcPr>
          <w:p w14:paraId="7F2A785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872" w:type="dxa"/>
            <w:tcBorders>
              <w:top w:val="nil"/>
              <w:left w:val="nil"/>
              <w:bottom w:val="single" w:color="auto" w:sz="4" w:space="0"/>
              <w:right w:val="single" w:color="auto" w:sz="4" w:space="0"/>
            </w:tcBorders>
            <w:shd w:val="clear" w:color="auto" w:fill="auto"/>
            <w:vAlign w:val="center"/>
          </w:tcPr>
          <w:p w14:paraId="1A6D0E23">
            <w:pPr>
              <w:widowControl/>
              <w:jc w:val="center"/>
              <w:rPr>
                <w:rFonts w:hint="eastAsia" w:ascii="宋体" w:hAnsi="宋体" w:eastAsia="宋体" w:cs="宋体"/>
                <w:color w:val="auto"/>
                <w:kern w:val="0"/>
                <w:sz w:val="20"/>
                <w:szCs w:val="20"/>
              </w:rPr>
            </w:pPr>
          </w:p>
        </w:tc>
      </w:tr>
    </w:tbl>
    <w:p w14:paraId="5033A42A">
      <w:pPr>
        <w:pStyle w:val="6"/>
        <w:ind w:firstLine="480" w:firstLineChars="200"/>
        <w:rPr>
          <w:rFonts w:hint="default" w:eastAsiaTheme="minorEastAsia"/>
          <w:lang w:val="en-US" w:eastAsia="zh-CN"/>
        </w:rPr>
      </w:pPr>
      <w:r>
        <w:rPr>
          <w:rFonts w:hint="eastAsia"/>
          <w:lang w:val="en-US" w:eastAsia="zh-CN"/>
        </w:rPr>
        <w:t>注：建议电缆整卷到现场分段。</w:t>
      </w:r>
    </w:p>
    <w:p w14:paraId="6C8F357E">
      <w:pPr>
        <w:pStyle w:val="6"/>
        <w:ind w:firstLine="482" w:firstLineChars="200"/>
        <w:rPr>
          <w:u w:val="single"/>
          <w:lang w:val="en-US"/>
        </w:rPr>
      </w:pPr>
      <w:r>
        <w:rPr>
          <w:rFonts w:hint="eastAsia"/>
          <w:b/>
          <w:bCs/>
          <w:lang w:val="en-US"/>
        </w:rPr>
        <w:t>二、合同期限</w:t>
      </w:r>
      <w:r>
        <w:rPr>
          <w:rFonts w:hint="eastAsia"/>
          <w:lang w:val="en-US"/>
        </w:rPr>
        <w:t>：</w:t>
      </w:r>
      <w:r>
        <w:rPr>
          <w:rFonts w:hint="eastAsia"/>
          <w:u w:val="single"/>
          <w:lang w:val="en-US"/>
        </w:rPr>
        <w:t>自合同签订后</w:t>
      </w:r>
      <w:r>
        <w:rPr>
          <w:rFonts w:hint="eastAsia"/>
          <w:u w:val="single"/>
          <w:lang w:val="en-US" w:eastAsia="zh-CN"/>
        </w:rPr>
        <w:t>一次性完成改造</w:t>
      </w:r>
      <w:r>
        <w:rPr>
          <w:rFonts w:hint="eastAsia"/>
          <w:u w:val="single"/>
          <w:lang w:val="en-US"/>
        </w:rPr>
        <w:t>。</w:t>
      </w:r>
    </w:p>
    <w:p w14:paraId="3CA5EC6B">
      <w:pPr>
        <w:pStyle w:val="6"/>
        <w:ind w:firstLine="482" w:firstLineChars="200"/>
        <w:rPr>
          <w:rFonts w:hint="eastAsia" w:ascii="宋体"/>
          <w:b/>
          <w:bCs/>
          <w:lang w:val="en-US" w:eastAsia="zh-CN"/>
        </w:rPr>
      </w:pPr>
      <w:r>
        <w:rPr>
          <w:rFonts w:hint="eastAsia" w:ascii="宋体"/>
          <w:b/>
          <w:bCs/>
          <w:lang w:val="en-US" w:eastAsia="zh-CN"/>
        </w:rPr>
        <w:t>三、技术要求</w:t>
      </w:r>
    </w:p>
    <w:p w14:paraId="3FA854A0">
      <w:pPr>
        <w:pStyle w:val="15"/>
        <w:rPr>
          <w:rFonts w:hint="default"/>
          <w:lang w:val="en-US" w:eastAsia="zh-CN"/>
        </w:rPr>
      </w:pPr>
      <w:r>
        <w:rPr>
          <w:rFonts w:hint="eastAsia"/>
          <w:lang w:val="en-US" w:eastAsia="zh-CN"/>
        </w:rPr>
        <w:t>本次改造涉及电缆满足但不限于以下标准：</w:t>
      </w:r>
    </w:p>
    <w:p w14:paraId="3231F3D5">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50229《火力发电厂与变电站设计防火规范》</w:t>
      </w:r>
    </w:p>
    <w:p w14:paraId="67406C4A">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50168-2018《电气装置安装工程电缆线路施工及验收规范》</w:t>
      </w:r>
    </w:p>
    <w:p w14:paraId="0174D89A">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50217-2018《电力工程电缆设计标准》</w:t>
      </w:r>
    </w:p>
    <w:p w14:paraId="3AD7422F">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14193-2008《电缆桥架》</w:t>
      </w:r>
    </w:p>
    <w:p w14:paraId="639A6F9F">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JB/T 10491-2022《额定电压450/750V及以下交联聚烯烃绝缘电线电缆》</w:t>
      </w:r>
    </w:p>
    <w:p w14:paraId="21585853">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JB/T 8734-2016《额定电压450/750V及以下聚氯乙烯绝缘电缆电线和软线》</w:t>
      </w:r>
    </w:p>
    <w:p w14:paraId="701E0C0E">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20041.21-2017《电缆管理用导管系统》</w:t>
      </w:r>
    </w:p>
    <w:p w14:paraId="7F089C83">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18380.3-2016：《电缆和光缆在火焰条件下的燃烧试验 第 3 部分：垂直安装的成束电线电缆火焰垂直蔓延试验 测定燃烧的滴落（物）/ 微粒的试验方法》</w:t>
      </w:r>
    </w:p>
    <w:p w14:paraId="375E1428">
      <w:pPr>
        <w:spacing w:line="360" w:lineRule="auto"/>
        <w:ind w:firstLineChars="200"/>
        <w:jc w:val="both"/>
        <w:rPr>
          <w:rFonts w:hint="default" w:ascii="宋体" w:hAnsi="宋体" w:eastAsia="宋体" w:cs="宋体"/>
          <w:sz w:val="24"/>
          <w:lang w:val="en-US" w:eastAsia="zh-CN"/>
        </w:rPr>
      </w:pPr>
      <w:r>
        <w:rPr>
          <w:rFonts w:hint="eastAsia" w:ascii="宋体" w:hAnsi="宋体" w:eastAsia="宋体" w:cs="宋体"/>
          <w:sz w:val="24"/>
          <w:lang w:val="en-US" w:eastAsia="zh-CN"/>
        </w:rPr>
        <w:t>GB/T 3956-2008《电缆的导体》。</w:t>
      </w:r>
    </w:p>
    <w:p w14:paraId="1CA5517F">
      <w:pPr>
        <w:pStyle w:val="6"/>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6"/>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w:t>
      </w:r>
      <w:r>
        <w:rPr>
          <w:rFonts w:hint="eastAsia" w:hAnsi="宋体" w:cs="宋体"/>
          <w:color w:val="auto"/>
          <w:sz w:val="24"/>
          <w:highlight w:val="none"/>
          <w:lang w:val="en-US" w:eastAsia="zh-CN"/>
        </w:rPr>
        <w:t>产</w:t>
      </w:r>
      <w:r>
        <w:rPr>
          <w:rFonts w:hint="eastAsia" w:ascii="宋体" w:hAnsi="宋体" w:cs="宋体"/>
          <w:color w:val="auto"/>
          <w:sz w:val="24"/>
          <w:highlight w:val="none"/>
          <w:lang w:val="en-US" w:eastAsia="zh-CN"/>
        </w:rPr>
        <w:t>品，不得为假冒伪劣产品。</w:t>
      </w:r>
    </w:p>
    <w:p w14:paraId="595F7118">
      <w:pPr>
        <w:pStyle w:val="6"/>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0AFE9C6F">
      <w:pPr>
        <w:pStyle w:val="6"/>
        <w:numPr>
          <w:ilvl w:val="0"/>
          <w:numId w:val="0"/>
        </w:numPr>
        <w:shd w:val="clear"/>
        <w:ind w:firstLine="480" w:firstLineChars="200"/>
        <w:rPr>
          <w:rFonts w:hint="default"/>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69216554">
      <w:pPr>
        <w:spacing w:line="360" w:lineRule="auto"/>
        <w:ind w:firstLineChars="200"/>
        <w:jc w:val="both"/>
        <w:rPr>
          <w:rFonts w:hint="eastAsia" w:ascii="宋体" w:hAnsi="宋体" w:eastAsia="宋体" w:cs="宋体"/>
          <w:b/>
          <w:bCs/>
          <w:sz w:val="24"/>
          <w:lang w:val="en-US" w:eastAsia="zh-CN"/>
        </w:rPr>
      </w:pPr>
      <w:r>
        <w:rPr>
          <w:rFonts w:hint="eastAsia" w:ascii="宋体" w:hAnsi="宋体" w:eastAsia="宋体" w:cs="宋体"/>
          <w:b/>
          <w:bCs/>
          <w:sz w:val="24"/>
          <w:lang w:val="en-US" w:eastAsia="zh-CN"/>
        </w:rPr>
        <w:t>▲四、服务和质量要求</w:t>
      </w:r>
    </w:p>
    <w:p w14:paraId="4B36C951">
      <w:pPr>
        <w:spacing w:line="360" w:lineRule="auto"/>
        <w:ind w:firstLineChars="200"/>
        <w:jc w:val="both"/>
        <w:rPr>
          <w:rFonts w:hint="eastAsia" w:ascii="宋体" w:hAnsi="宋体" w:eastAsia="宋体" w:cs="宋体"/>
          <w:sz w:val="24"/>
          <w:lang w:val="en-US" w:eastAsia="zh-CN"/>
        </w:rPr>
      </w:pPr>
      <w:bookmarkStart w:id="19" w:name="OLE_LINK15"/>
      <w:r>
        <w:rPr>
          <w:rFonts w:hint="eastAsia" w:ascii="宋体" w:hAnsi="宋体" w:eastAsia="宋体" w:cs="宋体"/>
          <w:sz w:val="24"/>
          <w:lang w:val="en-US" w:eastAsia="zh-CN"/>
        </w:rPr>
        <w:t>1.供应商在接到采购人通知后，对现场进行查看并制定改造方案，改造方案中需包含改造图纸、控制柜布置等内容，采购人审核通过后，供应商按计划完成改造。预计在2025年9月份实施，供应商在接到采购人通知后，须在15天完成改造及验收。</w:t>
      </w:r>
    </w:p>
    <w:p w14:paraId="5587DA95">
      <w:pPr>
        <w:pStyle w:val="6"/>
        <w:ind w:firstLine="480" w:firstLineChars="200"/>
        <w:rPr>
          <w:rFonts w:hint="default" w:ascii="宋体" w:eastAsiaTheme="minorEastAsia"/>
          <w:lang w:val="en-US" w:eastAsia="zh-CN"/>
        </w:rPr>
      </w:pPr>
      <w:r>
        <w:rPr>
          <w:rFonts w:hint="eastAsia" w:ascii="宋体"/>
          <w:lang w:val="en-US" w:eastAsia="zh-CN"/>
        </w:rPr>
        <w:t>2.现场原有电缆拆除、新电缆和管线敷设、桥架安装、脚手架、工器具</w:t>
      </w:r>
      <w:r>
        <w:rPr>
          <w:rFonts w:hint="eastAsia" w:ascii="宋体" w:hAnsi="宋体" w:eastAsia="宋体" w:cs="宋体"/>
          <w:sz w:val="24"/>
          <w:lang w:val="en-US" w:eastAsia="zh-CN"/>
        </w:rPr>
        <w:t>、钢管切割焊接</w:t>
      </w:r>
      <w:r>
        <w:rPr>
          <w:rFonts w:hint="eastAsia" w:ascii="宋体"/>
          <w:lang w:val="en-US" w:eastAsia="zh-CN"/>
        </w:rPr>
        <w:t>等均在本次采购范围内，供应商需充分</w:t>
      </w:r>
      <w:r>
        <w:rPr>
          <w:rFonts w:hint="eastAsia"/>
          <w:lang w:val="en-US" w:eastAsia="zh-CN"/>
        </w:rPr>
        <w:t>考虑</w:t>
      </w:r>
      <w:r>
        <w:rPr>
          <w:rFonts w:hint="eastAsia" w:ascii="宋体"/>
          <w:lang w:val="en-US" w:eastAsia="zh-CN"/>
        </w:rPr>
        <w:t>人工费用，采购人不额外支付费用。</w:t>
      </w:r>
    </w:p>
    <w:p w14:paraId="0D0A2B18">
      <w:pPr>
        <w:spacing w:line="360" w:lineRule="auto"/>
        <w:ind w:firstLineChars="200"/>
        <w:jc w:val="both"/>
        <w:rPr>
          <w:rFonts w:hint="eastAsia" w:ascii="宋体"/>
          <w:lang w:val="en-US"/>
        </w:rPr>
      </w:pPr>
      <w:r>
        <w:rPr>
          <w:rFonts w:hint="eastAsia" w:ascii="宋体" w:hAnsi="宋体" w:eastAsia="宋体" w:cs="宋体"/>
          <w:sz w:val="24"/>
          <w:lang w:val="en-US" w:eastAsia="zh-CN"/>
        </w:rPr>
        <w:t>3.本次改造涉及的扎带、螺栓、电缆标签等辅助材料含在本次采购范围内，采购人不额外支付费用。</w:t>
      </w:r>
    </w:p>
    <w:p w14:paraId="5E7F8603">
      <w:pPr>
        <w:pStyle w:val="6"/>
        <w:ind w:firstLine="480" w:firstLineChars="200"/>
        <w:rPr>
          <w:rFonts w:hint="eastAsia" w:ascii="宋体"/>
          <w:lang w:val="en-US"/>
        </w:rPr>
      </w:pPr>
      <w:r>
        <w:rPr>
          <w:rFonts w:hint="eastAsia" w:ascii="宋体"/>
          <w:lang w:val="en-US"/>
        </w:rPr>
        <w:t>4.改造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514A0902">
      <w:pPr>
        <w:pStyle w:val="6"/>
        <w:ind w:firstLine="480" w:firstLineChars="200"/>
        <w:rPr>
          <w:rFonts w:hint="eastAsia" w:ascii="宋体"/>
          <w:lang w:val="en-US" w:eastAsia="zh-CN"/>
        </w:rPr>
      </w:pPr>
      <w:r>
        <w:rPr>
          <w:rFonts w:hint="eastAsia" w:ascii="宋体"/>
          <w:lang w:val="en-US" w:eastAsia="zh-CN"/>
        </w:rPr>
        <w:t>5.改造结束后，供应商负责协助采购人</w:t>
      </w:r>
      <w:r>
        <w:rPr>
          <w:rFonts w:hint="eastAsia"/>
          <w:lang w:val="en-US" w:eastAsia="zh-CN"/>
        </w:rPr>
        <w:t>通电</w:t>
      </w:r>
      <w:r>
        <w:rPr>
          <w:rFonts w:hint="eastAsia" w:ascii="宋体"/>
          <w:lang w:val="en-US" w:eastAsia="zh-CN"/>
        </w:rPr>
        <w:t>调试，保证电缆接线准确，及时调整错误接线。</w:t>
      </w:r>
      <w:bookmarkEnd w:id="19"/>
    </w:p>
    <w:p w14:paraId="2D636C76">
      <w:pPr>
        <w:pStyle w:val="6"/>
        <w:ind w:firstLine="480" w:firstLineChars="200"/>
        <w:rPr>
          <w:rFonts w:hint="eastAsia" w:ascii="宋体"/>
          <w:lang w:val="en-US"/>
        </w:rPr>
      </w:pPr>
      <w:r>
        <w:rPr>
          <w:rFonts w:hint="eastAsia" w:ascii="宋体"/>
          <w:lang w:val="en-US"/>
        </w:rPr>
        <w:t>6.涉及本次安装的人员需要持证上岗，如电工等工种。</w:t>
      </w:r>
    </w:p>
    <w:p w14:paraId="43740578">
      <w:pPr>
        <w:pStyle w:val="6"/>
        <w:ind w:firstLine="480" w:firstLineChars="200"/>
        <w:rPr>
          <w:rFonts w:hint="eastAsia" w:ascii="宋体"/>
          <w:lang w:val="en-US"/>
        </w:rPr>
      </w:pPr>
      <w:r>
        <w:rPr>
          <w:rFonts w:hint="eastAsia" w:ascii="宋体"/>
          <w:lang w:val="en-US" w:eastAsia="zh-CN"/>
        </w:rPr>
        <w:t>7</w:t>
      </w:r>
      <w:r>
        <w:rPr>
          <w:rFonts w:hint="eastAsia" w:ascii="宋体"/>
          <w:lang w:val="en-US"/>
        </w:rPr>
        <w:t>.供应商应满足采购人的现场管理制度要求，遵守国家、行业、地方法律法规，不得违章作业，出现任何人员安全事故由供应商自行承担。</w:t>
      </w:r>
    </w:p>
    <w:p w14:paraId="394F1E90">
      <w:pPr>
        <w:pStyle w:val="6"/>
        <w:ind w:firstLine="480" w:firstLineChars="200"/>
        <w:rPr>
          <w:lang w:val="en-US"/>
        </w:rPr>
      </w:pPr>
      <w:r>
        <w:rPr>
          <w:rFonts w:hint="eastAsia" w:ascii="宋体"/>
          <w:lang w:val="en-US" w:eastAsia="zh-CN"/>
        </w:rPr>
        <w:t>8</w:t>
      </w:r>
      <w:r>
        <w:rPr>
          <w:rFonts w:hint="eastAsia" w:ascii="宋体"/>
          <w:lang w:val="en-US"/>
        </w:rPr>
        <w:t>.供应商在服</w:t>
      </w:r>
      <w:r>
        <w:rPr>
          <w:rFonts w:hint="eastAsia"/>
          <w:lang w:val="en-US"/>
        </w:rPr>
        <w:t>务期间自备维修安装设备专用工具和服务人员的所有劳防用品。</w:t>
      </w:r>
    </w:p>
    <w:p w14:paraId="5B3B708F">
      <w:pPr>
        <w:pStyle w:val="6"/>
        <w:ind w:firstLine="480" w:firstLineChars="200"/>
        <w:rPr>
          <w:rFonts w:hint="eastAsia" w:cs="仿宋" w:asciiTheme="minorEastAsia" w:hAnsiTheme="minorEastAsia"/>
          <w:kern w:val="0"/>
        </w:rPr>
      </w:pPr>
      <w:r>
        <w:rPr>
          <w:rFonts w:hint="eastAsia"/>
          <w:lang w:val="en-US" w:eastAsia="zh-CN"/>
        </w:rPr>
        <w:t>9</w:t>
      </w:r>
      <w:r>
        <w:rPr>
          <w:rFonts w:hint="eastAsia"/>
          <w:lang w:val="en-US"/>
        </w:rPr>
        <w:t>.供应商在维修过程中应负责对采购人生产场地的保护，与检修区域无关进行必要隔离，若造成损坏应负责修复或赔偿。对检修区域必须做到工完料尽场地清，检修中更换下来的废旧物资应按时堆放至采购人指定的相应地点。</w:t>
      </w:r>
    </w:p>
    <w:p w14:paraId="650661CB">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五</w:t>
      </w:r>
      <w:r>
        <w:rPr>
          <w:rFonts w:hint="eastAsia"/>
          <w:b/>
          <w:bCs/>
          <w:lang w:val="en-US"/>
        </w:rPr>
        <w:t>、验收方式</w:t>
      </w:r>
    </w:p>
    <w:p w14:paraId="19C6D823">
      <w:pPr>
        <w:pStyle w:val="6"/>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3FBF6589">
      <w:pPr>
        <w:pStyle w:val="6"/>
        <w:numPr>
          <w:ilvl w:val="0"/>
          <w:numId w:val="0"/>
        </w:numPr>
        <w:shd w:val="clear"/>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w:t>
      </w:r>
      <w:r>
        <w:rPr>
          <w:rFonts w:hint="eastAsia" w:ascii="宋体" w:hAnsi="Arial" w:cs="Arial"/>
          <w:snapToGrid w:val="0"/>
          <w:sz w:val="24"/>
          <w:szCs w:val="21"/>
        </w:rPr>
        <w:t>定的文件是指国产货物包括但不限于合格证、检测报告（制作厂商或第三方）等证明材料，进口货物提供质量证明材料，如报关单、原产地证明、质量证明等一种或者多种纸质材料。</w:t>
      </w:r>
      <w:r>
        <w:rPr>
          <w:rFonts w:hint="eastAsia" w:cs="Arial"/>
          <w:snapToGrid w:val="0"/>
          <w:color w:val="auto"/>
          <w:kern w:val="2"/>
          <w:sz w:val="24"/>
          <w:szCs w:val="21"/>
          <w:highlight w:val="none"/>
          <w:u w:val="single"/>
          <w:lang w:val="en-US" w:eastAsia="zh-CN" w:bidi="ar-SA"/>
        </w:rPr>
        <w:t>供应商提供该批次货物生产厂家的质量检测报告。</w:t>
      </w:r>
    </w:p>
    <w:p w14:paraId="04C1188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2.货物交付时，采购人在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如因货物检测需要更长时间的，组织验收时间为自货物交付之日起至采购人收到检测报告后3个工作日内）</w:t>
      </w:r>
      <w:r>
        <w:rPr>
          <w:rFonts w:hint="eastAsia" w:ascii="宋体" w:hAnsi="宋体" w:cs="宋体"/>
          <w:b/>
          <w:bCs/>
          <w:sz w:val="24"/>
        </w:rPr>
        <w:t>。</w:t>
      </w:r>
      <w:r>
        <w:rPr>
          <w:rFonts w:hint="eastAsia" w:ascii="宋体" w:hAnsi="宋体" w:cs="宋体"/>
          <w:sz w:val="24"/>
        </w:rPr>
        <w:t>若采购人认为有必要可邀请相关方参加。</w:t>
      </w:r>
    </w:p>
    <w:p w14:paraId="7F37A04F">
      <w:pPr>
        <w:pStyle w:val="15"/>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190CA6AD">
      <w:pPr>
        <w:pStyle w:val="15"/>
        <w:ind w:firstLine="480" w:firstLineChars="200"/>
        <w:rPr>
          <w:rFonts w:hint="eastAsia"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0D3F7ED5">
      <w:pPr>
        <w:pStyle w:val="15"/>
        <w:rPr>
          <w:rFonts w:hAnsi="宋体" w:eastAsia="宋体" w:cs="宋体"/>
          <w:szCs w:val="24"/>
          <w:lang w:val="en-US"/>
        </w:rPr>
      </w:pPr>
      <w:r>
        <w:rPr>
          <w:rFonts w:hint="eastAsia" w:cs="Arial"/>
          <w:snapToGrid w:val="0"/>
          <w:szCs w:val="21"/>
          <w:lang w:val="en-US"/>
        </w:rPr>
        <w:t>5</w:t>
      </w:r>
      <w:r>
        <w:rPr>
          <w:rFonts w:hint="eastAsia" w:hAnsi="Arial" w:cs="Arial"/>
          <w:snapToGrid w:val="0"/>
          <w:szCs w:val="21"/>
          <w:lang w:val="en-US"/>
        </w:rPr>
        <w:t>.</w:t>
      </w:r>
      <w:r>
        <w:rPr>
          <w:rFonts w:hint="eastAsia" w:cs="Arial"/>
          <w:snapToGrid w:val="0"/>
          <w:szCs w:val="21"/>
          <w:lang w:val="en-US"/>
        </w:rPr>
        <w:t>供应商须</w:t>
      </w:r>
      <w:r>
        <w:rPr>
          <w:rFonts w:hint="eastAsia"/>
          <w:lang w:val="en-US"/>
        </w:rPr>
        <w:t>配合采购人做好货物的到货数量验收工作，将货物运达采购人指定交货地点后及时通知采购人，双方指定人员现场确认送货数量并由双方签字确认。</w:t>
      </w:r>
    </w:p>
    <w:p w14:paraId="3D9B7FFA">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rPr>
        <w:t>6.</w:t>
      </w:r>
      <w:bookmarkStart w:id="20" w:name="OLE_LINK2"/>
      <w:r>
        <w:rPr>
          <w:rFonts w:hint="eastAsia" w:cs="仿宋" w:asciiTheme="minorEastAsia" w:hAnsiTheme="minorEastAsia"/>
          <w:sz w:val="24"/>
        </w:rPr>
        <w:t>供应商完成各项工作内容后，双方共同验收，设备运行正常，视为改造验</w:t>
      </w:r>
      <w:r>
        <w:rPr>
          <w:rFonts w:hint="eastAsia" w:ascii="宋体" w:hAnsi="宋体" w:eastAsia="宋体" w:cs="宋体"/>
          <w:sz w:val="24"/>
          <w:lang w:val="en-US" w:eastAsia="zh-CN"/>
        </w:rPr>
        <w:t>收合格，供应商提供整体改造报告。</w:t>
      </w:r>
      <w:bookmarkEnd w:id="20"/>
    </w:p>
    <w:p w14:paraId="6CCF817A">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6BC22AA2">
      <w:pPr>
        <w:pStyle w:val="15"/>
        <w:ind w:firstLine="480" w:firstLineChars="200"/>
        <w:rPr>
          <w:lang w:val="en-US"/>
        </w:rPr>
      </w:pPr>
      <w:r>
        <w:rPr>
          <w:rFonts w:hint="eastAsia"/>
          <w:lang w:val="en-US"/>
        </w:rPr>
        <w:t>以本询价采购文件中的合同条款为准。</w:t>
      </w:r>
    </w:p>
    <w:p w14:paraId="5C060991">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53E2A70E">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1C01E1F1">
      <w:pPr>
        <w:pStyle w:val="6"/>
        <w:ind w:firstLine="480" w:firstLineChars="200"/>
      </w:pPr>
      <w:r>
        <w:rPr>
          <w:rFonts w:hint="eastAsia"/>
          <w:lang w:val="en-US"/>
        </w:rPr>
        <w:t>2.采购人不再对任何售后服务进行付费。供应商的派遣人员产生的一切费用由供应商承担。</w:t>
      </w:r>
    </w:p>
    <w:p w14:paraId="4077E833">
      <w:pPr>
        <w:pStyle w:val="6"/>
        <w:ind w:firstLine="482" w:firstLineChars="200"/>
        <w:rPr>
          <w:b/>
          <w:bCs/>
          <w:lang w:val="en-US"/>
        </w:rPr>
      </w:pPr>
    </w:p>
    <w:p w14:paraId="61924313">
      <w:pPr>
        <w:pStyle w:val="6"/>
        <w:ind w:firstLine="482" w:firstLineChars="200"/>
        <w:rPr>
          <w:b/>
          <w:bCs/>
          <w:lang w:val="en-US"/>
        </w:rPr>
      </w:pPr>
    </w:p>
    <w:p w14:paraId="57AADD53">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7BBA2355">
      <w:r>
        <w:rPr>
          <w:rFonts w:hint="eastAsia" w:cs="仿宋" w:asciiTheme="minorEastAsia" w:hAnsiTheme="minorEastAsia"/>
          <w:b/>
          <w:sz w:val="36"/>
          <w:szCs w:val="36"/>
        </w:rPr>
        <w:br w:type="page"/>
      </w:r>
    </w:p>
    <w:p w14:paraId="08F20188"/>
    <w:p w14:paraId="1C9FD0DE">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4411"/>
      <w:bookmarkEnd w:id="21"/>
      <w:bookmarkStart w:id="22" w:name="_Toc184308057"/>
      <w:bookmarkEnd w:id="22"/>
      <w:bookmarkStart w:id="23" w:name="_Toc184312118"/>
      <w:bookmarkEnd w:id="23"/>
      <w:bookmarkStart w:id="24" w:name="_Toc184314458"/>
      <w:bookmarkEnd w:id="24"/>
      <w:bookmarkStart w:id="25" w:name="_Toc184310333"/>
      <w:bookmarkEnd w:id="25"/>
      <w:bookmarkStart w:id="26" w:name="_Toc184312069"/>
      <w:bookmarkEnd w:id="26"/>
      <w:bookmarkStart w:id="27" w:name="_Toc184313254"/>
      <w:bookmarkEnd w:id="27"/>
      <w:bookmarkStart w:id="28" w:name="_Toc184310283"/>
      <w:bookmarkEnd w:id="28"/>
      <w:bookmarkStart w:id="29" w:name="_Toc184312103"/>
      <w:bookmarkEnd w:id="29"/>
      <w:bookmarkStart w:id="30" w:name="_Toc184314430"/>
      <w:bookmarkEnd w:id="30"/>
      <w:bookmarkStart w:id="31" w:name="_Toc184308094"/>
      <w:bookmarkEnd w:id="31"/>
      <w:bookmarkStart w:id="32" w:name="_Toc184310330"/>
      <w:bookmarkEnd w:id="32"/>
      <w:bookmarkStart w:id="33" w:name="_Toc184312106"/>
      <w:bookmarkEnd w:id="33"/>
      <w:bookmarkStart w:id="34" w:name="_Toc184312083"/>
      <w:bookmarkEnd w:id="34"/>
      <w:bookmarkStart w:id="35" w:name="_Toc184314414"/>
      <w:bookmarkEnd w:id="35"/>
      <w:bookmarkStart w:id="36" w:name="_Toc184308054"/>
      <w:bookmarkEnd w:id="36"/>
      <w:bookmarkStart w:id="37" w:name="_Toc184312091"/>
      <w:bookmarkEnd w:id="37"/>
      <w:bookmarkStart w:id="38" w:name="_Toc184312098"/>
      <w:bookmarkEnd w:id="38"/>
      <w:bookmarkStart w:id="39" w:name="_Toc184313266"/>
      <w:bookmarkEnd w:id="39"/>
      <w:bookmarkStart w:id="40" w:name="_Toc184310294"/>
      <w:bookmarkEnd w:id="40"/>
      <w:bookmarkStart w:id="41" w:name="_Toc184312124"/>
      <w:bookmarkEnd w:id="41"/>
      <w:bookmarkStart w:id="42" w:name="_Toc184314479"/>
      <w:bookmarkEnd w:id="42"/>
      <w:bookmarkStart w:id="43" w:name="_Toc184313289"/>
      <w:bookmarkEnd w:id="43"/>
      <w:bookmarkStart w:id="44" w:name="_Toc184308047"/>
      <w:bookmarkEnd w:id="44"/>
      <w:bookmarkStart w:id="45" w:name="_Toc184314429"/>
      <w:bookmarkEnd w:id="45"/>
      <w:bookmarkStart w:id="46" w:name="_Toc184314436"/>
      <w:bookmarkEnd w:id="46"/>
      <w:bookmarkStart w:id="47" w:name="_Toc184314449"/>
      <w:bookmarkEnd w:id="47"/>
      <w:bookmarkStart w:id="48" w:name="_Toc184312089"/>
      <w:bookmarkEnd w:id="48"/>
      <w:bookmarkStart w:id="49" w:name="_Toc184308084"/>
      <w:bookmarkEnd w:id="49"/>
      <w:bookmarkStart w:id="50" w:name="_Toc184308074"/>
      <w:bookmarkEnd w:id="50"/>
      <w:bookmarkStart w:id="51" w:name="_Toc184310273"/>
      <w:bookmarkEnd w:id="51"/>
      <w:bookmarkStart w:id="52" w:name="_Toc184313300"/>
      <w:bookmarkEnd w:id="52"/>
      <w:bookmarkStart w:id="53" w:name="_Toc184308041"/>
      <w:bookmarkEnd w:id="53"/>
      <w:bookmarkStart w:id="54" w:name="_Toc184308086"/>
      <w:bookmarkEnd w:id="54"/>
      <w:bookmarkStart w:id="55" w:name="_Toc184312130"/>
      <w:bookmarkEnd w:id="55"/>
      <w:bookmarkStart w:id="56" w:name="_Toc184312113"/>
      <w:bookmarkEnd w:id="56"/>
      <w:bookmarkStart w:id="57" w:name="_Toc184312075"/>
      <w:bookmarkEnd w:id="57"/>
      <w:bookmarkStart w:id="58" w:name="_Toc184314425"/>
      <w:bookmarkEnd w:id="58"/>
      <w:bookmarkStart w:id="59" w:name="_Toc184310342"/>
      <w:bookmarkEnd w:id="59"/>
      <w:bookmarkStart w:id="60" w:name="_Toc184314439"/>
      <w:bookmarkEnd w:id="60"/>
      <w:bookmarkStart w:id="61" w:name="_Toc184312134"/>
      <w:bookmarkEnd w:id="61"/>
      <w:bookmarkStart w:id="62" w:name="_Toc184312131"/>
      <w:bookmarkEnd w:id="62"/>
      <w:bookmarkStart w:id="63" w:name="_Toc184308105"/>
      <w:bookmarkEnd w:id="63"/>
      <w:bookmarkStart w:id="64" w:name="_Toc184310297"/>
      <w:bookmarkEnd w:id="64"/>
      <w:bookmarkStart w:id="65" w:name="_Toc184308092"/>
      <w:bookmarkEnd w:id="65"/>
      <w:bookmarkStart w:id="66" w:name="_Toc184314431"/>
      <w:bookmarkEnd w:id="66"/>
      <w:bookmarkStart w:id="67" w:name="_Toc184310279"/>
      <w:bookmarkEnd w:id="67"/>
      <w:bookmarkStart w:id="68" w:name="_Toc184314433"/>
      <w:bookmarkEnd w:id="68"/>
      <w:bookmarkStart w:id="69" w:name="_Toc184314473"/>
      <w:bookmarkEnd w:id="69"/>
      <w:bookmarkStart w:id="70" w:name="_Toc184313263"/>
      <w:bookmarkEnd w:id="70"/>
      <w:bookmarkStart w:id="71" w:name="_Toc184312132"/>
      <w:bookmarkEnd w:id="71"/>
      <w:bookmarkStart w:id="72" w:name="_Toc184312102"/>
      <w:bookmarkEnd w:id="72"/>
      <w:bookmarkStart w:id="73" w:name="_Toc184312093"/>
      <w:bookmarkEnd w:id="73"/>
      <w:bookmarkStart w:id="74" w:name="_Toc184312122"/>
      <w:bookmarkEnd w:id="74"/>
      <w:bookmarkStart w:id="75" w:name="_Toc184308063"/>
      <w:bookmarkEnd w:id="75"/>
      <w:bookmarkStart w:id="76" w:name="_Toc184308046"/>
      <w:bookmarkEnd w:id="76"/>
      <w:bookmarkStart w:id="77" w:name="_Toc184314469"/>
      <w:bookmarkEnd w:id="77"/>
      <w:bookmarkStart w:id="78" w:name="_Toc184310293"/>
      <w:bookmarkEnd w:id="78"/>
      <w:bookmarkStart w:id="79" w:name="_Toc184312112"/>
      <w:bookmarkEnd w:id="79"/>
      <w:bookmarkStart w:id="80" w:name="_Toc184312071"/>
      <w:bookmarkEnd w:id="80"/>
      <w:bookmarkStart w:id="81" w:name="_Toc184313280"/>
      <w:bookmarkEnd w:id="81"/>
      <w:bookmarkStart w:id="82" w:name="_Toc184312119"/>
      <w:bookmarkEnd w:id="82"/>
      <w:bookmarkStart w:id="83" w:name="_Toc184310274"/>
      <w:bookmarkEnd w:id="83"/>
      <w:bookmarkStart w:id="84" w:name="_Toc184310272"/>
      <w:bookmarkEnd w:id="84"/>
      <w:bookmarkStart w:id="85" w:name="_Toc184308055"/>
      <w:bookmarkEnd w:id="85"/>
      <w:bookmarkStart w:id="86" w:name="_Toc184312072"/>
      <w:bookmarkEnd w:id="86"/>
      <w:bookmarkStart w:id="87" w:name="_Toc184308052"/>
      <w:bookmarkEnd w:id="87"/>
      <w:bookmarkStart w:id="88" w:name="_Toc184312123"/>
      <w:bookmarkEnd w:id="88"/>
      <w:bookmarkStart w:id="89" w:name="_Toc184310321"/>
      <w:bookmarkEnd w:id="89"/>
      <w:bookmarkStart w:id="90" w:name="_Toc184314457"/>
      <w:bookmarkEnd w:id="90"/>
      <w:bookmarkStart w:id="91" w:name="_Toc184314465"/>
      <w:bookmarkEnd w:id="91"/>
      <w:bookmarkStart w:id="92" w:name="_Toc184313264"/>
      <w:bookmarkEnd w:id="92"/>
      <w:bookmarkStart w:id="93" w:name="_Toc184314452"/>
      <w:bookmarkEnd w:id="93"/>
      <w:bookmarkStart w:id="94" w:name="_Toc184314482"/>
      <w:bookmarkEnd w:id="94"/>
      <w:bookmarkStart w:id="95" w:name="_Toc184308102"/>
      <w:bookmarkEnd w:id="95"/>
      <w:bookmarkStart w:id="96" w:name="_Toc184308106"/>
      <w:bookmarkEnd w:id="96"/>
      <w:bookmarkStart w:id="97" w:name="_Toc184312121"/>
      <w:bookmarkEnd w:id="97"/>
      <w:bookmarkStart w:id="98" w:name="_Toc184308073"/>
      <w:bookmarkEnd w:id="98"/>
      <w:bookmarkStart w:id="99" w:name="_Toc184313303"/>
      <w:bookmarkEnd w:id="99"/>
      <w:bookmarkStart w:id="100" w:name="_Toc184310343"/>
      <w:bookmarkEnd w:id="100"/>
      <w:bookmarkStart w:id="101" w:name="_Toc184312110"/>
      <w:bookmarkEnd w:id="101"/>
      <w:bookmarkStart w:id="102" w:name="_Toc184313285"/>
      <w:bookmarkEnd w:id="102"/>
      <w:bookmarkStart w:id="103" w:name="_Toc184313269"/>
      <w:bookmarkEnd w:id="103"/>
      <w:bookmarkStart w:id="104" w:name="_Toc184310335"/>
      <w:bookmarkEnd w:id="104"/>
      <w:bookmarkStart w:id="105" w:name="_Toc184314424"/>
      <w:bookmarkEnd w:id="105"/>
      <w:bookmarkStart w:id="106" w:name="_Toc184310289"/>
      <w:bookmarkEnd w:id="106"/>
      <w:bookmarkStart w:id="107" w:name="_Toc184312133"/>
      <w:bookmarkEnd w:id="107"/>
      <w:bookmarkStart w:id="108" w:name="_Toc184313267"/>
      <w:bookmarkEnd w:id="108"/>
      <w:bookmarkStart w:id="109" w:name="_Toc184312128"/>
      <w:bookmarkEnd w:id="109"/>
      <w:bookmarkStart w:id="110" w:name="_Toc184310296"/>
      <w:bookmarkEnd w:id="110"/>
      <w:bookmarkStart w:id="111" w:name="_Toc184308090"/>
      <w:bookmarkEnd w:id="111"/>
      <w:bookmarkStart w:id="112" w:name="_Toc184313253"/>
      <w:bookmarkEnd w:id="112"/>
      <w:bookmarkStart w:id="113" w:name="_Toc184310320"/>
      <w:bookmarkEnd w:id="113"/>
      <w:bookmarkStart w:id="114" w:name="_Toc184314466"/>
      <w:bookmarkEnd w:id="114"/>
      <w:bookmarkStart w:id="115" w:name="_Toc184310299"/>
      <w:bookmarkEnd w:id="115"/>
      <w:bookmarkStart w:id="116" w:name="_Toc184313246"/>
      <w:bookmarkEnd w:id="116"/>
      <w:bookmarkStart w:id="117" w:name="_Toc184308053"/>
      <w:bookmarkEnd w:id="117"/>
      <w:bookmarkStart w:id="118" w:name="_Toc184312073"/>
      <w:bookmarkEnd w:id="118"/>
      <w:bookmarkStart w:id="119" w:name="_Toc184310312"/>
      <w:bookmarkEnd w:id="119"/>
      <w:bookmarkStart w:id="120" w:name="_Toc184312079"/>
      <w:bookmarkEnd w:id="120"/>
      <w:bookmarkStart w:id="121" w:name="_Toc184314471"/>
      <w:bookmarkEnd w:id="121"/>
      <w:bookmarkStart w:id="122" w:name="_Toc184313309"/>
      <w:bookmarkEnd w:id="122"/>
      <w:bookmarkStart w:id="123" w:name="_Toc184308060"/>
      <w:bookmarkEnd w:id="123"/>
      <w:bookmarkStart w:id="124" w:name="_Toc184308042"/>
      <w:bookmarkEnd w:id="124"/>
      <w:bookmarkStart w:id="125" w:name="_Toc184308103"/>
      <w:bookmarkEnd w:id="125"/>
      <w:bookmarkStart w:id="126" w:name="_Toc184314478"/>
      <w:bookmarkEnd w:id="126"/>
      <w:bookmarkStart w:id="127" w:name="_Toc184313243"/>
      <w:bookmarkEnd w:id="127"/>
      <w:bookmarkStart w:id="128" w:name="_Toc184308044"/>
      <w:bookmarkEnd w:id="128"/>
      <w:bookmarkStart w:id="129" w:name="_Toc184314420"/>
      <w:bookmarkEnd w:id="129"/>
      <w:bookmarkStart w:id="130" w:name="_Toc184313293"/>
      <w:bookmarkEnd w:id="130"/>
      <w:bookmarkStart w:id="131" w:name="_Toc184310282"/>
      <w:bookmarkEnd w:id="131"/>
      <w:bookmarkStart w:id="132" w:name="_Toc184314459"/>
      <w:bookmarkEnd w:id="132"/>
      <w:bookmarkStart w:id="133" w:name="_Toc184308076"/>
      <w:bookmarkEnd w:id="133"/>
      <w:bookmarkStart w:id="134" w:name="_Toc184314481"/>
      <w:bookmarkEnd w:id="134"/>
      <w:bookmarkStart w:id="135" w:name="_Toc184314428"/>
      <w:bookmarkEnd w:id="135"/>
      <w:bookmarkStart w:id="136" w:name="_Toc184313275"/>
      <w:bookmarkEnd w:id="136"/>
      <w:bookmarkStart w:id="137" w:name="_Toc184310325"/>
      <w:bookmarkEnd w:id="137"/>
      <w:bookmarkStart w:id="138" w:name="_Toc184313273"/>
      <w:bookmarkEnd w:id="138"/>
      <w:bookmarkStart w:id="139" w:name="_Toc184313241"/>
      <w:bookmarkEnd w:id="139"/>
      <w:bookmarkStart w:id="140" w:name="_Toc184314467"/>
      <w:bookmarkEnd w:id="140"/>
      <w:bookmarkStart w:id="141" w:name="_Toc184312100"/>
      <w:bookmarkEnd w:id="141"/>
      <w:bookmarkStart w:id="142" w:name="_Toc184310301"/>
      <w:bookmarkEnd w:id="142"/>
      <w:bookmarkStart w:id="143" w:name="_Toc184312092"/>
      <w:bookmarkEnd w:id="143"/>
      <w:bookmarkStart w:id="144" w:name="_Toc184313279"/>
      <w:bookmarkEnd w:id="144"/>
      <w:bookmarkStart w:id="145" w:name="_Toc184310322"/>
      <w:bookmarkEnd w:id="145"/>
      <w:bookmarkStart w:id="146" w:name="_Toc184313287"/>
      <w:bookmarkEnd w:id="146"/>
      <w:bookmarkStart w:id="147" w:name="_Toc184308059"/>
      <w:bookmarkEnd w:id="147"/>
      <w:bookmarkStart w:id="148" w:name="_Toc184313288"/>
      <w:bookmarkEnd w:id="148"/>
      <w:bookmarkStart w:id="149" w:name="_Toc184308070"/>
      <w:bookmarkEnd w:id="149"/>
      <w:bookmarkStart w:id="150" w:name="_Toc184310338"/>
      <w:bookmarkEnd w:id="150"/>
      <w:bookmarkStart w:id="151" w:name="_Toc184310323"/>
      <w:bookmarkEnd w:id="151"/>
      <w:bookmarkStart w:id="152" w:name="_Toc184313251"/>
      <w:bookmarkEnd w:id="152"/>
      <w:bookmarkStart w:id="153" w:name="_Toc184308081"/>
      <w:bookmarkEnd w:id="153"/>
      <w:bookmarkStart w:id="154" w:name="_Toc184310298"/>
      <w:bookmarkEnd w:id="154"/>
      <w:bookmarkStart w:id="155" w:name="_Toc184308050"/>
      <w:bookmarkEnd w:id="155"/>
      <w:bookmarkStart w:id="156" w:name="_Toc184308072"/>
      <w:bookmarkEnd w:id="156"/>
      <w:bookmarkStart w:id="157" w:name="_Toc184308075"/>
      <w:bookmarkEnd w:id="157"/>
      <w:bookmarkStart w:id="158" w:name="_Toc184310280"/>
      <w:bookmarkEnd w:id="158"/>
      <w:bookmarkStart w:id="159" w:name="_Toc184312101"/>
      <w:bookmarkEnd w:id="159"/>
      <w:bookmarkStart w:id="160" w:name="_Toc184314470"/>
      <w:bookmarkEnd w:id="160"/>
      <w:bookmarkStart w:id="161" w:name="_Toc184308037"/>
      <w:bookmarkEnd w:id="161"/>
      <w:bookmarkStart w:id="162" w:name="_Toc184313284"/>
      <w:bookmarkEnd w:id="162"/>
      <w:bookmarkStart w:id="163" w:name="_Toc184310278"/>
      <w:bookmarkEnd w:id="163"/>
      <w:bookmarkStart w:id="164" w:name="_Toc184314451"/>
      <w:bookmarkEnd w:id="164"/>
      <w:bookmarkStart w:id="165" w:name="_Toc184312117"/>
      <w:bookmarkEnd w:id="165"/>
      <w:bookmarkStart w:id="166" w:name="_Toc184313301"/>
      <w:bookmarkEnd w:id="166"/>
      <w:bookmarkStart w:id="167" w:name="_Toc184313271"/>
      <w:bookmarkEnd w:id="167"/>
      <w:bookmarkStart w:id="168" w:name="_Toc184314461"/>
      <w:bookmarkEnd w:id="168"/>
      <w:bookmarkStart w:id="169" w:name="_Toc184314410"/>
      <w:bookmarkEnd w:id="169"/>
      <w:bookmarkStart w:id="170" w:name="_Toc184310310"/>
      <w:bookmarkEnd w:id="170"/>
      <w:bookmarkStart w:id="171" w:name="_Toc184312099"/>
      <w:bookmarkEnd w:id="171"/>
      <w:bookmarkStart w:id="172" w:name="_Toc184308097"/>
      <w:bookmarkEnd w:id="172"/>
      <w:bookmarkStart w:id="173" w:name="_Toc184312127"/>
      <w:bookmarkEnd w:id="173"/>
      <w:bookmarkStart w:id="174" w:name="_Toc184313278"/>
      <w:bookmarkEnd w:id="174"/>
      <w:bookmarkStart w:id="175" w:name="_Toc184312129"/>
      <w:bookmarkEnd w:id="175"/>
      <w:bookmarkStart w:id="176" w:name="_Toc184312087"/>
      <w:bookmarkEnd w:id="176"/>
      <w:bookmarkStart w:id="177" w:name="_Toc184314463"/>
      <w:bookmarkEnd w:id="177"/>
      <w:bookmarkStart w:id="178" w:name="_Toc184310336"/>
      <w:bookmarkEnd w:id="178"/>
      <w:bookmarkStart w:id="179" w:name="_Toc184313248"/>
      <w:bookmarkEnd w:id="179"/>
      <w:bookmarkStart w:id="180" w:name="_Toc184310344"/>
      <w:bookmarkEnd w:id="180"/>
      <w:bookmarkStart w:id="181" w:name="_Toc184314418"/>
      <w:bookmarkEnd w:id="181"/>
      <w:bookmarkStart w:id="182" w:name="_Toc184313295"/>
      <w:bookmarkEnd w:id="182"/>
      <w:bookmarkStart w:id="183" w:name="_Toc184313310"/>
      <w:bookmarkEnd w:id="183"/>
      <w:bookmarkStart w:id="184" w:name="_Toc184308083"/>
      <w:bookmarkEnd w:id="184"/>
      <w:bookmarkStart w:id="185" w:name="_Toc184308045"/>
      <w:bookmarkEnd w:id="185"/>
      <w:bookmarkStart w:id="186" w:name="_Toc184308065"/>
      <w:bookmarkEnd w:id="186"/>
      <w:bookmarkStart w:id="187" w:name="_Toc184314477"/>
      <w:bookmarkEnd w:id="187"/>
      <w:bookmarkStart w:id="188" w:name="_Toc184314423"/>
      <w:bookmarkEnd w:id="188"/>
      <w:bookmarkStart w:id="189" w:name="_Toc184310290"/>
      <w:bookmarkEnd w:id="189"/>
      <w:bookmarkStart w:id="190" w:name="_Toc184314442"/>
      <w:bookmarkEnd w:id="190"/>
      <w:bookmarkStart w:id="191" w:name="_Toc184310307"/>
      <w:bookmarkEnd w:id="191"/>
      <w:bookmarkStart w:id="192" w:name="_Toc184314434"/>
      <w:bookmarkEnd w:id="192"/>
      <w:bookmarkStart w:id="193" w:name="_Toc184308039"/>
      <w:bookmarkEnd w:id="193"/>
      <w:bookmarkStart w:id="194" w:name="_Toc184312109"/>
      <w:bookmarkEnd w:id="194"/>
      <w:bookmarkStart w:id="195" w:name="_Toc184313258"/>
      <w:bookmarkEnd w:id="195"/>
      <w:bookmarkStart w:id="196" w:name="_Toc184313256"/>
      <w:bookmarkEnd w:id="196"/>
      <w:bookmarkStart w:id="197" w:name="_Toc184313276"/>
      <w:bookmarkEnd w:id="197"/>
      <w:bookmarkStart w:id="198" w:name="_Toc184310314"/>
      <w:bookmarkEnd w:id="198"/>
      <w:bookmarkStart w:id="199" w:name="_Toc184310326"/>
      <w:bookmarkEnd w:id="199"/>
      <w:bookmarkStart w:id="200" w:name="_Toc184313274"/>
      <w:bookmarkEnd w:id="200"/>
      <w:bookmarkStart w:id="201" w:name="_Toc184313270"/>
      <w:bookmarkEnd w:id="201"/>
      <w:bookmarkStart w:id="202" w:name="_Toc184312096"/>
      <w:bookmarkEnd w:id="202"/>
      <w:bookmarkStart w:id="203" w:name="_Toc184314454"/>
      <w:bookmarkEnd w:id="203"/>
      <w:bookmarkStart w:id="204" w:name="_Toc184308077"/>
      <w:bookmarkEnd w:id="204"/>
      <w:bookmarkStart w:id="205" w:name="_Toc184314464"/>
      <w:bookmarkEnd w:id="205"/>
      <w:bookmarkStart w:id="206" w:name="_Toc184312070"/>
      <w:bookmarkEnd w:id="206"/>
      <w:bookmarkStart w:id="207" w:name="_Toc184312067"/>
      <w:bookmarkEnd w:id="207"/>
      <w:bookmarkStart w:id="208" w:name="_Toc184310315"/>
      <w:bookmarkEnd w:id="208"/>
      <w:bookmarkStart w:id="209" w:name="_Toc184314474"/>
      <w:bookmarkEnd w:id="209"/>
      <w:bookmarkStart w:id="210" w:name="_Toc184314412"/>
      <w:bookmarkEnd w:id="210"/>
      <w:bookmarkStart w:id="211" w:name="_Toc184313265"/>
      <w:bookmarkEnd w:id="211"/>
      <w:bookmarkStart w:id="212" w:name="_Toc184308095"/>
      <w:bookmarkEnd w:id="212"/>
      <w:bookmarkStart w:id="213" w:name="_Toc184313290"/>
      <w:bookmarkEnd w:id="213"/>
      <w:bookmarkStart w:id="214" w:name="_Toc184313307"/>
      <w:bookmarkEnd w:id="214"/>
      <w:bookmarkStart w:id="215" w:name="_Toc184308079"/>
      <w:bookmarkEnd w:id="215"/>
      <w:bookmarkStart w:id="216" w:name="_Toc184308108"/>
      <w:bookmarkEnd w:id="216"/>
      <w:bookmarkStart w:id="217" w:name="_Toc184313239"/>
      <w:bookmarkEnd w:id="217"/>
      <w:bookmarkStart w:id="218" w:name="_Toc184308089"/>
      <w:bookmarkEnd w:id="218"/>
      <w:bookmarkStart w:id="219" w:name="_Toc184308080"/>
      <w:bookmarkEnd w:id="219"/>
      <w:bookmarkStart w:id="220" w:name="_Toc184314450"/>
      <w:bookmarkEnd w:id="220"/>
      <w:bookmarkStart w:id="221" w:name="_Toc184310327"/>
      <w:bookmarkEnd w:id="221"/>
      <w:bookmarkStart w:id="222" w:name="_Toc184314476"/>
      <w:bookmarkEnd w:id="222"/>
      <w:bookmarkStart w:id="223" w:name="_Toc184312114"/>
      <w:bookmarkEnd w:id="223"/>
      <w:bookmarkStart w:id="224" w:name="_Toc184308038"/>
      <w:bookmarkEnd w:id="224"/>
      <w:bookmarkStart w:id="225" w:name="_Toc184310295"/>
      <w:bookmarkEnd w:id="225"/>
      <w:bookmarkStart w:id="226" w:name="_Toc184312074"/>
      <w:bookmarkEnd w:id="226"/>
      <w:bookmarkStart w:id="227" w:name="_Toc184310276"/>
      <w:bookmarkEnd w:id="227"/>
      <w:bookmarkStart w:id="228" w:name="_Toc184312135"/>
      <w:bookmarkEnd w:id="228"/>
      <w:bookmarkStart w:id="229" w:name="_Toc184313306"/>
      <w:bookmarkEnd w:id="229"/>
      <w:bookmarkStart w:id="230" w:name="_Toc184312108"/>
      <w:bookmarkEnd w:id="230"/>
      <w:bookmarkStart w:id="231" w:name="_Toc184308061"/>
      <w:bookmarkEnd w:id="231"/>
      <w:bookmarkStart w:id="232" w:name="_Toc184310340"/>
      <w:bookmarkEnd w:id="232"/>
      <w:bookmarkStart w:id="233" w:name="_Toc184310303"/>
      <w:bookmarkEnd w:id="233"/>
      <w:bookmarkStart w:id="234" w:name="_Toc184313282"/>
      <w:bookmarkEnd w:id="234"/>
      <w:bookmarkStart w:id="235" w:name="_Toc184313298"/>
      <w:bookmarkEnd w:id="235"/>
      <w:bookmarkStart w:id="236" w:name="_Toc184314417"/>
      <w:bookmarkEnd w:id="236"/>
      <w:bookmarkStart w:id="237" w:name="_Toc184314441"/>
      <w:bookmarkEnd w:id="237"/>
      <w:bookmarkStart w:id="238" w:name="_Toc184313308"/>
      <w:bookmarkEnd w:id="238"/>
      <w:bookmarkStart w:id="239" w:name="_Toc184308056"/>
      <w:bookmarkEnd w:id="239"/>
      <w:bookmarkStart w:id="240" w:name="_Toc184312082"/>
      <w:bookmarkEnd w:id="240"/>
      <w:bookmarkStart w:id="241" w:name="_Toc184308064"/>
      <w:bookmarkEnd w:id="241"/>
      <w:bookmarkStart w:id="242" w:name="_Toc184310300"/>
      <w:bookmarkEnd w:id="242"/>
      <w:bookmarkStart w:id="243" w:name="_Toc184314440"/>
      <w:bookmarkEnd w:id="243"/>
      <w:bookmarkStart w:id="244" w:name="_Toc184308098"/>
      <w:bookmarkEnd w:id="244"/>
      <w:bookmarkStart w:id="245" w:name="_Toc184313255"/>
      <w:bookmarkEnd w:id="245"/>
      <w:bookmarkStart w:id="246" w:name="_Toc184313281"/>
      <w:bookmarkEnd w:id="246"/>
      <w:bookmarkStart w:id="247" w:name="_Toc184314426"/>
      <w:bookmarkEnd w:id="247"/>
      <w:bookmarkStart w:id="248" w:name="_Toc184310288"/>
      <w:bookmarkEnd w:id="248"/>
      <w:bookmarkStart w:id="249" w:name="_Toc184308096"/>
      <w:bookmarkEnd w:id="249"/>
      <w:bookmarkStart w:id="250" w:name="_Toc184310309"/>
      <w:bookmarkEnd w:id="250"/>
      <w:bookmarkStart w:id="251" w:name="_Toc184313277"/>
      <w:bookmarkEnd w:id="251"/>
      <w:bookmarkStart w:id="252" w:name="_Toc184310319"/>
      <w:bookmarkEnd w:id="252"/>
      <w:bookmarkStart w:id="253" w:name="_Toc184314444"/>
      <w:bookmarkEnd w:id="253"/>
      <w:bookmarkStart w:id="254" w:name="_Toc184308099"/>
      <w:bookmarkEnd w:id="254"/>
      <w:bookmarkStart w:id="255" w:name="_Toc184314443"/>
      <w:bookmarkEnd w:id="255"/>
      <w:bookmarkStart w:id="256" w:name="_Toc184308062"/>
      <w:bookmarkEnd w:id="256"/>
      <w:bookmarkStart w:id="257" w:name="_Toc184313268"/>
      <w:bookmarkEnd w:id="257"/>
      <w:bookmarkStart w:id="258" w:name="_Toc184313304"/>
      <w:bookmarkEnd w:id="258"/>
      <w:bookmarkStart w:id="259" w:name="_Toc184314435"/>
      <w:bookmarkEnd w:id="259"/>
      <w:bookmarkStart w:id="260" w:name="_Toc184310292"/>
      <w:bookmarkEnd w:id="260"/>
      <w:bookmarkStart w:id="261" w:name="_Toc184313292"/>
      <w:bookmarkEnd w:id="261"/>
      <w:bookmarkStart w:id="262" w:name="_Toc184308085"/>
      <w:bookmarkEnd w:id="262"/>
      <w:bookmarkStart w:id="263" w:name="_Toc184308082"/>
      <w:bookmarkEnd w:id="263"/>
      <w:bookmarkStart w:id="264" w:name="_Toc184310291"/>
      <w:bookmarkEnd w:id="264"/>
      <w:bookmarkStart w:id="265" w:name="_Toc184313250"/>
      <w:bookmarkEnd w:id="265"/>
      <w:bookmarkStart w:id="266" w:name="_Toc184314421"/>
      <w:bookmarkEnd w:id="266"/>
      <w:bookmarkStart w:id="267" w:name="_Toc184310281"/>
      <w:bookmarkEnd w:id="267"/>
      <w:bookmarkStart w:id="268" w:name="_Toc184308043"/>
      <w:bookmarkEnd w:id="268"/>
      <w:bookmarkStart w:id="269" w:name="_Toc184310275"/>
      <w:bookmarkEnd w:id="269"/>
      <w:bookmarkStart w:id="270" w:name="_Toc184313283"/>
      <w:bookmarkEnd w:id="270"/>
      <w:bookmarkStart w:id="271" w:name="_Toc184313259"/>
      <w:bookmarkEnd w:id="271"/>
      <w:bookmarkStart w:id="272" w:name="_Toc184310337"/>
      <w:bookmarkEnd w:id="272"/>
      <w:bookmarkStart w:id="273" w:name="_Toc184313257"/>
      <w:bookmarkEnd w:id="273"/>
      <w:bookmarkStart w:id="274" w:name="_Toc184308051"/>
      <w:bookmarkEnd w:id="274"/>
      <w:bookmarkStart w:id="275" w:name="_Toc184310287"/>
      <w:bookmarkEnd w:id="275"/>
      <w:bookmarkStart w:id="276" w:name="_Toc184312078"/>
      <w:bookmarkEnd w:id="276"/>
      <w:bookmarkStart w:id="277" w:name="_Toc184310305"/>
      <w:bookmarkEnd w:id="277"/>
      <w:bookmarkStart w:id="278" w:name="_Toc184314437"/>
      <w:bookmarkEnd w:id="278"/>
      <w:bookmarkStart w:id="279" w:name="_Toc184314432"/>
      <w:bookmarkEnd w:id="279"/>
      <w:bookmarkStart w:id="280" w:name="_Toc184313252"/>
      <w:bookmarkEnd w:id="280"/>
      <w:bookmarkStart w:id="281" w:name="_Toc184310311"/>
      <w:bookmarkEnd w:id="281"/>
      <w:bookmarkStart w:id="282" w:name="_Toc184310331"/>
      <w:bookmarkEnd w:id="282"/>
      <w:bookmarkStart w:id="283" w:name="_Toc184312139"/>
      <w:bookmarkEnd w:id="283"/>
      <w:bookmarkStart w:id="284" w:name="_Toc184308100"/>
      <w:bookmarkEnd w:id="284"/>
      <w:bookmarkStart w:id="285" w:name="_Toc184312090"/>
      <w:bookmarkEnd w:id="285"/>
      <w:bookmarkStart w:id="286" w:name="_Toc184314453"/>
      <w:bookmarkEnd w:id="286"/>
      <w:bookmarkStart w:id="287" w:name="_Toc184308101"/>
      <w:bookmarkEnd w:id="287"/>
      <w:bookmarkStart w:id="288" w:name="_Toc184314462"/>
      <w:bookmarkEnd w:id="288"/>
      <w:bookmarkStart w:id="289" w:name="_Toc184308067"/>
      <w:bookmarkEnd w:id="289"/>
      <w:bookmarkStart w:id="290" w:name="_Toc184308078"/>
      <w:bookmarkEnd w:id="290"/>
      <w:bookmarkStart w:id="291" w:name="_Toc184308066"/>
      <w:bookmarkEnd w:id="291"/>
      <w:bookmarkStart w:id="292" w:name="_Toc184308091"/>
      <w:bookmarkEnd w:id="292"/>
      <w:bookmarkStart w:id="293" w:name="_Toc184313249"/>
      <w:bookmarkEnd w:id="293"/>
      <w:bookmarkStart w:id="294" w:name="_Toc184310318"/>
      <w:bookmarkEnd w:id="294"/>
      <w:bookmarkStart w:id="295" w:name="_Toc184313260"/>
      <w:bookmarkEnd w:id="295"/>
      <w:bookmarkStart w:id="296" w:name="_Toc184312105"/>
      <w:bookmarkEnd w:id="296"/>
      <w:bookmarkStart w:id="297" w:name="_Toc184310304"/>
      <w:bookmarkEnd w:id="297"/>
      <w:bookmarkStart w:id="298" w:name="_Toc184313245"/>
      <w:bookmarkEnd w:id="298"/>
      <w:bookmarkStart w:id="299" w:name="_Toc184313296"/>
      <w:bookmarkEnd w:id="299"/>
      <w:bookmarkStart w:id="300" w:name="_Toc184312137"/>
      <w:bookmarkEnd w:id="300"/>
      <w:bookmarkStart w:id="301" w:name="_Toc184313242"/>
      <w:bookmarkEnd w:id="301"/>
      <w:bookmarkStart w:id="302" w:name="_Toc184308049"/>
      <w:bookmarkEnd w:id="302"/>
      <w:bookmarkStart w:id="303" w:name="_Toc184314419"/>
      <w:bookmarkEnd w:id="303"/>
      <w:bookmarkStart w:id="304" w:name="_Toc184310341"/>
      <w:bookmarkEnd w:id="304"/>
      <w:bookmarkStart w:id="305" w:name="_Toc184314460"/>
      <w:bookmarkEnd w:id="305"/>
      <w:bookmarkStart w:id="306" w:name="_Toc184312081"/>
      <w:bookmarkEnd w:id="306"/>
      <w:bookmarkStart w:id="307" w:name="_Toc184312104"/>
      <w:bookmarkEnd w:id="307"/>
      <w:bookmarkStart w:id="308" w:name="_Toc184313247"/>
      <w:bookmarkEnd w:id="308"/>
      <w:bookmarkStart w:id="309" w:name="_Toc184308088"/>
      <w:bookmarkEnd w:id="309"/>
      <w:bookmarkStart w:id="310" w:name="_Toc184312086"/>
      <w:bookmarkEnd w:id="310"/>
      <w:bookmarkStart w:id="311" w:name="_Toc184313305"/>
      <w:bookmarkEnd w:id="311"/>
      <w:bookmarkStart w:id="312" w:name="_Toc184312080"/>
      <w:bookmarkEnd w:id="312"/>
      <w:bookmarkStart w:id="313" w:name="_Toc184313302"/>
      <w:bookmarkEnd w:id="313"/>
      <w:bookmarkStart w:id="314" w:name="_Toc184310308"/>
      <w:bookmarkEnd w:id="314"/>
      <w:bookmarkStart w:id="315" w:name="_Toc184312125"/>
      <w:bookmarkEnd w:id="315"/>
      <w:bookmarkStart w:id="316" w:name="_Toc184312084"/>
      <w:bookmarkEnd w:id="316"/>
      <w:bookmarkStart w:id="317" w:name="_Toc184312068"/>
      <w:bookmarkEnd w:id="317"/>
      <w:bookmarkStart w:id="318" w:name="_Toc184312088"/>
      <w:bookmarkEnd w:id="318"/>
      <w:bookmarkStart w:id="319" w:name="_Toc184314456"/>
      <w:bookmarkEnd w:id="319"/>
      <w:bookmarkStart w:id="320" w:name="_Toc184312097"/>
      <w:bookmarkEnd w:id="320"/>
      <w:bookmarkStart w:id="321" w:name="_Toc184313261"/>
      <w:bookmarkEnd w:id="321"/>
      <w:bookmarkStart w:id="322" w:name="_Toc184312120"/>
      <w:bookmarkEnd w:id="322"/>
      <w:bookmarkStart w:id="323" w:name="_Toc184312076"/>
      <w:bookmarkEnd w:id="323"/>
      <w:bookmarkStart w:id="324" w:name="_Toc184314447"/>
      <w:bookmarkEnd w:id="324"/>
      <w:bookmarkStart w:id="325" w:name="_Toc184310306"/>
      <w:bookmarkEnd w:id="325"/>
      <w:bookmarkStart w:id="326" w:name="_Toc184310324"/>
      <w:bookmarkEnd w:id="326"/>
      <w:bookmarkStart w:id="327" w:name="_Toc184314472"/>
      <w:bookmarkEnd w:id="327"/>
      <w:bookmarkStart w:id="328" w:name="_Toc184308068"/>
      <w:bookmarkEnd w:id="328"/>
      <w:bookmarkStart w:id="329" w:name="_Toc184314415"/>
      <w:bookmarkEnd w:id="329"/>
      <w:bookmarkStart w:id="330" w:name="_Toc184308104"/>
      <w:bookmarkEnd w:id="330"/>
      <w:bookmarkStart w:id="331" w:name="_Toc184310339"/>
      <w:bookmarkEnd w:id="331"/>
      <w:bookmarkStart w:id="332" w:name="_Toc184312094"/>
      <w:bookmarkEnd w:id="332"/>
      <w:bookmarkStart w:id="333" w:name="_Toc184314422"/>
      <w:bookmarkEnd w:id="333"/>
      <w:bookmarkStart w:id="334" w:name="_Toc184310302"/>
      <w:bookmarkEnd w:id="334"/>
      <w:bookmarkStart w:id="335" w:name="_Toc184314438"/>
      <w:bookmarkEnd w:id="335"/>
      <w:bookmarkStart w:id="336" w:name="_Toc184312138"/>
      <w:bookmarkEnd w:id="336"/>
      <w:bookmarkStart w:id="337" w:name="_Toc184308058"/>
      <w:bookmarkEnd w:id="337"/>
      <w:bookmarkStart w:id="338" w:name="_Toc184312136"/>
      <w:bookmarkEnd w:id="338"/>
      <w:bookmarkStart w:id="339" w:name="_Toc184308071"/>
      <w:bookmarkEnd w:id="339"/>
      <w:bookmarkStart w:id="340" w:name="_Toc184314445"/>
      <w:bookmarkEnd w:id="340"/>
      <w:bookmarkStart w:id="341" w:name="_Toc184310332"/>
      <w:bookmarkEnd w:id="341"/>
      <w:bookmarkStart w:id="342" w:name="_Toc184314446"/>
      <w:bookmarkEnd w:id="342"/>
      <w:bookmarkStart w:id="343" w:name="_Toc184314427"/>
      <w:bookmarkEnd w:id="343"/>
      <w:bookmarkStart w:id="344" w:name="_Toc184313244"/>
      <w:bookmarkEnd w:id="344"/>
      <w:bookmarkStart w:id="345" w:name="_Toc184313286"/>
      <w:bookmarkEnd w:id="345"/>
      <w:bookmarkStart w:id="346" w:name="_Toc184308069"/>
      <w:bookmarkEnd w:id="346"/>
      <w:bookmarkStart w:id="347" w:name="_Toc184310317"/>
      <w:bookmarkEnd w:id="347"/>
      <w:bookmarkStart w:id="348" w:name="_Toc184312077"/>
      <w:bookmarkEnd w:id="348"/>
      <w:bookmarkStart w:id="349" w:name="_Toc184314468"/>
      <w:bookmarkEnd w:id="349"/>
      <w:bookmarkStart w:id="350" w:name="_Toc184312085"/>
      <w:bookmarkEnd w:id="350"/>
      <w:bookmarkStart w:id="351" w:name="_Toc184308107"/>
      <w:bookmarkEnd w:id="351"/>
      <w:bookmarkStart w:id="352" w:name="_Toc184313238"/>
      <w:bookmarkEnd w:id="352"/>
      <w:bookmarkStart w:id="353" w:name="_Toc184313299"/>
      <w:bookmarkEnd w:id="353"/>
      <w:bookmarkStart w:id="354" w:name="_Toc184310286"/>
      <w:bookmarkEnd w:id="354"/>
      <w:bookmarkStart w:id="355" w:name="_Toc184312126"/>
      <w:bookmarkEnd w:id="355"/>
      <w:bookmarkStart w:id="356" w:name="_Toc184308093"/>
      <w:bookmarkEnd w:id="356"/>
      <w:bookmarkStart w:id="357" w:name="_Toc184310316"/>
      <w:bookmarkEnd w:id="357"/>
      <w:bookmarkStart w:id="358" w:name="_Toc184313294"/>
      <w:bookmarkEnd w:id="358"/>
      <w:bookmarkStart w:id="359" w:name="_Toc184313291"/>
      <w:bookmarkEnd w:id="359"/>
      <w:bookmarkStart w:id="360" w:name="_Toc184313272"/>
      <w:bookmarkEnd w:id="360"/>
      <w:bookmarkStart w:id="361" w:name="_Toc184310284"/>
      <w:bookmarkEnd w:id="361"/>
      <w:bookmarkStart w:id="362" w:name="_Toc184308040"/>
      <w:bookmarkEnd w:id="362"/>
      <w:bookmarkStart w:id="363" w:name="_Toc184314448"/>
      <w:bookmarkEnd w:id="363"/>
      <w:bookmarkStart w:id="364" w:name="_Toc184314480"/>
      <w:bookmarkEnd w:id="364"/>
      <w:bookmarkStart w:id="365" w:name="_Toc184310329"/>
      <w:bookmarkEnd w:id="365"/>
      <w:bookmarkStart w:id="366" w:name="_Toc184310328"/>
      <w:bookmarkEnd w:id="366"/>
      <w:bookmarkStart w:id="367" w:name="_Toc184313297"/>
      <w:bookmarkEnd w:id="367"/>
      <w:bookmarkStart w:id="368" w:name="_Toc184312111"/>
      <w:bookmarkEnd w:id="368"/>
      <w:bookmarkStart w:id="369" w:name="_Toc184310277"/>
      <w:bookmarkEnd w:id="369"/>
      <w:bookmarkStart w:id="370" w:name="_Toc184310334"/>
      <w:bookmarkEnd w:id="370"/>
      <w:bookmarkStart w:id="371" w:name="_Toc184313240"/>
      <w:bookmarkEnd w:id="371"/>
      <w:bookmarkStart w:id="372" w:name="_Toc184312095"/>
      <w:bookmarkEnd w:id="372"/>
      <w:bookmarkStart w:id="373" w:name="_Toc184310313"/>
      <w:bookmarkEnd w:id="373"/>
      <w:bookmarkStart w:id="374" w:name="_Toc184314455"/>
      <w:bookmarkEnd w:id="374"/>
      <w:bookmarkStart w:id="375" w:name="_Toc184308087"/>
      <w:bookmarkEnd w:id="375"/>
      <w:bookmarkStart w:id="376" w:name="_Toc184308036"/>
      <w:bookmarkEnd w:id="376"/>
      <w:bookmarkStart w:id="377" w:name="_Toc184314475"/>
      <w:bookmarkEnd w:id="377"/>
      <w:bookmarkStart w:id="378" w:name="_Toc184312116"/>
      <w:bookmarkEnd w:id="378"/>
      <w:bookmarkStart w:id="379" w:name="_Toc184313262"/>
      <w:bookmarkEnd w:id="379"/>
      <w:bookmarkStart w:id="380" w:name="_Toc184312107"/>
      <w:bookmarkEnd w:id="380"/>
      <w:bookmarkStart w:id="381" w:name="_Toc184314416"/>
      <w:bookmarkEnd w:id="381"/>
      <w:bookmarkStart w:id="382" w:name="_Toc184310285"/>
      <w:bookmarkEnd w:id="382"/>
      <w:bookmarkStart w:id="383" w:name="_Toc184308048"/>
      <w:bookmarkEnd w:id="383"/>
      <w:bookmarkStart w:id="384" w:name="_Toc184314413"/>
      <w:bookmarkEnd w:id="384"/>
      <w:bookmarkStart w:id="385" w:name="_Toc184312115"/>
      <w:bookmarkEnd w:id="385"/>
      <w:r>
        <w:rPr>
          <w:rFonts w:hint="eastAsia" w:cs="仿宋" w:asciiTheme="minorEastAsia" w:hAnsiTheme="minorEastAsia"/>
          <w:b/>
          <w:sz w:val="36"/>
          <w:szCs w:val="36"/>
        </w:rPr>
        <w:t>评审方法</w:t>
      </w:r>
    </w:p>
    <w:p w14:paraId="11092E38">
      <w:pPr>
        <w:adjustRightInd w:val="0"/>
        <w:snapToGrid w:val="0"/>
        <w:spacing w:line="460" w:lineRule="exact"/>
        <w:ind w:firstLine="480" w:firstLineChars="200"/>
        <w:rPr>
          <w:rFonts w:cs="仿宋" w:asciiTheme="minorEastAsia" w:hAnsiTheme="minorEastAsia"/>
          <w:sz w:val="24"/>
        </w:rPr>
      </w:pPr>
    </w:p>
    <w:p w14:paraId="7C950DF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35E48B4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5525E7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B01E04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8CA454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AC1458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322561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3808ED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E60CB4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19E557A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B3DFF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C95A2B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2CC2DD8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E66A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7D8C84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60566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068DAC6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65DDFED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E9073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FA2CC3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0CD74082">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CE0F15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A9FFDD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43634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AEEB5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0777B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67A8C4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2383B8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C0147F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9106153">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14:paraId="42E8B868">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842B1E8">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2A8CE75A">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4F105BD1">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6CAED5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B49A3F8">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36064E8B">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1D0563B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1E6A6B10">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4230F30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3CABAEA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3F16FF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241AD18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6A146D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0A6B068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1E5C4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093FB8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3EE88A2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CDF3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7D9774C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3BF068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4D39C6C">
      <w:pPr>
        <w:pStyle w:val="6"/>
        <w:ind w:firstLine="480" w:firstLineChars="200"/>
      </w:pPr>
      <w:r>
        <w:rPr>
          <w:lang w:val="en-US"/>
        </w:rPr>
        <w:t>1.1</w:t>
      </w:r>
      <w:r>
        <w:rPr>
          <w:rFonts w:hint="eastAsia"/>
        </w:rPr>
        <w:t>若出现税率不一致的情况，以除税总金额相对比。</w:t>
      </w:r>
    </w:p>
    <w:p w14:paraId="02845FE8">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最低时，应按照询价文件或则税法的要求纠正税率，同意纠正的，视为满足要求；不同意纠正的，视为不满足要求，定为无效报价，次低价按此规则执行。其他未成交单位不纠正税率。</w:t>
      </w:r>
    </w:p>
    <w:p w14:paraId="1D9D8985">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4A44ECD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406569F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EDA0DC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FDF157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5C5DE6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DDB1B3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640FC6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C4AC82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718BAF21">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29A214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931057F">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linePitch="312" w:charSpace="0"/>
        </w:sectPr>
      </w:pPr>
    </w:p>
    <w:p w14:paraId="5347B565">
      <w:pPr>
        <w:spacing w:line="460" w:lineRule="exact"/>
        <w:jc w:val="center"/>
        <w:outlineLvl w:val="0"/>
        <w:rPr>
          <w:rFonts w:hint="eastAsia" w:cs="仿宋" w:asciiTheme="minorEastAsia" w:hAnsiTheme="minorEastAsia" w:eastAsiaTheme="minorEastAsia"/>
          <w:b/>
          <w:sz w:val="36"/>
          <w:szCs w:val="36"/>
          <w:lang w:eastAsia="zh-CN"/>
        </w:rPr>
      </w:pPr>
      <w:r>
        <w:rPr>
          <w:rFonts w:hint="eastAsia" w:cs="仿宋" w:asciiTheme="minorEastAsia" w:hAnsiTheme="minorEastAsia"/>
          <w:b/>
          <w:sz w:val="36"/>
          <w:szCs w:val="36"/>
        </w:rPr>
        <w:t>第五部分 拟签订的合同文本</w:t>
      </w:r>
    </w:p>
    <w:p w14:paraId="6F561D5B">
      <w:pPr>
        <w:pStyle w:val="13"/>
        <w:rPr>
          <w:rFonts w:cs="仿宋" w:asciiTheme="minorEastAsia" w:hAnsiTheme="minorEastAsia"/>
        </w:rPr>
      </w:pPr>
    </w:p>
    <w:p w14:paraId="77EAC63E">
      <w:pPr>
        <w:jc w:val="center"/>
        <w:rPr>
          <w:b/>
          <w:bCs/>
          <w:color w:val="0000FF"/>
          <w:sz w:val="48"/>
          <w:szCs w:val="48"/>
        </w:rPr>
      </w:pPr>
    </w:p>
    <w:p w14:paraId="6BF7A121">
      <w:pPr>
        <w:jc w:val="center"/>
        <w:rPr>
          <w:b/>
          <w:bCs/>
          <w:color w:val="0000FF"/>
          <w:sz w:val="48"/>
          <w:szCs w:val="48"/>
        </w:rPr>
      </w:pPr>
    </w:p>
    <w:p w14:paraId="43A985C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5BFC078C">
      <w:pPr>
        <w:spacing w:line="480" w:lineRule="auto"/>
        <w:jc w:val="center"/>
        <w:rPr>
          <w:rFonts w:ascii="宋体" w:hAnsi="宋体" w:cs="宋体"/>
          <w:b/>
          <w:sz w:val="28"/>
          <w:szCs w:val="28"/>
        </w:rPr>
      </w:pPr>
    </w:p>
    <w:p w14:paraId="0E4D2E90">
      <w:pPr>
        <w:spacing w:line="480" w:lineRule="auto"/>
        <w:jc w:val="center"/>
        <w:rPr>
          <w:rFonts w:ascii="宋体" w:hAnsi="宋体" w:cs="宋体"/>
          <w:b/>
          <w:sz w:val="24"/>
        </w:rPr>
      </w:pPr>
    </w:p>
    <w:p w14:paraId="514E6AD0">
      <w:pPr>
        <w:spacing w:line="480" w:lineRule="auto"/>
        <w:jc w:val="center"/>
        <w:rPr>
          <w:rFonts w:ascii="宋体" w:hAnsi="宋体" w:cs="宋体"/>
          <w:b/>
          <w:sz w:val="24"/>
        </w:rPr>
      </w:pPr>
    </w:p>
    <w:p w14:paraId="4A2789D5">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4D365D82">
      <w:pPr>
        <w:spacing w:before="120" w:line="22" w:lineRule="atLeast"/>
        <w:rPr>
          <w:rFonts w:ascii="宋体" w:hAnsi="宋体" w:cs="宋体"/>
          <w:sz w:val="24"/>
        </w:rPr>
      </w:pPr>
    </w:p>
    <w:p w14:paraId="0D590C26">
      <w:pPr>
        <w:pStyle w:val="3"/>
        <w:tabs>
          <w:tab w:val="left" w:pos="432"/>
        </w:tabs>
      </w:pPr>
    </w:p>
    <w:p w14:paraId="739C266A">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2025年能源运行中心#6焚烧炉炉排区域电缆改造服务采购项目</w:t>
      </w:r>
    </w:p>
    <w:p w14:paraId="27DE6151">
      <w:pPr>
        <w:rPr>
          <w:rFonts w:ascii="宋体" w:hAnsi="宋体" w:cs="宋体"/>
          <w:sz w:val="24"/>
        </w:rPr>
      </w:pPr>
    </w:p>
    <w:p w14:paraId="07B8F44D">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1232F29">
      <w:pPr>
        <w:spacing w:before="120" w:line="22" w:lineRule="atLeast"/>
        <w:rPr>
          <w:rFonts w:ascii="宋体" w:hAnsi="宋体" w:cs="宋体"/>
          <w:sz w:val="24"/>
        </w:rPr>
      </w:pPr>
    </w:p>
    <w:p w14:paraId="1AF397AF">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0E6AF3FE">
      <w:pPr>
        <w:spacing w:before="120" w:line="22" w:lineRule="atLeast"/>
        <w:rPr>
          <w:rFonts w:ascii="宋体" w:hAnsi="宋体" w:cs="宋体"/>
          <w:sz w:val="24"/>
        </w:rPr>
      </w:pPr>
    </w:p>
    <w:p w14:paraId="00783B6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76BD2AB">
      <w:pPr>
        <w:spacing w:before="120" w:line="22" w:lineRule="atLeast"/>
        <w:rPr>
          <w:rFonts w:ascii="宋体" w:hAnsi="宋体" w:cs="宋体"/>
          <w:sz w:val="24"/>
        </w:rPr>
      </w:pPr>
    </w:p>
    <w:p w14:paraId="540F003D">
      <w:pPr>
        <w:spacing w:before="120" w:line="22" w:lineRule="atLeast"/>
        <w:ind w:firstLine="960" w:firstLineChars="400"/>
        <w:rPr>
          <w:rFonts w:ascii="宋体" w:hAnsi="宋体" w:cs="宋体"/>
          <w:kern w:val="0"/>
          <w:sz w:val="24"/>
        </w:rPr>
        <w:sectPr>
          <w:headerReference r:id="rId16" w:type="default"/>
          <w:pgSz w:w="11906" w:h="16838"/>
          <w:pgMar w:top="1247" w:right="1418" w:bottom="1247" w:left="1588" w:header="851" w:footer="851" w:gutter="0"/>
          <w:cols w:space="720" w:num="1"/>
        </w:sectPr>
      </w:pPr>
      <w:r>
        <w:rPr>
          <w:rFonts w:hint="eastAsia" w:ascii="宋体" w:hAnsi="宋体" w:cs="宋体"/>
          <w:sz w:val="24"/>
        </w:rPr>
        <w:t>签订日期：年月日</w:t>
      </w:r>
    </w:p>
    <w:p w14:paraId="34D90B35">
      <w:pPr>
        <w:pStyle w:val="15"/>
        <w:ind w:firstLine="214"/>
        <w:jc w:val="center"/>
        <w:rPr>
          <w:b/>
          <w:bCs/>
        </w:rPr>
      </w:pPr>
      <w:r>
        <w:rPr>
          <w:rFonts w:hint="eastAsia"/>
          <w:b/>
          <w:bCs/>
        </w:rPr>
        <w:t>目录</w:t>
      </w:r>
    </w:p>
    <w:p w14:paraId="1ABE6FD8">
      <w:pPr>
        <w:pStyle w:val="7"/>
        <w:spacing w:line="360" w:lineRule="auto"/>
        <w:ind w:firstLine="240" w:firstLineChars="100"/>
      </w:pPr>
      <w:r>
        <w:rPr>
          <w:rFonts w:hint="eastAsia"/>
        </w:rPr>
        <w:t>第一章 合同书  …………………………………………………………（页码）</w:t>
      </w:r>
    </w:p>
    <w:p w14:paraId="32CF58E5">
      <w:pPr>
        <w:pStyle w:val="7"/>
        <w:spacing w:line="360" w:lineRule="auto"/>
        <w:ind w:firstLine="240" w:firstLineChars="100"/>
      </w:pPr>
      <w:r>
        <w:rPr>
          <w:rFonts w:hint="eastAsia"/>
        </w:rPr>
        <w:t>第二章 合同一般条款……………………………………………………（页码）</w:t>
      </w:r>
    </w:p>
    <w:p w14:paraId="71B30BE3">
      <w:pPr>
        <w:pStyle w:val="7"/>
        <w:spacing w:line="360" w:lineRule="auto"/>
        <w:ind w:firstLine="240" w:firstLineChars="100"/>
      </w:pPr>
      <w:r>
        <w:rPr>
          <w:rFonts w:hint="eastAsia"/>
        </w:rPr>
        <w:t>第三章 安全协议…………………………………………………………（页码）</w:t>
      </w:r>
    </w:p>
    <w:p w14:paraId="603C711C">
      <w:pPr>
        <w:pStyle w:val="7"/>
        <w:spacing w:line="360" w:lineRule="auto"/>
        <w:ind w:firstLine="240" w:firstLineChars="100"/>
      </w:pPr>
      <w:r>
        <w:rPr>
          <w:rFonts w:hint="eastAsia"/>
        </w:rPr>
        <w:t>第四章 廉洁协议…………………………………………………………（页码）</w:t>
      </w:r>
    </w:p>
    <w:p w14:paraId="2C4C2CE7">
      <w:pPr>
        <w:spacing w:line="360" w:lineRule="auto"/>
        <w:ind w:firstLine="480" w:firstLineChars="200"/>
        <w:rPr>
          <w:rFonts w:ascii="宋体" w:hAnsi="宋体"/>
          <w:sz w:val="24"/>
          <w:u w:val="single"/>
          <w:lang w:val="zh-CN"/>
        </w:rPr>
      </w:pPr>
    </w:p>
    <w:p w14:paraId="12BAB81A">
      <w:pPr>
        <w:spacing w:line="360" w:lineRule="auto"/>
        <w:ind w:firstLine="480" w:firstLineChars="200"/>
        <w:rPr>
          <w:rFonts w:ascii="宋体" w:hAnsi="宋体"/>
          <w:sz w:val="24"/>
          <w:u w:val="single"/>
          <w:lang w:val="zh-CN"/>
        </w:rPr>
      </w:pPr>
    </w:p>
    <w:p w14:paraId="02404E53">
      <w:pPr>
        <w:spacing w:line="360" w:lineRule="auto"/>
        <w:ind w:firstLine="480" w:firstLineChars="200"/>
        <w:rPr>
          <w:rFonts w:ascii="宋体" w:hAnsi="宋体"/>
          <w:sz w:val="24"/>
          <w:u w:val="single"/>
          <w:lang w:val="zh-CN"/>
        </w:rPr>
      </w:pPr>
    </w:p>
    <w:p w14:paraId="1B47DEE0">
      <w:pPr>
        <w:spacing w:line="360" w:lineRule="auto"/>
        <w:ind w:firstLine="480" w:firstLineChars="200"/>
        <w:rPr>
          <w:rFonts w:ascii="宋体" w:hAnsi="宋体"/>
          <w:sz w:val="24"/>
          <w:u w:val="single"/>
          <w:lang w:val="zh-CN"/>
        </w:rPr>
      </w:pPr>
    </w:p>
    <w:p w14:paraId="7E8E10D5">
      <w:pPr>
        <w:spacing w:line="360" w:lineRule="auto"/>
        <w:ind w:firstLine="480" w:firstLineChars="200"/>
        <w:rPr>
          <w:rFonts w:ascii="宋体" w:hAnsi="宋体"/>
          <w:sz w:val="24"/>
          <w:u w:val="single"/>
          <w:lang w:val="zh-CN"/>
        </w:rPr>
      </w:pPr>
    </w:p>
    <w:p w14:paraId="66221885">
      <w:pPr>
        <w:spacing w:line="360" w:lineRule="auto"/>
        <w:ind w:firstLine="480" w:firstLineChars="200"/>
        <w:rPr>
          <w:rFonts w:ascii="宋体" w:hAnsi="宋体"/>
          <w:sz w:val="24"/>
          <w:u w:val="single"/>
          <w:lang w:val="zh-CN"/>
        </w:rPr>
      </w:pPr>
    </w:p>
    <w:p w14:paraId="0775B932">
      <w:pPr>
        <w:spacing w:line="360" w:lineRule="auto"/>
        <w:ind w:firstLine="480" w:firstLineChars="200"/>
        <w:rPr>
          <w:rFonts w:ascii="宋体" w:hAnsi="宋体"/>
          <w:sz w:val="24"/>
          <w:u w:val="single"/>
          <w:lang w:val="zh-CN"/>
        </w:rPr>
      </w:pPr>
    </w:p>
    <w:p w14:paraId="5A4067D3">
      <w:pPr>
        <w:spacing w:line="360" w:lineRule="auto"/>
        <w:ind w:firstLine="480" w:firstLineChars="200"/>
        <w:rPr>
          <w:rFonts w:ascii="宋体" w:hAnsi="宋体"/>
          <w:sz w:val="24"/>
          <w:u w:val="single"/>
          <w:lang w:val="zh-CN"/>
        </w:rPr>
      </w:pPr>
    </w:p>
    <w:p w14:paraId="61330070">
      <w:pPr>
        <w:spacing w:line="360" w:lineRule="auto"/>
        <w:ind w:firstLine="480" w:firstLineChars="200"/>
        <w:rPr>
          <w:rFonts w:ascii="宋体" w:hAnsi="宋体"/>
          <w:sz w:val="24"/>
          <w:u w:val="single"/>
          <w:lang w:val="zh-CN"/>
        </w:rPr>
      </w:pPr>
    </w:p>
    <w:p w14:paraId="3E1121F1">
      <w:pPr>
        <w:spacing w:line="360" w:lineRule="auto"/>
        <w:ind w:firstLine="480" w:firstLineChars="200"/>
        <w:rPr>
          <w:rFonts w:ascii="宋体" w:hAnsi="宋体"/>
          <w:sz w:val="24"/>
          <w:u w:val="single"/>
          <w:lang w:val="zh-CN"/>
        </w:rPr>
      </w:pPr>
    </w:p>
    <w:p w14:paraId="2931F710">
      <w:pPr>
        <w:spacing w:line="360" w:lineRule="auto"/>
        <w:ind w:firstLine="480" w:firstLineChars="200"/>
        <w:rPr>
          <w:rFonts w:ascii="宋体" w:hAnsi="宋体"/>
          <w:sz w:val="24"/>
          <w:u w:val="single"/>
          <w:lang w:val="zh-CN"/>
        </w:rPr>
      </w:pPr>
    </w:p>
    <w:p w14:paraId="48911CFC">
      <w:pPr>
        <w:spacing w:line="360" w:lineRule="auto"/>
        <w:ind w:firstLine="480" w:firstLineChars="200"/>
        <w:rPr>
          <w:rFonts w:ascii="宋体" w:hAnsi="宋体"/>
          <w:sz w:val="24"/>
          <w:u w:val="single"/>
          <w:lang w:val="zh-CN"/>
        </w:rPr>
      </w:pPr>
    </w:p>
    <w:p w14:paraId="0A44343D">
      <w:pPr>
        <w:spacing w:line="360" w:lineRule="auto"/>
        <w:ind w:firstLine="480" w:firstLineChars="200"/>
        <w:rPr>
          <w:rFonts w:ascii="宋体" w:hAnsi="宋体"/>
          <w:sz w:val="24"/>
          <w:u w:val="single"/>
          <w:lang w:val="zh-CN"/>
        </w:rPr>
      </w:pPr>
    </w:p>
    <w:p w14:paraId="0F944F75">
      <w:pPr>
        <w:spacing w:line="360" w:lineRule="auto"/>
        <w:ind w:firstLine="480" w:firstLineChars="200"/>
        <w:rPr>
          <w:rFonts w:ascii="宋体" w:hAnsi="宋体"/>
          <w:sz w:val="24"/>
          <w:u w:val="single"/>
          <w:lang w:val="zh-CN"/>
        </w:rPr>
      </w:pPr>
    </w:p>
    <w:p w14:paraId="4DA0082D">
      <w:pPr>
        <w:spacing w:line="360" w:lineRule="auto"/>
        <w:ind w:firstLine="480" w:firstLineChars="200"/>
        <w:rPr>
          <w:rFonts w:ascii="宋体" w:hAnsi="宋体"/>
          <w:sz w:val="24"/>
          <w:u w:val="single"/>
          <w:lang w:val="zh-CN"/>
        </w:rPr>
      </w:pPr>
    </w:p>
    <w:p w14:paraId="461208B5">
      <w:pPr>
        <w:spacing w:line="360" w:lineRule="auto"/>
        <w:ind w:firstLine="480" w:firstLineChars="200"/>
        <w:rPr>
          <w:rFonts w:ascii="宋体" w:hAnsi="宋体"/>
          <w:sz w:val="24"/>
          <w:u w:val="single"/>
          <w:lang w:val="zh-CN"/>
        </w:rPr>
      </w:pPr>
    </w:p>
    <w:p w14:paraId="31AFD32E">
      <w:pPr>
        <w:spacing w:line="360" w:lineRule="auto"/>
        <w:ind w:firstLine="480" w:firstLineChars="200"/>
        <w:rPr>
          <w:rFonts w:ascii="宋体" w:hAnsi="宋体"/>
          <w:sz w:val="24"/>
          <w:u w:val="single"/>
          <w:lang w:val="zh-CN"/>
        </w:rPr>
      </w:pPr>
    </w:p>
    <w:p w14:paraId="50363323">
      <w:pPr>
        <w:pStyle w:val="24"/>
        <w:shd w:val="clear"/>
        <w:ind w:left="0" w:leftChars="0" w:firstLine="0" w:firstLineChars="0"/>
        <w:jc w:val="center"/>
        <w:rPr>
          <w:rFonts w:hint="eastAsia" w:ascii="宋体" w:hAnsi="宋体" w:cs="宋体"/>
          <w:b/>
          <w:color w:val="auto"/>
          <w:szCs w:val="24"/>
          <w:highlight w:val="none"/>
        </w:rPr>
      </w:pPr>
    </w:p>
    <w:p w14:paraId="67591703">
      <w:pPr>
        <w:pStyle w:val="24"/>
        <w:shd w:val="clear"/>
        <w:ind w:left="0" w:leftChars="0" w:firstLine="0" w:firstLineChars="0"/>
        <w:jc w:val="center"/>
        <w:rPr>
          <w:rFonts w:hint="eastAsia" w:ascii="宋体" w:hAnsi="宋体" w:cs="宋体"/>
          <w:b/>
          <w:color w:val="auto"/>
          <w:szCs w:val="24"/>
          <w:highlight w:val="none"/>
        </w:rPr>
      </w:pPr>
    </w:p>
    <w:p w14:paraId="7CD32B83">
      <w:pPr>
        <w:pStyle w:val="24"/>
        <w:shd w:val="clear"/>
        <w:ind w:left="0" w:leftChars="0" w:firstLine="0" w:firstLineChars="0"/>
        <w:jc w:val="center"/>
        <w:rPr>
          <w:rFonts w:hint="eastAsia" w:ascii="宋体" w:hAnsi="宋体" w:cs="宋体"/>
          <w:b/>
          <w:color w:val="auto"/>
          <w:szCs w:val="24"/>
          <w:highlight w:val="none"/>
        </w:rPr>
      </w:pPr>
    </w:p>
    <w:p w14:paraId="0307FCA9">
      <w:pPr>
        <w:pStyle w:val="24"/>
        <w:shd w:val="clear"/>
        <w:ind w:left="0" w:leftChars="0" w:firstLine="0" w:firstLineChars="0"/>
        <w:jc w:val="center"/>
        <w:rPr>
          <w:rFonts w:hint="eastAsia" w:ascii="宋体" w:hAnsi="宋体" w:cs="宋体"/>
          <w:b/>
          <w:color w:val="auto"/>
          <w:szCs w:val="24"/>
          <w:highlight w:val="none"/>
        </w:rPr>
      </w:pPr>
    </w:p>
    <w:p w14:paraId="007C203D">
      <w:pPr>
        <w:pStyle w:val="24"/>
        <w:shd w:val="clear"/>
        <w:ind w:left="0" w:leftChars="0" w:firstLine="0" w:firstLineChars="0"/>
        <w:jc w:val="center"/>
        <w:rPr>
          <w:rFonts w:hint="eastAsia" w:ascii="宋体" w:hAnsi="宋体" w:cs="宋体"/>
          <w:b/>
          <w:color w:val="auto"/>
          <w:szCs w:val="24"/>
          <w:highlight w:val="none"/>
        </w:rPr>
      </w:pPr>
    </w:p>
    <w:p w14:paraId="49C9B6FB">
      <w:pPr>
        <w:pStyle w:val="24"/>
        <w:shd w:val="clear"/>
        <w:ind w:left="0" w:leftChars="0" w:firstLine="0" w:firstLineChars="0"/>
        <w:jc w:val="center"/>
        <w:rPr>
          <w:rFonts w:hint="eastAsia" w:ascii="宋体" w:hAnsi="宋体" w:cs="宋体"/>
          <w:b/>
          <w:color w:val="auto"/>
          <w:szCs w:val="24"/>
          <w:highlight w:val="none"/>
        </w:rPr>
      </w:pPr>
    </w:p>
    <w:p w14:paraId="1AB7CD25">
      <w:pPr>
        <w:pStyle w:val="24"/>
        <w:shd w:val="clear"/>
        <w:ind w:left="0" w:leftChars="0" w:firstLine="0" w:firstLineChars="0"/>
        <w:jc w:val="center"/>
        <w:rPr>
          <w:rFonts w:hint="eastAsia" w:ascii="宋体" w:hAnsi="宋体" w:cs="宋体"/>
          <w:b/>
          <w:color w:val="auto"/>
          <w:szCs w:val="24"/>
          <w:highlight w:val="none"/>
        </w:rPr>
      </w:pPr>
    </w:p>
    <w:p w14:paraId="4FCDCA1F">
      <w:pPr>
        <w:pStyle w:val="24"/>
        <w:shd w:val="clear"/>
        <w:ind w:left="0" w:leftChars="0" w:firstLine="0" w:firstLineChars="0"/>
        <w:jc w:val="center"/>
        <w:rPr>
          <w:rFonts w:hint="eastAsia" w:ascii="宋体" w:hAnsi="宋体"/>
          <w:sz w:val="24"/>
          <w:lang w:val="zh-CN"/>
        </w:rPr>
      </w:pPr>
      <w:r>
        <w:rPr>
          <w:rFonts w:hint="eastAsia" w:ascii="宋体" w:hAnsi="宋体" w:cs="宋体"/>
          <w:b/>
          <w:color w:val="auto"/>
          <w:szCs w:val="24"/>
          <w:highlight w:val="none"/>
        </w:rPr>
        <w:t>第一章 合同书</w:t>
      </w:r>
    </w:p>
    <w:p w14:paraId="31262C71">
      <w:pPr>
        <w:spacing w:line="360" w:lineRule="auto"/>
        <w:ind w:firstLine="480" w:firstLineChars="200"/>
        <w:rPr>
          <w:rFonts w:ascii="宋体" w:hAnsi="宋体"/>
          <w:sz w:val="24"/>
        </w:rPr>
      </w:pPr>
      <w:r>
        <w:rPr>
          <w:rFonts w:hint="eastAsia" w:ascii="宋体" w:hAnsi="宋体"/>
          <w:sz w:val="24"/>
          <w:lang w:val="zh-CN"/>
        </w:rPr>
        <w:t>年</w:t>
      </w:r>
      <w:r>
        <w:rPr>
          <w:rFonts w:hint="eastAsia" w:ascii="宋体" w:hAnsi="宋体"/>
          <w:sz w:val="24"/>
          <w:lang w:val="en-US" w:eastAsia="zh-CN"/>
        </w:rPr>
        <w:t xml:space="preserve">   </w:t>
      </w:r>
      <w:r>
        <w:rPr>
          <w:rFonts w:hint="eastAsia" w:ascii="宋体" w:hAnsi="宋体"/>
          <w:sz w:val="24"/>
          <w:lang w:val="zh-CN"/>
        </w:rPr>
        <w:t>月</w:t>
      </w:r>
      <w:r>
        <w:rPr>
          <w:rFonts w:hint="eastAsia" w:ascii="宋体" w:hAnsi="宋体"/>
          <w:sz w:val="24"/>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rPr>
        <w:t>2025年能源运行中心#6焚烧炉炉排区域电缆改造服务采购项目</w:t>
      </w:r>
      <w:r>
        <w:rPr>
          <w:rFonts w:hint="eastAsia" w:ascii="宋体" w:hAnsi="宋体"/>
          <w:sz w:val="24"/>
        </w:rPr>
        <w:t>项目进行了采购。经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039C77F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ascii="宋体" w:hAnsi="宋体"/>
          <w:sz w:val="24"/>
          <w:lang w:val="zh-CN"/>
        </w:rPr>
        <w:t>(以下简称：甲方)和</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3923A17">
      <w:pPr>
        <w:spacing w:line="360" w:lineRule="auto"/>
        <w:ind w:firstLine="482" w:firstLineChars="200"/>
        <w:outlineLvl w:val="0"/>
        <w:rPr>
          <w:rFonts w:ascii="宋体" w:hAnsi="宋体"/>
          <w:sz w:val="24"/>
        </w:rPr>
      </w:pPr>
      <w:bookmarkStart w:id="386" w:name="_Toc15367"/>
      <w:bookmarkStart w:id="387" w:name="_Toc20421"/>
      <w:bookmarkStart w:id="388" w:name="_Toc19273"/>
      <w:bookmarkStart w:id="389" w:name="_Toc22967"/>
      <w:bookmarkStart w:id="390" w:name="_Toc28855"/>
      <w:r>
        <w:rPr>
          <w:rFonts w:hint="eastAsia" w:ascii="宋体" w:hAnsi="宋体"/>
          <w:b/>
          <w:sz w:val="24"/>
        </w:rPr>
        <w:t>一、合同组成部分</w:t>
      </w:r>
      <w:bookmarkEnd w:id="386"/>
      <w:bookmarkEnd w:id="387"/>
      <w:bookmarkEnd w:id="388"/>
      <w:bookmarkEnd w:id="389"/>
      <w:bookmarkEnd w:id="390"/>
    </w:p>
    <w:p w14:paraId="19BCDEC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0945D0EE">
      <w:pPr>
        <w:spacing w:line="360" w:lineRule="auto"/>
        <w:ind w:firstLine="480" w:firstLineChars="200"/>
        <w:rPr>
          <w:rFonts w:ascii="宋体" w:hAnsi="宋体"/>
          <w:sz w:val="24"/>
        </w:rPr>
      </w:pPr>
      <w:r>
        <w:rPr>
          <w:rFonts w:hint="eastAsia" w:ascii="宋体" w:hAnsi="宋体"/>
          <w:sz w:val="24"/>
        </w:rPr>
        <w:t>1.本合同及其补充合同、变更协议；</w:t>
      </w:r>
    </w:p>
    <w:p w14:paraId="128B874B">
      <w:pPr>
        <w:spacing w:line="360" w:lineRule="auto"/>
        <w:ind w:firstLine="480" w:firstLineChars="200"/>
        <w:rPr>
          <w:rFonts w:ascii="宋体" w:hAnsi="宋体"/>
          <w:sz w:val="24"/>
        </w:rPr>
      </w:pPr>
      <w:r>
        <w:rPr>
          <w:rFonts w:hint="eastAsia" w:ascii="宋体" w:hAnsi="宋体"/>
          <w:sz w:val="24"/>
        </w:rPr>
        <w:t>2.中标或者成交通知书；</w:t>
      </w:r>
    </w:p>
    <w:p w14:paraId="58002FB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20FF130">
      <w:pPr>
        <w:spacing w:line="360" w:lineRule="auto"/>
        <w:ind w:firstLine="480" w:firstLineChars="200"/>
        <w:rPr>
          <w:rFonts w:ascii="宋体" w:hAnsi="宋体"/>
          <w:sz w:val="24"/>
        </w:rPr>
      </w:pPr>
      <w:r>
        <w:rPr>
          <w:rFonts w:hint="eastAsia" w:ascii="宋体" w:hAnsi="宋体"/>
          <w:sz w:val="24"/>
        </w:rPr>
        <w:t>4.采购文件（含澄清或者修改文件）；</w:t>
      </w:r>
    </w:p>
    <w:p w14:paraId="6CF0F881">
      <w:pPr>
        <w:spacing w:line="360" w:lineRule="auto"/>
        <w:ind w:firstLine="480" w:firstLineChars="200"/>
        <w:rPr>
          <w:rFonts w:ascii="宋体" w:hAnsi="宋体"/>
          <w:sz w:val="24"/>
        </w:rPr>
      </w:pPr>
      <w:r>
        <w:rPr>
          <w:rFonts w:hint="eastAsia" w:ascii="宋体" w:hAnsi="宋体"/>
          <w:sz w:val="24"/>
        </w:rPr>
        <w:t>5.其他相关采购文件。</w:t>
      </w:r>
    </w:p>
    <w:p w14:paraId="4B2177A9">
      <w:pPr>
        <w:spacing w:line="360" w:lineRule="auto"/>
        <w:ind w:firstLine="482" w:firstLineChars="200"/>
        <w:outlineLvl w:val="0"/>
        <w:rPr>
          <w:rFonts w:ascii="宋体" w:hAnsi="宋体"/>
          <w:b/>
          <w:sz w:val="24"/>
        </w:rPr>
      </w:pPr>
      <w:bookmarkStart w:id="391" w:name="_Toc6311"/>
      <w:bookmarkStart w:id="392" w:name="_Toc22185"/>
      <w:bookmarkStart w:id="393" w:name="_Toc2918"/>
      <w:bookmarkStart w:id="394" w:name="_Toc18585"/>
      <w:bookmarkStart w:id="395" w:name="_Toc6773"/>
      <w:r>
        <w:rPr>
          <w:rFonts w:hint="eastAsia" w:ascii="宋体" w:hAnsi="宋体"/>
          <w:b/>
          <w:sz w:val="24"/>
        </w:rPr>
        <w:t>二、合同标的</w:t>
      </w:r>
      <w:bookmarkEnd w:id="391"/>
      <w:bookmarkEnd w:id="392"/>
      <w:bookmarkEnd w:id="393"/>
      <w:bookmarkEnd w:id="394"/>
      <w:bookmarkEnd w:id="395"/>
      <w:r>
        <w:rPr>
          <w:rFonts w:hint="eastAsia" w:ascii="宋体" w:hAnsi="宋体"/>
          <w:b/>
          <w:sz w:val="24"/>
        </w:rPr>
        <w:t>及价款</w:t>
      </w:r>
    </w:p>
    <w:p w14:paraId="3272723A">
      <w:pPr>
        <w:spacing w:line="360" w:lineRule="auto"/>
        <w:ind w:firstLine="480" w:firstLineChars="200"/>
        <w:jc w:val="left"/>
        <w:rPr>
          <w:rFonts w:ascii="宋体" w:hAnsi="宋体"/>
          <w:sz w:val="24"/>
        </w:rPr>
      </w:pPr>
      <w:r>
        <w:rPr>
          <w:rFonts w:hint="eastAsia" w:ascii="宋体" w:hAnsi="宋体" w:cs="宋体"/>
          <w:sz w:val="24"/>
        </w:rPr>
        <w:t>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w:t>
      </w:r>
    </w:p>
    <w:p w14:paraId="5D365C4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07ED42EA">
      <w:pPr>
        <w:pStyle w:val="6"/>
        <w:ind w:firstLine="480" w:firstLineChars="200"/>
        <w:rPr>
          <w:b/>
          <w:bCs/>
          <w:lang w:val="en-US"/>
        </w:rPr>
      </w:pPr>
      <w:r>
        <w:rPr>
          <w:rFonts w:hint="eastAsia" w:hAnsi="宋体"/>
        </w:rPr>
        <w:t>（1）总价合同，</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材料或者设备费、</w:t>
      </w:r>
      <w:r>
        <w:rPr>
          <w:rFonts w:hint="eastAsia" w:hAnsi="宋体" w:cs="宋体"/>
        </w:rPr>
        <w:t>运费、安装调试费、人工费、税费、杂费等所有费用，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rPr>
        <w:t>本合同履行中，甲方不再另行支付任何费用。</w:t>
      </w:r>
      <w:r>
        <w:rPr>
          <w:rFonts w:hint="eastAsia"/>
          <w:b/>
          <w:bCs/>
          <w:lang w:val="en-US"/>
        </w:rPr>
        <w:t>本次改造内容如下：</w:t>
      </w:r>
    </w:p>
    <w:p w14:paraId="1E2F899C">
      <w:pPr>
        <w:spacing w:line="360" w:lineRule="auto"/>
        <w:ind w:firstLine="420" w:firstLineChars="200"/>
        <w:rPr>
          <w:rFonts w:ascii="宋体" w:hAnsi="宋体" w:cs="宋体"/>
          <w:sz w:val="24"/>
        </w:rPr>
      </w:pPr>
      <w:r>
        <w:rPr>
          <w:rFonts w:hint="eastAsia"/>
        </w:rPr>
        <w:t>（1）</w:t>
      </w:r>
      <w:r>
        <w:rPr>
          <w:rFonts w:hint="eastAsia" w:ascii="宋体" w:hAnsi="宋体" w:eastAsia="宋体" w:cs="宋体"/>
          <w:sz w:val="24"/>
        </w:rPr>
        <w:t>将目前ACC控制柜至就地设备走向（参见附件）改为ACC控制柜至就地端子箱，端子箱至就地设备；</w:t>
      </w:r>
    </w:p>
    <w:p w14:paraId="46096B09">
      <w:pPr>
        <w:spacing w:line="360" w:lineRule="auto"/>
        <w:ind w:firstLine="420" w:firstLineChars="200"/>
        <w:rPr>
          <w:rFonts w:ascii="宋体" w:hAnsi="宋体" w:cs="宋体"/>
          <w:sz w:val="24"/>
        </w:rPr>
      </w:pPr>
      <w:r>
        <w:rPr>
          <w:rFonts w:hint="eastAsia"/>
        </w:rPr>
        <w:t>（2）</w:t>
      </w:r>
      <w:r>
        <w:rPr>
          <w:rFonts w:hint="eastAsia" w:ascii="宋体" w:hAnsi="宋体" w:eastAsia="宋体" w:cs="宋体"/>
          <w:sz w:val="24"/>
        </w:rPr>
        <w:t>将电缆桥架由目前单层改为焚烧炉3米平台外两侧</w:t>
      </w:r>
      <w:r>
        <w:rPr>
          <w:rFonts w:hint="eastAsia" w:ascii="宋体" w:hAnsi="宋体" w:cs="宋体"/>
          <w:sz w:val="24"/>
        </w:rPr>
        <w:t>引出</w:t>
      </w:r>
      <w:r>
        <w:rPr>
          <w:rFonts w:hint="eastAsia" w:ascii="宋体" w:hAnsi="宋体" w:eastAsia="宋体" w:cs="宋体"/>
          <w:sz w:val="24"/>
        </w:rPr>
        <w:t>，进一步降低高温热辐射带来影响，DCS控制柜电缆和ACC控制柜电缆从两侧进入，左侧区域主要敷设A、B列炉排仪控设备电缆，右侧区域主要敷设C、D列炉排仪控设备电缆；</w:t>
      </w:r>
    </w:p>
    <w:p w14:paraId="17824827">
      <w:pPr>
        <w:spacing w:line="360" w:lineRule="auto"/>
        <w:ind w:firstLine="420" w:firstLineChars="200"/>
        <w:rPr>
          <w:rFonts w:ascii="宋体" w:hAnsi="宋体" w:cs="宋体"/>
          <w:sz w:val="24"/>
        </w:rPr>
      </w:pPr>
      <w:r>
        <w:rPr>
          <w:rFonts w:hint="eastAsia"/>
        </w:rPr>
        <w:t>（3）</w:t>
      </w:r>
      <w:r>
        <w:rPr>
          <w:rFonts w:hint="eastAsia" w:ascii="宋体" w:hAnsi="宋体" w:eastAsia="宋体" w:cs="宋体"/>
          <w:sz w:val="24"/>
        </w:rPr>
        <w:t>为了控制工期保证电缆按时敷设，不影响焚烧炉检修后启动工作，采用提前敷设ACC控制柜、DCS控制柜至端子箱电缆，同时引出电缆管线一并进行铺设，遵循国标的要求；</w:t>
      </w:r>
    </w:p>
    <w:p w14:paraId="3A4A29E8">
      <w:pPr>
        <w:spacing w:line="360" w:lineRule="auto"/>
        <w:ind w:firstLine="480" w:firstLineChars="200"/>
        <w:rPr>
          <w:rFonts w:hint="eastAsia" w:ascii="宋体" w:hAnsi="宋体" w:eastAsia="宋体" w:cs="宋体"/>
          <w:sz w:val="24"/>
        </w:rPr>
      </w:pPr>
      <w:r>
        <w:rPr>
          <w:rFonts w:hint="eastAsia" w:ascii="宋体" w:hAnsi="宋体" w:eastAsia="宋体" w:cs="宋体"/>
          <w:sz w:val="24"/>
        </w:rPr>
        <w:t>(4)原有炉排电磁阀端子箱、推料炉排电磁阀、推料炉排控制箱予以保留，同时进行电缆绝缘、接地试验保证其电气性能良好。</w:t>
      </w:r>
    </w:p>
    <w:p w14:paraId="2E71A341">
      <w:pPr>
        <w:pStyle w:val="25"/>
        <w:spacing w:before="0" w:beforeAutospacing="0" w:after="0" w:afterAutospacing="0" w:line="360" w:lineRule="auto"/>
        <w:ind w:firstLine="480" w:firstLineChars="200"/>
      </w:pPr>
      <w:r>
        <w:rPr>
          <w:rFonts w:hint="eastAsia"/>
        </w:rPr>
        <w:t>2.合同涉及货物</w:t>
      </w:r>
      <w:r>
        <w:rPr>
          <w:rFonts w:hint="eastAsia" w:cs="Times New Roman"/>
          <w:kern w:val="2"/>
        </w:rPr>
        <w:t xml:space="preserve">采用以下第 </w:t>
      </w:r>
      <w:r>
        <w:rPr>
          <w:rFonts w:hint="eastAsia" w:cs="Times New Roman"/>
          <w:kern w:val="2"/>
          <w:u w:val="single"/>
        </w:rPr>
        <w:t xml:space="preserve">  （</w:t>
      </w:r>
      <w:r>
        <w:rPr>
          <w:rFonts w:hint="eastAsia" w:cs="Times New Roman"/>
          <w:kern w:val="2"/>
          <w:u w:val="single"/>
          <w:lang w:val="en-US" w:eastAsia="zh-CN"/>
        </w:rPr>
        <w:t>2</w:t>
      </w:r>
      <w:r>
        <w:rPr>
          <w:rFonts w:hint="eastAsia" w:cs="Times New Roman"/>
          <w:kern w:val="2"/>
          <w:u w:val="single"/>
        </w:rPr>
        <w:t xml:space="preserve">） </w:t>
      </w:r>
      <w:r>
        <w:rPr>
          <w:rFonts w:hint="eastAsia" w:cs="Times New Roman"/>
          <w:kern w:val="2"/>
        </w:rPr>
        <w:t>条款规定的计价方式计价。</w:t>
      </w:r>
    </w:p>
    <w:p w14:paraId="2E97606A">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w:t>
      </w:r>
      <w:r>
        <w:rPr>
          <w:rFonts w:hint="eastAsia" w:ascii="宋体" w:hAnsi="宋体" w:cs="宋体"/>
          <w:sz w:val="24"/>
          <w:lang w:val="en-US" w:eastAsia="zh-CN"/>
        </w:rPr>
        <w:t>人工费</w:t>
      </w:r>
      <w:r>
        <w:rPr>
          <w:rFonts w:hint="eastAsia" w:ascii="宋体" w:hAnsi="宋体" w:cs="宋体"/>
          <w:sz w:val="24"/>
        </w:rPr>
        <w:t>、工具费等所有费用。按需供货，按实结算；合同清单数量仅为甲方暂定数量，乙方须按照甲方的采购订单数量供货，实际订单数量可以大于或者小于合同暂定数量，乙方不得以超过合同暂定数量为由停止供货。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6"/>
        <w:tblW w:w="9017" w:type="dxa"/>
        <w:tblInd w:w="95" w:type="dxa"/>
        <w:tblLayout w:type="autofit"/>
        <w:tblCellMar>
          <w:top w:w="0" w:type="dxa"/>
          <w:left w:w="108" w:type="dxa"/>
          <w:bottom w:w="0" w:type="dxa"/>
          <w:right w:w="108" w:type="dxa"/>
        </w:tblCellMar>
      </w:tblPr>
      <w:tblGrid>
        <w:gridCol w:w="530"/>
        <w:gridCol w:w="1147"/>
        <w:gridCol w:w="2807"/>
        <w:gridCol w:w="621"/>
        <w:gridCol w:w="616"/>
        <w:gridCol w:w="1098"/>
        <w:gridCol w:w="894"/>
        <w:gridCol w:w="1304"/>
      </w:tblGrid>
      <w:tr w14:paraId="101C6E1A">
        <w:tblPrEx>
          <w:tblCellMar>
            <w:top w:w="0" w:type="dxa"/>
            <w:left w:w="108" w:type="dxa"/>
            <w:bottom w:w="0" w:type="dxa"/>
            <w:right w:w="108" w:type="dxa"/>
          </w:tblCellMar>
        </w:tblPrEx>
        <w:trPr>
          <w:trHeight w:val="620" w:hRule="atLeast"/>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14:paraId="5B1E61C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147" w:type="dxa"/>
            <w:tcBorders>
              <w:top w:val="single" w:color="auto" w:sz="4" w:space="0"/>
              <w:left w:val="nil"/>
              <w:bottom w:val="single" w:color="auto" w:sz="4" w:space="0"/>
              <w:right w:val="single" w:color="auto" w:sz="4" w:space="0"/>
            </w:tcBorders>
            <w:shd w:val="clear" w:color="auto" w:fill="auto"/>
            <w:vAlign w:val="center"/>
          </w:tcPr>
          <w:p w14:paraId="310B8EB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货物</w:t>
            </w:r>
            <w:r>
              <w:rPr>
                <w:rFonts w:hint="eastAsia" w:ascii="宋体" w:hAnsi="宋体" w:eastAsia="宋体" w:cs="宋体"/>
                <w:color w:val="auto"/>
                <w:kern w:val="0"/>
                <w:sz w:val="20"/>
                <w:szCs w:val="20"/>
              </w:rPr>
              <w:t>名称</w:t>
            </w:r>
          </w:p>
        </w:tc>
        <w:tc>
          <w:tcPr>
            <w:tcW w:w="2807" w:type="dxa"/>
            <w:tcBorders>
              <w:top w:val="single" w:color="auto" w:sz="4" w:space="0"/>
              <w:left w:val="nil"/>
              <w:bottom w:val="single" w:color="auto" w:sz="4" w:space="0"/>
              <w:right w:val="single" w:color="auto" w:sz="4" w:space="0"/>
            </w:tcBorders>
            <w:shd w:val="clear" w:color="auto" w:fill="auto"/>
            <w:vAlign w:val="center"/>
          </w:tcPr>
          <w:p w14:paraId="28BDEE48">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规格型号</w:t>
            </w:r>
          </w:p>
        </w:tc>
        <w:tc>
          <w:tcPr>
            <w:tcW w:w="621" w:type="dxa"/>
            <w:tcBorders>
              <w:top w:val="single" w:color="auto" w:sz="4" w:space="0"/>
              <w:left w:val="nil"/>
              <w:bottom w:val="single" w:color="auto" w:sz="4" w:space="0"/>
              <w:right w:val="single" w:color="auto" w:sz="4" w:space="0"/>
            </w:tcBorders>
            <w:shd w:val="clear" w:color="auto" w:fill="auto"/>
            <w:vAlign w:val="center"/>
          </w:tcPr>
          <w:p w14:paraId="604E4F5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单位</w:t>
            </w:r>
          </w:p>
        </w:tc>
        <w:tc>
          <w:tcPr>
            <w:tcW w:w="616" w:type="dxa"/>
            <w:tcBorders>
              <w:top w:val="single" w:color="auto" w:sz="4" w:space="0"/>
              <w:left w:val="nil"/>
              <w:bottom w:val="single" w:color="auto" w:sz="4" w:space="0"/>
              <w:right w:val="single" w:color="auto" w:sz="4" w:space="0"/>
            </w:tcBorders>
            <w:shd w:val="clear" w:color="auto" w:fill="auto"/>
            <w:vAlign w:val="center"/>
          </w:tcPr>
          <w:p w14:paraId="237935F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c>
          <w:tcPr>
            <w:tcW w:w="1098" w:type="dxa"/>
            <w:tcBorders>
              <w:top w:val="single" w:color="auto" w:sz="4" w:space="0"/>
              <w:left w:val="nil"/>
              <w:bottom w:val="single" w:color="auto" w:sz="4" w:space="0"/>
              <w:right w:val="single" w:color="auto" w:sz="4" w:space="0"/>
            </w:tcBorders>
            <w:shd w:val="clear" w:color="auto" w:fill="auto"/>
            <w:vAlign w:val="center"/>
          </w:tcPr>
          <w:p w14:paraId="5D0A09FD">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单价</w:t>
            </w:r>
          </w:p>
        </w:tc>
        <w:tc>
          <w:tcPr>
            <w:tcW w:w="894" w:type="dxa"/>
            <w:tcBorders>
              <w:top w:val="single" w:color="auto" w:sz="4" w:space="0"/>
              <w:left w:val="nil"/>
              <w:bottom w:val="single" w:color="auto" w:sz="4" w:space="0"/>
              <w:right w:val="single" w:color="auto" w:sz="4" w:space="0"/>
            </w:tcBorders>
            <w:shd w:val="clear" w:color="auto" w:fill="auto"/>
            <w:vAlign w:val="center"/>
          </w:tcPr>
          <w:p w14:paraId="675A88D0">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金额</w:t>
            </w:r>
          </w:p>
        </w:tc>
        <w:tc>
          <w:tcPr>
            <w:tcW w:w="1304" w:type="dxa"/>
            <w:tcBorders>
              <w:top w:val="single" w:color="auto" w:sz="4" w:space="0"/>
              <w:left w:val="nil"/>
              <w:bottom w:val="single" w:color="auto" w:sz="4" w:space="0"/>
              <w:right w:val="single" w:color="auto" w:sz="4" w:space="0"/>
            </w:tcBorders>
            <w:shd w:val="clear" w:color="auto" w:fill="auto"/>
            <w:vAlign w:val="center"/>
          </w:tcPr>
          <w:p w14:paraId="5D5709D2">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备注</w:t>
            </w:r>
          </w:p>
        </w:tc>
      </w:tr>
      <w:tr w14:paraId="35614112">
        <w:tblPrEx>
          <w:tblCellMar>
            <w:top w:w="0" w:type="dxa"/>
            <w:left w:w="108" w:type="dxa"/>
            <w:bottom w:w="0" w:type="dxa"/>
            <w:right w:w="108" w:type="dxa"/>
          </w:tblCellMar>
        </w:tblPrEx>
        <w:trPr>
          <w:trHeight w:val="62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070DB59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147" w:type="dxa"/>
            <w:tcBorders>
              <w:top w:val="nil"/>
              <w:left w:val="nil"/>
              <w:bottom w:val="single" w:color="auto" w:sz="4" w:space="0"/>
              <w:right w:val="single" w:color="auto" w:sz="4" w:space="0"/>
            </w:tcBorders>
            <w:shd w:val="clear" w:color="auto" w:fill="auto"/>
            <w:vAlign w:val="center"/>
          </w:tcPr>
          <w:p w14:paraId="2907E8F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热电偶</w:t>
            </w:r>
          </w:p>
        </w:tc>
        <w:tc>
          <w:tcPr>
            <w:tcW w:w="2807" w:type="dxa"/>
            <w:tcBorders>
              <w:top w:val="nil"/>
              <w:left w:val="nil"/>
              <w:bottom w:val="single" w:color="auto" w:sz="4" w:space="0"/>
              <w:right w:val="single" w:color="auto" w:sz="4" w:space="0"/>
            </w:tcBorders>
            <w:shd w:val="clear" w:color="auto" w:fill="auto"/>
            <w:vAlign w:val="center"/>
          </w:tcPr>
          <w:p w14:paraId="67D7D02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K分度，L=400mm，防水接线盒，304活动卡套法兰，单支型，保护管：φ16, 316，耐磨涂层：Ni60 L=250</w:t>
            </w:r>
          </w:p>
        </w:tc>
        <w:tc>
          <w:tcPr>
            <w:tcW w:w="621" w:type="dxa"/>
            <w:tcBorders>
              <w:top w:val="nil"/>
              <w:left w:val="nil"/>
              <w:bottom w:val="single" w:color="auto" w:sz="4" w:space="0"/>
              <w:right w:val="single" w:color="auto" w:sz="4" w:space="0"/>
            </w:tcBorders>
            <w:shd w:val="clear" w:color="auto" w:fill="auto"/>
            <w:vAlign w:val="center"/>
          </w:tcPr>
          <w:p w14:paraId="6B854F3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616" w:type="dxa"/>
            <w:tcBorders>
              <w:top w:val="nil"/>
              <w:left w:val="nil"/>
              <w:bottom w:val="single" w:color="auto" w:sz="4" w:space="0"/>
              <w:right w:val="single" w:color="auto" w:sz="4" w:space="0"/>
            </w:tcBorders>
            <w:shd w:val="clear" w:color="auto" w:fill="auto"/>
            <w:vAlign w:val="center"/>
          </w:tcPr>
          <w:p w14:paraId="18C4342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 </w:t>
            </w:r>
          </w:p>
        </w:tc>
        <w:tc>
          <w:tcPr>
            <w:tcW w:w="1098" w:type="dxa"/>
            <w:tcBorders>
              <w:top w:val="nil"/>
              <w:left w:val="nil"/>
              <w:bottom w:val="single" w:color="auto" w:sz="4" w:space="0"/>
              <w:right w:val="single" w:color="auto" w:sz="4" w:space="0"/>
            </w:tcBorders>
            <w:shd w:val="clear" w:color="auto" w:fill="auto"/>
            <w:vAlign w:val="center"/>
          </w:tcPr>
          <w:p w14:paraId="4C9443D9">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5BAC8DB0">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39952F1A">
            <w:pPr>
              <w:widowControl/>
              <w:jc w:val="center"/>
              <w:rPr>
                <w:rFonts w:hint="eastAsia" w:ascii="宋体" w:hAnsi="宋体" w:eastAsia="宋体" w:cs="宋体"/>
                <w:color w:val="auto"/>
                <w:kern w:val="0"/>
                <w:sz w:val="20"/>
                <w:szCs w:val="20"/>
              </w:rPr>
            </w:pPr>
          </w:p>
        </w:tc>
      </w:tr>
      <w:tr w14:paraId="76D293AB">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465D0E4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147" w:type="dxa"/>
            <w:tcBorders>
              <w:top w:val="nil"/>
              <w:left w:val="nil"/>
              <w:bottom w:val="single" w:color="auto" w:sz="4" w:space="0"/>
              <w:right w:val="single" w:color="auto" w:sz="4" w:space="0"/>
            </w:tcBorders>
            <w:shd w:val="clear" w:color="auto" w:fill="auto"/>
            <w:vAlign w:val="center"/>
          </w:tcPr>
          <w:p w14:paraId="3AD37BB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耐火补偿导线</w:t>
            </w:r>
          </w:p>
        </w:tc>
        <w:tc>
          <w:tcPr>
            <w:tcW w:w="2807" w:type="dxa"/>
            <w:tcBorders>
              <w:top w:val="nil"/>
              <w:left w:val="nil"/>
              <w:bottom w:val="single" w:color="auto" w:sz="4" w:space="0"/>
              <w:right w:val="single" w:color="auto" w:sz="4" w:space="0"/>
            </w:tcBorders>
            <w:shd w:val="clear" w:color="auto" w:fill="auto"/>
            <w:vAlign w:val="center"/>
          </w:tcPr>
          <w:p w14:paraId="412C8CB6">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NH-KX-GA-VVRP 1*2*1.5mm</w:t>
            </w:r>
            <w:r>
              <w:rPr>
                <w:rFonts w:hint="eastAsia" w:ascii="宋体" w:hAnsi="宋体" w:eastAsia="宋体" w:cs="宋体"/>
                <w:color w:val="auto"/>
                <w:kern w:val="0"/>
                <w:sz w:val="20"/>
                <w:szCs w:val="20"/>
                <w:vertAlign w:val="superscript"/>
              </w:rPr>
              <w:t>2</w:t>
            </w:r>
          </w:p>
        </w:tc>
        <w:tc>
          <w:tcPr>
            <w:tcW w:w="621" w:type="dxa"/>
            <w:tcBorders>
              <w:top w:val="nil"/>
              <w:left w:val="nil"/>
              <w:bottom w:val="single" w:color="auto" w:sz="4" w:space="0"/>
              <w:right w:val="single" w:color="auto" w:sz="4" w:space="0"/>
            </w:tcBorders>
            <w:shd w:val="clear" w:color="auto" w:fill="auto"/>
            <w:vAlign w:val="center"/>
          </w:tcPr>
          <w:p w14:paraId="0DDA464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067C93D3">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2160</w:t>
            </w:r>
          </w:p>
        </w:tc>
        <w:tc>
          <w:tcPr>
            <w:tcW w:w="1098" w:type="dxa"/>
            <w:tcBorders>
              <w:top w:val="nil"/>
              <w:left w:val="nil"/>
              <w:bottom w:val="single" w:color="auto" w:sz="4" w:space="0"/>
              <w:right w:val="single" w:color="auto" w:sz="4" w:space="0"/>
            </w:tcBorders>
            <w:shd w:val="clear" w:color="auto" w:fill="auto"/>
            <w:vAlign w:val="center"/>
          </w:tcPr>
          <w:p w14:paraId="2AFDB99C">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4A36501D">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7B2B307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分成12根，每根180米</w:t>
            </w:r>
          </w:p>
        </w:tc>
      </w:tr>
      <w:tr w14:paraId="2FCF63D4">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1152853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147" w:type="dxa"/>
            <w:tcBorders>
              <w:top w:val="nil"/>
              <w:left w:val="nil"/>
              <w:bottom w:val="single" w:color="auto" w:sz="4" w:space="0"/>
              <w:right w:val="single" w:color="auto" w:sz="4" w:space="0"/>
            </w:tcBorders>
            <w:shd w:val="clear" w:color="auto" w:fill="auto"/>
            <w:vAlign w:val="center"/>
          </w:tcPr>
          <w:p w14:paraId="16D5BA9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耐火控制电缆</w:t>
            </w:r>
          </w:p>
        </w:tc>
        <w:tc>
          <w:tcPr>
            <w:tcW w:w="2807" w:type="dxa"/>
            <w:tcBorders>
              <w:top w:val="nil"/>
              <w:left w:val="nil"/>
              <w:bottom w:val="single" w:color="auto" w:sz="4" w:space="0"/>
              <w:right w:val="single" w:color="auto" w:sz="4" w:space="0"/>
            </w:tcBorders>
            <w:shd w:val="clear" w:color="auto" w:fill="auto"/>
            <w:vAlign w:val="center"/>
          </w:tcPr>
          <w:p w14:paraId="78F490AE">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NH-KVVP 1*2*1.5mm</w:t>
            </w:r>
            <w:r>
              <w:rPr>
                <w:rFonts w:hint="eastAsia" w:ascii="宋体" w:hAnsi="宋体" w:eastAsia="宋体" w:cs="宋体"/>
                <w:color w:val="auto"/>
                <w:kern w:val="0"/>
                <w:sz w:val="20"/>
                <w:szCs w:val="20"/>
                <w:vertAlign w:val="superscript"/>
              </w:rPr>
              <w:t>2</w:t>
            </w:r>
          </w:p>
        </w:tc>
        <w:tc>
          <w:tcPr>
            <w:tcW w:w="621" w:type="dxa"/>
            <w:tcBorders>
              <w:top w:val="nil"/>
              <w:left w:val="nil"/>
              <w:bottom w:val="single" w:color="auto" w:sz="4" w:space="0"/>
              <w:right w:val="single" w:color="auto" w:sz="4" w:space="0"/>
            </w:tcBorders>
            <w:shd w:val="clear" w:color="auto" w:fill="auto"/>
            <w:vAlign w:val="center"/>
          </w:tcPr>
          <w:p w14:paraId="318E4D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39468181">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4464</w:t>
            </w:r>
          </w:p>
        </w:tc>
        <w:tc>
          <w:tcPr>
            <w:tcW w:w="1098" w:type="dxa"/>
            <w:tcBorders>
              <w:top w:val="nil"/>
              <w:left w:val="nil"/>
              <w:bottom w:val="single" w:color="auto" w:sz="4" w:space="0"/>
              <w:right w:val="single" w:color="auto" w:sz="4" w:space="0"/>
            </w:tcBorders>
            <w:shd w:val="clear" w:color="auto" w:fill="auto"/>
            <w:vAlign w:val="center"/>
          </w:tcPr>
          <w:p w14:paraId="5772D149">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1FED6B60">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46AEFFF4">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72米/根，30根；96米/根24根</w:t>
            </w:r>
          </w:p>
        </w:tc>
      </w:tr>
      <w:tr w14:paraId="7126F790">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424BD5F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147" w:type="dxa"/>
            <w:tcBorders>
              <w:top w:val="nil"/>
              <w:left w:val="nil"/>
              <w:bottom w:val="single" w:color="auto" w:sz="4" w:space="0"/>
              <w:right w:val="single" w:color="auto" w:sz="4" w:space="0"/>
            </w:tcBorders>
            <w:shd w:val="clear" w:color="auto" w:fill="auto"/>
            <w:vAlign w:val="center"/>
          </w:tcPr>
          <w:p w14:paraId="1B7EF4D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2807" w:type="dxa"/>
            <w:tcBorders>
              <w:top w:val="nil"/>
              <w:left w:val="nil"/>
              <w:bottom w:val="single" w:color="auto" w:sz="4" w:space="0"/>
              <w:right w:val="single" w:color="auto" w:sz="4" w:space="0"/>
            </w:tcBorders>
            <w:shd w:val="clear" w:color="auto" w:fill="auto"/>
            <w:vAlign w:val="center"/>
          </w:tcPr>
          <w:p w14:paraId="6EEEFAE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2*1.5mm</w:t>
            </w:r>
            <w:r>
              <w:rPr>
                <w:rFonts w:hint="eastAsia" w:ascii="宋体" w:hAnsi="宋体" w:eastAsia="宋体" w:cs="宋体"/>
                <w:color w:val="auto"/>
                <w:kern w:val="0"/>
                <w:sz w:val="20"/>
                <w:szCs w:val="20"/>
                <w:vertAlign w:val="superscript"/>
              </w:rPr>
              <w:t>2</w:t>
            </w:r>
          </w:p>
        </w:tc>
        <w:tc>
          <w:tcPr>
            <w:tcW w:w="621" w:type="dxa"/>
            <w:tcBorders>
              <w:top w:val="nil"/>
              <w:left w:val="nil"/>
              <w:bottom w:val="single" w:color="auto" w:sz="4" w:space="0"/>
              <w:right w:val="single" w:color="auto" w:sz="4" w:space="0"/>
            </w:tcBorders>
            <w:shd w:val="clear" w:color="auto" w:fill="auto"/>
            <w:vAlign w:val="center"/>
          </w:tcPr>
          <w:p w14:paraId="123AA5B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345A3C09">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2688</w:t>
            </w:r>
          </w:p>
        </w:tc>
        <w:tc>
          <w:tcPr>
            <w:tcW w:w="1098" w:type="dxa"/>
            <w:tcBorders>
              <w:top w:val="nil"/>
              <w:left w:val="nil"/>
              <w:bottom w:val="single" w:color="auto" w:sz="4" w:space="0"/>
              <w:right w:val="single" w:color="auto" w:sz="4" w:space="0"/>
            </w:tcBorders>
            <w:shd w:val="clear" w:color="auto" w:fill="auto"/>
            <w:vAlign w:val="center"/>
          </w:tcPr>
          <w:p w14:paraId="71EF3AE8">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3185F862">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1F5C3514">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60米/根，16根；72米/根，8根；96米/根，12根</w:t>
            </w:r>
          </w:p>
        </w:tc>
      </w:tr>
      <w:tr w14:paraId="3C87E844">
        <w:tblPrEx>
          <w:tblCellMar>
            <w:top w:w="0" w:type="dxa"/>
            <w:left w:w="108" w:type="dxa"/>
            <w:bottom w:w="0" w:type="dxa"/>
            <w:right w:w="108" w:type="dxa"/>
          </w:tblCellMar>
        </w:tblPrEx>
        <w:trPr>
          <w:trHeight w:val="96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0FD8E5A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147" w:type="dxa"/>
            <w:tcBorders>
              <w:top w:val="nil"/>
              <w:left w:val="nil"/>
              <w:bottom w:val="single" w:color="auto" w:sz="4" w:space="0"/>
              <w:right w:val="single" w:color="auto" w:sz="4" w:space="0"/>
            </w:tcBorders>
            <w:shd w:val="clear" w:color="auto" w:fill="auto"/>
            <w:vAlign w:val="center"/>
          </w:tcPr>
          <w:p w14:paraId="51432B4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2807" w:type="dxa"/>
            <w:tcBorders>
              <w:top w:val="nil"/>
              <w:left w:val="nil"/>
              <w:bottom w:val="single" w:color="auto" w:sz="4" w:space="0"/>
              <w:right w:val="single" w:color="auto" w:sz="4" w:space="0"/>
            </w:tcBorders>
            <w:shd w:val="clear" w:color="auto" w:fill="auto"/>
            <w:vAlign w:val="center"/>
          </w:tcPr>
          <w:p w14:paraId="7FAB5FC6">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4*1.5mm</w:t>
            </w:r>
            <w:r>
              <w:rPr>
                <w:rFonts w:hint="eastAsia" w:ascii="宋体" w:hAnsi="宋体" w:eastAsia="宋体" w:cs="宋体"/>
                <w:color w:val="auto"/>
                <w:kern w:val="0"/>
                <w:sz w:val="20"/>
                <w:szCs w:val="20"/>
                <w:vertAlign w:val="superscript"/>
              </w:rPr>
              <w:t>2</w:t>
            </w:r>
          </w:p>
        </w:tc>
        <w:tc>
          <w:tcPr>
            <w:tcW w:w="621" w:type="dxa"/>
            <w:tcBorders>
              <w:top w:val="nil"/>
              <w:left w:val="nil"/>
              <w:bottom w:val="single" w:color="auto" w:sz="4" w:space="0"/>
              <w:right w:val="single" w:color="auto" w:sz="4" w:space="0"/>
            </w:tcBorders>
            <w:shd w:val="clear" w:color="auto" w:fill="auto"/>
            <w:vAlign w:val="center"/>
          </w:tcPr>
          <w:p w14:paraId="53A031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1F3E4292">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4296</w:t>
            </w:r>
          </w:p>
        </w:tc>
        <w:tc>
          <w:tcPr>
            <w:tcW w:w="1098" w:type="dxa"/>
            <w:tcBorders>
              <w:top w:val="nil"/>
              <w:left w:val="nil"/>
              <w:bottom w:val="single" w:color="auto" w:sz="4" w:space="0"/>
              <w:right w:val="single" w:color="auto" w:sz="4" w:space="0"/>
            </w:tcBorders>
            <w:shd w:val="clear" w:color="auto" w:fill="auto"/>
            <w:vAlign w:val="center"/>
          </w:tcPr>
          <w:p w14:paraId="1D24CE21">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50CFB6FD">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4AF2119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60米/根，12根；72米/根，8根；96米/根，12根；132米/根，14根</w:t>
            </w:r>
          </w:p>
        </w:tc>
      </w:tr>
      <w:tr w14:paraId="54959E15">
        <w:tblPrEx>
          <w:tblCellMar>
            <w:top w:w="0" w:type="dxa"/>
            <w:left w:w="108" w:type="dxa"/>
            <w:bottom w:w="0" w:type="dxa"/>
            <w:right w:w="108" w:type="dxa"/>
          </w:tblCellMar>
        </w:tblPrEx>
        <w:trPr>
          <w:trHeight w:val="96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5CBE87E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147" w:type="dxa"/>
            <w:tcBorders>
              <w:top w:val="nil"/>
              <w:left w:val="nil"/>
              <w:bottom w:val="single" w:color="auto" w:sz="4" w:space="0"/>
              <w:right w:val="single" w:color="auto" w:sz="4" w:space="0"/>
            </w:tcBorders>
            <w:shd w:val="clear" w:color="auto" w:fill="auto"/>
            <w:vAlign w:val="center"/>
          </w:tcPr>
          <w:p w14:paraId="74E5C1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2807" w:type="dxa"/>
            <w:tcBorders>
              <w:top w:val="nil"/>
              <w:left w:val="nil"/>
              <w:bottom w:val="single" w:color="auto" w:sz="4" w:space="0"/>
              <w:right w:val="single" w:color="auto" w:sz="4" w:space="0"/>
            </w:tcBorders>
            <w:shd w:val="clear" w:color="auto" w:fill="auto"/>
            <w:vAlign w:val="center"/>
          </w:tcPr>
          <w:p w14:paraId="4A1877B2">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8*1.5</w:t>
            </w:r>
          </w:p>
        </w:tc>
        <w:tc>
          <w:tcPr>
            <w:tcW w:w="621" w:type="dxa"/>
            <w:tcBorders>
              <w:top w:val="nil"/>
              <w:left w:val="nil"/>
              <w:bottom w:val="single" w:color="auto" w:sz="4" w:space="0"/>
              <w:right w:val="single" w:color="auto" w:sz="4" w:space="0"/>
            </w:tcBorders>
            <w:shd w:val="clear" w:color="auto" w:fill="auto"/>
            <w:vAlign w:val="center"/>
          </w:tcPr>
          <w:p w14:paraId="189C238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4849BF06">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312</w:t>
            </w:r>
          </w:p>
        </w:tc>
        <w:tc>
          <w:tcPr>
            <w:tcW w:w="1098" w:type="dxa"/>
            <w:tcBorders>
              <w:top w:val="nil"/>
              <w:left w:val="nil"/>
              <w:bottom w:val="single" w:color="auto" w:sz="4" w:space="0"/>
              <w:right w:val="single" w:color="auto" w:sz="4" w:space="0"/>
            </w:tcBorders>
            <w:shd w:val="clear" w:color="auto" w:fill="auto"/>
            <w:vAlign w:val="center"/>
          </w:tcPr>
          <w:p w14:paraId="145D965E">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44CF6718">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6F0D5BE9">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78米/根，4根</w:t>
            </w:r>
          </w:p>
        </w:tc>
      </w:tr>
      <w:tr w14:paraId="69A8FF7D">
        <w:tblPrEx>
          <w:tblCellMar>
            <w:top w:w="0" w:type="dxa"/>
            <w:left w:w="108" w:type="dxa"/>
            <w:bottom w:w="0" w:type="dxa"/>
            <w:right w:w="108" w:type="dxa"/>
          </w:tblCellMar>
        </w:tblPrEx>
        <w:trPr>
          <w:trHeight w:val="11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4C1082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147" w:type="dxa"/>
            <w:tcBorders>
              <w:top w:val="nil"/>
              <w:left w:val="nil"/>
              <w:bottom w:val="single" w:color="auto" w:sz="4" w:space="0"/>
              <w:right w:val="single" w:color="auto" w:sz="4" w:space="0"/>
            </w:tcBorders>
            <w:shd w:val="clear" w:color="auto" w:fill="auto"/>
            <w:vAlign w:val="center"/>
          </w:tcPr>
          <w:p w14:paraId="449CA98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2807" w:type="dxa"/>
            <w:tcBorders>
              <w:top w:val="nil"/>
              <w:left w:val="nil"/>
              <w:bottom w:val="single" w:color="auto" w:sz="4" w:space="0"/>
              <w:right w:val="single" w:color="auto" w:sz="4" w:space="0"/>
            </w:tcBorders>
            <w:shd w:val="clear" w:color="auto" w:fill="auto"/>
            <w:vAlign w:val="center"/>
          </w:tcPr>
          <w:p w14:paraId="4A5409EB">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10*1.5mm</w:t>
            </w:r>
            <w:r>
              <w:rPr>
                <w:rFonts w:hint="eastAsia" w:ascii="宋体" w:hAnsi="宋体" w:eastAsia="宋体" w:cs="宋体"/>
                <w:color w:val="auto"/>
                <w:kern w:val="0"/>
                <w:sz w:val="20"/>
                <w:szCs w:val="20"/>
                <w:vertAlign w:val="superscript"/>
              </w:rPr>
              <w:t>2</w:t>
            </w:r>
          </w:p>
        </w:tc>
        <w:tc>
          <w:tcPr>
            <w:tcW w:w="621" w:type="dxa"/>
            <w:tcBorders>
              <w:top w:val="nil"/>
              <w:left w:val="nil"/>
              <w:bottom w:val="single" w:color="auto" w:sz="4" w:space="0"/>
              <w:right w:val="single" w:color="auto" w:sz="4" w:space="0"/>
            </w:tcBorders>
            <w:shd w:val="clear" w:color="auto" w:fill="auto"/>
            <w:vAlign w:val="center"/>
          </w:tcPr>
          <w:p w14:paraId="6172BF9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1E08E0E8">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2208</w:t>
            </w:r>
          </w:p>
        </w:tc>
        <w:tc>
          <w:tcPr>
            <w:tcW w:w="1098" w:type="dxa"/>
            <w:tcBorders>
              <w:top w:val="nil"/>
              <w:left w:val="nil"/>
              <w:bottom w:val="single" w:color="auto" w:sz="4" w:space="0"/>
              <w:right w:val="single" w:color="auto" w:sz="4" w:space="0"/>
            </w:tcBorders>
            <w:shd w:val="clear" w:color="auto" w:fill="auto"/>
            <w:vAlign w:val="center"/>
          </w:tcPr>
          <w:p w14:paraId="757003F4">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0A757B24">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68F0FFE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60米/根，8根；72米/根，8根；96米/根，12根</w:t>
            </w:r>
          </w:p>
        </w:tc>
      </w:tr>
      <w:tr w14:paraId="54C7C0A9">
        <w:tblPrEx>
          <w:tblCellMar>
            <w:top w:w="0" w:type="dxa"/>
            <w:left w:w="108" w:type="dxa"/>
            <w:bottom w:w="0" w:type="dxa"/>
            <w:right w:w="108" w:type="dxa"/>
          </w:tblCellMar>
        </w:tblPrEx>
        <w:trPr>
          <w:trHeight w:val="64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71BDDB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147" w:type="dxa"/>
            <w:tcBorders>
              <w:top w:val="nil"/>
              <w:left w:val="nil"/>
              <w:bottom w:val="single" w:color="auto" w:sz="4" w:space="0"/>
              <w:right w:val="single" w:color="auto" w:sz="4" w:space="0"/>
            </w:tcBorders>
            <w:shd w:val="clear" w:color="auto" w:fill="auto"/>
            <w:vAlign w:val="center"/>
          </w:tcPr>
          <w:p w14:paraId="2D4C8DF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2807" w:type="dxa"/>
            <w:tcBorders>
              <w:top w:val="nil"/>
              <w:left w:val="nil"/>
              <w:bottom w:val="single" w:color="auto" w:sz="4" w:space="0"/>
              <w:right w:val="single" w:color="auto" w:sz="4" w:space="0"/>
            </w:tcBorders>
            <w:shd w:val="clear" w:color="auto" w:fill="auto"/>
            <w:vAlign w:val="center"/>
          </w:tcPr>
          <w:p w14:paraId="79E70449">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14*1.5mm2</w:t>
            </w:r>
          </w:p>
        </w:tc>
        <w:tc>
          <w:tcPr>
            <w:tcW w:w="621" w:type="dxa"/>
            <w:tcBorders>
              <w:top w:val="nil"/>
              <w:left w:val="nil"/>
              <w:bottom w:val="single" w:color="auto" w:sz="4" w:space="0"/>
              <w:right w:val="single" w:color="auto" w:sz="4" w:space="0"/>
            </w:tcBorders>
            <w:shd w:val="clear" w:color="auto" w:fill="auto"/>
            <w:vAlign w:val="center"/>
          </w:tcPr>
          <w:p w14:paraId="54C292D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25330D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1848</w:t>
            </w:r>
            <w:r>
              <w:rPr>
                <w:rFonts w:hint="eastAsia" w:ascii="宋体" w:hAnsi="宋体" w:eastAsia="宋体" w:cs="宋体"/>
                <w:color w:val="auto"/>
                <w:kern w:val="0"/>
                <w:sz w:val="20"/>
                <w:szCs w:val="20"/>
              </w:rPr>
              <w:t xml:space="preserve"> </w:t>
            </w:r>
          </w:p>
        </w:tc>
        <w:tc>
          <w:tcPr>
            <w:tcW w:w="1098" w:type="dxa"/>
            <w:tcBorders>
              <w:top w:val="nil"/>
              <w:left w:val="nil"/>
              <w:bottom w:val="single" w:color="auto" w:sz="4" w:space="0"/>
              <w:right w:val="single" w:color="auto" w:sz="4" w:space="0"/>
            </w:tcBorders>
            <w:shd w:val="clear" w:color="auto" w:fill="auto"/>
            <w:vAlign w:val="center"/>
          </w:tcPr>
          <w:p w14:paraId="55922408">
            <w:pPr>
              <w:widowControl/>
              <w:jc w:val="center"/>
              <w:rPr>
                <w:rFonts w:hint="eastAsia" w:ascii="宋体" w:hAnsi="宋体" w:eastAsia="宋体" w:cs="宋体"/>
                <w:color w:val="auto"/>
                <w:kern w:val="0"/>
                <w:sz w:val="20"/>
                <w:szCs w:val="20"/>
                <w:lang w:val="en-US" w:eastAsia="zh-CN"/>
              </w:rPr>
            </w:pPr>
          </w:p>
        </w:tc>
        <w:tc>
          <w:tcPr>
            <w:tcW w:w="894" w:type="dxa"/>
            <w:tcBorders>
              <w:top w:val="nil"/>
              <w:left w:val="nil"/>
              <w:bottom w:val="single" w:color="auto" w:sz="4" w:space="0"/>
              <w:right w:val="single" w:color="auto" w:sz="4" w:space="0"/>
            </w:tcBorders>
            <w:shd w:val="clear" w:color="auto" w:fill="auto"/>
            <w:vAlign w:val="center"/>
          </w:tcPr>
          <w:p w14:paraId="3C594620">
            <w:pPr>
              <w:widowControl/>
              <w:jc w:val="center"/>
              <w:rPr>
                <w:rFonts w:hint="eastAsia" w:ascii="宋体" w:hAnsi="宋体" w:eastAsia="宋体" w:cs="宋体"/>
                <w:color w:val="auto"/>
                <w:kern w:val="0"/>
                <w:sz w:val="20"/>
                <w:szCs w:val="20"/>
                <w:lang w:val="en-US" w:eastAsia="zh-CN"/>
              </w:rPr>
            </w:pPr>
          </w:p>
        </w:tc>
        <w:tc>
          <w:tcPr>
            <w:tcW w:w="1304" w:type="dxa"/>
            <w:tcBorders>
              <w:top w:val="nil"/>
              <w:left w:val="nil"/>
              <w:bottom w:val="single" w:color="auto" w:sz="4" w:space="0"/>
              <w:right w:val="single" w:color="auto" w:sz="4" w:space="0"/>
            </w:tcBorders>
            <w:shd w:val="clear" w:color="auto" w:fill="auto"/>
            <w:vAlign w:val="center"/>
          </w:tcPr>
          <w:p w14:paraId="66F6CDC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132米/根，14根</w:t>
            </w:r>
          </w:p>
        </w:tc>
      </w:tr>
      <w:tr w14:paraId="471B5ED3">
        <w:tblPrEx>
          <w:tblCellMar>
            <w:top w:w="0" w:type="dxa"/>
            <w:left w:w="108" w:type="dxa"/>
            <w:bottom w:w="0" w:type="dxa"/>
            <w:right w:w="108" w:type="dxa"/>
          </w:tblCellMar>
        </w:tblPrEx>
        <w:trPr>
          <w:trHeight w:val="86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0171906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147" w:type="dxa"/>
            <w:tcBorders>
              <w:top w:val="nil"/>
              <w:left w:val="nil"/>
              <w:bottom w:val="single" w:color="auto" w:sz="4" w:space="0"/>
              <w:right w:val="single" w:color="auto" w:sz="4" w:space="0"/>
            </w:tcBorders>
            <w:shd w:val="clear" w:color="auto" w:fill="auto"/>
            <w:vAlign w:val="center"/>
          </w:tcPr>
          <w:p w14:paraId="61934C4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2807" w:type="dxa"/>
            <w:tcBorders>
              <w:top w:val="nil"/>
              <w:left w:val="nil"/>
              <w:bottom w:val="single" w:color="auto" w:sz="4" w:space="0"/>
              <w:right w:val="single" w:color="auto" w:sz="4" w:space="0"/>
            </w:tcBorders>
            <w:shd w:val="clear" w:color="auto" w:fill="auto"/>
            <w:vAlign w:val="center"/>
          </w:tcPr>
          <w:p w14:paraId="3AAA617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200*150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21" w:type="dxa"/>
            <w:tcBorders>
              <w:top w:val="nil"/>
              <w:left w:val="nil"/>
              <w:bottom w:val="single" w:color="auto" w:sz="4" w:space="0"/>
              <w:right w:val="single" w:color="auto" w:sz="4" w:space="0"/>
            </w:tcBorders>
            <w:shd w:val="clear" w:color="auto" w:fill="auto"/>
            <w:vAlign w:val="center"/>
          </w:tcPr>
          <w:p w14:paraId="639735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6BF0FC3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098" w:type="dxa"/>
            <w:tcBorders>
              <w:top w:val="nil"/>
              <w:left w:val="nil"/>
              <w:bottom w:val="single" w:color="auto" w:sz="4" w:space="0"/>
              <w:right w:val="single" w:color="auto" w:sz="4" w:space="0"/>
            </w:tcBorders>
            <w:shd w:val="clear" w:color="auto" w:fill="auto"/>
            <w:vAlign w:val="center"/>
          </w:tcPr>
          <w:p w14:paraId="716E879A">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48EC51EC">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61043A9A">
            <w:pPr>
              <w:widowControl/>
              <w:jc w:val="center"/>
              <w:rPr>
                <w:rFonts w:hint="eastAsia" w:ascii="宋体" w:hAnsi="宋体" w:eastAsia="宋体" w:cs="宋体"/>
                <w:color w:val="auto"/>
                <w:kern w:val="0"/>
                <w:sz w:val="20"/>
                <w:szCs w:val="20"/>
              </w:rPr>
            </w:pPr>
          </w:p>
        </w:tc>
      </w:tr>
      <w:tr w14:paraId="3321C691">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7119278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147" w:type="dxa"/>
            <w:tcBorders>
              <w:top w:val="nil"/>
              <w:left w:val="nil"/>
              <w:bottom w:val="single" w:color="auto" w:sz="4" w:space="0"/>
              <w:right w:val="single" w:color="auto" w:sz="4" w:space="0"/>
            </w:tcBorders>
            <w:shd w:val="clear" w:color="auto" w:fill="auto"/>
            <w:vAlign w:val="center"/>
          </w:tcPr>
          <w:p w14:paraId="0160DF4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2807" w:type="dxa"/>
            <w:tcBorders>
              <w:top w:val="nil"/>
              <w:left w:val="nil"/>
              <w:bottom w:val="single" w:color="auto" w:sz="4" w:space="0"/>
              <w:right w:val="single" w:color="auto" w:sz="4" w:space="0"/>
            </w:tcBorders>
            <w:shd w:val="clear" w:color="auto" w:fill="auto"/>
            <w:vAlign w:val="center"/>
          </w:tcPr>
          <w:p w14:paraId="3BC85F57">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150*100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21" w:type="dxa"/>
            <w:tcBorders>
              <w:top w:val="nil"/>
              <w:left w:val="nil"/>
              <w:bottom w:val="single" w:color="auto" w:sz="4" w:space="0"/>
              <w:right w:val="single" w:color="auto" w:sz="4" w:space="0"/>
            </w:tcBorders>
            <w:shd w:val="clear" w:color="auto" w:fill="auto"/>
            <w:vAlign w:val="center"/>
          </w:tcPr>
          <w:p w14:paraId="77C9045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1A105FB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098" w:type="dxa"/>
            <w:tcBorders>
              <w:top w:val="nil"/>
              <w:left w:val="nil"/>
              <w:bottom w:val="single" w:color="auto" w:sz="4" w:space="0"/>
              <w:right w:val="single" w:color="auto" w:sz="4" w:space="0"/>
            </w:tcBorders>
            <w:shd w:val="clear" w:color="auto" w:fill="auto"/>
            <w:vAlign w:val="center"/>
          </w:tcPr>
          <w:p w14:paraId="58D8BE42">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7C376F2C">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3B91C41F">
            <w:pPr>
              <w:widowControl/>
              <w:jc w:val="center"/>
              <w:rPr>
                <w:rFonts w:hint="eastAsia" w:ascii="宋体" w:hAnsi="宋体" w:eastAsia="宋体" w:cs="宋体"/>
                <w:color w:val="auto"/>
                <w:kern w:val="0"/>
                <w:sz w:val="20"/>
                <w:szCs w:val="20"/>
              </w:rPr>
            </w:pPr>
          </w:p>
        </w:tc>
      </w:tr>
      <w:tr w14:paraId="4C8EB42E">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52CEDF3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147" w:type="dxa"/>
            <w:tcBorders>
              <w:top w:val="nil"/>
              <w:left w:val="nil"/>
              <w:bottom w:val="single" w:color="auto" w:sz="4" w:space="0"/>
              <w:right w:val="single" w:color="auto" w:sz="4" w:space="0"/>
            </w:tcBorders>
            <w:shd w:val="clear" w:color="auto" w:fill="auto"/>
            <w:vAlign w:val="center"/>
          </w:tcPr>
          <w:p w14:paraId="3B4E6D4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2807" w:type="dxa"/>
            <w:tcBorders>
              <w:top w:val="nil"/>
              <w:left w:val="nil"/>
              <w:bottom w:val="single" w:color="auto" w:sz="4" w:space="0"/>
              <w:right w:val="single" w:color="auto" w:sz="4" w:space="0"/>
            </w:tcBorders>
            <w:shd w:val="clear" w:color="auto" w:fill="auto"/>
            <w:vAlign w:val="center"/>
          </w:tcPr>
          <w:p w14:paraId="653AA0C8">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100*50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621" w:type="dxa"/>
            <w:tcBorders>
              <w:top w:val="nil"/>
              <w:left w:val="nil"/>
              <w:bottom w:val="single" w:color="auto" w:sz="4" w:space="0"/>
              <w:right w:val="single" w:color="auto" w:sz="4" w:space="0"/>
            </w:tcBorders>
            <w:shd w:val="clear" w:color="auto" w:fill="auto"/>
            <w:vAlign w:val="center"/>
          </w:tcPr>
          <w:p w14:paraId="7044BA4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4AE4E50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098" w:type="dxa"/>
            <w:tcBorders>
              <w:top w:val="nil"/>
              <w:left w:val="nil"/>
              <w:bottom w:val="single" w:color="auto" w:sz="4" w:space="0"/>
              <w:right w:val="single" w:color="auto" w:sz="4" w:space="0"/>
            </w:tcBorders>
            <w:shd w:val="clear" w:color="auto" w:fill="auto"/>
            <w:vAlign w:val="center"/>
          </w:tcPr>
          <w:p w14:paraId="6DCE9547">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47048578">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246EC7B2">
            <w:pPr>
              <w:widowControl/>
              <w:jc w:val="center"/>
              <w:rPr>
                <w:rFonts w:hint="eastAsia" w:ascii="宋体" w:hAnsi="宋体" w:eastAsia="宋体" w:cs="宋体"/>
                <w:color w:val="auto"/>
                <w:kern w:val="0"/>
                <w:sz w:val="20"/>
                <w:szCs w:val="20"/>
              </w:rPr>
            </w:pPr>
          </w:p>
        </w:tc>
      </w:tr>
      <w:tr w14:paraId="1843F033">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609209C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147" w:type="dxa"/>
            <w:tcBorders>
              <w:top w:val="nil"/>
              <w:left w:val="nil"/>
              <w:bottom w:val="single" w:color="auto" w:sz="4" w:space="0"/>
              <w:right w:val="single" w:color="auto" w:sz="4" w:space="0"/>
            </w:tcBorders>
            <w:shd w:val="clear" w:color="auto" w:fill="auto"/>
            <w:vAlign w:val="center"/>
          </w:tcPr>
          <w:p w14:paraId="06715DE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2807" w:type="dxa"/>
            <w:tcBorders>
              <w:top w:val="nil"/>
              <w:left w:val="nil"/>
              <w:bottom w:val="single" w:color="auto" w:sz="4" w:space="0"/>
              <w:right w:val="single" w:color="auto" w:sz="4" w:space="0"/>
            </w:tcBorders>
            <w:shd w:val="clear" w:color="auto" w:fill="auto"/>
            <w:vAlign w:val="center"/>
          </w:tcPr>
          <w:p w14:paraId="7E245E11">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外径*壁厚：φ20*2.8mm</w:t>
            </w:r>
          </w:p>
        </w:tc>
        <w:tc>
          <w:tcPr>
            <w:tcW w:w="621" w:type="dxa"/>
            <w:tcBorders>
              <w:top w:val="nil"/>
              <w:left w:val="nil"/>
              <w:bottom w:val="single" w:color="auto" w:sz="4" w:space="0"/>
              <w:right w:val="single" w:color="auto" w:sz="4" w:space="0"/>
            </w:tcBorders>
            <w:shd w:val="clear" w:color="auto" w:fill="auto"/>
            <w:vAlign w:val="center"/>
          </w:tcPr>
          <w:p w14:paraId="6B914DD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5D7B1E5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2500 </w:t>
            </w:r>
          </w:p>
        </w:tc>
        <w:tc>
          <w:tcPr>
            <w:tcW w:w="1098" w:type="dxa"/>
            <w:tcBorders>
              <w:top w:val="nil"/>
              <w:left w:val="nil"/>
              <w:bottom w:val="single" w:color="auto" w:sz="4" w:space="0"/>
              <w:right w:val="single" w:color="auto" w:sz="4" w:space="0"/>
            </w:tcBorders>
            <w:shd w:val="clear" w:color="auto" w:fill="auto"/>
            <w:vAlign w:val="center"/>
          </w:tcPr>
          <w:p w14:paraId="160B2706">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4FB0D9F7">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7FE25F2A">
            <w:pPr>
              <w:widowControl/>
              <w:jc w:val="center"/>
              <w:rPr>
                <w:rFonts w:hint="eastAsia" w:ascii="宋体" w:hAnsi="宋体" w:eastAsia="宋体" w:cs="宋体"/>
                <w:color w:val="auto"/>
                <w:kern w:val="0"/>
                <w:sz w:val="20"/>
                <w:szCs w:val="20"/>
              </w:rPr>
            </w:pPr>
          </w:p>
        </w:tc>
      </w:tr>
      <w:tr w14:paraId="677ABC03">
        <w:tblPrEx>
          <w:tblCellMar>
            <w:top w:w="0" w:type="dxa"/>
            <w:left w:w="108" w:type="dxa"/>
            <w:bottom w:w="0" w:type="dxa"/>
            <w:right w:w="108" w:type="dxa"/>
          </w:tblCellMar>
        </w:tblPrEx>
        <w:trPr>
          <w:trHeight w:val="84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1EC2699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147" w:type="dxa"/>
            <w:tcBorders>
              <w:top w:val="nil"/>
              <w:left w:val="nil"/>
              <w:bottom w:val="single" w:color="auto" w:sz="4" w:space="0"/>
              <w:right w:val="single" w:color="auto" w:sz="4" w:space="0"/>
            </w:tcBorders>
            <w:shd w:val="clear" w:color="auto" w:fill="auto"/>
            <w:vAlign w:val="center"/>
          </w:tcPr>
          <w:p w14:paraId="744DB87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2807" w:type="dxa"/>
            <w:tcBorders>
              <w:top w:val="nil"/>
              <w:left w:val="nil"/>
              <w:bottom w:val="single" w:color="auto" w:sz="4" w:space="0"/>
              <w:right w:val="single" w:color="auto" w:sz="4" w:space="0"/>
            </w:tcBorders>
            <w:shd w:val="clear" w:color="auto" w:fill="auto"/>
            <w:vAlign w:val="center"/>
          </w:tcPr>
          <w:p w14:paraId="29BD91F4">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外径*壁厚：φ34*2.8mm</w:t>
            </w:r>
          </w:p>
        </w:tc>
        <w:tc>
          <w:tcPr>
            <w:tcW w:w="621" w:type="dxa"/>
            <w:tcBorders>
              <w:top w:val="nil"/>
              <w:left w:val="nil"/>
              <w:bottom w:val="single" w:color="auto" w:sz="4" w:space="0"/>
              <w:right w:val="single" w:color="auto" w:sz="4" w:space="0"/>
            </w:tcBorders>
            <w:shd w:val="clear" w:color="auto" w:fill="auto"/>
            <w:vAlign w:val="center"/>
          </w:tcPr>
          <w:p w14:paraId="21A28B5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3803277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 </w:t>
            </w:r>
          </w:p>
        </w:tc>
        <w:tc>
          <w:tcPr>
            <w:tcW w:w="1098" w:type="dxa"/>
            <w:tcBorders>
              <w:top w:val="nil"/>
              <w:left w:val="nil"/>
              <w:bottom w:val="single" w:color="auto" w:sz="4" w:space="0"/>
              <w:right w:val="single" w:color="auto" w:sz="4" w:space="0"/>
            </w:tcBorders>
            <w:shd w:val="clear" w:color="auto" w:fill="auto"/>
            <w:vAlign w:val="center"/>
          </w:tcPr>
          <w:p w14:paraId="06EB2E88">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37AAF474">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2E4247AB">
            <w:pPr>
              <w:widowControl/>
              <w:jc w:val="center"/>
              <w:rPr>
                <w:rFonts w:hint="eastAsia" w:ascii="宋体" w:hAnsi="宋体" w:eastAsia="宋体" w:cs="宋体"/>
                <w:color w:val="auto"/>
                <w:kern w:val="0"/>
                <w:sz w:val="20"/>
                <w:szCs w:val="20"/>
              </w:rPr>
            </w:pPr>
          </w:p>
        </w:tc>
      </w:tr>
      <w:tr w14:paraId="41F7C178">
        <w:tblPrEx>
          <w:tblCellMar>
            <w:top w:w="0" w:type="dxa"/>
            <w:left w:w="108" w:type="dxa"/>
            <w:bottom w:w="0" w:type="dxa"/>
            <w:right w:w="108" w:type="dxa"/>
          </w:tblCellMar>
        </w:tblPrEx>
        <w:trPr>
          <w:trHeight w:val="478"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63DDB63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147" w:type="dxa"/>
            <w:tcBorders>
              <w:top w:val="nil"/>
              <w:left w:val="nil"/>
              <w:bottom w:val="single" w:color="auto" w:sz="4" w:space="0"/>
              <w:right w:val="single" w:color="auto" w:sz="4" w:space="0"/>
            </w:tcBorders>
            <w:shd w:val="clear" w:color="auto" w:fill="auto"/>
            <w:vAlign w:val="center"/>
          </w:tcPr>
          <w:p w14:paraId="12C9575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2807" w:type="dxa"/>
            <w:tcBorders>
              <w:top w:val="nil"/>
              <w:left w:val="nil"/>
              <w:bottom w:val="single" w:color="auto" w:sz="4" w:space="0"/>
              <w:right w:val="single" w:color="auto" w:sz="4" w:space="0"/>
            </w:tcBorders>
            <w:shd w:val="clear" w:color="auto" w:fill="auto"/>
            <w:vAlign w:val="center"/>
          </w:tcPr>
          <w:p w14:paraId="2A507FF7">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800*600*300mm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621" w:type="dxa"/>
            <w:tcBorders>
              <w:top w:val="nil"/>
              <w:left w:val="nil"/>
              <w:bottom w:val="single" w:color="auto" w:sz="4" w:space="0"/>
              <w:right w:val="single" w:color="auto" w:sz="4" w:space="0"/>
            </w:tcBorders>
            <w:shd w:val="clear" w:color="auto" w:fill="auto"/>
            <w:vAlign w:val="center"/>
          </w:tcPr>
          <w:p w14:paraId="50AC83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14:paraId="6B9AA82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c>
          <w:tcPr>
            <w:tcW w:w="1098" w:type="dxa"/>
            <w:tcBorders>
              <w:top w:val="nil"/>
              <w:left w:val="nil"/>
              <w:bottom w:val="single" w:color="auto" w:sz="4" w:space="0"/>
              <w:right w:val="single" w:color="auto" w:sz="4" w:space="0"/>
            </w:tcBorders>
            <w:shd w:val="clear" w:color="auto" w:fill="auto"/>
            <w:vAlign w:val="center"/>
          </w:tcPr>
          <w:p w14:paraId="5139AEE7">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2680D348">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4E40ADAF">
            <w:pPr>
              <w:widowControl/>
              <w:jc w:val="center"/>
              <w:rPr>
                <w:rFonts w:hint="eastAsia" w:ascii="宋体" w:hAnsi="宋体" w:eastAsia="宋体" w:cs="宋体"/>
                <w:color w:val="auto"/>
                <w:kern w:val="0"/>
                <w:sz w:val="20"/>
                <w:szCs w:val="20"/>
              </w:rPr>
            </w:pPr>
          </w:p>
        </w:tc>
      </w:tr>
      <w:tr w14:paraId="34AFBF2D">
        <w:tblPrEx>
          <w:tblCellMar>
            <w:top w:w="0" w:type="dxa"/>
            <w:left w:w="108" w:type="dxa"/>
            <w:bottom w:w="0" w:type="dxa"/>
            <w:right w:w="108" w:type="dxa"/>
          </w:tblCellMar>
        </w:tblPrEx>
        <w:trPr>
          <w:trHeight w:val="78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5C03060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147" w:type="dxa"/>
            <w:tcBorders>
              <w:top w:val="nil"/>
              <w:left w:val="nil"/>
              <w:bottom w:val="single" w:color="auto" w:sz="4" w:space="0"/>
              <w:right w:val="single" w:color="auto" w:sz="4" w:space="0"/>
            </w:tcBorders>
            <w:shd w:val="clear" w:color="auto" w:fill="auto"/>
            <w:vAlign w:val="center"/>
          </w:tcPr>
          <w:p w14:paraId="261CDF9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2807" w:type="dxa"/>
            <w:tcBorders>
              <w:top w:val="nil"/>
              <w:left w:val="nil"/>
              <w:bottom w:val="single" w:color="auto" w:sz="4" w:space="0"/>
              <w:right w:val="single" w:color="auto" w:sz="4" w:space="0"/>
            </w:tcBorders>
            <w:shd w:val="clear" w:color="auto" w:fill="auto"/>
            <w:vAlign w:val="center"/>
          </w:tcPr>
          <w:p w14:paraId="5627BCE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600*400*300mm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621" w:type="dxa"/>
            <w:tcBorders>
              <w:top w:val="nil"/>
              <w:left w:val="nil"/>
              <w:bottom w:val="single" w:color="auto" w:sz="4" w:space="0"/>
              <w:right w:val="single" w:color="auto" w:sz="4" w:space="0"/>
            </w:tcBorders>
            <w:shd w:val="clear" w:color="auto" w:fill="auto"/>
            <w:vAlign w:val="center"/>
          </w:tcPr>
          <w:p w14:paraId="0C6C75B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14:paraId="45C39D8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4 </w:t>
            </w:r>
          </w:p>
        </w:tc>
        <w:tc>
          <w:tcPr>
            <w:tcW w:w="1098" w:type="dxa"/>
            <w:tcBorders>
              <w:top w:val="nil"/>
              <w:left w:val="nil"/>
              <w:bottom w:val="single" w:color="auto" w:sz="4" w:space="0"/>
              <w:right w:val="single" w:color="auto" w:sz="4" w:space="0"/>
            </w:tcBorders>
            <w:shd w:val="clear" w:color="auto" w:fill="auto"/>
            <w:vAlign w:val="center"/>
          </w:tcPr>
          <w:p w14:paraId="1AC2E72E">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6AE426E0">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137BCC14">
            <w:pPr>
              <w:widowControl/>
              <w:jc w:val="center"/>
              <w:rPr>
                <w:rFonts w:hint="eastAsia" w:ascii="宋体" w:hAnsi="宋体" w:eastAsia="宋体" w:cs="宋体"/>
                <w:color w:val="auto"/>
                <w:kern w:val="0"/>
                <w:sz w:val="20"/>
                <w:szCs w:val="20"/>
              </w:rPr>
            </w:pPr>
          </w:p>
        </w:tc>
      </w:tr>
      <w:tr w14:paraId="1FB5D918">
        <w:tblPrEx>
          <w:tblCellMar>
            <w:top w:w="0" w:type="dxa"/>
            <w:left w:w="108" w:type="dxa"/>
            <w:bottom w:w="0" w:type="dxa"/>
            <w:right w:w="108" w:type="dxa"/>
          </w:tblCellMar>
        </w:tblPrEx>
        <w:trPr>
          <w:trHeight w:val="70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79B6F2C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147" w:type="dxa"/>
            <w:tcBorders>
              <w:top w:val="nil"/>
              <w:left w:val="nil"/>
              <w:bottom w:val="single" w:color="auto" w:sz="4" w:space="0"/>
              <w:right w:val="single" w:color="auto" w:sz="4" w:space="0"/>
            </w:tcBorders>
            <w:shd w:val="clear" w:color="auto" w:fill="auto"/>
            <w:vAlign w:val="center"/>
          </w:tcPr>
          <w:p w14:paraId="69B3EB5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2807" w:type="dxa"/>
            <w:tcBorders>
              <w:top w:val="nil"/>
              <w:left w:val="nil"/>
              <w:bottom w:val="single" w:color="auto" w:sz="4" w:space="0"/>
              <w:right w:val="single" w:color="auto" w:sz="4" w:space="0"/>
            </w:tcBorders>
            <w:shd w:val="clear" w:color="auto" w:fill="auto"/>
            <w:vAlign w:val="center"/>
          </w:tcPr>
          <w:p w14:paraId="04389D55">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φ15mm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21" w:type="dxa"/>
            <w:tcBorders>
              <w:top w:val="nil"/>
              <w:left w:val="nil"/>
              <w:bottom w:val="single" w:color="auto" w:sz="4" w:space="0"/>
              <w:right w:val="single" w:color="auto" w:sz="4" w:space="0"/>
            </w:tcBorders>
            <w:shd w:val="clear" w:color="auto" w:fill="auto"/>
            <w:vAlign w:val="center"/>
          </w:tcPr>
          <w:p w14:paraId="44A5B27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794FBBC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098" w:type="dxa"/>
            <w:tcBorders>
              <w:top w:val="nil"/>
              <w:left w:val="nil"/>
              <w:bottom w:val="single" w:color="auto" w:sz="4" w:space="0"/>
              <w:right w:val="single" w:color="auto" w:sz="4" w:space="0"/>
            </w:tcBorders>
            <w:shd w:val="clear" w:color="auto" w:fill="auto"/>
            <w:vAlign w:val="center"/>
          </w:tcPr>
          <w:p w14:paraId="4BC4D520">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4F8B5C87">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2EC30330">
            <w:pPr>
              <w:widowControl/>
              <w:jc w:val="center"/>
              <w:rPr>
                <w:rFonts w:hint="eastAsia" w:ascii="宋体" w:hAnsi="宋体" w:eastAsia="宋体" w:cs="宋体"/>
                <w:color w:val="auto"/>
                <w:kern w:val="0"/>
                <w:sz w:val="20"/>
                <w:szCs w:val="20"/>
              </w:rPr>
            </w:pPr>
          </w:p>
        </w:tc>
      </w:tr>
      <w:tr w14:paraId="0D3153E0">
        <w:tblPrEx>
          <w:tblCellMar>
            <w:top w:w="0" w:type="dxa"/>
            <w:left w:w="108" w:type="dxa"/>
            <w:bottom w:w="0" w:type="dxa"/>
            <w:right w:w="108" w:type="dxa"/>
          </w:tblCellMar>
        </w:tblPrEx>
        <w:trPr>
          <w:trHeight w:val="94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5E8AF10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147" w:type="dxa"/>
            <w:tcBorders>
              <w:top w:val="nil"/>
              <w:left w:val="nil"/>
              <w:bottom w:val="single" w:color="auto" w:sz="4" w:space="0"/>
              <w:right w:val="single" w:color="auto" w:sz="4" w:space="0"/>
            </w:tcBorders>
            <w:shd w:val="clear" w:color="auto" w:fill="auto"/>
            <w:vAlign w:val="center"/>
          </w:tcPr>
          <w:p w14:paraId="78B58C2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2807" w:type="dxa"/>
            <w:tcBorders>
              <w:top w:val="nil"/>
              <w:left w:val="nil"/>
              <w:bottom w:val="single" w:color="auto" w:sz="4" w:space="0"/>
              <w:right w:val="single" w:color="auto" w:sz="4" w:space="0"/>
            </w:tcBorders>
            <w:shd w:val="clear" w:color="auto" w:fill="auto"/>
            <w:vAlign w:val="center"/>
          </w:tcPr>
          <w:p w14:paraId="5BAE6B58">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φ20mm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21" w:type="dxa"/>
            <w:tcBorders>
              <w:top w:val="nil"/>
              <w:left w:val="nil"/>
              <w:bottom w:val="single" w:color="auto" w:sz="4" w:space="0"/>
              <w:right w:val="single" w:color="auto" w:sz="4" w:space="0"/>
            </w:tcBorders>
            <w:shd w:val="clear" w:color="auto" w:fill="auto"/>
            <w:vAlign w:val="center"/>
          </w:tcPr>
          <w:p w14:paraId="7A3055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7E596F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098" w:type="dxa"/>
            <w:tcBorders>
              <w:top w:val="nil"/>
              <w:left w:val="nil"/>
              <w:bottom w:val="single" w:color="auto" w:sz="4" w:space="0"/>
              <w:right w:val="single" w:color="auto" w:sz="4" w:space="0"/>
            </w:tcBorders>
            <w:shd w:val="clear" w:color="auto" w:fill="auto"/>
            <w:vAlign w:val="center"/>
          </w:tcPr>
          <w:p w14:paraId="71703851">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45334591">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0BF9F025">
            <w:pPr>
              <w:widowControl/>
              <w:jc w:val="center"/>
              <w:rPr>
                <w:rFonts w:hint="eastAsia" w:ascii="宋体" w:hAnsi="宋体" w:eastAsia="宋体" w:cs="宋体"/>
                <w:color w:val="auto"/>
                <w:kern w:val="0"/>
                <w:sz w:val="20"/>
                <w:szCs w:val="20"/>
              </w:rPr>
            </w:pPr>
          </w:p>
        </w:tc>
      </w:tr>
      <w:tr w14:paraId="0A10F67D">
        <w:tblPrEx>
          <w:tblCellMar>
            <w:top w:w="0" w:type="dxa"/>
            <w:left w:w="108" w:type="dxa"/>
            <w:bottom w:w="0" w:type="dxa"/>
            <w:right w:w="108" w:type="dxa"/>
          </w:tblCellMar>
        </w:tblPrEx>
        <w:trPr>
          <w:trHeight w:val="520" w:hRule="atLeast"/>
        </w:trPr>
        <w:tc>
          <w:tcPr>
            <w:tcW w:w="530" w:type="dxa"/>
            <w:tcBorders>
              <w:top w:val="nil"/>
              <w:left w:val="single" w:color="auto" w:sz="4" w:space="0"/>
              <w:bottom w:val="single" w:color="auto" w:sz="4" w:space="0"/>
              <w:right w:val="single" w:color="auto" w:sz="4" w:space="0"/>
            </w:tcBorders>
            <w:shd w:val="clear" w:color="auto" w:fill="auto"/>
            <w:vAlign w:val="center"/>
          </w:tcPr>
          <w:p w14:paraId="151787D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147" w:type="dxa"/>
            <w:tcBorders>
              <w:top w:val="nil"/>
              <w:left w:val="nil"/>
              <w:bottom w:val="single" w:color="auto" w:sz="4" w:space="0"/>
              <w:right w:val="single" w:color="auto" w:sz="4" w:space="0"/>
            </w:tcBorders>
            <w:shd w:val="clear" w:color="auto" w:fill="auto"/>
            <w:vAlign w:val="center"/>
          </w:tcPr>
          <w:p w14:paraId="43489CF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2807" w:type="dxa"/>
            <w:tcBorders>
              <w:top w:val="nil"/>
              <w:left w:val="nil"/>
              <w:bottom w:val="single" w:color="auto" w:sz="4" w:space="0"/>
              <w:right w:val="single" w:color="auto" w:sz="4" w:space="0"/>
            </w:tcBorders>
            <w:shd w:val="clear" w:color="auto" w:fill="auto"/>
            <w:vAlign w:val="center"/>
          </w:tcPr>
          <w:p w14:paraId="5D0DDCEE">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621" w:type="dxa"/>
            <w:tcBorders>
              <w:top w:val="nil"/>
              <w:left w:val="nil"/>
              <w:bottom w:val="single" w:color="auto" w:sz="4" w:space="0"/>
              <w:right w:val="single" w:color="auto" w:sz="4" w:space="0"/>
            </w:tcBorders>
            <w:shd w:val="clear" w:color="auto" w:fill="auto"/>
            <w:vAlign w:val="center"/>
          </w:tcPr>
          <w:p w14:paraId="726A252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14:paraId="36A6D5D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098" w:type="dxa"/>
            <w:tcBorders>
              <w:top w:val="nil"/>
              <w:left w:val="nil"/>
              <w:bottom w:val="single" w:color="auto" w:sz="4" w:space="0"/>
              <w:right w:val="single" w:color="auto" w:sz="4" w:space="0"/>
            </w:tcBorders>
            <w:shd w:val="clear" w:color="auto" w:fill="auto"/>
            <w:vAlign w:val="center"/>
          </w:tcPr>
          <w:p w14:paraId="7C83254B">
            <w:pPr>
              <w:widowControl/>
              <w:jc w:val="center"/>
              <w:rPr>
                <w:rFonts w:hint="eastAsia" w:ascii="宋体" w:hAnsi="宋体" w:eastAsia="宋体" w:cs="宋体"/>
                <w:color w:val="auto"/>
                <w:kern w:val="0"/>
                <w:sz w:val="20"/>
                <w:szCs w:val="20"/>
              </w:rPr>
            </w:pPr>
          </w:p>
        </w:tc>
        <w:tc>
          <w:tcPr>
            <w:tcW w:w="894" w:type="dxa"/>
            <w:tcBorders>
              <w:top w:val="nil"/>
              <w:left w:val="nil"/>
              <w:bottom w:val="single" w:color="auto" w:sz="4" w:space="0"/>
              <w:right w:val="single" w:color="auto" w:sz="4" w:space="0"/>
            </w:tcBorders>
            <w:shd w:val="clear" w:color="auto" w:fill="auto"/>
            <w:vAlign w:val="center"/>
          </w:tcPr>
          <w:p w14:paraId="59AE8166">
            <w:pPr>
              <w:widowControl/>
              <w:jc w:val="center"/>
              <w:rPr>
                <w:rFonts w:hint="eastAsia" w:ascii="宋体" w:hAnsi="宋体" w:eastAsia="宋体" w:cs="宋体"/>
                <w:color w:val="auto"/>
                <w:kern w:val="0"/>
                <w:sz w:val="20"/>
                <w:szCs w:val="20"/>
              </w:rPr>
            </w:pPr>
          </w:p>
        </w:tc>
        <w:tc>
          <w:tcPr>
            <w:tcW w:w="1304" w:type="dxa"/>
            <w:tcBorders>
              <w:top w:val="nil"/>
              <w:left w:val="nil"/>
              <w:bottom w:val="single" w:color="auto" w:sz="4" w:space="0"/>
              <w:right w:val="single" w:color="auto" w:sz="4" w:space="0"/>
            </w:tcBorders>
            <w:shd w:val="clear" w:color="auto" w:fill="auto"/>
            <w:vAlign w:val="center"/>
          </w:tcPr>
          <w:p w14:paraId="0D788CA8">
            <w:pPr>
              <w:widowControl/>
              <w:jc w:val="center"/>
              <w:rPr>
                <w:rFonts w:hint="eastAsia" w:ascii="宋体" w:hAnsi="宋体" w:eastAsia="宋体" w:cs="宋体"/>
                <w:color w:val="auto"/>
                <w:kern w:val="0"/>
                <w:sz w:val="20"/>
                <w:szCs w:val="20"/>
              </w:rPr>
            </w:pPr>
          </w:p>
        </w:tc>
      </w:tr>
    </w:tbl>
    <w:p w14:paraId="170AB324">
      <w:pPr>
        <w:spacing w:line="360" w:lineRule="auto"/>
        <w:rPr>
          <w:rFonts w:ascii="宋体" w:hAnsi="宋体" w:cs="宋体"/>
          <w:sz w:val="24"/>
        </w:rPr>
      </w:pPr>
    </w:p>
    <w:p w14:paraId="591ED4B8">
      <w:pPr>
        <w:spacing w:line="360" w:lineRule="auto"/>
        <w:ind w:firstLine="482" w:firstLineChars="200"/>
        <w:outlineLvl w:val="0"/>
        <w:rPr>
          <w:rFonts w:ascii="宋体" w:hAnsi="宋体"/>
          <w:b/>
          <w:sz w:val="24"/>
        </w:rPr>
      </w:pPr>
      <w:bookmarkStart w:id="396" w:name="_Toc10340"/>
      <w:bookmarkStart w:id="397" w:name="_Toc1814"/>
      <w:bookmarkStart w:id="398" w:name="_Toc22618"/>
      <w:bookmarkStart w:id="399" w:name="_Toc4760"/>
      <w:bookmarkStart w:id="400" w:name="_Toc31421"/>
      <w:bookmarkStart w:id="401" w:name="_Toc8772"/>
      <w:bookmarkStart w:id="402" w:name="_Toc11108"/>
      <w:bookmarkStart w:id="403" w:name="_Toc3625"/>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2B6A09EE">
      <w:pPr>
        <w:spacing w:line="360" w:lineRule="auto"/>
        <w:ind w:firstLine="480" w:firstLineChars="200"/>
        <w:rPr>
          <w:rFonts w:ascii="宋体" w:hAnsi="宋体" w:cs="宋体"/>
          <w:sz w:val="24"/>
        </w:rPr>
      </w:pPr>
      <w:r>
        <w:rPr>
          <w:rFonts w:hint="eastAsia" w:ascii="宋体" w:hAnsi="宋体"/>
          <w:sz w:val="24"/>
        </w:rPr>
        <w:t>1.合同服务期限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一次性完成改造</w:t>
      </w:r>
      <w:r>
        <w:rPr>
          <w:rFonts w:hint="eastAsia" w:ascii="宋体" w:hAnsi="宋体" w:cs="宋体"/>
          <w:sz w:val="24"/>
          <w:u w:val="single"/>
        </w:rPr>
        <w:t>。</w:t>
      </w:r>
    </w:p>
    <w:p w14:paraId="4EF8E630">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4944D5A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15天内一次性完成改造，并调试验收合格</w:t>
      </w:r>
      <w:r>
        <w:rPr>
          <w:rFonts w:hint="eastAsia" w:ascii="宋体" w:hAnsi="宋体"/>
          <w:sz w:val="24"/>
          <w:u w:val="single"/>
        </w:rPr>
        <w:t>。</w:t>
      </w:r>
    </w:p>
    <w:p w14:paraId="2C527E42">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6FD125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w:t>
      </w:r>
    </w:p>
    <w:p w14:paraId="672030CA">
      <w:pPr>
        <w:spacing w:line="360" w:lineRule="auto"/>
        <w:ind w:firstLine="482" w:firstLineChars="200"/>
        <w:outlineLvl w:val="0"/>
        <w:rPr>
          <w:rFonts w:hint="default" w:ascii="宋体" w:hAnsi="宋体" w:cs="宋体" w:eastAsiaTheme="minorEastAsia"/>
          <w:b/>
          <w:kern w:val="0"/>
          <w:sz w:val="24"/>
          <w:lang w:val="en-US" w:eastAsia="zh-CN"/>
        </w:rPr>
      </w:pPr>
      <w:r>
        <w:rPr>
          <w:rFonts w:hint="eastAsia" w:ascii="宋体" w:hAnsi="宋体" w:cs="宋体"/>
          <w:b/>
          <w:kern w:val="0"/>
          <w:sz w:val="24"/>
        </w:rPr>
        <w:t>四、</w:t>
      </w:r>
      <w:r>
        <w:rPr>
          <w:rFonts w:hint="eastAsia" w:ascii="宋体" w:hAnsi="宋体" w:cs="宋体"/>
          <w:b/>
          <w:kern w:val="0"/>
          <w:sz w:val="24"/>
          <w:lang w:val="en-US" w:eastAsia="zh-CN"/>
        </w:rPr>
        <w:t>技术要求</w:t>
      </w:r>
    </w:p>
    <w:p w14:paraId="4E113531">
      <w:pPr>
        <w:pStyle w:val="15"/>
        <w:rPr>
          <w:rFonts w:hint="default"/>
          <w:lang w:val="en-US" w:eastAsia="zh-CN"/>
        </w:rPr>
      </w:pPr>
      <w:bookmarkStart w:id="404" w:name="_Toc14563"/>
      <w:bookmarkStart w:id="405" w:name="_Toc1125"/>
      <w:bookmarkStart w:id="406" w:name="_Toc6596"/>
      <w:r>
        <w:rPr>
          <w:rFonts w:hint="eastAsia"/>
          <w:lang w:val="en-US" w:eastAsia="zh-CN"/>
        </w:rPr>
        <w:t>本次改造涉及电缆满足但不限于以下标准：</w:t>
      </w:r>
    </w:p>
    <w:p w14:paraId="5B476171">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50229《火力发电厂与变电站设计防火规范》</w:t>
      </w:r>
    </w:p>
    <w:p w14:paraId="4021CB2C">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50168-2018《电气装置安装工程电缆线路施工及验收规范》</w:t>
      </w:r>
    </w:p>
    <w:p w14:paraId="3F6741F7">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 50217-2018《电力工程电缆设计标准》</w:t>
      </w:r>
    </w:p>
    <w:p w14:paraId="16B2558A">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14193-2008《电缆桥架》</w:t>
      </w:r>
    </w:p>
    <w:p w14:paraId="43612315">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JB/T 10491-2022《额定电压450/750V及以下交联聚烯烃绝缘电线电缆》</w:t>
      </w:r>
    </w:p>
    <w:p w14:paraId="0D44635C">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JB/T 8734-2016《额定电压450/750V及以下聚氯乙烯绝缘电缆电线和软线》</w:t>
      </w:r>
    </w:p>
    <w:p w14:paraId="0D28E1F6">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20041.21-2017《电缆管理用导管系统》</w:t>
      </w:r>
    </w:p>
    <w:p w14:paraId="17C156E6">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GB/T 18380.3-2016：《电缆和光缆在火焰条件下的燃烧试验 第 3 部分：垂直安装的成束电线电缆火焰垂直蔓延试验 测定燃烧的滴落（物）/ 微粒的试验方法》</w:t>
      </w:r>
    </w:p>
    <w:p w14:paraId="703DD8D4">
      <w:pPr>
        <w:spacing w:line="360" w:lineRule="auto"/>
        <w:ind w:firstLineChars="200"/>
        <w:jc w:val="both"/>
        <w:rPr>
          <w:rFonts w:hint="default" w:ascii="宋体" w:hAnsi="宋体" w:eastAsia="宋体" w:cs="宋体"/>
          <w:sz w:val="24"/>
          <w:lang w:val="en-US" w:eastAsia="zh-CN"/>
        </w:rPr>
      </w:pPr>
      <w:r>
        <w:rPr>
          <w:rFonts w:hint="eastAsia" w:ascii="宋体" w:hAnsi="宋体" w:eastAsia="宋体" w:cs="宋体"/>
          <w:sz w:val="24"/>
          <w:lang w:val="en-US" w:eastAsia="zh-CN"/>
        </w:rPr>
        <w:t>GB/T 3956-2008《电缆的导体》。</w:t>
      </w:r>
    </w:p>
    <w:p w14:paraId="0FD0C827">
      <w:pPr>
        <w:pStyle w:val="6"/>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2.乙方</w:t>
      </w:r>
      <w:r>
        <w:rPr>
          <w:rFonts w:hint="eastAsia" w:ascii="宋体" w:hAnsi="宋体" w:cs="宋体"/>
          <w:color w:val="auto"/>
          <w:sz w:val="24"/>
          <w:highlight w:val="none"/>
          <w:lang w:val="en-US" w:eastAsia="zh-CN"/>
        </w:rPr>
        <w:t>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241C3A8E">
      <w:pPr>
        <w:pStyle w:val="6"/>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hAnsi="宋体" w:cs="宋体"/>
          <w:color w:val="auto"/>
          <w:sz w:val="24"/>
          <w:highlight w:val="none"/>
          <w:lang w:val="en-US" w:eastAsia="zh-CN"/>
        </w:rPr>
        <w:t>乙方</w:t>
      </w:r>
      <w:r>
        <w:rPr>
          <w:rFonts w:hint="eastAsia" w:ascii="宋体" w:hAnsi="宋体" w:cs="宋体"/>
          <w:color w:val="auto"/>
          <w:sz w:val="24"/>
          <w:highlight w:val="none"/>
          <w:lang w:val="en-US" w:eastAsia="zh-CN"/>
        </w:rPr>
        <w:t>所供货物的必须为合格正品，不得为假冒伪劣产品。</w:t>
      </w:r>
    </w:p>
    <w:p w14:paraId="3E41C788">
      <w:pPr>
        <w:pStyle w:val="6"/>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4.乙方</w:t>
      </w:r>
      <w:r>
        <w:rPr>
          <w:rFonts w:hint="eastAsia" w:ascii="宋体" w:hAnsi="宋体" w:cs="宋体"/>
          <w:color w:val="auto"/>
          <w:sz w:val="24"/>
          <w:highlight w:val="none"/>
          <w:lang w:val="en-US" w:eastAsia="zh-CN"/>
        </w:rPr>
        <w:t>所供</w:t>
      </w:r>
      <w:r>
        <w:rPr>
          <w:rFonts w:hint="eastAsia" w:hAnsi="宋体" w:cs="宋体"/>
          <w:color w:val="auto"/>
          <w:sz w:val="24"/>
          <w:highlight w:val="none"/>
          <w:lang w:val="en-US" w:eastAsia="zh-CN"/>
        </w:rPr>
        <w:t>的电缆不得出现跳码、缩尺现象。</w:t>
      </w:r>
    </w:p>
    <w:p w14:paraId="4828843B">
      <w:pPr>
        <w:pStyle w:val="6"/>
        <w:numPr>
          <w:ilvl w:val="0"/>
          <w:numId w:val="0"/>
        </w:numPr>
        <w:shd w:val="clear"/>
        <w:ind w:firstLine="480" w:firstLineChars="200"/>
        <w:rPr>
          <w:rFonts w:hint="eastAsia" w:ascii="宋体" w:hAnsi="宋体"/>
          <w:sz w:val="24"/>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hAnsi="宋体" w:cs="宋体"/>
          <w:color w:val="auto"/>
          <w:sz w:val="24"/>
          <w:highlight w:val="none"/>
          <w:lang w:val="en-US" w:eastAsia="zh-CN"/>
        </w:rPr>
        <w:t>乙方</w:t>
      </w:r>
      <w:r>
        <w:rPr>
          <w:rFonts w:hint="eastAsia" w:ascii="宋体" w:hAnsi="宋体" w:cs="宋体"/>
          <w:color w:val="auto"/>
          <w:sz w:val="24"/>
          <w:highlight w:val="none"/>
          <w:lang w:val="en-US" w:eastAsia="zh-CN"/>
        </w:rPr>
        <w:t>所供货物的质保期限为验收合格后12个月，若质保期内出现质量问题（非质量问题除外），由</w:t>
      </w:r>
      <w:r>
        <w:rPr>
          <w:rFonts w:hint="eastAsia" w:hAnsi="宋体" w:cs="宋体"/>
          <w:color w:val="auto"/>
          <w:sz w:val="24"/>
          <w:highlight w:val="none"/>
          <w:lang w:val="en-US" w:eastAsia="zh-CN"/>
        </w:rPr>
        <w:t>乙方</w:t>
      </w:r>
      <w:r>
        <w:rPr>
          <w:rFonts w:hint="eastAsia" w:ascii="宋体" w:hAnsi="宋体" w:cs="宋体"/>
          <w:color w:val="auto"/>
          <w:sz w:val="24"/>
          <w:highlight w:val="none"/>
          <w:lang w:val="en-US" w:eastAsia="zh-CN"/>
        </w:rPr>
        <w:t>负责免费维修或者更换，产生的费用全部由</w:t>
      </w:r>
      <w:r>
        <w:rPr>
          <w:rFonts w:hint="eastAsia" w:hAnsi="宋体" w:cs="宋体"/>
          <w:color w:val="auto"/>
          <w:sz w:val="24"/>
          <w:highlight w:val="none"/>
          <w:lang w:val="en-US" w:eastAsia="zh-CN"/>
        </w:rPr>
        <w:t>乙方</w:t>
      </w:r>
      <w:r>
        <w:rPr>
          <w:rFonts w:hint="eastAsia" w:ascii="宋体" w:hAnsi="宋体" w:cs="宋体"/>
          <w:color w:val="auto"/>
          <w:sz w:val="24"/>
          <w:highlight w:val="none"/>
          <w:lang w:val="en-US" w:eastAsia="zh-CN"/>
        </w:rPr>
        <w:t>承担，维修或者更换后质保期重新计算。</w:t>
      </w:r>
    </w:p>
    <w:p w14:paraId="5DA0EDA8">
      <w:pPr>
        <w:spacing w:line="360" w:lineRule="auto"/>
        <w:ind w:firstLine="482" w:firstLineChars="200"/>
        <w:outlineLvl w:val="0"/>
        <w:rPr>
          <w:rFonts w:hint="eastAsia" w:ascii="宋体" w:hAnsi="宋体"/>
          <w:sz w:val="24"/>
        </w:rPr>
      </w:pPr>
      <w:r>
        <w:rPr>
          <w:rFonts w:hint="eastAsia" w:ascii="宋体" w:hAnsi="宋体" w:cs="宋体"/>
          <w:b/>
          <w:kern w:val="0"/>
          <w:sz w:val="24"/>
          <w:lang w:val="en-US" w:eastAsia="zh-CN"/>
        </w:rPr>
        <w:t>五、</w:t>
      </w:r>
      <w:r>
        <w:rPr>
          <w:rFonts w:hint="eastAsia" w:ascii="宋体" w:hAnsi="宋体" w:cs="宋体"/>
          <w:b/>
          <w:kern w:val="0"/>
          <w:sz w:val="24"/>
        </w:rPr>
        <w:t>质量和服务要求</w:t>
      </w:r>
    </w:p>
    <w:p w14:paraId="2F245394">
      <w:pPr>
        <w:tabs>
          <w:tab w:val="left" w:pos="360"/>
          <w:tab w:val="left" w:pos="540"/>
          <w:tab w:val="left" w:pos="1080"/>
        </w:tabs>
        <w:spacing w:line="360" w:lineRule="auto"/>
        <w:ind w:firstLine="480" w:firstLineChars="200"/>
        <w:rPr>
          <w:rFonts w:ascii="宋体" w:hAnsi="宋体" w:cs="宋体"/>
          <w:bCs/>
          <w:color w:val="0000FF"/>
          <w:sz w:val="24"/>
        </w:rPr>
      </w:pPr>
      <w:r>
        <w:rPr>
          <w:rFonts w:hint="eastAsia" w:ascii="宋体" w:hAnsi="宋体"/>
          <w:sz w:val="24"/>
        </w:rPr>
        <w:t>1.乙方按照合同的约定，完成合同约定的工作内容。</w:t>
      </w:r>
    </w:p>
    <w:p w14:paraId="023101CB">
      <w:pPr>
        <w:spacing w:line="360" w:lineRule="auto"/>
        <w:ind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2.乙方在接到甲方通知后，对现场进行查看并制定改造方案，改造方案中需包含改造图纸、控制柜布置等内容，甲方审核通过后，乙方按计划完成改造，乙方在接到甲方通知后，须在15天完成改造及验收。</w:t>
      </w:r>
    </w:p>
    <w:p w14:paraId="4F62EE81">
      <w:pPr>
        <w:pStyle w:val="6"/>
        <w:ind w:firstLine="480" w:firstLineChars="200"/>
        <w:rPr>
          <w:rFonts w:hint="default" w:ascii="宋体" w:eastAsiaTheme="minorEastAsia"/>
          <w:lang w:val="en-US" w:eastAsia="zh-CN"/>
        </w:rPr>
      </w:pPr>
      <w:r>
        <w:rPr>
          <w:rFonts w:hint="eastAsia" w:ascii="宋体"/>
          <w:lang w:val="en-US" w:eastAsia="zh-CN"/>
        </w:rPr>
        <w:t>3.现场原有电缆拆除、新电缆和管线敷设、桥架安装、脚手架、工器具</w:t>
      </w:r>
      <w:r>
        <w:rPr>
          <w:rFonts w:hint="eastAsia" w:ascii="宋体" w:hAnsi="宋体" w:eastAsia="宋体" w:cs="宋体"/>
          <w:sz w:val="24"/>
          <w:lang w:val="en-US" w:eastAsia="zh-CN"/>
        </w:rPr>
        <w:t>、钢管切割焊接</w:t>
      </w:r>
      <w:r>
        <w:rPr>
          <w:rFonts w:hint="eastAsia" w:ascii="宋体"/>
          <w:lang w:val="en-US" w:eastAsia="zh-CN"/>
        </w:rPr>
        <w:t>等均在本次采购范围内，</w:t>
      </w:r>
      <w:r>
        <w:rPr>
          <w:rFonts w:hint="eastAsia"/>
          <w:lang w:val="en-US" w:eastAsia="zh-CN"/>
        </w:rPr>
        <w:t>甲方</w:t>
      </w:r>
      <w:r>
        <w:rPr>
          <w:rFonts w:hint="eastAsia" w:ascii="宋体"/>
          <w:lang w:val="en-US" w:eastAsia="zh-CN"/>
        </w:rPr>
        <w:t>不额外支付费用。</w:t>
      </w:r>
    </w:p>
    <w:p w14:paraId="73AF66D2">
      <w:pPr>
        <w:spacing w:line="360" w:lineRule="auto"/>
        <w:ind w:firstLineChars="200"/>
        <w:jc w:val="both"/>
        <w:rPr>
          <w:rFonts w:hint="eastAsia" w:ascii="宋体"/>
          <w:lang w:val="en-US"/>
        </w:rPr>
      </w:pPr>
      <w:r>
        <w:rPr>
          <w:rFonts w:hint="eastAsia" w:ascii="宋体" w:hAnsi="宋体" w:eastAsia="宋体" w:cs="宋体"/>
          <w:sz w:val="24"/>
          <w:lang w:val="en-US" w:eastAsia="zh-CN"/>
        </w:rPr>
        <w:t>4.本次改造涉及的扎带、螺栓、电缆标签等辅助材料含在本次采购范围内，甲方不额外支付费用。</w:t>
      </w:r>
    </w:p>
    <w:p w14:paraId="3A933C9A">
      <w:pPr>
        <w:pStyle w:val="6"/>
        <w:ind w:firstLine="480" w:firstLineChars="200"/>
        <w:rPr>
          <w:rFonts w:hint="eastAsia" w:ascii="宋体"/>
          <w:lang w:val="en-US"/>
        </w:rPr>
      </w:pPr>
      <w:r>
        <w:rPr>
          <w:rFonts w:hint="eastAsia" w:ascii="宋体"/>
          <w:lang w:val="en-US" w:eastAsia="zh-CN"/>
        </w:rPr>
        <w:t>5</w:t>
      </w:r>
      <w:r>
        <w:rPr>
          <w:rFonts w:hint="eastAsia" w:ascii="宋体"/>
          <w:lang w:val="en-US"/>
        </w:rPr>
        <w:t>.改造过程中，</w:t>
      </w:r>
      <w:r>
        <w:rPr>
          <w:rFonts w:hint="eastAsia"/>
          <w:lang w:val="en-US" w:eastAsia="zh-CN"/>
        </w:rPr>
        <w:t>乙方</w:t>
      </w:r>
      <w:r>
        <w:rPr>
          <w:rFonts w:hint="eastAsia" w:ascii="宋体"/>
          <w:lang w:val="en-US"/>
        </w:rPr>
        <w:t>保证其提供的服务是技术水平先进、成熟、质量优良、安全可靠、经济运行和易于维护的，质量标准为国家标准及相关行业标准（不同标准之间如有冲突，以较严格者为准）。同时接收</w:t>
      </w:r>
      <w:r>
        <w:rPr>
          <w:rFonts w:hint="eastAsia"/>
          <w:lang w:val="en-US" w:eastAsia="zh-CN"/>
        </w:rPr>
        <w:t>甲方</w:t>
      </w:r>
      <w:r>
        <w:rPr>
          <w:rFonts w:hint="eastAsia" w:ascii="宋体"/>
          <w:lang w:val="en-US"/>
        </w:rPr>
        <w:t>监督，服从不合格项目整改原则，实现闭环。</w:t>
      </w:r>
    </w:p>
    <w:p w14:paraId="0B8B3D46">
      <w:pPr>
        <w:pStyle w:val="6"/>
        <w:ind w:firstLine="480" w:firstLineChars="200"/>
        <w:rPr>
          <w:rFonts w:hint="eastAsia" w:ascii="宋体"/>
          <w:lang w:val="en-US" w:eastAsia="zh-CN"/>
        </w:rPr>
      </w:pPr>
      <w:r>
        <w:rPr>
          <w:rFonts w:hint="eastAsia" w:ascii="宋体"/>
          <w:lang w:val="en-US" w:eastAsia="zh-CN"/>
        </w:rPr>
        <w:t>6.改造结束后，</w:t>
      </w:r>
      <w:r>
        <w:rPr>
          <w:rFonts w:hint="eastAsia"/>
          <w:lang w:val="en-US" w:eastAsia="zh-CN"/>
        </w:rPr>
        <w:t>乙方</w:t>
      </w:r>
      <w:r>
        <w:rPr>
          <w:rFonts w:hint="eastAsia" w:ascii="宋体"/>
          <w:lang w:val="en-US" w:eastAsia="zh-CN"/>
        </w:rPr>
        <w:t>负责协助</w:t>
      </w:r>
      <w:r>
        <w:rPr>
          <w:rFonts w:hint="eastAsia"/>
          <w:lang w:val="en-US" w:eastAsia="zh-CN"/>
        </w:rPr>
        <w:t>甲方通电调试</w:t>
      </w:r>
      <w:r>
        <w:rPr>
          <w:rFonts w:hint="eastAsia" w:ascii="宋体"/>
          <w:lang w:val="en-US" w:eastAsia="zh-CN"/>
        </w:rPr>
        <w:t>，保证电缆接线准确，及时调整错误接线。</w:t>
      </w:r>
    </w:p>
    <w:p w14:paraId="5F8C3FEF">
      <w:pPr>
        <w:pStyle w:val="6"/>
        <w:ind w:firstLine="480" w:firstLineChars="200"/>
        <w:rPr>
          <w:rFonts w:hint="eastAsia" w:ascii="宋体"/>
          <w:lang w:val="en-US"/>
        </w:rPr>
      </w:pPr>
      <w:r>
        <w:rPr>
          <w:rFonts w:hint="eastAsia" w:ascii="宋体"/>
          <w:lang w:val="en-US" w:eastAsia="zh-CN"/>
        </w:rPr>
        <w:t>7</w:t>
      </w:r>
      <w:r>
        <w:rPr>
          <w:rFonts w:hint="eastAsia" w:ascii="宋体"/>
          <w:lang w:val="en-US"/>
        </w:rPr>
        <w:t>.涉及本次安装的人员需要持证上岗，如电工等工种。</w:t>
      </w:r>
    </w:p>
    <w:p w14:paraId="058DF994">
      <w:pPr>
        <w:pStyle w:val="6"/>
        <w:ind w:firstLine="480" w:firstLineChars="200"/>
        <w:rPr>
          <w:rFonts w:hint="eastAsia" w:ascii="宋体"/>
          <w:lang w:val="en-US"/>
        </w:rPr>
      </w:pPr>
      <w:r>
        <w:rPr>
          <w:rFonts w:hint="eastAsia" w:ascii="宋体"/>
          <w:lang w:val="en-US" w:eastAsia="zh-CN"/>
        </w:rPr>
        <w:t>8</w:t>
      </w:r>
      <w:r>
        <w:rPr>
          <w:rFonts w:hint="eastAsia" w:ascii="宋体"/>
          <w:lang w:val="en-US"/>
        </w:rPr>
        <w:t>.</w:t>
      </w:r>
      <w:r>
        <w:rPr>
          <w:rFonts w:hint="eastAsia"/>
          <w:lang w:val="en-US" w:eastAsia="zh-CN"/>
        </w:rPr>
        <w:t>乙方</w:t>
      </w:r>
      <w:r>
        <w:rPr>
          <w:rFonts w:hint="eastAsia" w:ascii="宋体"/>
          <w:lang w:val="en-US"/>
        </w:rPr>
        <w:t>应满足</w:t>
      </w:r>
      <w:r>
        <w:rPr>
          <w:rFonts w:hint="eastAsia"/>
          <w:lang w:val="en-US" w:eastAsia="zh-CN"/>
        </w:rPr>
        <w:t>甲方</w:t>
      </w:r>
      <w:r>
        <w:rPr>
          <w:rFonts w:hint="eastAsia" w:ascii="宋体"/>
          <w:lang w:val="en-US"/>
        </w:rPr>
        <w:t>的现场管理制度要求，遵守国家、行业、地方法律法规，不得违章作业，出现任何人员安全事故由</w:t>
      </w:r>
      <w:r>
        <w:rPr>
          <w:rFonts w:hint="eastAsia"/>
          <w:lang w:val="en-US" w:eastAsia="zh-CN"/>
        </w:rPr>
        <w:t>乙方</w:t>
      </w:r>
      <w:r>
        <w:rPr>
          <w:rFonts w:hint="eastAsia" w:ascii="宋体"/>
          <w:lang w:val="en-US"/>
        </w:rPr>
        <w:t>自行承担。</w:t>
      </w:r>
    </w:p>
    <w:p w14:paraId="5D5D26EC">
      <w:pPr>
        <w:pStyle w:val="6"/>
        <w:ind w:firstLine="480" w:firstLineChars="200"/>
        <w:rPr>
          <w:lang w:val="en-US"/>
        </w:rPr>
      </w:pPr>
      <w:r>
        <w:rPr>
          <w:rFonts w:hint="eastAsia" w:ascii="宋体"/>
          <w:lang w:val="en-US" w:eastAsia="zh-CN"/>
        </w:rPr>
        <w:t>9</w:t>
      </w:r>
      <w:r>
        <w:rPr>
          <w:rFonts w:hint="eastAsia" w:ascii="宋体"/>
          <w:lang w:val="en-US"/>
        </w:rPr>
        <w:t>.</w:t>
      </w:r>
      <w:r>
        <w:rPr>
          <w:rFonts w:hint="eastAsia"/>
          <w:lang w:val="en-US" w:eastAsia="zh-CN"/>
        </w:rPr>
        <w:t>乙方</w:t>
      </w:r>
      <w:r>
        <w:rPr>
          <w:rFonts w:hint="eastAsia" w:ascii="宋体"/>
          <w:lang w:val="en-US"/>
        </w:rPr>
        <w:t>在服</w:t>
      </w:r>
      <w:r>
        <w:rPr>
          <w:rFonts w:hint="eastAsia"/>
          <w:lang w:val="en-US"/>
        </w:rPr>
        <w:t>务期间自备维修安装设备专用工具和服务人员的所有劳防用品。</w:t>
      </w:r>
    </w:p>
    <w:p w14:paraId="73EE8957">
      <w:pPr>
        <w:pStyle w:val="6"/>
        <w:ind w:firstLine="480" w:firstLineChars="200"/>
        <w:rPr>
          <w:rFonts w:hint="eastAsia" w:cs="仿宋" w:asciiTheme="minorEastAsia" w:hAnsiTheme="minorEastAsia"/>
          <w:kern w:val="0"/>
        </w:rPr>
      </w:pPr>
      <w:r>
        <w:rPr>
          <w:rFonts w:hint="eastAsia"/>
          <w:lang w:val="en-US" w:eastAsia="zh-CN"/>
        </w:rPr>
        <w:t>10</w:t>
      </w:r>
      <w:r>
        <w:rPr>
          <w:rFonts w:hint="eastAsia"/>
          <w:lang w:val="en-US"/>
        </w:rPr>
        <w:t>.</w:t>
      </w:r>
      <w:r>
        <w:rPr>
          <w:rFonts w:hint="eastAsia"/>
          <w:lang w:val="en-US" w:eastAsia="zh-CN"/>
        </w:rPr>
        <w:t>乙方</w:t>
      </w:r>
      <w:r>
        <w:rPr>
          <w:rFonts w:hint="eastAsia"/>
          <w:lang w:val="en-US"/>
        </w:rPr>
        <w:t>在维修过程中应负责对</w:t>
      </w:r>
      <w:r>
        <w:rPr>
          <w:rFonts w:hint="eastAsia"/>
          <w:lang w:val="en-US" w:eastAsia="zh-CN"/>
        </w:rPr>
        <w:t>甲方</w:t>
      </w:r>
      <w:r>
        <w:rPr>
          <w:rFonts w:hint="eastAsia"/>
          <w:lang w:val="en-US"/>
        </w:rPr>
        <w:t>生产场地的保护，与检修区域无关进行必要隔离，若造成损坏应负责修复或赔偿。对检修区域必须做到工完料尽场地清，检修中更换下来的废旧物资应按时堆放至</w:t>
      </w:r>
      <w:r>
        <w:rPr>
          <w:rFonts w:hint="eastAsia"/>
          <w:lang w:val="en-US" w:eastAsia="zh-CN"/>
        </w:rPr>
        <w:t>甲方</w:t>
      </w:r>
      <w:r>
        <w:rPr>
          <w:rFonts w:hint="eastAsia"/>
          <w:lang w:val="en-US"/>
        </w:rPr>
        <w:t>指定的相应地点。</w:t>
      </w:r>
    </w:p>
    <w:p w14:paraId="2390CBC5">
      <w:pPr>
        <w:pStyle w:val="6"/>
        <w:ind w:firstLine="480" w:firstLineChars="200"/>
        <w:rPr>
          <w:lang w:val="en-US"/>
        </w:rPr>
      </w:pPr>
      <w:r>
        <w:rPr>
          <w:rFonts w:hint="eastAsia"/>
          <w:lang w:val="en-US"/>
        </w:rPr>
        <w:t>1</w:t>
      </w:r>
      <w:r>
        <w:rPr>
          <w:rFonts w:hint="eastAsia"/>
          <w:lang w:val="en-US" w:eastAsia="zh-CN"/>
        </w:rPr>
        <w:t>1</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售后服务要求。在验收合格后，</w:t>
      </w:r>
      <w:r>
        <w:rPr>
          <w:rFonts w:hint="eastAsia"/>
          <w:lang w:val="en-US" w:eastAsia="zh-CN"/>
        </w:rPr>
        <w:t>乙方</w:t>
      </w:r>
      <w:r>
        <w:rPr>
          <w:rFonts w:hint="eastAsia"/>
          <w:lang w:val="en-US"/>
        </w:rPr>
        <w:t>依然承担质量责任，如使用过程发生问题，</w:t>
      </w:r>
      <w:r>
        <w:rPr>
          <w:rFonts w:hint="eastAsia"/>
          <w:lang w:val="en-US" w:eastAsia="zh-CN"/>
        </w:rPr>
        <w:t>乙方</w:t>
      </w:r>
      <w:r>
        <w:rPr>
          <w:rFonts w:hint="eastAsia"/>
          <w:lang w:val="en-US"/>
        </w:rPr>
        <w:t>须在接到</w:t>
      </w:r>
      <w:r>
        <w:rPr>
          <w:rFonts w:hint="eastAsia"/>
          <w:lang w:val="en-US" w:eastAsia="zh-CN"/>
        </w:rPr>
        <w:t>甲方</w:t>
      </w:r>
      <w:r>
        <w:rPr>
          <w:rFonts w:hint="eastAsia"/>
          <w:lang w:val="en-US"/>
        </w:rPr>
        <w:t>通知后24小时内做出书面答复并提供解决方案。若需要派遣技术人员，则应在接到</w:t>
      </w:r>
      <w:r>
        <w:rPr>
          <w:rFonts w:hint="eastAsia"/>
          <w:lang w:val="en-US" w:eastAsia="zh-CN"/>
        </w:rPr>
        <w:t>甲方</w:t>
      </w:r>
      <w:r>
        <w:rPr>
          <w:rFonts w:hint="eastAsia"/>
          <w:lang w:val="en-US"/>
        </w:rPr>
        <w:t>通知后48小时内派人员到达现场进行免费指导解决问题。</w:t>
      </w:r>
    </w:p>
    <w:p w14:paraId="6921B307">
      <w:pPr>
        <w:pStyle w:val="6"/>
        <w:ind w:firstLine="480" w:firstLineChars="200"/>
        <w:rPr>
          <w:rFonts w:hint="eastAsia" w:ascii="宋体" w:hAnsi="宋体" w:cs="宋体"/>
          <w:b/>
          <w:sz w:val="24"/>
        </w:rPr>
      </w:pPr>
      <w:r>
        <w:rPr>
          <w:rFonts w:hint="eastAsia"/>
          <w:lang w:val="en-US" w:eastAsia="zh-CN"/>
        </w:rPr>
        <w:t>1</w:t>
      </w:r>
      <w:r>
        <w:rPr>
          <w:rFonts w:hint="eastAsia"/>
          <w:lang w:val="en-US"/>
        </w:rPr>
        <w:t>2.</w:t>
      </w:r>
      <w:r>
        <w:rPr>
          <w:rFonts w:hint="eastAsia"/>
          <w:lang w:val="en-US" w:eastAsia="zh-CN"/>
        </w:rPr>
        <w:t>甲方</w:t>
      </w:r>
      <w:r>
        <w:rPr>
          <w:rFonts w:hint="eastAsia"/>
          <w:lang w:val="en-US"/>
        </w:rPr>
        <w:t>不再对任何售后服务进行付费。</w:t>
      </w:r>
      <w:r>
        <w:rPr>
          <w:rFonts w:hint="eastAsia"/>
          <w:lang w:val="en-US" w:eastAsia="zh-CN"/>
        </w:rPr>
        <w:t>乙方</w:t>
      </w:r>
      <w:r>
        <w:rPr>
          <w:rFonts w:hint="eastAsia"/>
          <w:lang w:val="en-US"/>
        </w:rPr>
        <w:t>的派遣人员产生的一切费用由</w:t>
      </w:r>
      <w:r>
        <w:rPr>
          <w:rFonts w:hint="eastAsia"/>
          <w:lang w:val="en-US" w:eastAsia="zh-CN"/>
        </w:rPr>
        <w:t>乙方</w:t>
      </w:r>
      <w:r>
        <w:rPr>
          <w:rFonts w:hint="eastAsia"/>
          <w:lang w:val="en-US"/>
        </w:rPr>
        <w:t>承担。</w:t>
      </w:r>
    </w:p>
    <w:p w14:paraId="1E1F7D70">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rPr>
        <w:t>、检验和验收</w:t>
      </w:r>
      <w:bookmarkEnd w:id="404"/>
      <w:bookmarkEnd w:id="405"/>
      <w:bookmarkEnd w:id="406"/>
    </w:p>
    <w:p w14:paraId="73C5314D">
      <w:pPr>
        <w:pStyle w:val="6"/>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hAnsi="宋体" w:cs="宋体"/>
          <w:lang w:val="en-US"/>
        </w:rPr>
        <w:t>并填制送货清单，</w:t>
      </w:r>
      <w:r>
        <w:rPr>
          <w:rFonts w:hint="eastAsia"/>
          <w:lang w:val="en-US"/>
        </w:rPr>
        <w:t>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w:t>
      </w:r>
      <w:r>
        <w:rPr>
          <w:rFonts w:hint="eastAsia" w:hAnsi="宋体" w:cs="宋体"/>
          <w:lang w:eastAsia="zh-CN"/>
        </w:rPr>
        <w:t>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566CAE3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w:t>
      </w:r>
      <w:r>
        <w:rPr>
          <w:rFonts w:hint="eastAsia" w:ascii="宋体" w:hAnsi="Arial" w:cs="Arial"/>
          <w:snapToGrid w:val="0"/>
          <w:sz w:val="24"/>
          <w:szCs w:val="21"/>
        </w:rPr>
        <w:t>定的文件是指国产货物包括但不限于合格证、检测报告（制作厂商或第三方）等证明材料</w:t>
      </w:r>
      <w:r>
        <w:rPr>
          <w:rFonts w:hint="eastAsia" w:ascii="宋体" w:hAnsi="Arial" w:cs="Arial"/>
          <w:snapToGrid w:val="0"/>
          <w:color w:val="0000FF"/>
          <w:sz w:val="24"/>
          <w:szCs w:val="21"/>
        </w:rPr>
        <w:t>，</w:t>
      </w:r>
      <w:r>
        <w:rPr>
          <w:rFonts w:hint="eastAsia" w:ascii="宋体" w:hAnsi="Arial" w:cs="Arial"/>
          <w:snapToGrid w:val="0"/>
          <w:sz w:val="24"/>
          <w:szCs w:val="21"/>
        </w:rPr>
        <w:t>进口货物提供质量证明材料，如报关单、原产地证明、质量证明等一种或者多种纸质材料。</w:t>
      </w:r>
    </w:p>
    <w:p w14:paraId="57FAF6C0">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039E4370">
      <w:pPr>
        <w:pStyle w:val="15"/>
        <w:ind w:firstLine="480" w:firstLineChars="200"/>
        <w:rPr>
          <w:rFonts w:hAnsi="宋体" w:cs="宋体"/>
        </w:rPr>
      </w:pPr>
      <w:r>
        <w:rPr>
          <w:rFonts w:hint="eastAsia"/>
          <w:lang w:val="en-US"/>
        </w:rPr>
        <w:t>3.乙方应安排专人送至甲方指定仓库。若由物流公司配送的货物，乙方应要求物流公司按照甲方的要求送货，同时配合甲方仓库验收。严禁在没有和甲方对接的情况下，直接卸货至甲方的卫门岗亭，若由此造成货物丢失、损坏，甲方不承担任何责任。</w:t>
      </w:r>
    </w:p>
    <w:p w14:paraId="78977AC4">
      <w:pPr>
        <w:pStyle w:val="15"/>
        <w:ind w:firstLine="480" w:firstLineChars="200"/>
        <w:rPr>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0617AEC9">
      <w:pPr>
        <w:pStyle w:val="15"/>
        <w:ind w:firstLine="480" w:firstLineChars="200"/>
        <w:rPr>
          <w:lang w:val="en-US"/>
        </w:rPr>
      </w:pPr>
      <w:r>
        <w:rPr>
          <w:rFonts w:hint="eastAsia"/>
          <w:lang w:val="en-US"/>
        </w:rPr>
        <w:t>5.乙方须配合甲方做好货物的到货数量验收工作，将货物运达甲方指定交货地点后及时通知甲方，双方指定人员现场确认送货数量并由双方签字确认。</w:t>
      </w:r>
    </w:p>
    <w:p w14:paraId="5AAE645D">
      <w:pPr>
        <w:pStyle w:val="15"/>
        <w:ind w:firstLine="480" w:firstLineChars="200"/>
        <w:rPr>
          <w:lang w:val="en-US"/>
        </w:rPr>
      </w:pPr>
      <w:r>
        <w:rPr>
          <w:rFonts w:hint="eastAsia"/>
          <w:lang w:val="en-US"/>
        </w:rPr>
        <w:t>6.乙方完成各项工作内容后，双方共同验收，设备运行正常，视为改造验收合格，乙方提供整体改造报告</w:t>
      </w:r>
      <w:r>
        <w:rPr>
          <w:rFonts w:hint="eastAsia"/>
          <w:lang w:val="en-US" w:eastAsia="zh-CN"/>
        </w:rPr>
        <w:t>（含改造图纸）</w:t>
      </w:r>
      <w:r>
        <w:rPr>
          <w:rFonts w:hint="eastAsia"/>
          <w:lang w:val="en-US"/>
        </w:rPr>
        <w:t>。</w:t>
      </w:r>
    </w:p>
    <w:p w14:paraId="209E1735">
      <w:pPr>
        <w:pStyle w:val="6"/>
        <w:ind w:firstLine="482" w:firstLineChars="200"/>
        <w:rPr>
          <w:rFonts w:hAnsi="宋体"/>
          <w:b/>
        </w:rPr>
      </w:pPr>
      <w:r>
        <w:rPr>
          <w:rFonts w:hint="eastAsia" w:hAnsi="宋体"/>
          <w:b/>
        </w:rPr>
        <w:t>六、验收特别约定条款</w:t>
      </w:r>
    </w:p>
    <w:p w14:paraId="725C7D86">
      <w:pPr>
        <w:pStyle w:val="6"/>
        <w:numPr>
          <w:ilvl w:val="0"/>
          <w:numId w:val="0"/>
        </w:numPr>
        <w:shd w:val="clear"/>
        <w:ind w:firstLine="480" w:firstLineChars="200"/>
        <w:rPr>
          <w:rFonts w:hint="eastAsia" w:ascii="宋体" w:cs="Arial"/>
          <w:snapToGrid w:val="0"/>
          <w:color w:val="auto"/>
          <w:kern w:val="2"/>
          <w:sz w:val="24"/>
          <w:szCs w:val="21"/>
          <w:highlight w:val="none"/>
          <w:u w:val="single"/>
          <w:lang w:val="en-US" w:eastAsia="zh-CN" w:bidi="ar-SA"/>
        </w:rPr>
      </w:pPr>
      <w:r>
        <w:rPr>
          <w:rFonts w:hint="eastAsia" w:ascii="宋体" w:cs="Arial"/>
          <w:snapToGrid w:val="0"/>
          <w:color w:val="auto"/>
          <w:kern w:val="2"/>
          <w:sz w:val="24"/>
          <w:szCs w:val="21"/>
          <w:highlight w:val="none"/>
          <w:u w:val="single"/>
          <w:lang w:val="en-US" w:eastAsia="zh-CN" w:bidi="ar-SA"/>
        </w:rPr>
        <w:t xml:space="preserve">1.  </w:t>
      </w:r>
      <w:r>
        <w:rPr>
          <w:rFonts w:hint="eastAsia" w:cs="Arial"/>
          <w:snapToGrid w:val="0"/>
          <w:color w:val="auto"/>
          <w:kern w:val="2"/>
          <w:sz w:val="24"/>
          <w:szCs w:val="21"/>
          <w:highlight w:val="none"/>
          <w:u w:val="single"/>
          <w:lang w:val="en-US" w:eastAsia="zh-CN" w:bidi="ar-SA"/>
        </w:rPr>
        <w:t>乙方</w:t>
      </w:r>
      <w:r>
        <w:rPr>
          <w:rFonts w:hint="eastAsia" w:ascii="宋体" w:cs="Arial"/>
          <w:snapToGrid w:val="0"/>
          <w:color w:val="auto"/>
          <w:kern w:val="2"/>
          <w:sz w:val="24"/>
          <w:szCs w:val="21"/>
          <w:highlight w:val="none"/>
          <w:u w:val="single"/>
          <w:lang w:val="en-US" w:eastAsia="zh-CN" w:bidi="ar-SA"/>
        </w:rPr>
        <w:t>提供该批次货物</w:t>
      </w:r>
      <w:r>
        <w:rPr>
          <w:rFonts w:hint="eastAsia" w:cs="Arial"/>
          <w:snapToGrid w:val="0"/>
          <w:color w:val="auto"/>
          <w:kern w:val="2"/>
          <w:sz w:val="24"/>
          <w:szCs w:val="21"/>
          <w:highlight w:val="none"/>
          <w:u w:val="single"/>
          <w:lang w:val="en-US" w:eastAsia="zh-CN" w:bidi="ar-SA"/>
        </w:rPr>
        <w:t>生产厂家</w:t>
      </w:r>
      <w:r>
        <w:rPr>
          <w:rFonts w:hint="eastAsia" w:ascii="宋体" w:cs="Arial"/>
          <w:snapToGrid w:val="0"/>
          <w:color w:val="auto"/>
          <w:kern w:val="2"/>
          <w:sz w:val="24"/>
          <w:szCs w:val="21"/>
          <w:highlight w:val="none"/>
          <w:u w:val="single"/>
          <w:lang w:val="en-US" w:eastAsia="zh-CN" w:bidi="ar-SA"/>
        </w:rPr>
        <w:t>的质量检测报告。</w:t>
      </w:r>
    </w:p>
    <w:p w14:paraId="12FF0E82">
      <w:pPr>
        <w:pStyle w:val="6"/>
        <w:numPr>
          <w:ilvl w:val="0"/>
          <w:numId w:val="0"/>
        </w:numPr>
        <w:shd w:val="clear"/>
        <w:ind w:firstLine="480" w:firstLineChars="200"/>
        <w:rPr>
          <w:rFonts w:hint="eastAsia" w:ascii="宋体" w:cs="Arial"/>
          <w:snapToGrid w:val="0"/>
          <w:color w:val="auto"/>
          <w:kern w:val="2"/>
          <w:sz w:val="24"/>
          <w:szCs w:val="21"/>
          <w:highlight w:val="none"/>
          <w:u w:val="single"/>
          <w:lang w:val="en-US" w:eastAsia="zh-CN" w:bidi="ar-SA"/>
        </w:rPr>
      </w:pPr>
      <w:r>
        <w:rPr>
          <w:rFonts w:hint="eastAsia" w:ascii="宋体" w:cs="Arial"/>
          <w:snapToGrid w:val="0"/>
          <w:color w:val="auto"/>
          <w:kern w:val="2"/>
          <w:sz w:val="24"/>
          <w:szCs w:val="21"/>
          <w:highlight w:val="none"/>
          <w:u w:val="single"/>
          <w:lang w:val="en-US" w:eastAsia="zh-CN" w:bidi="ar-SA"/>
        </w:rPr>
        <w:t xml:space="preserve">2.  </w:t>
      </w:r>
      <w:r>
        <w:rPr>
          <w:rFonts w:hint="eastAsia" w:cs="Arial"/>
          <w:snapToGrid w:val="0"/>
          <w:color w:val="auto"/>
          <w:kern w:val="2"/>
          <w:sz w:val="24"/>
          <w:szCs w:val="21"/>
          <w:highlight w:val="none"/>
          <w:u w:val="single"/>
          <w:lang w:val="en-US" w:eastAsia="zh-CN" w:bidi="ar-SA"/>
        </w:rPr>
        <w:t>乙方提供</w:t>
      </w:r>
      <w:r>
        <w:rPr>
          <w:rFonts w:hint="eastAsia" w:ascii="宋体" w:cs="Arial"/>
          <w:snapToGrid w:val="0"/>
          <w:color w:val="auto"/>
          <w:kern w:val="2"/>
          <w:sz w:val="24"/>
          <w:szCs w:val="21"/>
          <w:highlight w:val="none"/>
          <w:u w:val="single"/>
          <w:lang w:val="en-US" w:eastAsia="zh-CN" w:bidi="ar-SA"/>
        </w:rPr>
        <w:t>整体改造报告</w:t>
      </w:r>
      <w:r>
        <w:rPr>
          <w:rFonts w:hint="eastAsia"/>
          <w:u w:val="single"/>
          <w:lang w:val="en-US" w:eastAsia="zh-CN"/>
        </w:rPr>
        <w:t>（含改造图纸）</w:t>
      </w:r>
      <w:r>
        <w:rPr>
          <w:rFonts w:hint="eastAsia" w:ascii="宋体" w:cs="Arial"/>
          <w:snapToGrid w:val="0"/>
          <w:color w:val="auto"/>
          <w:kern w:val="2"/>
          <w:sz w:val="24"/>
          <w:szCs w:val="21"/>
          <w:highlight w:val="none"/>
          <w:u w:val="single"/>
          <w:lang w:val="en-US" w:eastAsia="zh-CN" w:bidi="ar-SA"/>
        </w:rPr>
        <w:t>。</w:t>
      </w:r>
    </w:p>
    <w:p w14:paraId="6B117B53">
      <w:pPr>
        <w:pStyle w:val="25"/>
        <w:spacing w:before="0" w:beforeAutospacing="0" w:after="0" w:afterAutospacing="0" w:line="360" w:lineRule="auto"/>
        <w:ind w:firstLine="480"/>
        <w:rPr>
          <w:b/>
        </w:rPr>
      </w:pPr>
      <w:r>
        <w:rPr>
          <w:rFonts w:hint="eastAsia"/>
          <w:b/>
        </w:rPr>
        <w:t>七、履约保证金</w:t>
      </w:r>
    </w:p>
    <w:p w14:paraId="3A91EA3F">
      <w:pPr>
        <w:pStyle w:val="25"/>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531AA9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%，金额为元；</w:t>
      </w:r>
    </w:p>
    <w:p w14:paraId="2AA25501">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371382FC">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7BC16CF1">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5F2748E4">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691661DB">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4718CC4F">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25655D70">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446C3A9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lang w:val="en-US" w:eastAsia="zh-CN"/>
        </w:rPr>
        <w:t>合同</w:t>
      </w:r>
      <w:r>
        <w:rPr>
          <w:rFonts w:hint="eastAsia" w:ascii="宋体" w:hAnsi="宋体" w:eastAsia="宋体" w:cs="宋体"/>
          <w:kern w:val="0"/>
          <w:sz w:val="24"/>
          <w:u w:val="single"/>
        </w:rPr>
        <w:t>质保结束后并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94E77DA">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6"/>
    <w:bookmarkEnd w:id="397"/>
    <w:bookmarkEnd w:id="398"/>
    <w:p w14:paraId="0507E9B5">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5D67718">
      <w:pPr>
        <w:pStyle w:val="25"/>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C5B0D4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280A5CE">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6FAA1BE5">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3ACA99D">
      <w:pPr>
        <w:pStyle w:val="25"/>
        <w:spacing w:before="0" w:beforeAutospacing="0" w:after="0" w:afterAutospacing="0" w:line="360" w:lineRule="auto"/>
        <w:ind w:firstLine="480"/>
        <w:rPr>
          <w:b/>
          <w:bCs/>
        </w:rPr>
      </w:pPr>
      <w:r>
        <w:rPr>
          <w:rFonts w:hint="eastAsia"/>
          <w:b/>
          <w:bCs/>
        </w:rPr>
        <w:t>九、资金支付</w:t>
      </w:r>
    </w:p>
    <w:p w14:paraId="4000C8EC">
      <w:pPr>
        <w:pStyle w:val="25"/>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6739FA78">
      <w:pPr>
        <w:pStyle w:val="25"/>
        <w:spacing w:before="0" w:beforeAutospacing="0" w:after="0" w:afterAutospacing="0" w:line="360" w:lineRule="auto"/>
        <w:ind w:firstLine="480"/>
      </w:pPr>
      <w:r>
        <w:rPr>
          <w:rFonts w:hint="eastAsia"/>
        </w:rPr>
        <w:t>2.本合同质保期限：自验收合格后</w:t>
      </w:r>
      <w:r>
        <w:rPr>
          <w:rFonts w:hint="eastAsia"/>
          <w:u w:val="single"/>
        </w:rPr>
        <w:t>12月</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369FB9BE">
      <w:pPr>
        <w:pStyle w:val="25"/>
        <w:spacing w:before="0" w:beforeAutospacing="0" w:after="0" w:afterAutospacing="0" w:line="360" w:lineRule="auto"/>
        <w:ind w:firstLine="480"/>
      </w:pPr>
      <w:r>
        <w:rPr>
          <w:rFonts w:hint="eastAsia"/>
        </w:rPr>
        <w:t>（1）质保金的比例为合同金额的</w:t>
      </w:r>
      <w:r>
        <w:rPr>
          <w:rFonts w:hint="eastAsia"/>
          <w:u w:val="single"/>
        </w:rPr>
        <w:t>/</w:t>
      </w:r>
      <w:r>
        <w:rPr>
          <w:rFonts w:hint="eastAsia"/>
        </w:rPr>
        <w:t>%；</w:t>
      </w:r>
    </w:p>
    <w:p w14:paraId="16536690">
      <w:pPr>
        <w:pStyle w:val="25"/>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69986F14">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9BD68BE">
      <w:pPr>
        <w:pStyle w:val="25"/>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403AB0AB">
      <w:pPr>
        <w:spacing w:line="360" w:lineRule="auto"/>
        <w:ind w:firstLine="482" w:firstLineChars="200"/>
        <w:rPr>
          <w:rFonts w:ascii="宋体" w:hAnsi="宋体"/>
          <w:sz w:val="24"/>
          <w:u w:val="single"/>
        </w:rPr>
      </w:pPr>
      <w:r>
        <w:rPr>
          <w:rFonts w:hint="eastAsia" w:ascii="宋体" w:hAnsi="宋体"/>
          <w:b/>
          <w:sz w:val="24"/>
        </w:rPr>
        <w:t>十、</w:t>
      </w:r>
      <w:bookmarkEnd w:id="399"/>
      <w:bookmarkEnd w:id="400"/>
      <w:bookmarkEnd w:id="401"/>
      <w:bookmarkEnd w:id="402"/>
      <w:bookmarkEnd w:id="403"/>
      <w:bookmarkStart w:id="407" w:name="_Toc5698"/>
      <w:bookmarkStart w:id="408" w:name="_Toc8586"/>
      <w:bookmarkStart w:id="409" w:name="_Toc24662"/>
      <w:bookmarkStart w:id="410" w:name="_Toc3079"/>
      <w:bookmarkStart w:id="411" w:name="_Toc2375"/>
      <w:r>
        <w:rPr>
          <w:rFonts w:hint="eastAsia" w:ascii="宋体" w:hAnsi="宋体"/>
          <w:b/>
          <w:sz w:val="24"/>
        </w:rPr>
        <w:t>违约责任</w:t>
      </w:r>
      <w:bookmarkEnd w:id="407"/>
      <w:bookmarkEnd w:id="408"/>
      <w:bookmarkEnd w:id="409"/>
      <w:bookmarkEnd w:id="410"/>
      <w:bookmarkEnd w:id="411"/>
    </w:p>
    <w:p w14:paraId="5E28270C">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2007625B">
      <w:pPr>
        <w:spacing w:line="360" w:lineRule="auto"/>
        <w:ind w:firstLine="480" w:firstLineChars="200"/>
        <w:rPr>
          <w:rFonts w:ascii="宋体" w:hAnsi="宋体" w:eastAsia="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1300E7F">
      <w:pPr>
        <w:spacing w:line="360" w:lineRule="auto"/>
        <w:ind w:firstLine="480" w:firstLineChars="200"/>
        <w:rPr>
          <w:rFonts w:ascii="宋体" w:hAnsi="宋体"/>
          <w:sz w:val="24"/>
        </w:rPr>
      </w:pPr>
      <w:r>
        <w:rPr>
          <w:rFonts w:hint="eastAsia" w:ascii="宋体" w:hAnsi="宋体" w:cs="宋体"/>
          <w:sz w:val="24"/>
        </w:rPr>
        <w:t>为免争议，乙方确认其已明确知晓本合同下货物系用于</w:t>
      </w:r>
      <w:r>
        <w:rPr>
          <w:rFonts w:hint="eastAsia" w:ascii="宋体" w:hAnsi="宋体" w:cs="宋体"/>
          <w:sz w:val="24"/>
          <w:u w:val="single"/>
        </w:rPr>
        <w:t xml:space="preserve"> 监控系统</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26AE4906">
      <w:pPr>
        <w:spacing w:line="360" w:lineRule="auto"/>
        <w:ind w:firstLine="480" w:firstLineChars="200"/>
        <w:rPr>
          <w:rFonts w:ascii="宋体" w:hAnsi="宋体" w:eastAsia="宋体" w:cs="宋体"/>
          <w:sz w:val="24"/>
        </w:rPr>
      </w:pPr>
      <w:r>
        <w:rPr>
          <w:rFonts w:hint="eastAsia" w:ascii="宋体" w:hAnsi="宋体"/>
          <w:sz w:val="24"/>
        </w:rPr>
        <w:t>2.</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（□本合同累计已发生金额/□合同约定总金额/☑</w:t>
      </w:r>
      <w:r>
        <w:rPr>
          <w:rFonts w:hint="eastAsia" w:ascii="宋体" w:hAnsi="宋体" w:cs="宋体"/>
          <w:sz w:val="24"/>
          <w:u w:val="single"/>
        </w:rPr>
        <w:t>合同未完成部分的总金额</w:t>
      </w:r>
      <w:r>
        <w:rPr>
          <w:rFonts w:hint="eastAsia" w:ascii="宋体" w:hAnsi="宋体"/>
          <w:sz w:val="24"/>
          <w:u w:val="single"/>
        </w:rPr>
        <w:t>）</w:t>
      </w:r>
      <w:r>
        <w:rPr>
          <w:rFonts w:hint="eastAsia" w:ascii="宋体" w:hAnsi="宋体" w:cs="宋体"/>
          <w:sz w:val="24"/>
        </w:rPr>
        <w:t>30%的违约金。经双方同意延期的情形不在此列。</w:t>
      </w:r>
    </w:p>
    <w:p w14:paraId="5EB98EEA">
      <w:pPr>
        <w:spacing w:line="360" w:lineRule="auto"/>
        <w:ind w:firstLine="480" w:firstLineChars="200"/>
        <w:rPr>
          <w:rFonts w:ascii="宋体" w:hAnsi="宋体" w:cs="宋体"/>
          <w:sz w:val="24"/>
        </w:rPr>
      </w:pPr>
      <w:r>
        <w:rPr>
          <w:rFonts w:hint="eastAsia" w:ascii="宋体" w:hAnsi="宋体" w:cs="宋体"/>
          <w:sz w:val="24"/>
        </w:rPr>
        <w:t>具体按以下情形执行：</w:t>
      </w:r>
    </w:p>
    <w:p w14:paraId="7C10ADE5">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54F54B5E">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454E6187">
      <w:pPr>
        <w:spacing w:line="360" w:lineRule="auto"/>
        <w:ind w:firstLine="480" w:firstLineChars="200"/>
        <w:rPr>
          <w:rFonts w:ascii="宋体" w:hAnsi="宋体" w:cs="宋体"/>
          <w:sz w:val="24"/>
        </w:rPr>
      </w:pPr>
      <w:r>
        <w:rPr>
          <w:rFonts w:hint="eastAsia" w:ascii="宋体" w:hAnsi="宋体"/>
          <w:sz w:val="24"/>
        </w:rPr>
        <w:t>3.服务中涉及的货物，除不可抗力外，如果乙方没有按照本合同约定的期限、地点和方式交付货物，那么甲方可要求乙方支付违约金，迟延履行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sz w:val="24"/>
        </w:rPr>
        <w:t>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应交付而未交付货物的含税总金额30%</w:t>
      </w:r>
      <w:r>
        <w:rPr>
          <w:rFonts w:hint="eastAsia" w:ascii="宋体" w:hAnsi="宋体" w:cs="宋体"/>
          <w:sz w:val="24"/>
        </w:rPr>
        <w:t>的违约金。经双方同意延期的情形不在此列。</w:t>
      </w:r>
    </w:p>
    <w:p w14:paraId="11447969">
      <w:pPr>
        <w:spacing w:line="360" w:lineRule="auto"/>
        <w:ind w:firstLine="480" w:firstLineChars="200"/>
        <w:rPr>
          <w:rFonts w:ascii="宋体" w:hAnsi="宋体"/>
          <w:sz w:val="24"/>
        </w:rPr>
      </w:pPr>
      <w:r>
        <w:rPr>
          <w:rFonts w:hint="eastAsia" w:ascii="宋体" w:hAnsi="宋体"/>
          <w:sz w:val="24"/>
        </w:rPr>
        <w:t>4.除不可抗力外，如果甲方没有按照本合同约定的付款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30天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47590848">
      <w:pPr>
        <w:spacing w:line="360" w:lineRule="auto"/>
        <w:ind w:firstLine="480" w:firstLineChars="200"/>
        <w:rPr>
          <w:rFonts w:ascii="宋体" w:hAnsi="宋体" w:cs="宋体"/>
          <w:sz w:val="24"/>
        </w:rPr>
      </w:pPr>
      <w:bookmarkStart w:id="412" w:name="_Toc26807"/>
      <w:bookmarkStart w:id="413" w:name="_Toc9497"/>
      <w:bookmarkStart w:id="414" w:name="_Toc32454"/>
      <w:bookmarkStart w:id="415" w:name="_Toc30329"/>
      <w:bookmarkStart w:id="416" w:name="_Toc18683"/>
      <w:r>
        <w:rPr>
          <w:rFonts w:hint="eastAsia" w:ascii="宋体" w:hAnsi="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7A1B59">
      <w:pPr>
        <w:spacing w:line="360" w:lineRule="auto"/>
        <w:ind w:firstLine="480" w:firstLineChars="200"/>
        <w:rPr>
          <w:rFonts w:ascii="宋体" w:hAnsi="宋体" w:cs="宋体"/>
          <w:sz w:val="24"/>
        </w:rPr>
      </w:pPr>
      <w:r>
        <w:rPr>
          <w:rFonts w:hint="eastAsia" w:ascii="宋体" w:hAnsi="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E9F3916">
      <w:pPr>
        <w:spacing w:line="360" w:lineRule="auto"/>
        <w:ind w:firstLine="480" w:firstLineChars="200"/>
        <w:rPr>
          <w:rFonts w:ascii="宋体" w:hAnsi="宋体" w:cs="宋体"/>
          <w:sz w:val="24"/>
        </w:rPr>
      </w:pPr>
      <w:r>
        <w:rPr>
          <w:rFonts w:hint="eastAsia" w:ascii="宋体" w:hAnsi="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2D10011">
      <w:pPr>
        <w:spacing w:line="360" w:lineRule="auto"/>
        <w:ind w:right="-420" w:rightChars="-200" w:firstLine="480" w:firstLineChars="200"/>
        <w:rPr>
          <w:rFonts w:ascii="宋体" w:hAnsi="宋体" w:cs="宋体"/>
          <w:sz w:val="24"/>
        </w:rPr>
      </w:pPr>
      <w:r>
        <w:rPr>
          <w:rFonts w:hint="eastAsia" w:ascii="宋体" w:hAnsi="宋体" w:cs="宋体"/>
          <w:sz w:val="24"/>
        </w:rPr>
        <w:t>8.违约责任另有约定的，从其约定，具体如下：</w:t>
      </w:r>
    </w:p>
    <w:p w14:paraId="28A72C34">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3A325297">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2B01641B">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（3）甲方无故拒收成果交付，乙方有权要求甲方按照合同原价支付费用  ；</w:t>
      </w:r>
    </w:p>
    <w:p w14:paraId="4FFFDC85">
      <w:pPr>
        <w:pStyle w:val="6"/>
        <w:ind w:right="-420" w:rightChars="-200" w:firstLine="480" w:firstLineChars="200"/>
        <w:rPr>
          <w:rFonts w:hAnsi="宋体" w:cs="宋体"/>
          <w:color w:val="4874CB" w:themeColor="accent1"/>
          <w:u w:val="single"/>
          <w:lang w:val="en-US"/>
          <w14:textFill>
            <w14:solidFill>
              <w14:schemeClr w14:val="accent1"/>
            </w14:solidFill>
          </w14:textFill>
        </w:rPr>
      </w:pPr>
      <w:r>
        <w:rPr>
          <w:rFonts w:hint="eastAsia" w:ascii="宋体" w:hAnsi="宋体" w:cs="宋体" w:eastAsiaTheme="minorEastAsia"/>
          <w:snapToGrid/>
          <w:kern w:val="2"/>
          <w:sz w:val="24"/>
          <w:szCs w:val="24"/>
          <w:u w:val="single"/>
          <w:lang w:val="en-US" w:eastAsia="zh-CN" w:bidi="ar-SA"/>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在合同有</w:t>
      </w:r>
      <w:r>
        <w:rPr>
          <w:rFonts w:hint="eastAsia"/>
          <w:u w:val="single"/>
          <w:lang w:val="en-US"/>
        </w:rPr>
        <w:t>效期内发生超过三次类似质量问题，自第四次开始，甲方另每次扣除乙方履约金1000元。</w:t>
      </w:r>
    </w:p>
    <w:bookmarkEnd w:id="412"/>
    <w:bookmarkEnd w:id="413"/>
    <w:bookmarkEnd w:id="414"/>
    <w:bookmarkEnd w:id="415"/>
    <w:bookmarkEnd w:id="416"/>
    <w:p w14:paraId="48438A2A">
      <w:pPr>
        <w:pStyle w:val="6"/>
        <w:ind w:firstLine="480" w:firstLineChars="200"/>
        <w:rPr>
          <w:rFonts w:hAnsi="宋体" w:cs="宋体"/>
          <w:b/>
        </w:rPr>
      </w:pPr>
      <w:bookmarkStart w:id="417" w:name="_Toc28375"/>
      <w:bookmarkStart w:id="418" w:name="_Toc16021"/>
      <w:bookmarkStart w:id="419" w:name="_Toc15583"/>
      <w:r>
        <w:rPr>
          <w:rFonts w:hint="eastAsia" w:hAnsi="宋体" w:cs="宋体"/>
          <w:snapToGrid/>
          <w:szCs w:val="24"/>
          <w:lang w:val="en-US"/>
        </w:rPr>
        <w:t>9</w:t>
      </w:r>
      <w:r>
        <w:rPr>
          <w:rFonts w:hint="eastAsia" w:hAnsi="宋体" w:eastAsia="宋体" w:cs="宋体"/>
          <w:snapToGrid/>
          <w:szCs w:val="24"/>
          <w:lang w:val="en-US"/>
        </w:rPr>
        <w:t>.在使用</w:t>
      </w:r>
      <w:r>
        <w:rPr>
          <w:rFonts w:hint="eastAsia" w:hAnsi="宋体" w:cs="宋体"/>
          <w:snapToGrid/>
          <w:szCs w:val="24"/>
          <w:lang w:val="en-US"/>
        </w:rPr>
        <w:t>乙方提供的货物或者服务</w:t>
      </w:r>
      <w:r>
        <w:rPr>
          <w:rFonts w:hint="eastAsia" w:hAnsi="宋体" w:eastAsia="宋体" w:cs="宋体"/>
          <w:snapToGrid/>
          <w:szCs w:val="24"/>
          <w:lang w:val="en-US"/>
        </w:rPr>
        <w:t>过程中，因产品质量</w:t>
      </w:r>
      <w:r>
        <w:rPr>
          <w:rFonts w:hint="eastAsia" w:hAnsi="宋体" w:cs="宋体"/>
          <w:snapToGrid/>
          <w:szCs w:val="24"/>
          <w:lang w:val="en-US"/>
        </w:rPr>
        <w:t>或乙方其他</w:t>
      </w:r>
      <w:r>
        <w:rPr>
          <w:rFonts w:hint="eastAsia" w:hAnsi="宋体" w:eastAsia="宋体" w:cs="宋体"/>
          <w:snapToGrid/>
          <w:szCs w:val="24"/>
          <w:lang w:val="en-US"/>
        </w:rPr>
        <w:t>问题给机械设备造成故障或货物损坏，由</w:t>
      </w:r>
      <w:r>
        <w:rPr>
          <w:rFonts w:hint="eastAsia" w:hAnsi="宋体" w:cs="宋体"/>
          <w:snapToGrid/>
          <w:szCs w:val="24"/>
          <w:lang w:val="en-US"/>
        </w:rPr>
        <w:t>乙方</w:t>
      </w:r>
      <w:r>
        <w:rPr>
          <w:rFonts w:hint="eastAsia" w:hAnsi="宋体" w:eastAsia="宋体" w:cs="宋体"/>
          <w:snapToGrid/>
          <w:szCs w:val="24"/>
          <w:lang w:val="en-US"/>
        </w:rPr>
        <w:t>承担</w:t>
      </w:r>
      <w:r>
        <w:rPr>
          <w:rFonts w:hint="eastAsia" w:hAnsi="宋体" w:cs="宋体"/>
          <w:snapToGrid/>
          <w:szCs w:val="24"/>
          <w:lang w:val="en-US"/>
        </w:rPr>
        <w:t>甲方</w:t>
      </w:r>
      <w:r>
        <w:rPr>
          <w:rFonts w:hint="eastAsia" w:hAnsi="宋体" w:eastAsia="宋体" w:cs="宋体"/>
          <w:snapToGrid/>
          <w:szCs w:val="24"/>
          <w:lang w:val="en-US"/>
        </w:rPr>
        <w:t>的一切损失，包括直接和间接损失。</w:t>
      </w:r>
    </w:p>
    <w:p w14:paraId="7755187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7"/>
      <w:bookmarkEnd w:id="418"/>
      <w:bookmarkEnd w:id="419"/>
    </w:p>
    <w:p w14:paraId="3CCA1D5B">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563A2CA">
      <w:pPr>
        <w:spacing w:line="360" w:lineRule="auto"/>
        <w:ind w:firstLine="482" w:firstLineChars="200"/>
        <w:outlineLvl w:val="0"/>
        <w:rPr>
          <w:rFonts w:ascii="宋体" w:hAnsi="宋体" w:cs="宋体"/>
          <w:b/>
          <w:sz w:val="24"/>
        </w:rPr>
      </w:pPr>
      <w:bookmarkStart w:id="420" w:name="_Toc7245"/>
      <w:bookmarkStart w:id="421" w:name="_Toc11173"/>
      <w:bookmarkStart w:id="422" w:name="_Toc15322"/>
      <w:r>
        <w:rPr>
          <w:rFonts w:hint="eastAsia" w:ascii="宋体" w:hAnsi="宋体" w:cs="宋体"/>
          <w:b/>
          <w:sz w:val="24"/>
        </w:rPr>
        <w:t>十二、合同生效</w:t>
      </w:r>
      <w:bookmarkEnd w:id="420"/>
      <w:bookmarkEnd w:id="421"/>
      <w:bookmarkEnd w:id="422"/>
    </w:p>
    <w:p w14:paraId="08162E77">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，甲方三份，乙方一份，</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B0BDBB4">
      <w:pPr>
        <w:spacing w:line="360" w:lineRule="auto"/>
        <w:ind w:firstLine="480" w:firstLineChars="200"/>
        <w:rPr>
          <w:rFonts w:ascii="宋体" w:hAnsi="宋体" w:cs="宋体"/>
          <w:sz w:val="24"/>
        </w:rPr>
      </w:pPr>
    </w:p>
    <w:p w14:paraId="2F66DED5">
      <w:pPr>
        <w:pStyle w:val="24"/>
        <w:ind w:left="0" w:leftChars="0" w:firstLine="0" w:firstLineChars="0"/>
        <w:jc w:val="center"/>
        <w:rPr>
          <w:rFonts w:ascii="宋体" w:hAnsi="宋体"/>
          <w:b/>
          <w:szCs w:val="24"/>
        </w:rPr>
      </w:pPr>
    </w:p>
    <w:p w14:paraId="653B29EF">
      <w:pPr>
        <w:pStyle w:val="24"/>
        <w:ind w:left="0" w:leftChars="0" w:firstLine="0" w:firstLineChars="0"/>
        <w:jc w:val="center"/>
        <w:rPr>
          <w:rFonts w:ascii="宋体" w:hAnsi="宋体"/>
          <w:b/>
          <w:szCs w:val="24"/>
        </w:rPr>
      </w:pPr>
      <w:r>
        <w:rPr>
          <w:rFonts w:hint="eastAsia" w:ascii="宋体" w:hAnsi="宋体"/>
          <w:b/>
          <w:szCs w:val="24"/>
        </w:rPr>
        <w:t>第二章合同一般条款</w:t>
      </w:r>
    </w:p>
    <w:p w14:paraId="5FB21FC6">
      <w:pPr>
        <w:spacing w:line="360" w:lineRule="auto"/>
        <w:ind w:firstLine="482" w:firstLineChars="200"/>
        <w:outlineLvl w:val="0"/>
        <w:rPr>
          <w:rFonts w:ascii="宋体" w:hAnsi="宋体"/>
          <w:b/>
          <w:sz w:val="24"/>
        </w:rPr>
      </w:pPr>
      <w:bookmarkStart w:id="423" w:name="_Toc14021"/>
      <w:bookmarkStart w:id="424" w:name="_Toc25079"/>
      <w:bookmarkStart w:id="425" w:name="_Toc31297"/>
      <w:bookmarkStart w:id="426" w:name="_Toc19680"/>
      <w:bookmarkStart w:id="427" w:name="_Toc5228"/>
      <w:r>
        <w:rPr>
          <w:rFonts w:hint="eastAsia" w:ascii="宋体" w:hAnsi="宋体"/>
          <w:b/>
          <w:sz w:val="24"/>
        </w:rPr>
        <w:t>一、</w:t>
      </w:r>
      <w:r>
        <w:rPr>
          <w:rFonts w:ascii="宋体" w:hAnsi="宋体"/>
          <w:b/>
          <w:sz w:val="24"/>
        </w:rPr>
        <w:t>定义</w:t>
      </w:r>
      <w:bookmarkEnd w:id="423"/>
      <w:bookmarkEnd w:id="424"/>
      <w:bookmarkEnd w:id="425"/>
      <w:bookmarkEnd w:id="426"/>
      <w:bookmarkEnd w:id="427"/>
    </w:p>
    <w:p w14:paraId="453BC8A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1093BA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51E938B">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10B45D6">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545082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17E32C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C5B32E">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3AE0F91">
      <w:pPr>
        <w:spacing w:line="360" w:lineRule="auto"/>
        <w:ind w:firstLine="480" w:firstLineChars="200"/>
        <w:rPr>
          <w:rFonts w:ascii="宋体" w:hAnsi="宋体" w:eastAsia="宋体" w:cs="宋体"/>
          <w:sz w:val="24"/>
        </w:rPr>
      </w:pPr>
      <w:bookmarkStart w:id="428" w:name="_Toc19539"/>
      <w:bookmarkStart w:id="429" w:name="_Toc23289"/>
      <w:bookmarkStart w:id="430" w:name="_Toc31402"/>
      <w:bookmarkStart w:id="431" w:name="_Toc16752"/>
      <w:bookmarkStart w:id="432" w:name="_Toc3769"/>
      <w:r>
        <w:rPr>
          <w:rFonts w:hint="eastAsia" w:ascii="宋体" w:hAnsi="宋体" w:cs="宋体"/>
          <w:sz w:val="24"/>
        </w:rPr>
        <w:t>7. 除特别约定为工作日之外，本合同所有提及的“天”“日”均为日历天。</w:t>
      </w:r>
    </w:p>
    <w:p w14:paraId="74080720">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8"/>
      <w:bookmarkEnd w:id="429"/>
      <w:bookmarkEnd w:id="430"/>
      <w:bookmarkEnd w:id="431"/>
      <w:bookmarkEnd w:id="432"/>
    </w:p>
    <w:p w14:paraId="49C2FF2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7FBDFB1">
      <w:pPr>
        <w:spacing w:line="360" w:lineRule="auto"/>
        <w:ind w:firstLine="482" w:firstLineChars="200"/>
        <w:outlineLvl w:val="0"/>
        <w:rPr>
          <w:rFonts w:ascii="宋体" w:hAnsi="宋体"/>
          <w:b/>
          <w:sz w:val="24"/>
        </w:rPr>
      </w:pPr>
      <w:bookmarkStart w:id="433" w:name="_Toc12412"/>
      <w:bookmarkStart w:id="434" w:name="_Toc27945"/>
      <w:bookmarkStart w:id="435" w:name="_Toc4133"/>
      <w:bookmarkStart w:id="436" w:name="_Toc13673"/>
      <w:bookmarkStart w:id="437" w:name="_Toc9161"/>
      <w:r>
        <w:rPr>
          <w:rFonts w:hint="eastAsia" w:ascii="宋体" w:hAnsi="宋体"/>
          <w:b/>
          <w:sz w:val="24"/>
        </w:rPr>
        <w:t>三、</w:t>
      </w:r>
      <w:r>
        <w:rPr>
          <w:rFonts w:ascii="宋体" w:hAnsi="宋体"/>
          <w:b/>
          <w:sz w:val="24"/>
        </w:rPr>
        <w:t xml:space="preserve"> 知识产权</w:t>
      </w:r>
      <w:bookmarkEnd w:id="433"/>
      <w:bookmarkEnd w:id="434"/>
      <w:bookmarkEnd w:id="435"/>
      <w:bookmarkEnd w:id="436"/>
      <w:bookmarkEnd w:id="437"/>
    </w:p>
    <w:p w14:paraId="29736D2F">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3388FE0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1DDA24E">
      <w:pPr>
        <w:spacing w:line="360" w:lineRule="auto"/>
        <w:ind w:firstLine="482" w:firstLineChars="200"/>
        <w:rPr>
          <w:rFonts w:ascii="宋体" w:hAnsi="宋体"/>
          <w:b/>
          <w:sz w:val="24"/>
        </w:rPr>
      </w:pPr>
      <w:r>
        <w:rPr>
          <w:rFonts w:hint="eastAsia" w:ascii="宋体" w:hAnsi="宋体"/>
          <w:b/>
          <w:sz w:val="24"/>
        </w:rPr>
        <w:t>四、履约检查和问题反馈</w:t>
      </w:r>
    </w:p>
    <w:p w14:paraId="4144614B">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5759F34">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F0FE8B7">
      <w:pPr>
        <w:spacing w:line="360" w:lineRule="auto"/>
        <w:ind w:firstLine="482" w:firstLineChars="200"/>
        <w:outlineLvl w:val="0"/>
        <w:rPr>
          <w:rFonts w:ascii="宋体" w:hAnsi="宋体"/>
          <w:b/>
          <w:sz w:val="24"/>
        </w:rPr>
      </w:pPr>
      <w:bookmarkStart w:id="438" w:name="_Toc31233"/>
      <w:bookmarkStart w:id="439" w:name="_Toc22011"/>
      <w:bookmarkStart w:id="440" w:name="_Toc26555"/>
      <w:bookmarkStart w:id="441" w:name="_Toc32670"/>
      <w:bookmarkStart w:id="442" w:name="_Toc15447"/>
      <w:r>
        <w:rPr>
          <w:rFonts w:hint="eastAsia" w:ascii="宋体" w:hAnsi="宋体"/>
          <w:b/>
          <w:sz w:val="24"/>
        </w:rPr>
        <w:t>五、</w:t>
      </w:r>
      <w:r>
        <w:rPr>
          <w:rFonts w:ascii="宋体" w:hAnsi="宋体"/>
          <w:b/>
          <w:sz w:val="24"/>
        </w:rPr>
        <w:t>结算方式和付款条件</w:t>
      </w:r>
      <w:bookmarkEnd w:id="438"/>
      <w:bookmarkEnd w:id="439"/>
      <w:bookmarkEnd w:id="440"/>
      <w:bookmarkEnd w:id="441"/>
      <w:bookmarkEnd w:id="442"/>
    </w:p>
    <w:p w14:paraId="399FF9AA">
      <w:pPr>
        <w:spacing w:line="360" w:lineRule="auto"/>
        <w:ind w:firstLine="480" w:firstLineChars="200"/>
        <w:outlineLvl w:val="0"/>
        <w:rPr>
          <w:rFonts w:ascii="宋体" w:hAnsi="宋体"/>
          <w:bCs/>
          <w:sz w:val="24"/>
        </w:rPr>
      </w:pPr>
      <w:bookmarkStart w:id="443" w:name="_Toc13467"/>
      <w:bookmarkStart w:id="444" w:name="_Toc13154"/>
      <w:bookmarkStart w:id="445" w:name="_Toc30507"/>
      <w:bookmarkStart w:id="446" w:name="_Toc18990"/>
      <w:bookmarkStart w:id="447" w:name="_Toc16163"/>
      <w:r>
        <w:rPr>
          <w:rFonts w:hint="eastAsia" w:ascii="宋体" w:hAnsi="宋体"/>
          <w:bCs/>
          <w:sz w:val="24"/>
        </w:rPr>
        <w:t>1.结算方式为转账或者电汇 ，若甲方采用银行承兑支付，双方另行协商；</w:t>
      </w:r>
    </w:p>
    <w:p w14:paraId="3C7F9F1D">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39EAB52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3"/>
      <w:bookmarkEnd w:id="444"/>
      <w:bookmarkEnd w:id="445"/>
      <w:bookmarkEnd w:id="446"/>
      <w:bookmarkEnd w:id="447"/>
    </w:p>
    <w:p w14:paraId="073522C8">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D18D686">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78BF2A34">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1D7CD97">
      <w:pPr>
        <w:spacing w:line="360" w:lineRule="auto"/>
        <w:ind w:firstLine="482" w:firstLineChars="200"/>
        <w:outlineLvl w:val="0"/>
        <w:rPr>
          <w:rFonts w:ascii="宋体" w:hAnsi="宋体"/>
          <w:b/>
          <w:sz w:val="24"/>
        </w:rPr>
      </w:pPr>
      <w:bookmarkStart w:id="448" w:name="_Toc19069"/>
      <w:r>
        <w:rPr>
          <w:rFonts w:hint="eastAsia" w:ascii="宋体" w:hAnsi="宋体"/>
          <w:b/>
          <w:sz w:val="24"/>
        </w:rPr>
        <w:t>七、质量保证</w:t>
      </w:r>
      <w:bookmarkEnd w:id="448"/>
    </w:p>
    <w:p w14:paraId="642811B0">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57BE329">
      <w:pPr>
        <w:spacing w:line="360" w:lineRule="auto"/>
        <w:ind w:firstLine="482" w:firstLineChars="200"/>
        <w:outlineLvl w:val="0"/>
        <w:rPr>
          <w:rFonts w:ascii="宋体" w:hAnsi="宋体"/>
          <w:b/>
          <w:sz w:val="24"/>
        </w:rPr>
      </w:pPr>
      <w:bookmarkStart w:id="449" w:name="_Toc22267"/>
      <w:r>
        <w:rPr>
          <w:rFonts w:hint="eastAsia" w:ascii="宋体" w:hAnsi="宋体"/>
          <w:b/>
          <w:sz w:val="24"/>
        </w:rPr>
        <w:t>八、延迟履行</w:t>
      </w:r>
      <w:bookmarkEnd w:id="449"/>
    </w:p>
    <w:p w14:paraId="32A43D5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594D6F02">
      <w:pPr>
        <w:spacing w:line="360" w:lineRule="auto"/>
        <w:ind w:firstLine="482" w:firstLineChars="200"/>
        <w:outlineLvl w:val="0"/>
        <w:rPr>
          <w:rFonts w:ascii="宋体" w:hAnsi="宋体"/>
          <w:b/>
          <w:sz w:val="24"/>
        </w:rPr>
      </w:pPr>
      <w:bookmarkStart w:id="450" w:name="_Toc10611"/>
      <w:r>
        <w:rPr>
          <w:rFonts w:hint="eastAsia" w:ascii="宋体" w:hAnsi="宋体"/>
          <w:b/>
          <w:sz w:val="24"/>
        </w:rPr>
        <w:t>九、合同变更</w:t>
      </w:r>
      <w:bookmarkEnd w:id="450"/>
      <w:r>
        <w:rPr>
          <w:rFonts w:hint="eastAsia" w:ascii="宋体" w:hAnsi="宋体" w:cs="宋体"/>
          <w:b/>
          <w:sz w:val="24"/>
        </w:rPr>
        <w:t>或补充</w:t>
      </w:r>
    </w:p>
    <w:p w14:paraId="7C59A214">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45B88F3">
      <w:pPr>
        <w:spacing w:line="360" w:lineRule="auto"/>
        <w:ind w:firstLine="480" w:firstLineChars="200"/>
        <w:rPr>
          <w:rFonts w:ascii="宋体" w:hAnsi="宋体"/>
          <w:sz w:val="24"/>
        </w:rPr>
      </w:pPr>
      <w:bookmarkStart w:id="451" w:name="_Toc42"/>
      <w:bookmarkStart w:id="452" w:name="_Toc26689"/>
      <w:bookmarkStart w:id="453" w:name="_Toc10663"/>
      <w:bookmarkStart w:id="454" w:name="_Toc23368"/>
      <w:bookmarkStart w:id="455"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AF0C4CA">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27B610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1"/>
      <w:bookmarkEnd w:id="452"/>
      <w:bookmarkEnd w:id="453"/>
      <w:bookmarkEnd w:id="454"/>
      <w:bookmarkEnd w:id="455"/>
    </w:p>
    <w:p w14:paraId="068E17F1">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0CCCD535">
      <w:pPr>
        <w:spacing w:line="360" w:lineRule="auto"/>
        <w:ind w:firstLine="482" w:firstLineChars="200"/>
        <w:outlineLvl w:val="0"/>
        <w:rPr>
          <w:rFonts w:ascii="宋体" w:hAnsi="宋体"/>
          <w:b/>
          <w:sz w:val="24"/>
        </w:rPr>
      </w:pPr>
      <w:bookmarkStart w:id="456" w:name="_Toc32494"/>
      <w:bookmarkStart w:id="457" w:name="_Toc4720"/>
      <w:bookmarkStart w:id="458" w:name="_Toc26633"/>
      <w:bookmarkStart w:id="459" w:name="_Toc25571"/>
      <w:bookmarkStart w:id="460" w:name="_Toc14371"/>
      <w:r>
        <w:rPr>
          <w:rFonts w:hint="eastAsia" w:ascii="宋体" w:hAnsi="宋体"/>
          <w:b/>
          <w:sz w:val="24"/>
        </w:rPr>
        <w:t>十一、</w:t>
      </w:r>
      <w:r>
        <w:rPr>
          <w:rFonts w:ascii="宋体" w:hAnsi="宋体"/>
          <w:b/>
          <w:sz w:val="24"/>
        </w:rPr>
        <w:t>不可抗力</w:t>
      </w:r>
      <w:bookmarkEnd w:id="456"/>
      <w:bookmarkEnd w:id="457"/>
      <w:bookmarkEnd w:id="458"/>
      <w:bookmarkEnd w:id="459"/>
      <w:bookmarkEnd w:id="460"/>
    </w:p>
    <w:p w14:paraId="7B46EA2E">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00CB5F1">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3F82313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285FCD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4384156">
      <w:pPr>
        <w:spacing w:line="360" w:lineRule="auto"/>
        <w:ind w:firstLine="482" w:firstLineChars="200"/>
        <w:outlineLvl w:val="0"/>
        <w:rPr>
          <w:rFonts w:ascii="宋体" w:hAnsi="宋体"/>
          <w:b/>
          <w:sz w:val="24"/>
        </w:rPr>
      </w:pPr>
      <w:bookmarkStart w:id="461" w:name="_Toc14115"/>
      <w:bookmarkStart w:id="462" w:name="_Toc25783"/>
      <w:bookmarkStart w:id="463" w:name="_Toc24465"/>
      <w:bookmarkStart w:id="464" w:name="_Toc3638"/>
      <w:bookmarkStart w:id="465" w:name="_Toc23854"/>
      <w:r>
        <w:rPr>
          <w:rFonts w:hint="eastAsia" w:ascii="宋体" w:hAnsi="宋体"/>
          <w:b/>
          <w:sz w:val="24"/>
        </w:rPr>
        <w:t>十二、</w:t>
      </w:r>
      <w:r>
        <w:rPr>
          <w:rFonts w:ascii="宋体" w:hAnsi="宋体"/>
          <w:b/>
          <w:sz w:val="24"/>
        </w:rPr>
        <w:t>税费</w:t>
      </w:r>
      <w:bookmarkEnd w:id="461"/>
      <w:bookmarkEnd w:id="462"/>
      <w:bookmarkEnd w:id="463"/>
      <w:bookmarkEnd w:id="464"/>
      <w:bookmarkEnd w:id="465"/>
    </w:p>
    <w:p w14:paraId="52AB9ED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3B10FA5F">
      <w:pPr>
        <w:spacing w:line="360" w:lineRule="auto"/>
        <w:ind w:firstLine="482" w:firstLineChars="200"/>
        <w:outlineLvl w:val="0"/>
        <w:rPr>
          <w:rFonts w:ascii="宋体" w:hAnsi="宋体"/>
          <w:b/>
          <w:sz w:val="24"/>
        </w:rPr>
      </w:pPr>
      <w:bookmarkStart w:id="466" w:name="_Toc26883"/>
      <w:bookmarkStart w:id="467" w:name="_Toc7315"/>
      <w:bookmarkStart w:id="468" w:name="_Toc30105"/>
      <w:bookmarkStart w:id="469" w:name="_Toc25525"/>
      <w:bookmarkStart w:id="470" w:name="_Toc14814"/>
      <w:r>
        <w:rPr>
          <w:rFonts w:hint="eastAsia" w:ascii="宋体" w:hAnsi="宋体"/>
          <w:b/>
          <w:sz w:val="24"/>
        </w:rPr>
        <w:t>十三、</w:t>
      </w:r>
      <w:r>
        <w:rPr>
          <w:rFonts w:ascii="宋体" w:hAnsi="宋体"/>
          <w:b/>
          <w:sz w:val="24"/>
        </w:rPr>
        <w:t>乙方破产</w:t>
      </w:r>
      <w:bookmarkEnd w:id="466"/>
      <w:bookmarkEnd w:id="467"/>
      <w:bookmarkEnd w:id="468"/>
      <w:bookmarkEnd w:id="469"/>
      <w:bookmarkEnd w:id="470"/>
    </w:p>
    <w:p w14:paraId="599F715B">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92EF023">
      <w:pPr>
        <w:spacing w:line="360" w:lineRule="auto"/>
        <w:ind w:firstLine="482" w:firstLineChars="200"/>
        <w:outlineLvl w:val="0"/>
        <w:rPr>
          <w:rFonts w:ascii="宋体" w:hAnsi="宋体"/>
          <w:b/>
          <w:sz w:val="24"/>
        </w:rPr>
      </w:pPr>
      <w:bookmarkStart w:id="471" w:name="_Toc1123"/>
      <w:bookmarkStart w:id="472" w:name="_Toc2016"/>
      <w:bookmarkStart w:id="473" w:name="_Toc23323"/>
      <w:r>
        <w:rPr>
          <w:rFonts w:hint="eastAsia" w:ascii="宋体" w:hAnsi="宋体"/>
          <w:b/>
          <w:sz w:val="24"/>
        </w:rPr>
        <w:t>十四、</w:t>
      </w:r>
      <w:r>
        <w:rPr>
          <w:rFonts w:ascii="宋体" w:hAnsi="宋体"/>
          <w:b/>
          <w:sz w:val="24"/>
        </w:rPr>
        <w:t>合同中止、终止</w:t>
      </w:r>
      <w:bookmarkEnd w:id="471"/>
      <w:bookmarkEnd w:id="472"/>
      <w:bookmarkEnd w:id="473"/>
    </w:p>
    <w:p w14:paraId="08BB51FF">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F21C6B9">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1709C6A">
      <w:pPr>
        <w:spacing w:line="360" w:lineRule="auto"/>
        <w:ind w:firstLine="480" w:firstLineChars="200"/>
        <w:rPr>
          <w:rFonts w:ascii="宋体" w:hAnsi="宋体" w:cs="宋体"/>
          <w:sz w:val="24"/>
        </w:rPr>
      </w:pPr>
      <w:bookmarkStart w:id="474" w:name="_Toc17363"/>
      <w:bookmarkStart w:id="475" w:name="_Toc14525"/>
      <w:bookmarkStart w:id="476" w:name="_Toc1969"/>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BFD34F8">
      <w:pPr>
        <w:spacing w:line="360" w:lineRule="auto"/>
        <w:ind w:firstLine="480" w:firstLineChars="200"/>
      </w:pPr>
      <w:r>
        <w:rPr>
          <w:rFonts w:hint="eastAsia" w:ascii="宋体" w:hAnsi="宋体" w:cs="宋体"/>
          <w:sz w:val="24"/>
        </w:rPr>
        <w:t>4.出现违约行为的，甲方有权终止或解除合同。</w:t>
      </w:r>
    </w:p>
    <w:p w14:paraId="565C9F63">
      <w:pPr>
        <w:spacing w:line="360" w:lineRule="auto"/>
        <w:ind w:firstLine="482" w:firstLineChars="200"/>
        <w:outlineLvl w:val="0"/>
        <w:rPr>
          <w:rFonts w:ascii="宋体" w:hAnsi="宋体"/>
          <w:b/>
          <w:sz w:val="24"/>
        </w:rPr>
      </w:pPr>
      <w:r>
        <w:rPr>
          <w:rFonts w:hint="eastAsia" w:ascii="宋体" w:hAnsi="宋体"/>
          <w:b/>
          <w:sz w:val="24"/>
        </w:rPr>
        <w:t>十五</w:t>
      </w:r>
      <w:bookmarkEnd w:id="474"/>
      <w:bookmarkEnd w:id="475"/>
      <w:bookmarkEnd w:id="476"/>
      <w:bookmarkStart w:id="477" w:name="_Toc9808"/>
      <w:bookmarkStart w:id="478" w:name="_Toc2308"/>
      <w:bookmarkStart w:id="479" w:name="_Toc25198"/>
      <w:bookmarkStart w:id="480" w:name="_Toc12666"/>
      <w:bookmarkStart w:id="481" w:name="_Toc31892"/>
      <w:r>
        <w:rPr>
          <w:rFonts w:hint="eastAsia" w:ascii="宋体" w:hAnsi="宋体"/>
          <w:b/>
          <w:sz w:val="24"/>
        </w:rPr>
        <w:t>、</w:t>
      </w:r>
      <w:r>
        <w:rPr>
          <w:rFonts w:ascii="宋体" w:hAnsi="宋体"/>
          <w:b/>
          <w:sz w:val="24"/>
        </w:rPr>
        <w:t>通知和送达</w:t>
      </w:r>
      <w:bookmarkEnd w:id="477"/>
      <w:bookmarkEnd w:id="478"/>
      <w:bookmarkEnd w:id="479"/>
      <w:bookmarkEnd w:id="480"/>
      <w:bookmarkEnd w:id="481"/>
    </w:p>
    <w:p w14:paraId="2607F9A1">
      <w:pPr>
        <w:spacing w:line="360" w:lineRule="auto"/>
        <w:ind w:firstLine="480" w:firstLineChars="200"/>
        <w:rPr>
          <w:rFonts w:ascii="宋体" w:hAnsi="宋体"/>
          <w:sz w:val="24"/>
        </w:rPr>
      </w:pPr>
      <w:bookmarkStart w:id="482" w:name="_Toc27674"/>
      <w:bookmarkStart w:id="483" w:name="_Toc18401"/>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12752A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2"/>
      <w:bookmarkEnd w:id="483"/>
    </w:p>
    <w:p w14:paraId="58593E2F">
      <w:pPr>
        <w:spacing w:line="360" w:lineRule="auto"/>
        <w:ind w:firstLine="482" w:firstLineChars="200"/>
        <w:outlineLvl w:val="0"/>
        <w:rPr>
          <w:rFonts w:ascii="宋体" w:hAnsi="宋体" w:cs="宋体"/>
          <w:b/>
          <w:sz w:val="24"/>
        </w:rPr>
      </w:pPr>
      <w:bookmarkStart w:id="484" w:name="_Toc18540"/>
      <w:bookmarkStart w:id="485" w:name="_Toc30599"/>
      <w:bookmarkStart w:id="486" w:name="_Toc4355"/>
      <w:bookmarkStart w:id="487" w:name="_Toc28906"/>
      <w:bookmarkStart w:id="488" w:name="_Toc27644"/>
      <w:bookmarkStart w:id="489" w:name="_Toc5063"/>
      <w:bookmarkStart w:id="490" w:name="_Toc20808"/>
      <w:bookmarkStart w:id="491" w:name="_Toc12254"/>
      <w:r>
        <w:rPr>
          <w:rFonts w:hint="eastAsia" w:ascii="宋体" w:hAnsi="宋体" w:cs="宋体"/>
          <w:b/>
          <w:sz w:val="24"/>
        </w:rPr>
        <w:t>十六、计量单位</w:t>
      </w:r>
      <w:bookmarkEnd w:id="484"/>
      <w:bookmarkEnd w:id="485"/>
      <w:bookmarkEnd w:id="486"/>
    </w:p>
    <w:p w14:paraId="30F79A12">
      <w:pPr>
        <w:spacing w:line="360" w:lineRule="auto"/>
        <w:ind w:firstLine="480" w:firstLineChars="200"/>
        <w:rPr>
          <w:rFonts w:ascii="宋体" w:hAnsi="宋体"/>
          <w:b/>
          <w:sz w:val="24"/>
        </w:rPr>
      </w:pPr>
      <w:r>
        <w:rPr>
          <w:rFonts w:hint="eastAsia" w:ascii="宋体" w:hAnsi="宋体" w:cs="宋体"/>
          <w:sz w:val="24"/>
        </w:rPr>
        <w:t>除技术规范中另有规定外,合同的计量单位均使用国家法定计量单位。</w:t>
      </w:r>
    </w:p>
    <w:p w14:paraId="328ECF16">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7"/>
      <w:bookmarkEnd w:id="488"/>
      <w:bookmarkEnd w:id="489"/>
      <w:bookmarkEnd w:id="490"/>
      <w:bookmarkEnd w:id="491"/>
    </w:p>
    <w:p w14:paraId="7D04A0C9">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5DC94EAB">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15929922">
      <w:pPr>
        <w:spacing w:line="360" w:lineRule="auto"/>
        <w:ind w:firstLine="482" w:firstLineChars="200"/>
        <w:outlineLvl w:val="0"/>
        <w:rPr>
          <w:rFonts w:ascii="宋体" w:hAnsi="宋体"/>
          <w:b/>
          <w:sz w:val="24"/>
        </w:rPr>
      </w:pPr>
      <w:r>
        <w:rPr>
          <w:rFonts w:hint="eastAsia" w:ascii="宋体" w:hAnsi="宋体"/>
          <w:b/>
          <w:sz w:val="24"/>
        </w:rPr>
        <w:t>十八、特别提示</w:t>
      </w:r>
    </w:p>
    <w:p w14:paraId="2503263B">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143DA86"/>
    <w:p w14:paraId="28203F58">
      <w:pPr>
        <w:pStyle w:val="24"/>
        <w:spacing w:line="560" w:lineRule="exact"/>
        <w:ind w:left="0" w:leftChars="0" w:firstLine="0" w:firstLineChars="0"/>
        <w:jc w:val="center"/>
        <w:rPr>
          <w:rFonts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BEB77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C47F672">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6BD767E3">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713087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093DA9F">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1BD9A70B">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751A4A28">
            <w:pPr>
              <w:spacing w:line="360" w:lineRule="auto"/>
              <w:rPr>
                <w:rFonts w:ascii="宋体" w:hAnsi="宋体" w:eastAsia="宋体" w:cs="Times New Roman"/>
                <w:sz w:val="24"/>
                <w:lang w:val="zh-CN"/>
              </w:rPr>
            </w:pPr>
          </w:p>
        </w:tc>
      </w:tr>
      <w:tr w14:paraId="102F6E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83C3551">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10132499">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64E943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24E589B">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594601E9">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660BB2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02B69FC">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538CE4D0">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35F2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D47EC43">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0673D1E7">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28C672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1046B9D">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1053393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41669AFF">
      <w:pPr>
        <w:pStyle w:val="24"/>
        <w:spacing w:line="560" w:lineRule="exact"/>
        <w:ind w:left="0" w:leftChars="0" w:firstLine="0" w:firstLineChars="0"/>
        <w:jc w:val="center"/>
        <w:rPr>
          <w:rFonts w:ascii="宋体" w:hAnsi="宋体"/>
          <w:b/>
          <w:szCs w:val="24"/>
        </w:rPr>
      </w:pPr>
    </w:p>
    <w:p w14:paraId="5553D2C3">
      <w:pPr>
        <w:pStyle w:val="24"/>
        <w:spacing w:line="560" w:lineRule="exact"/>
        <w:ind w:left="0" w:leftChars="0" w:firstLine="0" w:firstLineChars="0"/>
        <w:jc w:val="center"/>
        <w:rPr>
          <w:rFonts w:ascii="宋体" w:hAnsi="宋体"/>
          <w:b/>
          <w:szCs w:val="24"/>
        </w:rPr>
      </w:pPr>
    </w:p>
    <w:p w14:paraId="47CB23FF"/>
    <w:p w14:paraId="7746D4D3"/>
    <w:p w14:paraId="6C5FFACA">
      <w:pPr>
        <w:rPr>
          <w:rFonts w:ascii="宋体" w:hAnsi="宋体"/>
          <w:b/>
        </w:rPr>
      </w:pPr>
      <w:r>
        <w:rPr>
          <w:rFonts w:hint="eastAsia" w:ascii="宋体" w:hAnsi="宋体"/>
          <w:b/>
        </w:rPr>
        <w:br w:type="page"/>
      </w:r>
    </w:p>
    <w:p w14:paraId="1935ED02">
      <w:pPr>
        <w:pStyle w:val="24"/>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4A6427AB">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62E9C43E">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7382A7E8">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2025年能源运行中心#6焚烧炉炉排区域电缆改造服务采购项目</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6EC7F81">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1EAAE2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1.项目名称： </w:t>
      </w:r>
      <w:r>
        <w:rPr>
          <w:rFonts w:hint="eastAsia" w:ascii="宋体" w:hAnsi="宋体" w:cs="宋体"/>
          <w:kern w:val="0"/>
          <w:sz w:val="24"/>
          <w:u w:val="single"/>
        </w:rPr>
        <w:t xml:space="preserve">   2025年能源运行中心#6焚烧炉炉排区域电缆改造服务采购项目</w:t>
      </w:r>
    </w:p>
    <w:p w14:paraId="6B20007A">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2.项目地址：位于浙江省杭州钱塘区临江街道杭州临江环境能源有限公司厂区内。 </w:t>
      </w:r>
    </w:p>
    <w:p w14:paraId="1FC03798">
      <w:pPr>
        <w:spacing w:line="360" w:lineRule="auto"/>
        <w:ind w:firstLine="602" w:firstLineChars="250"/>
        <w:rPr>
          <w:rFonts w:ascii="宋体" w:hAnsi="宋体" w:cs="宋体"/>
          <w:b/>
          <w:sz w:val="24"/>
        </w:rPr>
      </w:pPr>
      <w:r>
        <w:rPr>
          <w:rFonts w:hint="eastAsia" w:ascii="宋体" w:hAnsi="宋体" w:cs="宋体"/>
          <w:b/>
          <w:sz w:val="24"/>
        </w:rPr>
        <w:t>二、甲方职责</w:t>
      </w:r>
    </w:p>
    <w:p w14:paraId="62B71F25">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7A899AC4">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55F48A79">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3789A976">
      <w:pPr>
        <w:spacing w:line="360" w:lineRule="auto"/>
        <w:ind w:firstLine="482" w:firstLineChars="200"/>
        <w:rPr>
          <w:rFonts w:ascii="宋体" w:hAnsi="宋体" w:cs="宋体"/>
          <w:b/>
          <w:sz w:val="24"/>
        </w:rPr>
      </w:pPr>
      <w:r>
        <w:rPr>
          <w:rFonts w:hint="eastAsia" w:ascii="宋体" w:hAnsi="宋体" w:cs="宋体"/>
          <w:b/>
          <w:sz w:val="24"/>
        </w:rPr>
        <w:t>三、乙方职责</w:t>
      </w:r>
    </w:p>
    <w:p w14:paraId="26FA63D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67B184F0">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3C01A7BF">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91A60B9">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2E3C9B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0A31FCF9">
      <w:pPr>
        <w:spacing w:line="360" w:lineRule="auto"/>
        <w:ind w:firstLine="480" w:firstLineChars="200"/>
        <w:rPr>
          <w:rFonts w:ascii="宋体" w:hAnsi="宋体" w:cs="宋体"/>
          <w:sz w:val="24"/>
        </w:rPr>
      </w:pPr>
      <w:r>
        <w:rPr>
          <w:rFonts w:hint="eastAsia" w:ascii="宋体" w:hAnsi="宋体" w:cs="宋体"/>
          <w:sz w:val="24"/>
        </w:rPr>
        <w:t>6．安全、规范、文明、科学作业，不损坏甲方的地上地下各类设施，确保项目实施区域安全有序。</w:t>
      </w:r>
    </w:p>
    <w:p w14:paraId="02103E4C">
      <w:pPr>
        <w:spacing w:line="360" w:lineRule="auto"/>
        <w:ind w:firstLine="480" w:firstLineChars="200"/>
        <w:rPr>
          <w:rFonts w:ascii="宋体" w:hAnsi="宋体" w:cs="宋体"/>
          <w:sz w:val="24"/>
        </w:rPr>
      </w:pPr>
      <w:r>
        <w:rPr>
          <w:rFonts w:hint="eastAsia" w:ascii="宋体" w:hAnsi="宋体" w:cs="宋体"/>
          <w:sz w:val="24"/>
        </w:rPr>
        <w:t>7.接受甲方的监督检查。</w:t>
      </w:r>
    </w:p>
    <w:p w14:paraId="262CADF6">
      <w:pPr>
        <w:spacing w:line="360" w:lineRule="auto"/>
        <w:ind w:firstLine="482" w:firstLineChars="200"/>
        <w:rPr>
          <w:rFonts w:ascii="宋体" w:hAnsi="宋体" w:cs="宋体"/>
          <w:sz w:val="24"/>
        </w:rPr>
      </w:pPr>
      <w:r>
        <w:rPr>
          <w:rFonts w:hint="eastAsia" w:ascii="宋体" w:hAnsi="宋体" w:cs="宋体"/>
          <w:b/>
          <w:sz w:val="24"/>
        </w:rPr>
        <w:t>四、违约责任</w:t>
      </w:r>
    </w:p>
    <w:p w14:paraId="73A53587">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4866B649">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3138D58">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29F40B6">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EA7B49D">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73B3C59">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CFD12A5">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2.乙方在项目服务过程中有下列行为的，扣罚履约保证金5000元/次：</w:t>
      </w:r>
    </w:p>
    <w:p w14:paraId="703662EA">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7EB436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62098519">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1BA74F">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6D492C29">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498CD1A">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1852E22C">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43024B06">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2AEF99CE">
      <w:pPr>
        <w:spacing w:line="360" w:lineRule="auto"/>
        <w:ind w:firstLine="482" w:firstLineChars="200"/>
        <w:rPr>
          <w:rFonts w:ascii="宋体" w:hAnsi="宋体" w:cs="宋体"/>
          <w:b/>
          <w:sz w:val="24"/>
        </w:rPr>
      </w:pPr>
      <w:r>
        <w:rPr>
          <w:rFonts w:hint="eastAsia" w:ascii="宋体" w:hAnsi="宋体" w:cs="宋体"/>
          <w:b/>
          <w:sz w:val="24"/>
        </w:rPr>
        <w:t>五、其他</w:t>
      </w:r>
    </w:p>
    <w:p w14:paraId="25F7BECD">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0327F6A">
      <w:pPr>
        <w:pStyle w:val="24"/>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0897FAE">
      <w:pPr>
        <w:pStyle w:val="7"/>
        <w:ind w:firstLine="0" w:firstLineChars="0"/>
      </w:pPr>
    </w:p>
    <w:p w14:paraId="2F7F7958">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64050E2">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05945B0F">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7B1D6E5">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2F8628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6603775F">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27C39300">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91B6978">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390F514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B008F61">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4AC70543">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F8AD0F5">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5063E54F">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518DD3F0">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155935B">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409C28F">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4D0A1D51">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6D750330">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7C2E9D01">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33E0E541">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2FC281C">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D260C12">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1E4B93BC">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3AD16540">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6A9BBB15">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5E3D7E9F">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B3AA39">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09583C3E">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7B2B01AE">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3522CD7E">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55BB725">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65B749A5">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90CEDFE">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EDEC4F4">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09997F19">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0D68F55">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02229E3">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02063B8">
      <w:pPr>
        <w:spacing w:line="360" w:lineRule="auto"/>
        <w:ind w:firstLine="32"/>
        <w:rPr>
          <w:rFonts w:ascii="宋体" w:hAnsi="宋体" w:cs="宋体"/>
          <w:sz w:val="24"/>
        </w:rPr>
      </w:pPr>
    </w:p>
    <w:p w14:paraId="40E28CB7"/>
    <w:p w14:paraId="19FB2D68"/>
    <w:p w14:paraId="6FB31FF1">
      <w:pPr>
        <w:pStyle w:val="6"/>
      </w:pPr>
    </w:p>
    <w:p w14:paraId="38BCA45E"/>
    <w:p w14:paraId="587F2552"/>
    <w:p w14:paraId="6AA0BD8F">
      <w:pPr>
        <w:pStyle w:val="14"/>
        <w:rPr>
          <w:color w:val="auto"/>
        </w:rPr>
      </w:pPr>
    </w:p>
    <w:p w14:paraId="05A1C293">
      <w:pPr>
        <w:pStyle w:val="14"/>
      </w:pPr>
    </w:p>
    <w:p w14:paraId="40474A40">
      <w:pPr>
        <w:pStyle w:val="15"/>
      </w:pPr>
    </w:p>
    <w:p w14:paraId="772A4CDB">
      <w:pPr>
        <w:pStyle w:val="13"/>
      </w:pPr>
    </w:p>
    <w:p w14:paraId="5352B2A6"/>
    <w:p w14:paraId="004951EE">
      <w:pPr>
        <w:pStyle w:val="14"/>
        <w:rPr>
          <w:color w:val="auto"/>
        </w:rPr>
      </w:pPr>
    </w:p>
    <w:p w14:paraId="157CB4BF"/>
    <w:p w14:paraId="5226A065">
      <w:pPr>
        <w:pStyle w:val="14"/>
        <w:rPr>
          <w:color w:val="auto"/>
        </w:rPr>
      </w:pPr>
    </w:p>
    <w:p w14:paraId="18C398AD"/>
    <w:p w14:paraId="78C90392">
      <w:pPr>
        <w:pStyle w:val="14"/>
        <w:rPr>
          <w:color w:val="auto"/>
        </w:rPr>
      </w:pPr>
    </w:p>
    <w:p w14:paraId="5DF3E716"/>
    <w:p w14:paraId="0B7A83C9"/>
    <w:p w14:paraId="44742F15"/>
    <w:p w14:paraId="7420EB7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40354BB0">
      <w:pPr>
        <w:spacing w:line="460" w:lineRule="exact"/>
        <w:jc w:val="center"/>
        <w:outlineLvl w:val="0"/>
        <w:rPr>
          <w:rFonts w:cs="仿宋" w:asciiTheme="minorEastAsia" w:hAnsiTheme="minorEastAsia"/>
          <w:b/>
          <w:kern w:val="0"/>
          <w:sz w:val="24"/>
        </w:rPr>
      </w:pPr>
    </w:p>
    <w:p w14:paraId="57B7414F">
      <w:pPr>
        <w:pStyle w:val="4"/>
        <w:spacing w:after="120" w:line="700" w:lineRule="exact"/>
        <w:ind w:left="0" w:firstLine="0"/>
        <w:rPr>
          <w:rFonts w:ascii="Times New Roman" w:hAnsi="Times New Roman" w:eastAsia="宋体" w:cs="Times New Roman"/>
          <w:sz w:val="32"/>
        </w:rPr>
      </w:pPr>
    </w:p>
    <w:p w14:paraId="17D8FAE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22225" b="2095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a:effectLst/>
                      </wps:spPr>
                      <wps:txbx>
                        <w:txbxContent>
                          <w:p w14:paraId="5EC929B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OoxTNkAAAAKAQAADwAAAAAAAAABACAAAAAiAAAAZHJzL2Rvd25yZXYueG1sUEsBAhQAFAAA&#10;AAgAh07iQFvvKWcnAgAAbwQAAA4AAAAAAAAAAQAgAAAAKAEAAGRycy9lMm9Eb2MueG1sUEsFBgAA&#10;AAAGAAYAWQEAAMEFAAAAAA==&#10;">
                <v:fill on="t" focussize="0,0"/>
                <v:stroke weight="1.5pt" color="#FF0000" joinstyle="miter"/>
                <v:imagedata o:title=""/>
                <o:lock v:ext="edit" aspectratio="f"/>
                <v:textbox>
                  <w:txbxContent>
                    <w:p w14:paraId="5EC929B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8BDE98C">
      <w:pPr>
        <w:spacing w:line="360" w:lineRule="auto"/>
        <w:rPr>
          <w:rFonts w:ascii="Times New Roman" w:hAnsi="Times New Roman" w:eastAsia="Cambria Math" w:cs="Times New Roman"/>
          <w:sz w:val="96"/>
          <w:szCs w:val="22"/>
        </w:rPr>
      </w:pPr>
    </w:p>
    <w:p w14:paraId="70AC7494">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3384292">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077CA07A">
      <w:pPr>
        <w:spacing w:line="360" w:lineRule="auto"/>
        <w:rPr>
          <w:rFonts w:ascii="宋体" w:hAnsi="宋体" w:eastAsia="宋体" w:cs="宋体"/>
          <w:sz w:val="44"/>
          <w:szCs w:val="44"/>
        </w:rPr>
      </w:pPr>
    </w:p>
    <w:p w14:paraId="27A90F75">
      <w:pPr>
        <w:spacing w:line="480" w:lineRule="auto"/>
        <w:ind w:left="3918" w:leftChars="399" w:hanging="3080" w:hangingChars="11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2025年能源运行中心#6焚烧炉炉排区域电缆改造服务采购项目</w:t>
      </w:r>
    </w:p>
    <w:p w14:paraId="29BD4083">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202507017</w:t>
      </w:r>
    </w:p>
    <w:p w14:paraId="45FD3CF1">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C8ADCE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35436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9A88D7A">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315E2949">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49CD5860">
      <w:pPr>
        <w:spacing w:line="360" w:lineRule="auto"/>
        <w:jc w:val="center"/>
        <w:outlineLvl w:val="0"/>
        <w:rPr>
          <w:rFonts w:cs="仿宋" w:asciiTheme="minorEastAsia" w:hAnsiTheme="minorEastAsia"/>
          <w:b/>
          <w:kern w:val="0"/>
          <w:sz w:val="36"/>
          <w:szCs w:val="36"/>
        </w:rPr>
      </w:pPr>
    </w:p>
    <w:p w14:paraId="2B2F7463">
      <w:pPr>
        <w:spacing w:line="360" w:lineRule="auto"/>
        <w:outlineLvl w:val="0"/>
        <w:rPr>
          <w:rFonts w:cs="仿宋" w:asciiTheme="minorEastAsia" w:hAnsiTheme="minorEastAsia"/>
          <w:b/>
          <w:kern w:val="0"/>
          <w:sz w:val="36"/>
          <w:szCs w:val="36"/>
        </w:rPr>
      </w:pPr>
    </w:p>
    <w:p w14:paraId="0DB197F5">
      <w:pPr>
        <w:spacing w:line="360" w:lineRule="auto"/>
        <w:jc w:val="center"/>
        <w:outlineLvl w:val="0"/>
        <w:rPr>
          <w:rFonts w:cs="仿宋" w:asciiTheme="minorEastAsia" w:hAnsiTheme="minorEastAsia"/>
          <w:b/>
          <w:kern w:val="0"/>
          <w:sz w:val="36"/>
          <w:szCs w:val="36"/>
        </w:rPr>
      </w:pPr>
    </w:p>
    <w:p w14:paraId="21CFA80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343A0CAE">
      <w:pPr>
        <w:spacing w:line="360" w:lineRule="auto"/>
        <w:jc w:val="center"/>
        <w:outlineLvl w:val="0"/>
        <w:rPr>
          <w:rFonts w:cs="仿宋" w:asciiTheme="minorEastAsia" w:hAnsiTheme="minorEastAsia"/>
          <w:b/>
          <w:kern w:val="0"/>
          <w:sz w:val="36"/>
          <w:szCs w:val="36"/>
        </w:rPr>
      </w:pPr>
    </w:p>
    <w:p w14:paraId="2D61520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7054A14D">
      <w:pPr>
        <w:spacing w:line="360" w:lineRule="auto"/>
        <w:jc w:val="center"/>
        <w:outlineLvl w:val="0"/>
        <w:rPr>
          <w:rFonts w:cs="仿宋" w:asciiTheme="minorEastAsia" w:hAnsiTheme="minorEastAsia"/>
          <w:b/>
          <w:kern w:val="0"/>
          <w:sz w:val="36"/>
          <w:szCs w:val="36"/>
        </w:rPr>
      </w:pPr>
    </w:p>
    <w:p w14:paraId="3CE82788">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5BD09BAF">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0AAE279">
      <w:pPr>
        <w:snapToGrid w:val="0"/>
        <w:spacing w:line="360" w:lineRule="auto"/>
        <w:rPr>
          <w:rFonts w:cs="仿宋" w:asciiTheme="minorEastAsia" w:hAnsiTheme="minorEastAsia"/>
          <w:sz w:val="24"/>
        </w:rPr>
      </w:pPr>
      <w:r>
        <w:rPr>
          <w:rFonts w:hint="eastAsia" w:cs="仿宋" w:asciiTheme="minorEastAsia" w:hAnsiTheme="minorEastAsia"/>
          <w:sz w:val="24"/>
        </w:rPr>
        <w:t>（3）本项目的特定资格要求（如果有）…………………………………（页码）</w:t>
      </w:r>
    </w:p>
    <w:p w14:paraId="3B74D194">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3237780B">
      <w:pPr>
        <w:pStyle w:val="6"/>
      </w:pPr>
    </w:p>
    <w:p w14:paraId="32B947D2">
      <w:pPr>
        <w:pStyle w:val="15"/>
      </w:pPr>
    </w:p>
    <w:p w14:paraId="1C13053D"/>
    <w:p w14:paraId="1ACEA53E">
      <w:pPr>
        <w:pStyle w:val="6"/>
      </w:pPr>
    </w:p>
    <w:p w14:paraId="21065BFF">
      <w:pPr>
        <w:pStyle w:val="6"/>
      </w:pPr>
    </w:p>
    <w:p w14:paraId="370771C7">
      <w:pPr>
        <w:pStyle w:val="15"/>
      </w:pPr>
    </w:p>
    <w:p w14:paraId="2649AFA3"/>
    <w:p w14:paraId="4062D986">
      <w:pPr>
        <w:pStyle w:val="6"/>
      </w:pPr>
    </w:p>
    <w:p w14:paraId="4A165CD1">
      <w:pPr>
        <w:pStyle w:val="15"/>
      </w:pPr>
    </w:p>
    <w:p w14:paraId="28CA7CA1"/>
    <w:p w14:paraId="26178625">
      <w:pPr>
        <w:pStyle w:val="6"/>
      </w:pPr>
    </w:p>
    <w:p w14:paraId="64D5FFBD">
      <w:pPr>
        <w:pStyle w:val="15"/>
      </w:pPr>
    </w:p>
    <w:p w14:paraId="3807B23B"/>
    <w:p w14:paraId="11CC307D">
      <w:pPr>
        <w:pStyle w:val="6"/>
      </w:pPr>
    </w:p>
    <w:p w14:paraId="014281EC">
      <w:pPr>
        <w:pStyle w:val="15"/>
      </w:pPr>
    </w:p>
    <w:p w14:paraId="0D1457E2">
      <w:pPr>
        <w:pStyle w:val="13"/>
      </w:pPr>
    </w:p>
    <w:p w14:paraId="289A535D"/>
    <w:p w14:paraId="218ED417">
      <w:pPr>
        <w:pStyle w:val="14"/>
      </w:pPr>
    </w:p>
    <w:p w14:paraId="538D946D"/>
    <w:p w14:paraId="442CD677">
      <w:pPr>
        <w:pStyle w:val="6"/>
      </w:pPr>
    </w:p>
    <w:p w14:paraId="78FAE66F">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7A6EE1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E10EFC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2025年能源运行中心#6焚烧炉炉排区域电缆改造服务采购项目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202507017</w:t>
      </w:r>
      <w:r>
        <w:rPr>
          <w:rFonts w:hint="eastAsia" w:cs="仿宋" w:asciiTheme="minorEastAsia" w:hAnsiTheme="minorEastAsia"/>
          <w:sz w:val="24"/>
        </w:rPr>
        <w:t>】采购活动，郑重承诺：</w:t>
      </w:r>
    </w:p>
    <w:p w14:paraId="772BA202">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AD650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6655EF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6BE4E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0AAE5C8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569F574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5F3C8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14BE3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7875D8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054058F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7BF45C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2、为采购项目提供整体设计、规范编制或者项目管理、监理、检测等服务后再参加该采购项目的其他采购活动的。</w:t>
      </w:r>
    </w:p>
    <w:p w14:paraId="0F7DEF7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60473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30BA6970">
      <w:pPr>
        <w:snapToGrid w:val="0"/>
        <w:spacing w:line="360" w:lineRule="auto"/>
        <w:ind w:right="480"/>
        <w:jc w:val="center"/>
        <w:rPr>
          <w:rFonts w:cs="仿宋" w:asciiTheme="minorEastAsia" w:hAnsiTheme="minorEastAsia"/>
          <w:b/>
          <w:kern w:val="0"/>
          <w:sz w:val="32"/>
          <w:szCs w:val="32"/>
        </w:rPr>
      </w:pPr>
    </w:p>
    <w:p w14:paraId="49656605"/>
    <w:p w14:paraId="79C0B9F0">
      <w:pPr>
        <w:pStyle w:val="6"/>
      </w:pPr>
    </w:p>
    <w:p w14:paraId="0E46416F">
      <w:pPr>
        <w:pStyle w:val="15"/>
      </w:pPr>
    </w:p>
    <w:p w14:paraId="55953491"/>
    <w:p w14:paraId="480ED2E0">
      <w:pPr>
        <w:pStyle w:val="6"/>
      </w:pPr>
    </w:p>
    <w:p w14:paraId="501D0C1C">
      <w:pPr>
        <w:pStyle w:val="15"/>
      </w:pPr>
    </w:p>
    <w:p w14:paraId="27F6BF40">
      <w:pPr>
        <w:pStyle w:val="15"/>
      </w:pPr>
    </w:p>
    <w:p w14:paraId="6798FB42"/>
    <w:p w14:paraId="4DE03C9A">
      <w:pPr>
        <w:pStyle w:val="6"/>
      </w:pPr>
    </w:p>
    <w:p w14:paraId="72454377">
      <w:pPr>
        <w:pStyle w:val="15"/>
      </w:pPr>
    </w:p>
    <w:p w14:paraId="0B6B272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6F50BDE">
      <w:pPr>
        <w:pStyle w:val="6"/>
        <w:rPr>
          <w:lang w:val="en-US"/>
        </w:rPr>
      </w:pPr>
    </w:p>
    <w:p w14:paraId="6923EDF4">
      <w:pPr>
        <w:spacing w:line="360" w:lineRule="auto"/>
        <w:ind w:firstLine="643" w:firstLineChars="200"/>
        <w:rPr>
          <w:rFonts w:cs="仿宋" w:asciiTheme="minorEastAsia" w:hAnsiTheme="minorEastAsia"/>
          <w:b/>
          <w:kern w:val="0"/>
          <w:sz w:val="32"/>
          <w:szCs w:val="32"/>
        </w:rPr>
      </w:pPr>
    </w:p>
    <w:p w14:paraId="44B4555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三、本项目的特定资格要求</w:t>
      </w:r>
    </w:p>
    <w:p w14:paraId="642C719C">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（根据采购公告本项目的特定资格要求提供相应的材料；未要求的，无需提供）</w:t>
      </w:r>
    </w:p>
    <w:p w14:paraId="38377B37"/>
    <w:p w14:paraId="655E4ED7">
      <w:pPr>
        <w:pStyle w:val="6"/>
      </w:pPr>
    </w:p>
    <w:p w14:paraId="41A74391">
      <w:pPr>
        <w:pStyle w:val="15"/>
      </w:pPr>
    </w:p>
    <w:p w14:paraId="510E16A1"/>
    <w:p w14:paraId="341F03C2">
      <w:pPr>
        <w:pStyle w:val="6"/>
      </w:pPr>
    </w:p>
    <w:p w14:paraId="41BCDFD4">
      <w:pPr>
        <w:pStyle w:val="6"/>
        <w:jc w:val="center"/>
        <w:rPr>
          <w:rFonts w:cs="仿宋" w:asciiTheme="minorEastAsia" w:hAnsiTheme="minorEastAsia"/>
          <w:b/>
          <w:snapToGrid/>
          <w:kern w:val="0"/>
          <w:sz w:val="32"/>
          <w:szCs w:val="32"/>
          <w:lang w:val="en-US"/>
        </w:rPr>
      </w:pPr>
      <w:r>
        <w:rPr>
          <w:rFonts w:hint="eastAsia" w:cs="仿宋" w:asciiTheme="minorEastAsia" w:hAnsiTheme="minorEastAsia"/>
          <w:b/>
          <w:snapToGrid/>
          <w:kern w:val="0"/>
          <w:sz w:val="32"/>
          <w:szCs w:val="32"/>
          <w:lang w:val="en-US"/>
        </w:rPr>
        <w:t>四、询价保证金银行电子回单</w:t>
      </w:r>
    </w:p>
    <w:p w14:paraId="71F6B4F4">
      <w:pPr>
        <w:pStyle w:val="15"/>
        <w:jc w:val="center"/>
      </w:pPr>
      <w:r>
        <w:rPr>
          <w:rFonts w:hint="eastAsia"/>
        </w:rPr>
        <w:t>（</w:t>
      </w:r>
      <w:r>
        <w:rPr>
          <w:rFonts w:hint="eastAsia"/>
          <w:lang w:val="en-US"/>
        </w:rPr>
        <w:t>若有则提供，</w:t>
      </w:r>
      <w:r>
        <w:rPr>
          <w:rFonts w:hint="eastAsia" w:cs="仿宋" w:asciiTheme="minorEastAsia" w:hAnsiTheme="minorEastAsia"/>
        </w:rPr>
        <w:t>未要求的，无需提供</w:t>
      </w:r>
      <w:r>
        <w:rPr>
          <w:rFonts w:hint="eastAsia"/>
        </w:rPr>
        <w:t>）</w:t>
      </w:r>
    </w:p>
    <w:p w14:paraId="67476F4D">
      <w:pPr>
        <w:pStyle w:val="15"/>
      </w:pPr>
    </w:p>
    <w:p w14:paraId="69E249A7"/>
    <w:p w14:paraId="69EE75E5">
      <w:pPr>
        <w:pStyle w:val="6"/>
      </w:pPr>
    </w:p>
    <w:p w14:paraId="1CAB39D1">
      <w:pPr>
        <w:pStyle w:val="15"/>
      </w:pPr>
    </w:p>
    <w:p w14:paraId="2866A5A7"/>
    <w:p w14:paraId="2691C2BE">
      <w:pPr>
        <w:pStyle w:val="6"/>
      </w:pPr>
    </w:p>
    <w:p w14:paraId="6D3AAF4E">
      <w:pPr>
        <w:pStyle w:val="15"/>
      </w:pPr>
    </w:p>
    <w:p w14:paraId="6C7D0CAF"/>
    <w:p w14:paraId="785A4CA9">
      <w:pPr>
        <w:pStyle w:val="6"/>
      </w:pPr>
    </w:p>
    <w:p w14:paraId="6E016751">
      <w:pPr>
        <w:pStyle w:val="15"/>
      </w:pPr>
    </w:p>
    <w:p w14:paraId="327FC394"/>
    <w:p w14:paraId="3D4129E1">
      <w:pPr>
        <w:pStyle w:val="6"/>
      </w:pPr>
    </w:p>
    <w:p w14:paraId="177A10C7">
      <w:pPr>
        <w:pStyle w:val="15"/>
      </w:pPr>
    </w:p>
    <w:p w14:paraId="2C1A0931"/>
    <w:p w14:paraId="0B7FE0A5">
      <w:pPr>
        <w:pStyle w:val="6"/>
      </w:pPr>
    </w:p>
    <w:p w14:paraId="59019C5A">
      <w:pPr>
        <w:pStyle w:val="15"/>
      </w:pPr>
    </w:p>
    <w:p w14:paraId="44DAAE6D"/>
    <w:p w14:paraId="099A5A6D">
      <w:pPr>
        <w:pStyle w:val="6"/>
      </w:pPr>
    </w:p>
    <w:p w14:paraId="091DCC91">
      <w:pPr>
        <w:pStyle w:val="15"/>
      </w:pPr>
    </w:p>
    <w:p w14:paraId="6ADAE3A7">
      <w:pPr>
        <w:pStyle w:val="6"/>
      </w:pPr>
    </w:p>
    <w:p w14:paraId="75DE72CF">
      <w:pPr>
        <w:pStyle w:val="15"/>
      </w:pPr>
    </w:p>
    <w:p w14:paraId="1B2EDCB4">
      <w:pPr>
        <w:pStyle w:val="6"/>
      </w:pPr>
    </w:p>
    <w:p w14:paraId="278739B7">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72129FE">
      <w:pPr>
        <w:spacing w:line="360" w:lineRule="auto"/>
        <w:jc w:val="center"/>
        <w:outlineLvl w:val="0"/>
        <w:rPr>
          <w:rFonts w:cs="仿宋" w:asciiTheme="minorEastAsia" w:hAnsiTheme="minorEastAsia"/>
          <w:b/>
          <w:kern w:val="0"/>
          <w:sz w:val="24"/>
        </w:rPr>
      </w:pPr>
    </w:p>
    <w:p w14:paraId="76FCC3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7A3215A8">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3CEA19F">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7E3269">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15C93A3E">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7CFDD6D3">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19DC25D3">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3CECD630">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3C7246E2">
      <w:pPr>
        <w:pStyle w:val="15"/>
      </w:pPr>
    </w:p>
    <w:p w14:paraId="1CFF68EC"/>
    <w:p w14:paraId="0A4A74C8">
      <w:pPr>
        <w:pStyle w:val="6"/>
      </w:pPr>
    </w:p>
    <w:p w14:paraId="5195ACBB">
      <w:pPr>
        <w:pStyle w:val="15"/>
      </w:pPr>
    </w:p>
    <w:p w14:paraId="76D7C61A"/>
    <w:p w14:paraId="152FF9FD">
      <w:pPr>
        <w:pStyle w:val="6"/>
      </w:pPr>
    </w:p>
    <w:p w14:paraId="6F2A9A70">
      <w:pPr>
        <w:pStyle w:val="15"/>
      </w:pPr>
    </w:p>
    <w:p w14:paraId="2CCE7C0C"/>
    <w:p w14:paraId="6643C930">
      <w:pPr>
        <w:pStyle w:val="6"/>
      </w:pPr>
    </w:p>
    <w:p w14:paraId="12612995">
      <w:pPr>
        <w:pStyle w:val="15"/>
      </w:pPr>
    </w:p>
    <w:p w14:paraId="2E1CABB6"/>
    <w:p w14:paraId="2DEFAF52">
      <w:pPr>
        <w:pStyle w:val="6"/>
      </w:pPr>
    </w:p>
    <w:p w14:paraId="5C39572E">
      <w:pPr>
        <w:pStyle w:val="15"/>
      </w:pPr>
    </w:p>
    <w:p w14:paraId="0410E1BD">
      <w:pPr>
        <w:pStyle w:val="15"/>
      </w:pPr>
    </w:p>
    <w:p w14:paraId="214A0BE6"/>
    <w:p w14:paraId="3A6D1711">
      <w:pPr>
        <w:pStyle w:val="15"/>
        <w:ind w:firstLine="0"/>
      </w:pPr>
    </w:p>
    <w:p w14:paraId="38E80307">
      <w:pPr>
        <w:pStyle w:val="15"/>
      </w:pPr>
    </w:p>
    <w:p w14:paraId="67BC9073">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22CBD95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636F35F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EF492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2025年能源运行中心#6焚烧炉炉排区域电缆改造服务采购项目【项目编号：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5FD9B62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39F2E30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E59F9B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FB9E8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07EA239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43580FA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5B0876C2">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71B870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5C5D9CA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41F670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1B39983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24C734E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5AE32AB8">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42F1E8D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66C0A1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E5CFD1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256ECD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77873C9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658B74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98BB86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51E8574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5F2F0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16D0D298">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2AD2D79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5.其他补充说明:。</w:t>
      </w:r>
    </w:p>
    <w:p w14:paraId="454165E0">
      <w:pPr>
        <w:pStyle w:val="6"/>
      </w:pPr>
    </w:p>
    <w:p w14:paraId="6F9641CC">
      <w:pPr>
        <w:pStyle w:val="15"/>
      </w:pPr>
    </w:p>
    <w:p w14:paraId="5978E33E">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0A08E69">
      <w:pPr>
        <w:spacing w:line="360" w:lineRule="auto"/>
        <w:jc w:val="center"/>
        <w:rPr>
          <w:rFonts w:cs="仿宋" w:asciiTheme="minorEastAsia" w:hAnsiTheme="minorEastAsia"/>
          <w:sz w:val="24"/>
        </w:rPr>
        <w:sectPr>
          <w:pgSz w:w="11906" w:h="16838"/>
          <w:pgMar w:top="1247" w:right="1418" w:bottom="1247" w:left="1588" w:header="851" w:footer="992" w:gutter="0"/>
          <w:cols w:space="720" w:num="1"/>
          <w:titlePg/>
          <w:docGrid w:linePitch="312" w:charSpace="0"/>
        </w:sectPr>
      </w:pPr>
      <w:r>
        <w:rPr>
          <w:rFonts w:hint="eastAsia" w:cs="仿宋" w:asciiTheme="minorEastAsia" w:hAnsiTheme="minorEastAsia"/>
          <w:sz w:val="24"/>
        </w:rPr>
        <w:t xml:space="preserve">     日期：  年   月   日</w:t>
      </w:r>
    </w:p>
    <w:p w14:paraId="0967F3D4">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99DED8F">
      <w:pPr>
        <w:snapToGrid w:val="0"/>
        <w:spacing w:line="360" w:lineRule="auto"/>
        <w:rPr>
          <w:rFonts w:cs="仿宋" w:asciiTheme="minorEastAsia" w:hAnsiTheme="minorEastAsia"/>
          <w:kern w:val="0"/>
          <w:sz w:val="24"/>
        </w:rPr>
      </w:pPr>
    </w:p>
    <w:p w14:paraId="70CBD9DB">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12D524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2025年能源运行中心#6焚烧炉炉排区域电缆改造服务采购项目【项目编号：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4A1B8238">
      <w:pPr>
        <w:snapToGrid w:val="0"/>
        <w:spacing w:line="360" w:lineRule="auto"/>
        <w:ind w:firstLine="576"/>
        <w:rPr>
          <w:rFonts w:cs="仿宋" w:asciiTheme="minorEastAsia" w:hAnsiTheme="minorEastAsia"/>
          <w:kern w:val="0"/>
          <w:sz w:val="24"/>
        </w:rPr>
      </w:pPr>
    </w:p>
    <w:p w14:paraId="2570AEC3">
      <w:pPr>
        <w:snapToGrid w:val="0"/>
        <w:spacing w:line="360" w:lineRule="auto"/>
        <w:rPr>
          <w:rFonts w:cs="仿宋" w:asciiTheme="minorEastAsia" w:hAnsiTheme="minorEastAsia"/>
          <w:kern w:val="0"/>
          <w:sz w:val="24"/>
          <w:lang w:val="zh-CN"/>
        </w:rPr>
      </w:pPr>
    </w:p>
    <w:p w14:paraId="162800FA">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34A82D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49BAA6F">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FFA602D">
      <w:pPr>
        <w:snapToGrid w:val="0"/>
        <w:spacing w:line="360" w:lineRule="auto"/>
        <w:rPr>
          <w:rFonts w:cs="仿宋" w:asciiTheme="minorEastAsia" w:hAnsiTheme="minorEastAsia"/>
          <w:kern w:val="0"/>
          <w:sz w:val="24"/>
          <w:lang w:val="zh-CN"/>
        </w:rPr>
      </w:pPr>
    </w:p>
    <w:p w14:paraId="7F51EA7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31D1E80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3E3CC82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553BBF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06739E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510B020">
      <w:pPr>
        <w:jc w:val="center"/>
        <w:rPr>
          <w:rFonts w:cs="仿宋" w:asciiTheme="minorEastAsia" w:hAnsiTheme="minorEastAsia"/>
          <w:b/>
          <w:kern w:val="0"/>
          <w:sz w:val="32"/>
          <w:szCs w:val="32"/>
          <w:lang w:val="zh-CN"/>
        </w:rPr>
      </w:pPr>
    </w:p>
    <w:p w14:paraId="20B95397">
      <w:pPr>
        <w:jc w:val="center"/>
        <w:rPr>
          <w:rFonts w:cs="仿宋" w:asciiTheme="minorEastAsia" w:hAnsiTheme="minorEastAsia"/>
          <w:b/>
          <w:kern w:val="0"/>
          <w:sz w:val="32"/>
          <w:szCs w:val="32"/>
          <w:lang w:val="zh-CN"/>
        </w:rPr>
      </w:pPr>
    </w:p>
    <w:p w14:paraId="738CB742">
      <w:pPr>
        <w:jc w:val="center"/>
        <w:rPr>
          <w:rFonts w:cs="仿宋" w:asciiTheme="minorEastAsia" w:hAnsiTheme="minorEastAsia"/>
          <w:b/>
          <w:kern w:val="0"/>
          <w:sz w:val="32"/>
          <w:szCs w:val="32"/>
          <w:lang w:val="zh-CN"/>
        </w:rPr>
      </w:pPr>
    </w:p>
    <w:p w14:paraId="6BE7B471">
      <w:pPr>
        <w:jc w:val="center"/>
        <w:rPr>
          <w:rFonts w:cs="仿宋" w:asciiTheme="minorEastAsia" w:hAnsiTheme="minorEastAsia"/>
          <w:b/>
          <w:kern w:val="0"/>
          <w:sz w:val="32"/>
          <w:szCs w:val="32"/>
          <w:lang w:val="zh-CN"/>
        </w:rPr>
      </w:pPr>
    </w:p>
    <w:p w14:paraId="7265A490">
      <w:pPr>
        <w:jc w:val="center"/>
        <w:rPr>
          <w:rFonts w:cs="仿宋" w:asciiTheme="minorEastAsia" w:hAnsiTheme="minorEastAsia"/>
          <w:b/>
          <w:kern w:val="0"/>
          <w:sz w:val="32"/>
          <w:szCs w:val="32"/>
          <w:lang w:val="zh-CN"/>
        </w:rPr>
      </w:pPr>
    </w:p>
    <w:p w14:paraId="1A2D9DD4">
      <w:pPr>
        <w:jc w:val="center"/>
        <w:rPr>
          <w:rFonts w:cs="仿宋" w:asciiTheme="minorEastAsia" w:hAnsiTheme="minorEastAsia"/>
          <w:b/>
          <w:kern w:val="0"/>
          <w:sz w:val="32"/>
          <w:szCs w:val="32"/>
          <w:lang w:val="zh-CN"/>
        </w:rPr>
      </w:pPr>
    </w:p>
    <w:p w14:paraId="62FCA262">
      <w:pPr>
        <w:jc w:val="center"/>
        <w:rPr>
          <w:rFonts w:cs="仿宋" w:asciiTheme="minorEastAsia" w:hAnsiTheme="minorEastAsia"/>
          <w:b/>
          <w:kern w:val="0"/>
          <w:sz w:val="32"/>
          <w:szCs w:val="32"/>
          <w:lang w:val="zh-CN"/>
        </w:rPr>
      </w:pPr>
    </w:p>
    <w:p w14:paraId="7F984DED">
      <w:pPr>
        <w:jc w:val="center"/>
        <w:rPr>
          <w:rFonts w:cs="仿宋" w:asciiTheme="minorEastAsia" w:hAnsiTheme="minorEastAsia"/>
          <w:b/>
          <w:kern w:val="0"/>
          <w:sz w:val="32"/>
          <w:szCs w:val="32"/>
          <w:lang w:val="zh-CN"/>
        </w:rPr>
      </w:pPr>
    </w:p>
    <w:p w14:paraId="12CDFEE4">
      <w:pPr>
        <w:jc w:val="center"/>
        <w:rPr>
          <w:rFonts w:cs="仿宋" w:asciiTheme="minorEastAsia" w:hAnsiTheme="minorEastAsia"/>
          <w:b/>
          <w:kern w:val="0"/>
          <w:sz w:val="32"/>
          <w:szCs w:val="32"/>
          <w:lang w:val="zh-CN"/>
        </w:rPr>
      </w:pPr>
    </w:p>
    <w:p w14:paraId="2CB35FFE">
      <w:pPr>
        <w:pStyle w:val="6"/>
        <w:rPr>
          <w:rFonts w:cs="仿宋" w:asciiTheme="minorEastAsia" w:hAnsiTheme="minorEastAsia"/>
          <w:b/>
          <w:kern w:val="0"/>
          <w:sz w:val="32"/>
          <w:szCs w:val="32"/>
        </w:rPr>
      </w:pPr>
    </w:p>
    <w:p w14:paraId="3D7A4047">
      <w:pPr>
        <w:pStyle w:val="15"/>
        <w:rPr>
          <w:rFonts w:cs="仿宋" w:asciiTheme="minorEastAsia" w:hAnsiTheme="minorEastAsia"/>
          <w:b/>
          <w:kern w:val="0"/>
          <w:sz w:val="32"/>
          <w:szCs w:val="32"/>
        </w:rPr>
      </w:pPr>
    </w:p>
    <w:p w14:paraId="6A7A3FF2">
      <w:pPr>
        <w:rPr>
          <w:rFonts w:cs="仿宋" w:asciiTheme="minorEastAsia" w:hAnsiTheme="minorEastAsia"/>
          <w:b/>
          <w:kern w:val="0"/>
          <w:sz w:val="32"/>
          <w:szCs w:val="32"/>
          <w:lang w:val="zh-CN"/>
        </w:rPr>
      </w:pPr>
    </w:p>
    <w:p w14:paraId="778204D8">
      <w:pPr>
        <w:pStyle w:val="6"/>
        <w:rPr>
          <w:rFonts w:cs="仿宋" w:asciiTheme="minorEastAsia" w:hAnsiTheme="minorEastAsia"/>
          <w:b/>
          <w:kern w:val="0"/>
          <w:sz w:val="32"/>
          <w:szCs w:val="32"/>
        </w:rPr>
      </w:pPr>
    </w:p>
    <w:p w14:paraId="462DE405">
      <w:pPr>
        <w:pStyle w:val="15"/>
      </w:pPr>
    </w:p>
    <w:p w14:paraId="6FA6BAFE"/>
    <w:p w14:paraId="2BD03296">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9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A905E38">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3CBCF0C">
            <w:pPr>
              <w:pStyle w:val="27"/>
              <w:adjustRightInd w:val="0"/>
              <w:spacing w:line="360" w:lineRule="auto"/>
              <w:rPr>
                <w:rFonts w:cs="仿宋" w:asciiTheme="minorEastAsia" w:hAnsiTheme="minorEastAsia" w:eastAsiaTheme="minorEastAsia"/>
                <w:bCs/>
                <w:sz w:val="24"/>
              </w:rPr>
            </w:pPr>
          </w:p>
        </w:tc>
      </w:tr>
    </w:tbl>
    <w:p w14:paraId="183219AF">
      <w:pPr>
        <w:snapToGrid w:val="0"/>
        <w:spacing w:line="360" w:lineRule="auto"/>
        <w:ind w:firstLine="576"/>
        <w:jc w:val="center"/>
        <w:rPr>
          <w:rFonts w:cs="仿宋" w:asciiTheme="minorEastAsia" w:hAnsiTheme="minorEastAsia"/>
          <w:kern w:val="0"/>
          <w:sz w:val="24"/>
          <w:lang w:val="zh-CN"/>
        </w:rPr>
      </w:pPr>
    </w:p>
    <w:p w14:paraId="12469FE5">
      <w:pPr>
        <w:snapToGrid w:val="0"/>
        <w:spacing w:line="360" w:lineRule="auto"/>
        <w:ind w:firstLine="576"/>
        <w:jc w:val="center"/>
        <w:rPr>
          <w:rFonts w:cs="仿宋" w:asciiTheme="minorEastAsia" w:hAnsiTheme="minorEastAsia"/>
          <w:kern w:val="0"/>
          <w:sz w:val="24"/>
          <w:lang w:val="zh-CN"/>
        </w:rPr>
      </w:pPr>
    </w:p>
    <w:p w14:paraId="7FEC1221">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6F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0815F1">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B8F61F9">
            <w:pPr>
              <w:pStyle w:val="27"/>
              <w:adjustRightInd w:val="0"/>
              <w:spacing w:line="360" w:lineRule="auto"/>
              <w:rPr>
                <w:rFonts w:cs="仿宋" w:asciiTheme="minorEastAsia" w:hAnsiTheme="minorEastAsia" w:eastAsiaTheme="minorEastAsia"/>
                <w:bCs/>
                <w:sz w:val="24"/>
              </w:rPr>
            </w:pPr>
          </w:p>
        </w:tc>
      </w:tr>
    </w:tbl>
    <w:p w14:paraId="28A50B0B">
      <w:pPr>
        <w:snapToGrid w:val="0"/>
        <w:spacing w:line="360" w:lineRule="auto"/>
        <w:ind w:firstLine="576"/>
        <w:jc w:val="center"/>
        <w:rPr>
          <w:rFonts w:cs="仿宋" w:asciiTheme="minorEastAsia" w:hAnsiTheme="minorEastAsia"/>
          <w:kern w:val="0"/>
          <w:sz w:val="24"/>
          <w:lang w:val="zh-CN"/>
        </w:rPr>
      </w:pPr>
    </w:p>
    <w:p w14:paraId="3E3AD4F9">
      <w:pPr>
        <w:snapToGrid w:val="0"/>
        <w:spacing w:line="360" w:lineRule="auto"/>
        <w:ind w:firstLine="576"/>
        <w:rPr>
          <w:rFonts w:cs="仿宋" w:asciiTheme="minorEastAsia" w:hAnsiTheme="minorEastAsia"/>
          <w:kern w:val="0"/>
          <w:sz w:val="24"/>
          <w:lang w:val="zh-CN"/>
        </w:rPr>
      </w:pPr>
    </w:p>
    <w:p w14:paraId="721590C0">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1BF16BD">
      <w:pPr>
        <w:spacing w:line="360" w:lineRule="auto"/>
        <w:jc w:val="center"/>
        <w:rPr>
          <w:rFonts w:cs="仿宋" w:asciiTheme="minorEastAsia" w:hAnsiTheme="minorEastAsia"/>
          <w:kern w:val="0"/>
          <w:sz w:val="24"/>
          <w:lang w:val="zh-CN"/>
        </w:rPr>
        <w:sectPr>
          <w:pgSz w:w="11906" w:h="16838"/>
          <w:pgMar w:top="1247" w:right="1418" w:bottom="1247" w:left="158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6812886">
      <w:pPr>
        <w:rPr>
          <w:rFonts w:cs="仿宋" w:asciiTheme="minorEastAsia" w:hAnsiTheme="minorEastAsia"/>
          <w:b/>
          <w:kern w:val="0"/>
          <w:sz w:val="32"/>
          <w:szCs w:val="32"/>
        </w:rPr>
      </w:pPr>
    </w:p>
    <w:p w14:paraId="0A9988FC">
      <w:pPr>
        <w:jc w:val="center"/>
        <w:rPr>
          <w:rFonts w:cs="仿宋" w:asciiTheme="minorEastAsia" w:hAnsiTheme="minorEastAsia"/>
          <w:b/>
          <w:kern w:val="0"/>
          <w:sz w:val="32"/>
          <w:szCs w:val="32"/>
        </w:rPr>
      </w:pPr>
    </w:p>
    <w:p w14:paraId="5FE8D76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77FA79E">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0CA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58AAE1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36DAD11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5574C83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83BE9F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212D10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46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569F53E">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6D00F95D">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22CE0FC7">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74C965D">
            <w:pPr>
              <w:jc w:val="center"/>
              <w:rPr>
                <w:rFonts w:cs="仿宋" w:asciiTheme="minorEastAsia" w:hAnsiTheme="minorEastAsia"/>
                <w:sz w:val="24"/>
              </w:rPr>
            </w:pPr>
          </w:p>
          <w:p w14:paraId="063F6C6C">
            <w:pPr>
              <w:jc w:val="center"/>
              <w:rPr>
                <w:rFonts w:cs="仿宋" w:asciiTheme="minorEastAsia" w:hAnsiTheme="minorEastAsia"/>
                <w:sz w:val="24"/>
              </w:rPr>
            </w:pPr>
            <w:r>
              <w:rPr>
                <w:rFonts w:hint="eastAsia" w:cs="仿宋" w:asciiTheme="minorEastAsia" w:hAnsiTheme="minorEastAsia"/>
                <w:sz w:val="24"/>
              </w:rPr>
              <w:t>见响应文件</w:t>
            </w:r>
          </w:p>
          <w:p w14:paraId="5AE896B3">
            <w:pPr>
              <w:jc w:val="center"/>
              <w:rPr>
                <w:rFonts w:cs="仿宋" w:asciiTheme="minorEastAsia" w:hAnsiTheme="minorEastAsia"/>
              </w:rPr>
            </w:pPr>
            <w:r>
              <w:rPr>
                <w:rFonts w:hint="eastAsia" w:cs="仿宋" w:asciiTheme="minorEastAsia" w:hAnsiTheme="minorEastAsia"/>
                <w:sz w:val="24"/>
              </w:rPr>
              <w:t>第 页</w:t>
            </w:r>
          </w:p>
        </w:tc>
      </w:tr>
      <w:tr w14:paraId="109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9393AE">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90762C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AF81EC7">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A7C772">
            <w:pPr>
              <w:jc w:val="center"/>
              <w:rPr>
                <w:rFonts w:cs="仿宋" w:asciiTheme="minorEastAsia" w:hAnsiTheme="minorEastAsia"/>
              </w:rPr>
            </w:pPr>
            <w:r>
              <w:rPr>
                <w:rFonts w:hint="eastAsia" w:cs="仿宋" w:asciiTheme="minorEastAsia" w:hAnsiTheme="minorEastAsia"/>
                <w:sz w:val="24"/>
              </w:rPr>
              <w:t>见响应文件第  页</w:t>
            </w:r>
          </w:p>
        </w:tc>
      </w:tr>
      <w:tr w14:paraId="5E94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7C229C9">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03995BBF">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55D3A45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36A13FB">
            <w:pPr>
              <w:jc w:val="center"/>
              <w:rPr>
                <w:rFonts w:cs="仿宋" w:asciiTheme="minorEastAsia" w:hAnsiTheme="minorEastAsia"/>
              </w:rPr>
            </w:pPr>
            <w:r>
              <w:rPr>
                <w:rFonts w:hint="eastAsia" w:cs="仿宋" w:asciiTheme="minorEastAsia" w:hAnsiTheme="minorEastAsia"/>
                <w:sz w:val="24"/>
              </w:rPr>
              <w:t>见响应文件第  页</w:t>
            </w:r>
          </w:p>
        </w:tc>
      </w:tr>
    </w:tbl>
    <w:p w14:paraId="0E9AB5E9">
      <w:pPr>
        <w:jc w:val="center"/>
        <w:rPr>
          <w:rFonts w:cs="仿宋" w:asciiTheme="minorEastAsia" w:hAnsiTheme="minorEastAsia"/>
          <w:b/>
          <w:kern w:val="0"/>
          <w:sz w:val="32"/>
          <w:szCs w:val="32"/>
        </w:rPr>
      </w:pPr>
    </w:p>
    <w:p w14:paraId="7CB376DF">
      <w:pPr>
        <w:jc w:val="center"/>
        <w:rPr>
          <w:rFonts w:cs="仿宋" w:asciiTheme="minorEastAsia" w:hAnsiTheme="minorEastAsia"/>
          <w:b/>
          <w:kern w:val="0"/>
          <w:sz w:val="32"/>
          <w:szCs w:val="32"/>
        </w:rPr>
      </w:pPr>
    </w:p>
    <w:p w14:paraId="7D545B0C">
      <w:pPr>
        <w:jc w:val="center"/>
        <w:rPr>
          <w:rFonts w:cs="仿宋" w:asciiTheme="minorEastAsia" w:hAnsiTheme="minorEastAsia"/>
          <w:b/>
          <w:kern w:val="0"/>
          <w:sz w:val="32"/>
          <w:szCs w:val="32"/>
        </w:rPr>
      </w:pPr>
    </w:p>
    <w:p w14:paraId="2E0509C7">
      <w:pPr>
        <w:jc w:val="center"/>
        <w:rPr>
          <w:rFonts w:cs="仿宋" w:asciiTheme="minorEastAsia" w:hAnsiTheme="minorEastAsia"/>
          <w:b/>
          <w:kern w:val="0"/>
          <w:sz w:val="32"/>
          <w:szCs w:val="32"/>
        </w:rPr>
      </w:pPr>
    </w:p>
    <w:p w14:paraId="0560E6CF">
      <w:pPr>
        <w:jc w:val="center"/>
        <w:rPr>
          <w:rFonts w:cs="仿宋" w:asciiTheme="minorEastAsia" w:hAnsiTheme="minorEastAsia"/>
          <w:b/>
          <w:kern w:val="0"/>
          <w:sz w:val="32"/>
          <w:szCs w:val="32"/>
        </w:rPr>
      </w:pPr>
    </w:p>
    <w:p w14:paraId="76AFCC71">
      <w:pPr>
        <w:jc w:val="center"/>
        <w:rPr>
          <w:rFonts w:cs="仿宋" w:asciiTheme="minorEastAsia" w:hAnsiTheme="minorEastAsia"/>
          <w:b/>
          <w:kern w:val="0"/>
          <w:sz w:val="32"/>
          <w:szCs w:val="32"/>
        </w:rPr>
      </w:pPr>
    </w:p>
    <w:p w14:paraId="69D5C437">
      <w:pPr>
        <w:jc w:val="center"/>
        <w:rPr>
          <w:rFonts w:cs="仿宋" w:asciiTheme="minorEastAsia" w:hAnsiTheme="minorEastAsia"/>
          <w:b/>
          <w:kern w:val="0"/>
          <w:sz w:val="32"/>
          <w:szCs w:val="32"/>
        </w:rPr>
      </w:pPr>
    </w:p>
    <w:p w14:paraId="470B1C04">
      <w:pPr>
        <w:jc w:val="center"/>
        <w:rPr>
          <w:rFonts w:cs="仿宋" w:asciiTheme="minorEastAsia" w:hAnsiTheme="minorEastAsia"/>
          <w:b/>
          <w:kern w:val="0"/>
          <w:sz w:val="32"/>
          <w:szCs w:val="32"/>
        </w:rPr>
      </w:pPr>
    </w:p>
    <w:p w14:paraId="5F4C037C">
      <w:pPr>
        <w:jc w:val="center"/>
        <w:rPr>
          <w:rFonts w:cs="仿宋" w:asciiTheme="minorEastAsia" w:hAnsiTheme="minorEastAsia"/>
          <w:b/>
          <w:kern w:val="0"/>
          <w:sz w:val="32"/>
          <w:szCs w:val="32"/>
        </w:rPr>
      </w:pPr>
    </w:p>
    <w:p w14:paraId="70E24F5B">
      <w:pPr>
        <w:jc w:val="center"/>
        <w:rPr>
          <w:rFonts w:cs="仿宋" w:asciiTheme="minorEastAsia" w:hAnsiTheme="minorEastAsia"/>
          <w:b/>
          <w:kern w:val="0"/>
          <w:sz w:val="32"/>
          <w:szCs w:val="32"/>
        </w:rPr>
      </w:pPr>
    </w:p>
    <w:p w14:paraId="569270D0">
      <w:pPr>
        <w:jc w:val="center"/>
        <w:rPr>
          <w:rFonts w:cs="仿宋" w:asciiTheme="minorEastAsia" w:hAnsiTheme="minorEastAsia"/>
          <w:b/>
          <w:kern w:val="0"/>
          <w:sz w:val="32"/>
          <w:szCs w:val="32"/>
        </w:rPr>
      </w:pPr>
    </w:p>
    <w:p w14:paraId="5129012A">
      <w:pPr>
        <w:jc w:val="center"/>
        <w:rPr>
          <w:rFonts w:cs="仿宋" w:asciiTheme="minorEastAsia" w:hAnsiTheme="minorEastAsia"/>
          <w:b/>
          <w:kern w:val="0"/>
          <w:sz w:val="32"/>
          <w:szCs w:val="32"/>
        </w:rPr>
      </w:pPr>
    </w:p>
    <w:p w14:paraId="3BB73B7B">
      <w:pPr>
        <w:jc w:val="center"/>
        <w:rPr>
          <w:rFonts w:cs="仿宋" w:asciiTheme="minorEastAsia" w:hAnsiTheme="minorEastAsia"/>
          <w:b/>
          <w:kern w:val="0"/>
          <w:sz w:val="32"/>
          <w:szCs w:val="32"/>
        </w:rPr>
      </w:pPr>
    </w:p>
    <w:p w14:paraId="6706701F">
      <w:pPr>
        <w:jc w:val="center"/>
        <w:rPr>
          <w:rFonts w:cs="仿宋" w:asciiTheme="minorEastAsia" w:hAnsiTheme="minorEastAsia"/>
          <w:b/>
          <w:kern w:val="0"/>
          <w:sz w:val="32"/>
          <w:szCs w:val="32"/>
        </w:rPr>
      </w:pPr>
    </w:p>
    <w:p w14:paraId="74041B01">
      <w:pPr>
        <w:jc w:val="center"/>
        <w:rPr>
          <w:rFonts w:cs="仿宋" w:asciiTheme="minorEastAsia" w:hAnsiTheme="minorEastAsia"/>
          <w:b/>
          <w:kern w:val="0"/>
          <w:sz w:val="32"/>
          <w:szCs w:val="32"/>
        </w:rPr>
      </w:pPr>
    </w:p>
    <w:p w14:paraId="7BC89ED3">
      <w:pPr>
        <w:jc w:val="center"/>
        <w:rPr>
          <w:rFonts w:cs="仿宋" w:asciiTheme="minorEastAsia" w:hAnsiTheme="minorEastAsia"/>
          <w:b/>
          <w:kern w:val="0"/>
          <w:sz w:val="32"/>
          <w:szCs w:val="32"/>
        </w:rPr>
      </w:pPr>
    </w:p>
    <w:p w14:paraId="70136562">
      <w:pPr>
        <w:jc w:val="center"/>
        <w:rPr>
          <w:rFonts w:cs="仿宋" w:asciiTheme="minorEastAsia" w:hAnsiTheme="minorEastAsia"/>
          <w:b/>
          <w:kern w:val="0"/>
          <w:sz w:val="32"/>
          <w:szCs w:val="32"/>
        </w:rPr>
      </w:pPr>
    </w:p>
    <w:p w14:paraId="496254B5">
      <w:pPr>
        <w:jc w:val="center"/>
        <w:rPr>
          <w:rFonts w:cs="仿宋" w:asciiTheme="minorEastAsia" w:hAnsiTheme="minorEastAsia"/>
          <w:b/>
          <w:kern w:val="0"/>
          <w:sz w:val="32"/>
          <w:szCs w:val="32"/>
        </w:rPr>
      </w:pPr>
    </w:p>
    <w:p w14:paraId="4780244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930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C1571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6B8327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82472E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876A0CD">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50E6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3F464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7FD0A41">
            <w:pPr>
              <w:jc w:val="center"/>
              <w:rPr>
                <w:rFonts w:cs="仿宋" w:asciiTheme="minorEastAsia" w:hAnsiTheme="minorEastAsia"/>
                <w:b/>
                <w:kern w:val="0"/>
                <w:sz w:val="32"/>
                <w:szCs w:val="32"/>
              </w:rPr>
            </w:pPr>
          </w:p>
        </w:tc>
        <w:tc>
          <w:tcPr>
            <w:tcW w:w="3546" w:type="dxa"/>
          </w:tcPr>
          <w:p w14:paraId="505C491E">
            <w:pPr>
              <w:jc w:val="center"/>
              <w:rPr>
                <w:rFonts w:cs="仿宋" w:asciiTheme="minorEastAsia" w:hAnsiTheme="minorEastAsia"/>
                <w:b/>
                <w:kern w:val="0"/>
                <w:sz w:val="32"/>
                <w:szCs w:val="32"/>
              </w:rPr>
            </w:pPr>
          </w:p>
        </w:tc>
        <w:tc>
          <w:tcPr>
            <w:tcW w:w="1276" w:type="dxa"/>
          </w:tcPr>
          <w:p w14:paraId="2F61F86D">
            <w:pPr>
              <w:jc w:val="center"/>
              <w:rPr>
                <w:rFonts w:cs="仿宋" w:asciiTheme="minorEastAsia" w:hAnsiTheme="minorEastAsia"/>
                <w:b/>
                <w:kern w:val="0"/>
                <w:sz w:val="32"/>
                <w:szCs w:val="32"/>
              </w:rPr>
            </w:pPr>
          </w:p>
        </w:tc>
      </w:tr>
      <w:tr w14:paraId="266E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6ED428">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CE41605">
            <w:pPr>
              <w:jc w:val="center"/>
              <w:rPr>
                <w:rFonts w:cs="仿宋" w:asciiTheme="minorEastAsia" w:hAnsiTheme="minorEastAsia"/>
                <w:b/>
                <w:kern w:val="0"/>
                <w:sz w:val="32"/>
                <w:szCs w:val="32"/>
              </w:rPr>
            </w:pPr>
          </w:p>
        </w:tc>
        <w:tc>
          <w:tcPr>
            <w:tcW w:w="3546" w:type="dxa"/>
          </w:tcPr>
          <w:p w14:paraId="4E863BAD">
            <w:pPr>
              <w:jc w:val="center"/>
              <w:rPr>
                <w:rFonts w:cs="仿宋" w:asciiTheme="minorEastAsia" w:hAnsiTheme="minorEastAsia"/>
                <w:b/>
                <w:kern w:val="0"/>
                <w:sz w:val="32"/>
                <w:szCs w:val="32"/>
              </w:rPr>
            </w:pPr>
          </w:p>
        </w:tc>
        <w:tc>
          <w:tcPr>
            <w:tcW w:w="1276" w:type="dxa"/>
          </w:tcPr>
          <w:p w14:paraId="17ACDFE5">
            <w:pPr>
              <w:jc w:val="center"/>
              <w:rPr>
                <w:rFonts w:cs="仿宋" w:asciiTheme="minorEastAsia" w:hAnsiTheme="minorEastAsia"/>
                <w:b/>
                <w:kern w:val="0"/>
                <w:sz w:val="32"/>
                <w:szCs w:val="32"/>
              </w:rPr>
            </w:pPr>
          </w:p>
        </w:tc>
      </w:tr>
      <w:tr w14:paraId="0992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F7152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3EE466D">
            <w:pPr>
              <w:jc w:val="center"/>
              <w:rPr>
                <w:rFonts w:cs="仿宋" w:asciiTheme="minorEastAsia" w:hAnsiTheme="minorEastAsia"/>
                <w:b/>
                <w:kern w:val="0"/>
                <w:sz w:val="32"/>
                <w:szCs w:val="32"/>
              </w:rPr>
            </w:pPr>
          </w:p>
        </w:tc>
        <w:tc>
          <w:tcPr>
            <w:tcW w:w="3546" w:type="dxa"/>
          </w:tcPr>
          <w:p w14:paraId="28D26A76">
            <w:pPr>
              <w:jc w:val="center"/>
              <w:rPr>
                <w:rFonts w:cs="仿宋" w:asciiTheme="minorEastAsia" w:hAnsiTheme="minorEastAsia"/>
                <w:b/>
                <w:kern w:val="0"/>
                <w:sz w:val="32"/>
                <w:szCs w:val="32"/>
              </w:rPr>
            </w:pPr>
          </w:p>
        </w:tc>
        <w:tc>
          <w:tcPr>
            <w:tcW w:w="1276" w:type="dxa"/>
          </w:tcPr>
          <w:p w14:paraId="3D381944">
            <w:pPr>
              <w:jc w:val="center"/>
              <w:rPr>
                <w:rFonts w:cs="仿宋" w:asciiTheme="minorEastAsia" w:hAnsiTheme="minorEastAsia"/>
                <w:b/>
                <w:kern w:val="0"/>
                <w:sz w:val="32"/>
                <w:szCs w:val="32"/>
              </w:rPr>
            </w:pPr>
          </w:p>
        </w:tc>
      </w:tr>
    </w:tbl>
    <w:p w14:paraId="68DEAE21">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17445F20">
      <w:pPr>
        <w:jc w:val="center"/>
        <w:rPr>
          <w:rFonts w:cs="仿宋" w:asciiTheme="minorEastAsia" w:hAnsiTheme="minorEastAsia"/>
          <w:b/>
          <w:kern w:val="0"/>
          <w:sz w:val="32"/>
          <w:szCs w:val="32"/>
        </w:rPr>
      </w:pPr>
    </w:p>
    <w:p w14:paraId="373A5741">
      <w:pPr>
        <w:jc w:val="center"/>
        <w:rPr>
          <w:rFonts w:cs="仿宋" w:asciiTheme="minorEastAsia" w:hAnsiTheme="minorEastAsia"/>
          <w:b/>
          <w:kern w:val="0"/>
          <w:sz w:val="32"/>
          <w:szCs w:val="32"/>
        </w:rPr>
      </w:pPr>
    </w:p>
    <w:p w14:paraId="4655C1B4">
      <w:pPr>
        <w:jc w:val="center"/>
        <w:rPr>
          <w:rFonts w:cs="仿宋" w:asciiTheme="minorEastAsia" w:hAnsiTheme="minorEastAsia"/>
          <w:b/>
          <w:kern w:val="0"/>
          <w:sz w:val="32"/>
          <w:szCs w:val="32"/>
        </w:rPr>
      </w:pPr>
    </w:p>
    <w:p w14:paraId="55AA3C50">
      <w:pPr>
        <w:jc w:val="center"/>
        <w:rPr>
          <w:rFonts w:cs="仿宋" w:asciiTheme="minorEastAsia" w:hAnsiTheme="minorEastAsia"/>
          <w:b/>
          <w:kern w:val="0"/>
          <w:sz w:val="32"/>
          <w:szCs w:val="32"/>
        </w:rPr>
      </w:pPr>
    </w:p>
    <w:p w14:paraId="0C0A9F5D">
      <w:pPr>
        <w:jc w:val="center"/>
        <w:rPr>
          <w:rFonts w:cs="仿宋" w:asciiTheme="minorEastAsia" w:hAnsiTheme="minorEastAsia"/>
          <w:b/>
          <w:kern w:val="0"/>
          <w:sz w:val="32"/>
          <w:szCs w:val="32"/>
        </w:rPr>
      </w:pPr>
    </w:p>
    <w:p w14:paraId="5DF8BDAB">
      <w:pPr>
        <w:jc w:val="center"/>
        <w:rPr>
          <w:rFonts w:cs="仿宋" w:asciiTheme="minorEastAsia" w:hAnsiTheme="minorEastAsia"/>
          <w:b/>
          <w:kern w:val="0"/>
          <w:sz w:val="32"/>
          <w:szCs w:val="32"/>
        </w:rPr>
      </w:pPr>
    </w:p>
    <w:p w14:paraId="6E77BE7B">
      <w:pPr>
        <w:jc w:val="center"/>
        <w:rPr>
          <w:rFonts w:cs="仿宋" w:asciiTheme="minorEastAsia" w:hAnsiTheme="minorEastAsia"/>
          <w:b/>
          <w:kern w:val="0"/>
          <w:sz w:val="32"/>
          <w:szCs w:val="32"/>
        </w:rPr>
      </w:pPr>
    </w:p>
    <w:p w14:paraId="4950A4C9">
      <w:pPr>
        <w:jc w:val="center"/>
        <w:rPr>
          <w:rFonts w:cs="仿宋" w:asciiTheme="minorEastAsia" w:hAnsiTheme="minorEastAsia"/>
          <w:b/>
          <w:kern w:val="0"/>
          <w:sz w:val="32"/>
          <w:szCs w:val="32"/>
        </w:rPr>
      </w:pPr>
    </w:p>
    <w:p w14:paraId="7D76DF46">
      <w:pPr>
        <w:jc w:val="center"/>
        <w:rPr>
          <w:rFonts w:cs="仿宋" w:asciiTheme="minorEastAsia" w:hAnsiTheme="minorEastAsia"/>
          <w:b/>
          <w:kern w:val="0"/>
          <w:sz w:val="32"/>
          <w:szCs w:val="32"/>
        </w:rPr>
      </w:pPr>
    </w:p>
    <w:p w14:paraId="0DA70B1D">
      <w:pPr>
        <w:jc w:val="center"/>
        <w:rPr>
          <w:rFonts w:cs="仿宋" w:asciiTheme="minorEastAsia" w:hAnsiTheme="minorEastAsia"/>
          <w:b/>
          <w:kern w:val="0"/>
          <w:sz w:val="32"/>
          <w:szCs w:val="32"/>
        </w:rPr>
      </w:pPr>
    </w:p>
    <w:p w14:paraId="3DB49D6A">
      <w:pPr>
        <w:jc w:val="center"/>
        <w:rPr>
          <w:rFonts w:cs="仿宋" w:asciiTheme="minorEastAsia" w:hAnsiTheme="minorEastAsia"/>
          <w:b/>
          <w:kern w:val="0"/>
          <w:sz w:val="32"/>
          <w:szCs w:val="32"/>
        </w:rPr>
      </w:pPr>
    </w:p>
    <w:p w14:paraId="6D2FB27C">
      <w:pPr>
        <w:jc w:val="center"/>
        <w:rPr>
          <w:rFonts w:cs="仿宋" w:asciiTheme="minorEastAsia" w:hAnsiTheme="minorEastAsia"/>
          <w:b/>
          <w:kern w:val="0"/>
          <w:sz w:val="32"/>
          <w:szCs w:val="32"/>
        </w:rPr>
      </w:pPr>
    </w:p>
    <w:p w14:paraId="57F2425B">
      <w:pPr>
        <w:jc w:val="center"/>
        <w:rPr>
          <w:rFonts w:cs="仿宋" w:asciiTheme="minorEastAsia" w:hAnsiTheme="minorEastAsia"/>
          <w:b/>
          <w:kern w:val="0"/>
          <w:sz w:val="32"/>
          <w:szCs w:val="32"/>
        </w:rPr>
      </w:pPr>
    </w:p>
    <w:p w14:paraId="51F8B226">
      <w:pPr>
        <w:jc w:val="center"/>
        <w:rPr>
          <w:rFonts w:cs="仿宋" w:asciiTheme="minorEastAsia" w:hAnsiTheme="minorEastAsia"/>
          <w:b/>
          <w:kern w:val="0"/>
          <w:sz w:val="32"/>
          <w:szCs w:val="32"/>
        </w:rPr>
      </w:pPr>
    </w:p>
    <w:p w14:paraId="37930AD5">
      <w:pPr>
        <w:jc w:val="center"/>
        <w:rPr>
          <w:rFonts w:cs="仿宋" w:asciiTheme="minorEastAsia" w:hAnsiTheme="minorEastAsia"/>
          <w:b/>
          <w:kern w:val="0"/>
          <w:sz w:val="32"/>
          <w:szCs w:val="32"/>
        </w:rPr>
      </w:pPr>
    </w:p>
    <w:p w14:paraId="03B5C49A">
      <w:pPr>
        <w:jc w:val="center"/>
        <w:rPr>
          <w:rFonts w:cs="仿宋" w:asciiTheme="minorEastAsia" w:hAnsiTheme="minorEastAsia"/>
          <w:b/>
          <w:kern w:val="0"/>
          <w:sz w:val="32"/>
          <w:szCs w:val="32"/>
        </w:rPr>
      </w:pPr>
    </w:p>
    <w:p w14:paraId="0E083443">
      <w:pPr>
        <w:jc w:val="center"/>
        <w:rPr>
          <w:rFonts w:cs="仿宋" w:asciiTheme="minorEastAsia" w:hAnsiTheme="minorEastAsia"/>
          <w:b/>
          <w:kern w:val="0"/>
          <w:sz w:val="32"/>
          <w:szCs w:val="32"/>
        </w:rPr>
      </w:pPr>
    </w:p>
    <w:p w14:paraId="2B3A19F6">
      <w:pPr>
        <w:jc w:val="center"/>
        <w:rPr>
          <w:rFonts w:cs="仿宋" w:asciiTheme="minorEastAsia" w:hAnsiTheme="minorEastAsia"/>
          <w:b/>
          <w:kern w:val="0"/>
          <w:sz w:val="32"/>
          <w:szCs w:val="32"/>
        </w:rPr>
      </w:pPr>
    </w:p>
    <w:p w14:paraId="1F88E6B2">
      <w:pPr>
        <w:jc w:val="center"/>
        <w:rPr>
          <w:rFonts w:cs="仿宋" w:asciiTheme="minorEastAsia" w:hAnsiTheme="minorEastAsia"/>
          <w:b/>
          <w:kern w:val="0"/>
          <w:sz w:val="32"/>
          <w:szCs w:val="32"/>
        </w:rPr>
      </w:pPr>
    </w:p>
    <w:p w14:paraId="1A0C389F">
      <w:pPr>
        <w:jc w:val="center"/>
        <w:rPr>
          <w:rFonts w:cs="仿宋" w:asciiTheme="minorEastAsia" w:hAnsiTheme="minorEastAsia"/>
          <w:b/>
          <w:kern w:val="0"/>
          <w:sz w:val="32"/>
          <w:szCs w:val="32"/>
        </w:rPr>
      </w:pPr>
    </w:p>
    <w:p w14:paraId="679256ED">
      <w:pPr>
        <w:jc w:val="center"/>
        <w:rPr>
          <w:rFonts w:cs="仿宋" w:asciiTheme="minorEastAsia" w:hAnsiTheme="minorEastAsia"/>
          <w:b/>
          <w:kern w:val="0"/>
          <w:sz w:val="32"/>
          <w:szCs w:val="32"/>
        </w:rPr>
      </w:pPr>
    </w:p>
    <w:p w14:paraId="2ADDC1EC">
      <w:pPr>
        <w:jc w:val="center"/>
        <w:rPr>
          <w:rFonts w:cs="仿宋" w:asciiTheme="minorEastAsia" w:hAnsiTheme="minorEastAsia"/>
          <w:b/>
          <w:kern w:val="0"/>
          <w:sz w:val="32"/>
          <w:szCs w:val="32"/>
        </w:rPr>
      </w:pPr>
    </w:p>
    <w:p w14:paraId="385452AF">
      <w:pPr>
        <w:jc w:val="center"/>
        <w:rPr>
          <w:rFonts w:cs="仿宋" w:asciiTheme="minorEastAsia" w:hAnsiTheme="minorEastAsia"/>
          <w:b/>
          <w:kern w:val="0"/>
          <w:sz w:val="32"/>
          <w:szCs w:val="32"/>
        </w:rPr>
      </w:pPr>
    </w:p>
    <w:p w14:paraId="0B0D4754">
      <w:pPr>
        <w:jc w:val="center"/>
        <w:rPr>
          <w:rFonts w:cs="仿宋" w:asciiTheme="minorEastAsia" w:hAnsiTheme="minorEastAsia"/>
          <w:b/>
          <w:kern w:val="0"/>
          <w:sz w:val="32"/>
          <w:szCs w:val="32"/>
        </w:rPr>
      </w:pPr>
    </w:p>
    <w:p w14:paraId="2A04AF79">
      <w:pPr>
        <w:jc w:val="center"/>
        <w:rPr>
          <w:rFonts w:cs="仿宋" w:asciiTheme="minorEastAsia" w:hAnsiTheme="minorEastAsia"/>
          <w:b/>
          <w:kern w:val="0"/>
          <w:sz w:val="32"/>
          <w:szCs w:val="32"/>
        </w:rPr>
      </w:pPr>
    </w:p>
    <w:p w14:paraId="30D2C0FB">
      <w:pPr>
        <w:jc w:val="center"/>
        <w:rPr>
          <w:rFonts w:cs="仿宋" w:asciiTheme="minorEastAsia" w:hAnsiTheme="minorEastAsia"/>
          <w:b/>
          <w:kern w:val="0"/>
          <w:sz w:val="32"/>
          <w:szCs w:val="32"/>
        </w:rPr>
      </w:pPr>
    </w:p>
    <w:p w14:paraId="4A2411BF">
      <w:pPr>
        <w:jc w:val="center"/>
        <w:rPr>
          <w:rFonts w:cs="仿宋" w:asciiTheme="minorEastAsia" w:hAnsiTheme="minorEastAsia"/>
          <w:b/>
          <w:kern w:val="0"/>
          <w:sz w:val="32"/>
          <w:szCs w:val="32"/>
        </w:rPr>
      </w:pPr>
    </w:p>
    <w:p w14:paraId="2B138CF1">
      <w:pPr>
        <w:jc w:val="center"/>
        <w:rPr>
          <w:rFonts w:cs="仿宋" w:asciiTheme="minorEastAsia" w:hAnsiTheme="minorEastAsia"/>
          <w:b/>
          <w:kern w:val="0"/>
          <w:sz w:val="32"/>
          <w:szCs w:val="32"/>
        </w:rPr>
      </w:pPr>
    </w:p>
    <w:p w14:paraId="6F24E3F4">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51D5FF3C">
      <w:pPr>
        <w:snapToGrid w:val="0"/>
        <w:spacing w:line="360" w:lineRule="auto"/>
        <w:rPr>
          <w:rFonts w:cs="仿宋" w:asciiTheme="minorEastAsia" w:hAnsiTheme="minorEastAsia"/>
          <w:sz w:val="24"/>
        </w:rPr>
      </w:pPr>
    </w:p>
    <w:p w14:paraId="288662F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4FDE0B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D5986D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C06E8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B67413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3818B7B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AD64414">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5F996EF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F95ECB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9CF4FF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C201BAB">
      <w:pPr>
        <w:autoSpaceDE w:val="0"/>
        <w:autoSpaceDN w:val="0"/>
        <w:spacing w:line="360" w:lineRule="auto"/>
        <w:ind w:left="2"/>
        <w:jc w:val="left"/>
        <w:rPr>
          <w:rFonts w:cs="仿宋" w:asciiTheme="minorEastAsia" w:hAnsiTheme="minorEastAsia"/>
          <w:kern w:val="0"/>
          <w:sz w:val="24"/>
          <w:lang w:val="zh-CN"/>
        </w:rPr>
      </w:pPr>
    </w:p>
    <w:p w14:paraId="564A3816">
      <w:pPr>
        <w:autoSpaceDE w:val="0"/>
        <w:autoSpaceDN w:val="0"/>
        <w:spacing w:line="360" w:lineRule="auto"/>
        <w:ind w:left="2"/>
        <w:jc w:val="left"/>
        <w:rPr>
          <w:rFonts w:cs="仿宋" w:asciiTheme="minorEastAsia" w:hAnsiTheme="minorEastAsia"/>
          <w:kern w:val="0"/>
          <w:sz w:val="24"/>
          <w:lang w:val="zh-CN"/>
        </w:rPr>
      </w:pPr>
    </w:p>
    <w:p w14:paraId="5DE79141">
      <w:pPr>
        <w:autoSpaceDE w:val="0"/>
        <w:autoSpaceDN w:val="0"/>
        <w:spacing w:line="360" w:lineRule="auto"/>
        <w:ind w:left="2"/>
        <w:jc w:val="left"/>
        <w:rPr>
          <w:rFonts w:cs="仿宋" w:asciiTheme="minorEastAsia" w:hAnsiTheme="minorEastAsia"/>
          <w:kern w:val="0"/>
          <w:sz w:val="24"/>
          <w:lang w:val="zh-CN"/>
        </w:rPr>
      </w:pPr>
    </w:p>
    <w:p w14:paraId="5445A16C">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7094F4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1516F01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1DD49A3">
      <w:pPr>
        <w:pStyle w:val="6"/>
        <w:sectPr>
          <w:pgSz w:w="11906" w:h="16838"/>
          <w:pgMar w:top="1247" w:right="1418" w:bottom="1247" w:left="1588" w:header="851" w:footer="992" w:gutter="0"/>
          <w:cols w:space="720" w:num="1"/>
          <w:titlePg/>
          <w:docGrid w:linePitch="312" w:charSpace="0"/>
        </w:sectPr>
      </w:pPr>
    </w:p>
    <w:p w14:paraId="4008797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5A1B1BE3">
      <w:pPr>
        <w:pStyle w:val="12"/>
        <w:rPr>
          <w:lang w:val="zh-CN"/>
        </w:rPr>
      </w:pPr>
    </w:p>
    <w:p w14:paraId="315414F7">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786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D034050">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3AB1BC9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7F455C8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7CF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E9798E4">
            <w:pPr>
              <w:spacing w:line="360" w:lineRule="auto"/>
              <w:rPr>
                <w:rFonts w:ascii="宋体" w:hAnsi="宋体" w:eastAsia="宋体" w:cs="宋体"/>
                <w:b/>
                <w:kern w:val="0"/>
                <w:sz w:val="24"/>
              </w:rPr>
            </w:pPr>
          </w:p>
        </w:tc>
        <w:tc>
          <w:tcPr>
            <w:tcW w:w="2482" w:type="dxa"/>
          </w:tcPr>
          <w:p w14:paraId="47361D73">
            <w:pPr>
              <w:spacing w:line="360" w:lineRule="auto"/>
              <w:rPr>
                <w:rFonts w:ascii="宋体" w:hAnsi="宋体" w:eastAsia="宋体" w:cs="宋体"/>
                <w:b/>
                <w:kern w:val="0"/>
                <w:sz w:val="24"/>
              </w:rPr>
            </w:pPr>
          </w:p>
        </w:tc>
        <w:tc>
          <w:tcPr>
            <w:tcW w:w="2881" w:type="dxa"/>
          </w:tcPr>
          <w:p w14:paraId="7B5993C5">
            <w:pPr>
              <w:spacing w:line="360" w:lineRule="auto"/>
              <w:rPr>
                <w:rFonts w:ascii="宋体" w:hAnsi="宋体" w:eastAsia="宋体" w:cs="宋体"/>
                <w:b/>
                <w:kern w:val="0"/>
                <w:sz w:val="24"/>
              </w:rPr>
            </w:pPr>
          </w:p>
        </w:tc>
      </w:tr>
      <w:tr w14:paraId="047D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1DDDACA">
            <w:pPr>
              <w:spacing w:line="360" w:lineRule="auto"/>
              <w:rPr>
                <w:rFonts w:ascii="宋体" w:hAnsi="宋体" w:eastAsia="宋体" w:cs="宋体"/>
                <w:b/>
                <w:kern w:val="0"/>
                <w:sz w:val="24"/>
              </w:rPr>
            </w:pPr>
          </w:p>
        </w:tc>
        <w:tc>
          <w:tcPr>
            <w:tcW w:w="2482" w:type="dxa"/>
          </w:tcPr>
          <w:p w14:paraId="1DB27B7D">
            <w:pPr>
              <w:spacing w:line="360" w:lineRule="auto"/>
              <w:rPr>
                <w:rFonts w:ascii="宋体" w:hAnsi="宋体" w:eastAsia="宋体" w:cs="宋体"/>
                <w:b/>
                <w:kern w:val="0"/>
                <w:sz w:val="24"/>
              </w:rPr>
            </w:pPr>
          </w:p>
        </w:tc>
        <w:tc>
          <w:tcPr>
            <w:tcW w:w="2881" w:type="dxa"/>
          </w:tcPr>
          <w:p w14:paraId="1BCD3C0F">
            <w:pPr>
              <w:spacing w:line="360" w:lineRule="auto"/>
              <w:rPr>
                <w:rFonts w:ascii="宋体" w:hAnsi="宋体" w:eastAsia="宋体" w:cs="宋体"/>
                <w:b/>
                <w:kern w:val="0"/>
                <w:sz w:val="24"/>
              </w:rPr>
            </w:pPr>
          </w:p>
        </w:tc>
      </w:tr>
      <w:tr w14:paraId="49FD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D835FC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CBB684F">
            <w:pPr>
              <w:spacing w:line="360" w:lineRule="auto"/>
              <w:rPr>
                <w:rFonts w:ascii="宋体" w:hAnsi="宋体" w:eastAsia="宋体" w:cs="宋体"/>
                <w:b/>
                <w:kern w:val="0"/>
                <w:sz w:val="24"/>
              </w:rPr>
            </w:pPr>
          </w:p>
        </w:tc>
        <w:tc>
          <w:tcPr>
            <w:tcW w:w="2881" w:type="dxa"/>
          </w:tcPr>
          <w:p w14:paraId="2501179F">
            <w:pPr>
              <w:spacing w:line="360" w:lineRule="auto"/>
              <w:rPr>
                <w:rFonts w:ascii="宋体" w:hAnsi="宋体" w:eastAsia="宋体" w:cs="宋体"/>
                <w:b/>
                <w:kern w:val="0"/>
                <w:sz w:val="24"/>
              </w:rPr>
            </w:pPr>
          </w:p>
        </w:tc>
      </w:tr>
    </w:tbl>
    <w:p w14:paraId="7626AEE8">
      <w:pPr>
        <w:spacing w:line="360" w:lineRule="auto"/>
        <w:rPr>
          <w:rFonts w:ascii="宋体" w:hAnsi="宋体" w:eastAsia="宋体" w:cs="宋体"/>
          <w:kern w:val="0"/>
          <w:sz w:val="24"/>
        </w:rPr>
      </w:pPr>
    </w:p>
    <w:p w14:paraId="55CDDF02">
      <w:pPr>
        <w:spacing w:line="360" w:lineRule="auto"/>
        <w:rPr>
          <w:rFonts w:ascii="宋体" w:hAnsi="宋体" w:eastAsia="宋体" w:cs="宋体"/>
          <w:kern w:val="0"/>
          <w:sz w:val="24"/>
        </w:rPr>
      </w:pPr>
    </w:p>
    <w:p w14:paraId="02D7E8F6">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513C6408">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23AE04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194BA2">
      <w:pPr>
        <w:spacing w:line="360" w:lineRule="auto"/>
        <w:rPr>
          <w:rFonts w:ascii="宋体" w:hAnsi="宋体" w:eastAsia="宋体" w:cs="宋体"/>
          <w:b/>
          <w:bCs/>
          <w:sz w:val="24"/>
        </w:rPr>
      </w:pPr>
    </w:p>
    <w:p w14:paraId="1E9DFDB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5F6A2DB">
      <w:pPr>
        <w:pStyle w:val="1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194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2FB72EF">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3DB81F10">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101B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54D8BC6">
            <w:pPr>
              <w:spacing w:line="360" w:lineRule="auto"/>
              <w:rPr>
                <w:rFonts w:ascii="宋体" w:hAnsi="宋体" w:eastAsia="宋体" w:cs="宋体"/>
                <w:b/>
                <w:kern w:val="0"/>
                <w:sz w:val="24"/>
              </w:rPr>
            </w:pPr>
          </w:p>
        </w:tc>
        <w:tc>
          <w:tcPr>
            <w:tcW w:w="5387" w:type="dxa"/>
            <w:vAlign w:val="center"/>
          </w:tcPr>
          <w:p w14:paraId="79BB4BAD">
            <w:pPr>
              <w:spacing w:line="360" w:lineRule="auto"/>
              <w:rPr>
                <w:rFonts w:ascii="宋体" w:hAnsi="宋体" w:eastAsia="宋体" w:cs="宋体"/>
                <w:b/>
                <w:kern w:val="0"/>
                <w:sz w:val="24"/>
              </w:rPr>
            </w:pPr>
          </w:p>
        </w:tc>
      </w:tr>
      <w:tr w14:paraId="0BC8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CE843DA">
            <w:pPr>
              <w:spacing w:line="360" w:lineRule="auto"/>
              <w:rPr>
                <w:rFonts w:ascii="宋体" w:hAnsi="宋体" w:eastAsia="宋体" w:cs="宋体"/>
                <w:b/>
                <w:kern w:val="0"/>
                <w:sz w:val="24"/>
              </w:rPr>
            </w:pPr>
          </w:p>
        </w:tc>
        <w:tc>
          <w:tcPr>
            <w:tcW w:w="5387" w:type="dxa"/>
            <w:vAlign w:val="center"/>
          </w:tcPr>
          <w:p w14:paraId="006F58B9">
            <w:pPr>
              <w:spacing w:line="360" w:lineRule="auto"/>
              <w:rPr>
                <w:rFonts w:ascii="宋体" w:hAnsi="宋体" w:eastAsia="宋体" w:cs="宋体"/>
                <w:b/>
                <w:kern w:val="0"/>
                <w:sz w:val="24"/>
              </w:rPr>
            </w:pPr>
          </w:p>
        </w:tc>
      </w:tr>
      <w:tr w14:paraId="2189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FF209F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1A6276F3">
            <w:pPr>
              <w:spacing w:line="360" w:lineRule="auto"/>
              <w:rPr>
                <w:rFonts w:ascii="宋体" w:hAnsi="宋体" w:eastAsia="宋体" w:cs="宋体"/>
                <w:b/>
                <w:kern w:val="0"/>
                <w:sz w:val="24"/>
              </w:rPr>
            </w:pPr>
          </w:p>
        </w:tc>
      </w:tr>
    </w:tbl>
    <w:p w14:paraId="75728A90">
      <w:pPr>
        <w:spacing w:line="360" w:lineRule="auto"/>
        <w:rPr>
          <w:rFonts w:ascii="宋体" w:hAnsi="宋体" w:eastAsia="宋体" w:cs="宋体"/>
          <w:kern w:val="0"/>
          <w:sz w:val="24"/>
        </w:rPr>
      </w:pPr>
    </w:p>
    <w:p w14:paraId="08EB30B7">
      <w:pPr>
        <w:spacing w:line="360" w:lineRule="auto"/>
        <w:rPr>
          <w:rFonts w:ascii="宋体" w:hAnsi="宋体" w:eastAsia="宋体" w:cs="宋体"/>
          <w:kern w:val="0"/>
          <w:sz w:val="24"/>
        </w:rPr>
      </w:pPr>
    </w:p>
    <w:p w14:paraId="4E0C1ADF">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AECAF3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3D0CEA2D">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4AE29351">
      <w:pPr>
        <w:spacing w:line="360" w:lineRule="auto"/>
        <w:rPr>
          <w:rFonts w:ascii="宋体" w:hAnsi="宋体" w:eastAsia="宋体" w:cs="宋体"/>
          <w:b/>
          <w:kern w:val="0"/>
          <w:sz w:val="24"/>
        </w:rPr>
      </w:pPr>
    </w:p>
    <w:p w14:paraId="45854B66">
      <w:pPr>
        <w:spacing w:line="360" w:lineRule="auto"/>
        <w:rPr>
          <w:rFonts w:ascii="宋体" w:hAnsi="宋体" w:eastAsia="宋体" w:cs="宋体"/>
          <w:b/>
          <w:kern w:val="0"/>
          <w:sz w:val="24"/>
        </w:rPr>
      </w:pPr>
    </w:p>
    <w:p w14:paraId="184D66E6">
      <w:pPr>
        <w:spacing w:line="360" w:lineRule="auto"/>
        <w:rPr>
          <w:rFonts w:ascii="宋体" w:hAnsi="宋体" w:eastAsia="宋体" w:cs="宋体"/>
          <w:b/>
          <w:kern w:val="0"/>
          <w:sz w:val="24"/>
        </w:rPr>
      </w:pPr>
      <w:r>
        <w:rPr>
          <w:rFonts w:hint="eastAsia" w:ascii="宋体" w:hAnsi="宋体" w:eastAsia="宋体" w:cs="宋体"/>
          <w:b/>
          <w:kern w:val="0"/>
          <w:sz w:val="24"/>
        </w:rPr>
        <w:t>注：</w:t>
      </w:r>
    </w:p>
    <w:p w14:paraId="0DBD764C">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9BF037F">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807101C">
      <w:pPr>
        <w:jc w:val="center"/>
        <w:rPr>
          <w:rFonts w:cs="仿宋" w:asciiTheme="minorEastAsia" w:hAnsiTheme="minorEastAsia"/>
          <w:b/>
          <w:kern w:val="0"/>
          <w:sz w:val="32"/>
          <w:szCs w:val="32"/>
        </w:rPr>
        <w:sectPr>
          <w:footerReference r:id="rId18" w:type="first"/>
          <w:footerReference r:id="rId17" w:type="default"/>
          <w:pgSz w:w="11906" w:h="16838"/>
          <w:pgMar w:top="1247" w:right="1418" w:bottom="1247" w:left="1588" w:header="851" w:footer="992" w:gutter="0"/>
          <w:cols w:space="720" w:num="1"/>
          <w:titlePg/>
          <w:docGrid w:linePitch="312" w:charSpace="0"/>
        </w:sectPr>
      </w:pPr>
    </w:p>
    <w:p w14:paraId="70DD868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0EBA49FC">
      <w:pPr>
        <w:snapToGrid w:val="0"/>
        <w:spacing w:line="360" w:lineRule="auto"/>
        <w:rPr>
          <w:rFonts w:ascii="宋体" w:hAnsi="宋体" w:eastAsia="宋体" w:cs="宋体"/>
          <w:sz w:val="24"/>
        </w:rPr>
      </w:pPr>
    </w:p>
    <w:p w14:paraId="29D3464F">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24DF285B">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2025年能源运行中心#6焚烧炉炉排区域电缆改造服务采购项目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480FF454">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30E429D3">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0F2AD1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066BFE7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4.我公司保证提供满足采购人要求的服务，若提供的服务和采购人要求的不一致，我公司保证于3日内提供予以及时调整。若采购人不同意，则我公司愿意承担相关违约责任。</w:t>
      </w:r>
    </w:p>
    <w:p w14:paraId="510AAC8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5.我公司对提供的服务进行质量保证，若因我公司服务质量问题，造成贵公司损失的，我公司承担相应责任。</w:t>
      </w:r>
    </w:p>
    <w:p w14:paraId="5C5CA808">
      <w:pPr>
        <w:snapToGrid w:val="0"/>
        <w:spacing w:line="360" w:lineRule="auto"/>
        <w:rPr>
          <w:rFonts w:ascii="宋体" w:hAnsi="宋体" w:eastAsia="宋体" w:cs="宋体"/>
          <w:sz w:val="24"/>
        </w:rPr>
      </w:pPr>
    </w:p>
    <w:p w14:paraId="02AA85A8">
      <w:pPr>
        <w:snapToGrid w:val="0"/>
        <w:spacing w:line="360" w:lineRule="auto"/>
        <w:rPr>
          <w:rFonts w:ascii="宋体" w:hAnsi="宋体" w:eastAsia="宋体" w:cs="宋体"/>
          <w:sz w:val="24"/>
        </w:rPr>
      </w:pPr>
    </w:p>
    <w:p w14:paraId="7BDBAD56">
      <w:pPr>
        <w:snapToGrid w:val="0"/>
        <w:spacing w:line="360" w:lineRule="auto"/>
        <w:rPr>
          <w:rFonts w:ascii="宋体" w:hAnsi="宋体" w:eastAsia="宋体" w:cs="宋体"/>
          <w:sz w:val="24"/>
        </w:rPr>
      </w:pPr>
    </w:p>
    <w:p w14:paraId="05D51AD6">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0FF1ECE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2023年月日</w:t>
      </w:r>
    </w:p>
    <w:p w14:paraId="0303904B">
      <w:pPr>
        <w:spacing w:line="360" w:lineRule="auto"/>
        <w:jc w:val="center"/>
        <w:outlineLvl w:val="0"/>
        <w:rPr>
          <w:rFonts w:cs="仿宋" w:asciiTheme="minorEastAsia" w:hAnsiTheme="minorEastAsia"/>
          <w:b/>
          <w:kern w:val="0"/>
          <w:sz w:val="36"/>
          <w:szCs w:val="36"/>
        </w:rPr>
      </w:pPr>
    </w:p>
    <w:p w14:paraId="0E5CDFB3">
      <w:pPr>
        <w:spacing w:line="360" w:lineRule="auto"/>
        <w:jc w:val="center"/>
        <w:outlineLvl w:val="0"/>
        <w:rPr>
          <w:rFonts w:cs="仿宋" w:asciiTheme="minorEastAsia" w:hAnsiTheme="minorEastAsia"/>
          <w:b/>
          <w:kern w:val="0"/>
          <w:sz w:val="36"/>
          <w:szCs w:val="36"/>
        </w:rPr>
      </w:pPr>
    </w:p>
    <w:p w14:paraId="2D2EE382">
      <w:pPr>
        <w:spacing w:line="360" w:lineRule="auto"/>
        <w:jc w:val="center"/>
        <w:outlineLvl w:val="0"/>
        <w:rPr>
          <w:rFonts w:cs="仿宋" w:asciiTheme="minorEastAsia" w:hAnsiTheme="minorEastAsia"/>
          <w:b/>
          <w:kern w:val="0"/>
          <w:sz w:val="36"/>
          <w:szCs w:val="36"/>
        </w:rPr>
      </w:pPr>
    </w:p>
    <w:p w14:paraId="1EAA60D3">
      <w:pPr>
        <w:spacing w:line="360" w:lineRule="auto"/>
        <w:jc w:val="center"/>
        <w:outlineLvl w:val="0"/>
        <w:rPr>
          <w:rFonts w:cs="仿宋" w:asciiTheme="minorEastAsia" w:hAnsiTheme="minorEastAsia"/>
          <w:b/>
          <w:kern w:val="0"/>
          <w:sz w:val="36"/>
          <w:szCs w:val="36"/>
        </w:rPr>
      </w:pPr>
    </w:p>
    <w:p w14:paraId="0BB96732">
      <w:pPr>
        <w:spacing w:line="360" w:lineRule="auto"/>
        <w:jc w:val="center"/>
        <w:outlineLvl w:val="0"/>
        <w:rPr>
          <w:rFonts w:cs="仿宋" w:asciiTheme="minorEastAsia" w:hAnsiTheme="minorEastAsia"/>
          <w:b/>
          <w:kern w:val="0"/>
          <w:sz w:val="36"/>
          <w:szCs w:val="36"/>
        </w:rPr>
      </w:pPr>
    </w:p>
    <w:p w14:paraId="0AAFD6CA">
      <w:pPr>
        <w:spacing w:line="360" w:lineRule="auto"/>
        <w:jc w:val="center"/>
        <w:outlineLvl w:val="0"/>
        <w:rPr>
          <w:rFonts w:cs="仿宋" w:asciiTheme="minorEastAsia" w:hAnsiTheme="minorEastAsia"/>
          <w:b/>
          <w:kern w:val="0"/>
          <w:sz w:val="36"/>
          <w:szCs w:val="36"/>
        </w:rPr>
      </w:pPr>
    </w:p>
    <w:p w14:paraId="719918B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E0B5397">
      <w:pPr>
        <w:pStyle w:val="4"/>
        <w:jc w:val="center"/>
        <w:rPr>
          <w:sz w:val="32"/>
          <w:szCs w:val="32"/>
        </w:rPr>
      </w:pPr>
      <w:r>
        <w:rPr>
          <w:rFonts w:hint="eastAsia"/>
          <w:sz w:val="32"/>
          <w:szCs w:val="32"/>
        </w:rPr>
        <w:t>一 、 报价函</w:t>
      </w:r>
    </w:p>
    <w:p w14:paraId="6ED62396">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74F9A7E">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了2025年能源运行中心#6焚烧炉炉排区域电缆改造服务采购项目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817485C">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778D5704">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3928E15">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0B120045">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1F4E758">
      <w:pPr>
        <w:pStyle w:val="6"/>
        <w:ind w:firstLine="480" w:firstLineChars="200"/>
        <w:jc w:val="left"/>
        <w:rPr>
          <w:rFonts w:hAnsi="宋体" w:cs="宋体"/>
        </w:rPr>
      </w:pPr>
    </w:p>
    <w:p w14:paraId="1E778479">
      <w:pPr>
        <w:pStyle w:val="6"/>
        <w:ind w:firstLine="480" w:firstLineChars="200"/>
        <w:jc w:val="left"/>
        <w:rPr>
          <w:rFonts w:hAnsi="宋体" w:cs="宋体"/>
        </w:rPr>
      </w:pPr>
    </w:p>
    <w:p w14:paraId="3793844A">
      <w:pPr>
        <w:pStyle w:val="6"/>
        <w:jc w:val="left"/>
        <w:rPr>
          <w:rFonts w:hAnsi="宋体" w:cs="宋体"/>
        </w:rPr>
      </w:pPr>
      <w:r>
        <w:rPr>
          <w:rFonts w:hint="eastAsia" w:hAnsi="宋体" w:cs="宋体"/>
        </w:rPr>
        <w:t>供应商名称：（盖单位公章）</w:t>
      </w:r>
    </w:p>
    <w:p w14:paraId="199515D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34CC5A3D">
      <w:pPr>
        <w:pStyle w:val="6"/>
        <w:tabs>
          <w:tab w:val="left" w:pos="4101"/>
        </w:tabs>
        <w:jc w:val="left"/>
        <w:rPr>
          <w:rFonts w:hAnsi="宋体" w:cs="宋体"/>
        </w:rPr>
      </w:pPr>
      <w:r>
        <w:rPr>
          <w:rFonts w:hint="eastAsia" w:hAnsi="宋体" w:cs="宋体"/>
        </w:rPr>
        <w:t>地址：</w:t>
      </w:r>
    </w:p>
    <w:p w14:paraId="5108B1D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0C1AE0EC">
      <w:pPr>
        <w:rPr>
          <w:rFonts w:ascii="宋体" w:hAnsi="宋体" w:cs="宋体"/>
          <w:szCs w:val="21"/>
        </w:rPr>
        <w:sectPr>
          <w:pgSz w:w="11906" w:h="16838"/>
          <w:pgMar w:top="1247" w:right="1418" w:bottom="1247" w:left="1588" w:header="851" w:footer="992" w:gutter="0"/>
          <w:cols w:space="425" w:num="1"/>
          <w:docGrid w:linePitch="312" w:charSpace="0"/>
        </w:sectPr>
      </w:pPr>
      <w:r>
        <w:rPr>
          <w:rFonts w:hint="eastAsia" w:ascii="宋体" w:hAnsi="宋体" w:cs="宋体"/>
          <w:szCs w:val="21"/>
        </w:rPr>
        <w:t>日 期 ： 年 月 日</w:t>
      </w:r>
    </w:p>
    <w:p w14:paraId="1205F1F1">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0FE7FF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81500FB">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rPr>
        <w:t>2025年能源运行中心#6焚烧炉炉排区域电缆改造服务采购项目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0C52B6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18" w:type="dxa"/>
        <w:tblInd w:w="93" w:type="dxa"/>
        <w:tblLayout w:type="fixed"/>
        <w:tblCellMar>
          <w:top w:w="0" w:type="dxa"/>
          <w:left w:w="108" w:type="dxa"/>
          <w:bottom w:w="0" w:type="dxa"/>
          <w:right w:w="108" w:type="dxa"/>
        </w:tblCellMar>
      </w:tblPr>
      <w:tblGrid>
        <w:gridCol w:w="1210"/>
        <w:gridCol w:w="2491"/>
        <w:gridCol w:w="4645"/>
        <w:gridCol w:w="2032"/>
        <w:gridCol w:w="3640"/>
      </w:tblGrid>
      <w:tr w14:paraId="674DD19E">
        <w:tblPrEx>
          <w:tblCellMar>
            <w:top w:w="0" w:type="dxa"/>
            <w:left w:w="108" w:type="dxa"/>
            <w:bottom w:w="0" w:type="dxa"/>
            <w:right w:w="108" w:type="dxa"/>
          </w:tblCellMar>
        </w:tblPrEx>
        <w:trPr>
          <w:trHeight w:val="529"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3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6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名称</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C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要求</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9C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含税金额</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65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税率</w:t>
            </w:r>
          </w:p>
        </w:tc>
      </w:tr>
      <w:tr w14:paraId="1F0B8AAF">
        <w:tblPrEx>
          <w:tblCellMar>
            <w:top w:w="0" w:type="dxa"/>
            <w:left w:w="108" w:type="dxa"/>
            <w:bottom w:w="0" w:type="dxa"/>
            <w:right w:w="108" w:type="dxa"/>
          </w:tblCellMar>
        </w:tblPrEx>
        <w:trPr>
          <w:trHeight w:val="673"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66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A1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改造服务费</w:t>
            </w:r>
          </w:p>
        </w:tc>
        <w:tc>
          <w:tcPr>
            <w:tcW w:w="4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50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375C">
            <w:pPr>
              <w:widowControl/>
              <w:jc w:val="center"/>
              <w:textAlignment w:val="center"/>
              <w:rPr>
                <w:rFonts w:ascii="宋体" w:hAnsi="宋体" w:eastAsia="宋体" w:cs="宋体"/>
                <w:color w:val="000000"/>
                <w:sz w:val="18"/>
                <w:szCs w:val="18"/>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C96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u w:val="single"/>
                <w:lang w:val="en-US" w:eastAsia="zh-CN"/>
              </w:rPr>
              <w:t xml:space="preserve">  %</w:t>
            </w:r>
          </w:p>
        </w:tc>
      </w:tr>
      <w:tr w14:paraId="47C4B4DA">
        <w:tblPrEx>
          <w:tblCellMar>
            <w:top w:w="0" w:type="dxa"/>
            <w:left w:w="108" w:type="dxa"/>
            <w:bottom w:w="0" w:type="dxa"/>
            <w:right w:w="108" w:type="dxa"/>
          </w:tblCellMar>
        </w:tblPrEx>
        <w:trPr>
          <w:trHeight w:val="743"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B0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9638">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货物费用</w:t>
            </w:r>
          </w:p>
        </w:tc>
        <w:tc>
          <w:tcPr>
            <w:tcW w:w="4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AD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详见附件清单</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0430">
            <w:pPr>
              <w:widowControl/>
              <w:jc w:val="center"/>
              <w:textAlignment w:val="center"/>
              <w:rPr>
                <w:rFonts w:ascii="宋体" w:hAnsi="宋体" w:eastAsia="宋体" w:cs="宋体"/>
                <w:color w:val="000000"/>
                <w:sz w:val="18"/>
                <w:szCs w:val="18"/>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4713">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u w:val="single"/>
                <w:lang w:val="en-US" w:eastAsia="zh-CN"/>
              </w:rPr>
              <w:t xml:space="preserve">    %，货物类发票</w:t>
            </w:r>
          </w:p>
        </w:tc>
      </w:tr>
      <w:tr w14:paraId="6B71F48D">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29E9">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3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EFD8FF">
            <w:pPr>
              <w:spacing w:line="360" w:lineRule="auto"/>
              <w:jc w:val="center"/>
              <w:rPr>
                <w:rFonts w:ascii="宋体" w:hAnsi="宋体" w:eastAsia="宋体" w:cs="宋体"/>
                <w:color w:val="000000"/>
                <w:kern w:val="0"/>
                <w:sz w:val="18"/>
                <w:szCs w:val="18"/>
              </w:rPr>
            </w:pPr>
          </w:p>
        </w:tc>
      </w:tr>
      <w:tr w14:paraId="06E115C5">
        <w:tblPrEx>
          <w:tblCellMar>
            <w:top w:w="0" w:type="dxa"/>
            <w:left w:w="108" w:type="dxa"/>
            <w:bottom w:w="0" w:type="dxa"/>
            <w:right w:w="108" w:type="dxa"/>
          </w:tblCellMar>
        </w:tblPrEx>
        <w:trPr>
          <w:trHeight w:val="398"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02E7A">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3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DF0B2D">
            <w:pPr>
              <w:spacing w:line="360" w:lineRule="auto"/>
              <w:jc w:val="center"/>
              <w:rPr>
                <w:rFonts w:ascii="宋体" w:hAnsi="宋体" w:eastAsia="宋体" w:cs="宋体"/>
                <w:color w:val="000000"/>
                <w:kern w:val="0"/>
                <w:sz w:val="18"/>
                <w:szCs w:val="18"/>
              </w:rPr>
            </w:pPr>
          </w:p>
        </w:tc>
      </w:tr>
    </w:tbl>
    <w:p w14:paraId="31F80480">
      <w:pPr>
        <w:spacing w:line="360" w:lineRule="auto"/>
        <w:jc w:val="center"/>
        <w:rPr>
          <w:rFonts w:cs="仿宋" w:asciiTheme="minorEastAsia" w:hAnsiTheme="minorEastAsia"/>
          <w:b/>
          <w:kern w:val="0"/>
          <w:sz w:val="24"/>
          <w:lang w:val="zh-CN"/>
        </w:rPr>
      </w:pPr>
    </w:p>
    <w:p w14:paraId="05B657BB">
      <w:pPr>
        <w:spacing w:line="360" w:lineRule="auto"/>
        <w:jc w:val="center"/>
        <w:rPr>
          <w:rFonts w:cs="仿宋" w:asciiTheme="minorEastAsia" w:hAnsiTheme="minorEastAsia"/>
          <w:b/>
          <w:kern w:val="0"/>
          <w:sz w:val="24"/>
          <w:lang w:val="zh-CN"/>
        </w:rPr>
      </w:pPr>
    </w:p>
    <w:p w14:paraId="45BC9CA4">
      <w:pPr>
        <w:spacing w:line="360" w:lineRule="auto"/>
        <w:jc w:val="center"/>
        <w:rPr>
          <w:rFonts w:cs="仿宋" w:asciiTheme="minorEastAsia" w:hAnsiTheme="minorEastAsia"/>
          <w:b/>
          <w:kern w:val="0"/>
          <w:sz w:val="24"/>
          <w:lang w:val="zh-CN"/>
        </w:rPr>
      </w:pPr>
    </w:p>
    <w:p w14:paraId="6F590497">
      <w:pPr>
        <w:spacing w:line="360" w:lineRule="auto"/>
        <w:jc w:val="center"/>
        <w:rPr>
          <w:rFonts w:ascii="宋体" w:hAnsi="宋体" w:eastAsia="宋体" w:cs="宋体"/>
          <w:color w:val="000000"/>
          <w:kern w:val="0"/>
          <w:sz w:val="18"/>
          <w:szCs w:val="18"/>
        </w:rPr>
      </w:pPr>
    </w:p>
    <w:p w14:paraId="4C7DB354">
      <w:pPr>
        <w:spacing w:line="360" w:lineRule="auto"/>
        <w:jc w:val="center"/>
        <w:rPr>
          <w:rFonts w:ascii="宋体" w:hAnsi="宋体" w:eastAsia="宋体" w:cs="宋体"/>
          <w:color w:val="000000"/>
          <w:kern w:val="0"/>
          <w:sz w:val="18"/>
          <w:szCs w:val="18"/>
        </w:rPr>
      </w:pPr>
    </w:p>
    <w:p w14:paraId="3E7FD42B">
      <w:pPr>
        <w:widowControl/>
        <w:jc w:val="left"/>
        <w:rPr>
          <w:rFonts w:ascii="宋体" w:hAnsi="宋体" w:eastAsia="宋体" w:cs="宋体"/>
          <w:b/>
          <w:bCs/>
          <w:color w:val="000000"/>
          <w:kern w:val="0"/>
          <w:sz w:val="30"/>
          <w:szCs w:val="30"/>
        </w:rPr>
      </w:pPr>
      <w:r>
        <w:rPr>
          <w:rFonts w:ascii="宋体" w:hAnsi="宋体" w:eastAsia="宋体" w:cs="宋体"/>
          <w:b/>
          <w:bCs/>
          <w:color w:val="000000"/>
          <w:kern w:val="0"/>
          <w:sz w:val="30"/>
          <w:szCs w:val="30"/>
        </w:rPr>
        <w:br w:type="page"/>
      </w:r>
    </w:p>
    <w:p w14:paraId="19C23384">
      <w:pPr>
        <w:spacing w:line="360" w:lineRule="auto"/>
        <w:jc w:val="center"/>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lang w:val="en-US" w:eastAsia="zh-CN"/>
        </w:rPr>
        <w:t>货物</w:t>
      </w:r>
      <w:r>
        <w:rPr>
          <w:rFonts w:hint="eastAsia" w:ascii="宋体" w:hAnsi="宋体" w:eastAsia="宋体" w:cs="宋体"/>
          <w:b/>
          <w:bCs/>
          <w:color w:val="000000"/>
          <w:kern w:val="0"/>
          <w:sz w:val="30"/>
          <w:szCs w:val="30"/>
        </w:rPr>
        <w:t>清单明细表</w:t>
      </w:r>
    </w:p>
    <w:tbl>
      <w:tblPr>
        <w:tblStyle w:val="16"/>
        <w:tblW w:w="143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559"/>
        <w:gridCol w:w="3952"/>
        <w:gridCol w:w="960"/>
        <w:gridCol w:w="976"/>
        <w:gridCol w:w="1280"/>
        <w:gridCol w:w="1552"/>
        <w:gridCol w:w="3504"/>
      </w:tblGrid>
      <w:tr w14:paraId="4840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0" w:type="dxa"/>
            <w:shd w:val="clear" w:color="auto" w:fill="auto"/>
            <w:vAlign w:val="center"/>
          </w:tcPr>
          <w:p w14:paraId="3CCF7B9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1559" w:type="dxa"/>
            <w:shd w:val="clear" w:color="auto" w:fill="auto"/>
            <w:vAlign w:val="center"/>
          </w:tcPr>
          <w:p w14:paraId="1614365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货物</w:t>
            </w:r>
            <w:r>
              <w:rPr>
                <w:rFonts w:hint="eastAsia" w:ascii="宋体" w:hAnsi="宋体" w:eastAsia="宋体" w:cs="宋体"/>
                <w:color w:val="auto"/>
                <w:kern w:val="0"/>
                <w:sz w:val="20"/>
                <w:szCs w:val="20"/>
              </w:rPr>
              <w:t>名称</w:t>
            </w:r>
          </w:p>
        </w:tc>
        <w:tc>
          <w:tcPr>
            <w:tcW w:w="3952" w:type="dxa"/>
            <w:shd w:val="clear" w:color="auto" w:fill="auto"/>
            <w:vAlign w:val="center"/>
          </w:tcPr>
          <w:p w14:paraId="5A70D663">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规格型号</w:t>
            </w:r>
          </w:p>
        </w:tc>
        <w:tc>
          <w:tcPr>
            <w:tcW w:w="960" w:type="dxa"/>
            <w:shd w:val="clear" w:color="auto" w:fill="auto"/>
            <w:vAlign w:val="center"/>
          </w:tcPr>
          <w:p w14:paraId="692AB19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单位</w:t>
            </w:r>
          </w:p>
        </w:tc>
        <w:tc>
          <w:tcPr>
            <w:tcW w:w="976" w:type="dxa"/>
            <w:shd w:val="clear" w:color="auto" w:fill="auto"/>
            <w:vAlign w:val="center"/>
          </w:tcPr>
          <w:p w14:paraId="2F41381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数量</w:t>
            </w:r>
          </w:p>
        </w:tc>
        <w:tc>
          <w:tcPr>
            <w:tcW w:w="1280" w:type="dxa"/>
            <w:shd w:val="clear" w:color="auto" w:fill="auto"/>
            <w:vAlign w:val="center"/>
          </w:tcPr>
          <w:p w14:paraId="7C7F9CD5">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单价（元）</w:t>
            </w:r>
          </w:p>
        </w:tc>
        <w:tc>
          <w:tcPr>
            <w:tcW w:w="1552" w:type="dxa"/>
            <w:shd w:val="clear" w:color="auto" w:fill="auto"/>
            <w:vAlign w:val="center"/>
          </w:tcPr>
          <w:p w14:paraId="235F959C">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金额（元）</w:t>
            </w:r>
          </w:p>
        </w:tc>
        <w:tc>
          <w:tcPr>
            <w:tcW w:w="3504" w:type="dxa"/>
            <w:shd w:val="clear" w:color="auto" w:fill="auto"/>
            <w:vAlign w:val="center"/>
          </w:tcPr>
          <w:p w14:paraId="79D91AB0">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备注</w:t>
            </w:r>
          </w:p>
        </w:tc>
      </w:tr>
      <w:tr w14:paraId="42B2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0" w:type="dxa"/>
            <w:shd w:val="clear" w:color="auto" w:fill="auto"/>
            <w:vAlign w:val="center"/>
          </w:tcPr>
          <w:p w14:paraId="7386A2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559" w:type="dxa"/>
            <w:shd w:val="clear" w:color="auto" w:fill="auto"/>
            <w:vAlign w:val="center"/>
          </w:tcPr>
          <w:p w14:paraId="349B6F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热电偶</w:t>
            </w:r>
          </w:p>
        </w:tc>
        <w:tc>
          <w:tcPr>
            <w:tcW w:w="3952" w:type="dxa"/>
            <w:shd w:val="clear" w:color="auto" w:fill="auto"/>
            <w:vAlign w:val="center"/>
          </w:tcPr>
          <w:p w14:paraId="3556B6BF">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K分度，L=400mm，防水接线盒，304活动卡套法兰，单支型，保护管：φ16, 316，耐磨涂层：Ni60 L=250</w:t>
            </w:r>
          </w:p>
        </w:tc>
        <w:tc>
          <w:tcPr>
            <w:tcW w:w="960" w:type="dxa"/>
            <w:shd w:val="clear" w:color="auto" w:fill="auto"/>
            <w:vAlign w:val="center"/>
          </w:tcPr>
          <w:p w14:paraId="509058D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976" w:type="dxa"/>
            <w:shd w:val="clear" w:color="auto" w:fill="auto"/>
            <w:vAlign w:val="center"/>
          </w:tcPr>
          <w:p w14:paraId="7B30D61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 </w:t>
            </w:r>
          </w:p>
        </w:tc>
        <w:tc>
          <w:tcPr>
            <w:tcW w:w="1280" w:type="dxa"/>
            <w:shd w:val="clear" w:color="auto" w:fill="auto"/>
            <w:vAlign w:val="center"/>
          </w:tcPr>
          <w:p w14:paraId="321E3153">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640B0479">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74EE1047">
            <w:pPr>
              <w:widowControl/>
              <w:jc w:val="center"/>
              <w:rPr>
                <w:rFonts w:hint="eastAsia" w:ascii="宋体" w:hAnsi="宋体" w:eastAsia="宋体" w:cs="宋体"/>
                <w:color w:val="auto"/>
                <w:kern w:val="0"/>
                <w:sz w:val="20"/>
                <w:szCs w:val="20"/>
              </w:rPr>
            </w:pPr>
          </w:p>
        </w:tc>
      </w:tr>
      <w:tr w14:paraId="6000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2BF4BBB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559" w:type="dxa"/>
            <w:shd w:val="clear" w:color="auto" w:fill="auto"/>
            <w:vAlign w:val="center"/>
          </w:tcPr>
          <w:p w14:paraId="05B5F86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耐火补偿导线</w:t>
            </w:r>
          </w:p>
        </w:tc>
        <w:tc>
          <w:tcPr>
            <w:tcW w:w="3952" w:type="dxa"/>
            <w:shd w:val="clear" w:color="auto" w:fill="auto"/>
            <w:vAlign w:val="center"/>
          </w:tcPr>
          <w:p w14:paraId="5F9C20A4">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NH-KX-GA-VVRP 1*2*1.5mm</w:t>
            </w:r>
            <w:r>
              <w:rPr>
                <w:rFonts w:hint="eastAsia" w:ascii="宋体" w:hAnsi="宋体" w:eastAsia="宋体" w:cs="宋体"/>
                <w:color w:val="auto"/>
                <w:kern w:val="0"/>
                <w:sz w:val="20"/>
                <w:szCs w:val="20"/>
                <w:vertAlign w:val="superscript"/>
              </w:rPr>
              <w:t>2</w:t>
            </w:r>
          </w:p>
        </w:tc>
        <w:tc>
          <w:tcPr>
            <w:tcW w:w="960" w:type="dxa"/>
            <w:shd w:val="clear" w:color="auto" w:fill="auto"/>
            <w:vAlign w:val="center"/>
          </w:tcPr>
          <w:p w14:paraId="5EE66C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1619132D">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2160</w:t>
            </w:r>
          </w:p>
        </w:tc>
        <w:tc>
          <w:tcPr>
            <w:tcW w:w="1280" w:type="dxa"/>
            <w:shd w:val="clear" w:color="auto" w:fill="auto"/>
            <w:vAlign w:val="center"/>
          </w:tcPr>
          <w:p w14:paraId="5A3B85F1">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7D3E133D">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6CEA3CB3">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分成12根，每根180米</w:t>
            </w:r>
          </w:p>
        </w:tc>
      </w:tr>
      <w:tr w14:paraId="21C1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3C597A8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559" w:type="dxa"/>
            <w:shd w:val="clear" w:color="auto" w:fill="auto"/>
            <w:vAlign w:val="center"/>
          </w:tcPr>
          <w:p w14:paraId="51B3C10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耐火控制电缆</w:t>
            </w:r>
          </w:p>
        </w:tc>
        <w:tc>
          <w:tcPr>
            <w:tcW w:w="3952" w:type="dxa"/>
            <w:shd w:val="clear" w:color="auto" w:fill="auto"/>
            <w:vAlign w:val="center"/>
          </w:tcPr>
          <w:p w14:paraId="279B7D5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NH-KVVP 1*2*1.5mm</w:t>
            </w:r>
            <w:r>
              <w:rPr>
                <w:rFonts w:hint="eastAsia" w:ascii="宋体" w:hAnsi="宋体" w:eastAsia="宋体" w:cs="宋体"/>
                <w:color w:val="auto"/>
                <w:kern w:val="0"/>
                <w:sz w:val="20"/>
                <w:szCs w:val="20"/>
                <w:vertAlign w:val="superscript"/>
              </w:rPr>
              <w:t>2</w:t>
            </w:r>
          </w:p>
        </w:tc>
        <w:tc>
          <w:tcPr>
            <w:tcW w:w="960" w:type="dxa"/>
            <w:shd w:val="clear" w:color="auto" w:fill="auto"/>
            <w:vAlign w:val="center"/>
          </w:tcPr>
          <w:p w14:paraId="212EBD8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1FFEDFA5">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4464</w:t>
            </w:r>
          </w:p>
        </w:tc>
        <w:tc>
          <w:tcPr>
            <w:tcW w:w="1280" w:type="dxa"/>
            <w:shd w:val="clear" w:color="auto" w:fill="auto"/>
            <w:vAlign w:val="center"/>
          </w:tcPr>
          <w:p w14:paraId="306EBF4A">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2410DB7F">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1A39CE15">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72米/根，30根；96米/根24根</w:t>
            </w:r>
          </w:p>
        </w:tc>
      </w:tr>
      <w:tr w14:paraId="455B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5854D12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559" w:type="dxa"/>
            <w:shd w:val="clear" w:color="auto" w:fill="auto"/>
            <w:vAlign w:val="center"/>
          </w:tcPr>
          <w:p w14:paraId="79BA62F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952" w:type="dxa"/>
            <w:shd w:val="clear" w:color="auto" w:fill="auto"/>
            <w:vAlign w:val="center"/>
          </w:tcPr>
          <w:p w14:paraId="43318085">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2*1.5mm</w:t>
            </w:r>
            <w:r>
              <w:rPr>
                <w:rFonts w:hint="eastAsia" w:ascii="宋体" w:hAnsi="宋体" w:eastAsia="宋体" w:cs="宋体"/>
                <w:color w:val="auto"/>
                <w:kern w:val="0"/>
                <w:sz w:val="20"/>
                <w:szCs w:val="20"/>
                <w:vertAlign w:val="superscript"/>
              </w:rPr>
              <w:t>2</w:t>
            </w:r>
          </w:p>
        </w:tc>
        <w:tc>
          <w:tcPr>
            <w:tcW w:w="960" w:type="dxa"/>
            <w:shd w:val="clear" w:color="auto" w:fill="auto"/>
            <w:vAlign w:val="center"/>
          </w:tcPr>
          <w:p w14:paraId="087CA6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049BD108">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2688</w:t>
            </w:r>
          </w:p>
        </w:tc>
        <w:tc>
          <w:tcPr>
            <w:tcW w:w="1280" w:type="dxa"/>
            <w:shd w:val="clear" w:color="auto" w:fill="auto"/>
            <w:vAlign w:val="center"/>
          </w:tcPr>
          <w:p w14:paraId="7BB4A788">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65D05557">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00EB59C5">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60米/根，16根；72米/根，8根；96米/根，12根</w:t>
            </w:r>
          </w:p>
        </w:tc>
      </w:tr>
      <w:tr w14:paraId="4B5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30" w:type="dxa"/>
            <w:shd w:val="clear" w:color="auto" w:fill="auto"/>
            <w:vAlign w:val="center"/>
          </w:tcPr>
          <w:p w14:paraId="5B2DD29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559" w:type="dxa"/>
            <w:shd w:val="clear" w:color="auto" w:fill="auto"/>
            <w:vAlign w:val="center"/>
          </w:tcPr>
          <w:p w14:paraId="570988A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952" w:type="dxa"/>
            <w:shd w:val="clear" w:color="auto" w:fill="auto"/>
            <w:vAlign w:val="center"/>
          </w:tcPr>
          <w:p w14:paraId="47504B4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4*1.5mm</w:t>
            </w:r>
            <w:r>
              <w:rPr>
                <w:rFonts w:hint="eastAsia" w:ascii="宋体" w:hAnsi="宋体" w:eastAsia="宋体" w:cs="宋体"/>
                <w:color w:val="auto"/>
                <w:kern w:val="0"/>
                <w:sz w:val="20"/>
                <w:szCs w:val="20"/>
                <w:vertAlign w:val="superscript"/>
              </w:rPr>
              <w:t>2</w:t>
            </w:r>
          </w:p>
        </w:tc>
        <w:tc>
          <w:tcPr>
            <w:tcW w:w="960" w:type="dxa"/>
            <w:shd w:val="clear" w:color="auto" w:fill="auto"/>
            <w:vAlign w:val="center"/>
          </w:tcPr>
          <w:p w14:paraId="1DE6E3F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4EBEE4B2">
            <w:pPr>
              <w:widowControl/>
              <w:jc w:val="center"/>
              <w:rPr>
                <w:rFonts w:hint="default"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4296</w:t>
            </w:r>
          </w:p>
        </w:tc>
        <w:tc>
          <w:tcPr>
            <w:tcW w:w="1280" w:type="dxa"/>
            <w:shd w:val="clear" w:color="auto" w:fill="auto"/>
            <w:vAlign w:val="center"/>
          </w:tcPr>
          <w:p w14:paraId="60DBAAE5">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09A1C793">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772A70B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60米/根，12根；72米/根，8根；96米/根，12根；132米/根，14根</w:t>
            </w:r>
          </w:p>
        </w:tc>
      </w:tr>
      <w:tr w14:paraId="0E5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30" w:type="dxa"/>
            <w:shd w:val="clear" w:color="auto" w:fill="auto"/>
            <w:vAlign w:val="center"/>
          </w:tcPr>
          <w:p w14:paraId="776E4E9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559" w:type="dxa"/>
            <w:shd w:val="clear" w:color="auto" w:fill="auto"/>
            <w:vAlign w:val="center"/>
          </w:tcPr>
          <w:p w14:paraId="2371961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952" w:type="dxa"/>
            <w:shd w:val="clear" w:color="auto" w:fill="auto"/>
            <w:vAlign w:val="center"/>
          </w:tcPr>
          <w:p w14:paraId="32ABC3EB">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8*1.5</w:t>
            </w:r>
          </w:p>
        </w:tc>
        <w:tc>
          <w:tcPr>
            <w:tcW w:w="960" w:type="dxa"/>
            <w:shd w:val="clear" w:color="auto" w:fill="auto"/>
            <w:vAlign w:val="center"/>
          </w:tcPr>
          <w:p w14:paraId="264FC05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62FD8F49">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312</w:t>
            </w:r>
          </w:p>
        </w:tc>
        <w:tc>
          <w:tcPr>
            <w:tcW w:w="1280" w:type="dxa"/>
            <w:shd w:val="clear" w:color="auto" w:fill="auto"/>
            <w:vAlign w:val="center"/>
          </w:tcPr>
          <w:p w14:paraId="7E8BAD21">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075B61C0">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5024A574">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78米/根，4根</w:t>
            </w:r>
          </w:p>
        </w:tc>
      </w:tr>
      <w:tr w14:paraId="170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30" w:type="dxa"/>
            <w:shd w:val="clear" w:color="auto" w:fill="auto"/>
            <w:vAlign w:val="center"/>
          </w:tcPr>
          <w:p w14:paraId="44F942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559" w:type="dxa"/>
            <w:shd w:val="clear" w:color="auto" w:fill="auto"/>
            <w:vAlign w:val="center"/>
          </w:tcPr>
          <w:p w14:paraId="31ED92E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952" w:type="dxa"/>
            <w:shd w:val="clear" w:color="auto" w:fill="auto"/>
            <w:vAlign w:val="center"/>
          </w:tcPr>
          <w:p w14:paraId="5D1DD4D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10*1.5mm</w:t>
            </w:r>
            <w:r>
              <w:rPr>
                <w:rFonts w:hint="eastAsia" w:ascii="宋体" w:hAnsi="宋体" w:eastAsia="宋体" w:cs="宋体"/>
                <w:color w:val="auto"/>
                <w:kern w:val="0"/>
                <w:sz w:val="20"/>
                <w:szCs w:val="20"/>
                <w:vertAlign w:val="superscript"/>
              </w:rPr>
              <w:t>2</w:t>
            </w:r>
          </w:p>
        </w:tc>
        <w:tc>
          <w:tcPr>
            <w:tcW w:w="960" w:type="dxa"/>
            <w:shd w:val="clear" w:color="auto" w:fill="auto"/>
            <w:vAlign w:val="center"/>
          </w:tcPr>
          <w:p w14:paraId="549392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09FFFA6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2208</w:t>
            </w:r>
          </w:p>
        </w:tc>
        <w:tc>
          <w:tcPr>
            <w:tcW w:w="1280" w:type="dxa"/>
            <w:shd w:val="clear" w:color="auto" w:fill="auto"/>
            <w:vAlign w:val="center"/>
          </w:tcPr>
          <w:p w14:paraId="7BE44D8A">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72DEC73B">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6364409D">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60米/根，8根；72米/根，8根；96米/根，12根</w:t>
            </w:r>
          </w:p>
        </w:tc>
      </w:tr>
      <w:tr w14:paraId="6BAE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30" w:type="dxa"/>
            <w:shd w:val="clear" w:color="auto" w:fill="auto"/>
            <w:vAlign w:val="center"/>
          </w:tcPr>
          <w:p w14:paraId="2B1B4D0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559" w:type="dxa"/>
            <w:shd w:val="clear" w:color="auto" w:fill="auto"/>
            <w:vAlign w:val="center"/>
          </w:tcPr>
          <w:p w14:paraId="0C9D0AC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控制电缆</w:t>
            </w:r>
          </w:p>
        </w:tc>
        <w:tc>
          <w:tcPr>
            <w:tcW w:w="3952" w:type="dxa"/>
            <w:shd w:val="clear" w:color="auto" w:fill="auto"/>
            <w:vAlign w:val="center"/>
          </w:tcPr>
          <w:p w14:paraId="0A6A3DCE">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铜芯国标，</w:t>
            </w:r>
            <w:r>
              <w:rPr>
                <w:rFonts w:hint="eastAsia" w:ascii="宋体" w:hAnsi="宋体" w:eastAsia="宋体" w:cs="宋体"/>
                <w:color w:val="auto"/>
                <w:kern w:val="0"/>
                <w:sz w:val="20"/>
                <w:szCs w:val="20"/>
              </w:rPr>
              <w:t>ZR-KVVP 14*1.5mm2</w:t>
            </w:r>
          </w:p>
        </w:tc>
        <w:tc>
          <w:tcPr>
            <w:tcW w:w="960" w:type="dxa"/>
            <w:shd w:val="clear" w:color="auto" w:fill="auto"/>
            <w:vAlign w:val="center"/>
          </w:tcPr>
          <w:p w14:paraId="3999D3C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353C255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1848</w:t>
            </w:r>
            <w:r>
              <w:rPr>
                <w:rFonts w:hint="eastAsia" w:ascii="宋体" w:hAnsi="宋体" w:eastAsia="宋体" w:cs="宋体"/>
                <w:color w:val="auto"/>
                <w:kern w:val="0"/>
                <w:sz w:val="20"/>
                <w:szCs w:val="20"/>
              </w:rPr>
              <w:t xml:space="preserve"> </w:t>
            </w:r>
          </w:p>
        </w:tc>
        <w:tc>
          <w:tcPr>
            <w:tcW w:w="1280" w:type="dxa"/>
            <w:shd w:val="clear" w:color="auto" w:fill="auto"/>
            <w:vAlign w:val="center"/>
          </w:tcPr>
          <w:p w14:paraId="37D77A16">
            <w:pPr>
              <w:widowControl/>
              <w:jc w:val="center"/>
              <w:rPr>
                <w:rFonts w:hint="eastAsia" w:ascii="宋体" w:hAnsi="宋体" w:eastAsia="宋体" w:cs="宋体"/>
                <w:color w:val="auto"/>
                <w:kern w:val="0"/>
                <w:sz w:val="20"/>
                <w:szCs w:val="20"/>
                <w:lang w:val="en-US" w:eastAsia="zh-CN"/>
              </w:rPr>
            </w:pPr>
          </w:p>
        </w:tc>
        <w:tc>
          <w:tcPr>
            <w:tcW w:w="1552" w:type="dxa"/>
            <w:shd w:val="clear" w:color="auto" w:fill="auto"/>
            <w:vAlign w:val="center"/>
          </w:tcPr>
          <w:p w14:paraId="63DC22A8">
            <w:pPr>
              <w:widowControl/>
              <w:jc w:val="center"/>
              <w:rPr>
                <w:rFonts w:hint="eastAsia" w:ascii="宋体" w:hAnsi="宋体" w:eastAsia="宋体" w:cs="宋体"/>
                <w:color w:val="auto"/>
                <w:kern w:val="0"/>
                <w:sz w:val="20"/>
                <w:szCs w:val="20"/>
                <w:lang w:val="en-US" w:eastAsia="zh-CN"/>
              </w:rPr>
            </w:pPr>
          </w:p>
        </w:tc>
        <w:tc>
          <w:tcPr>
            <w:tcW w:w="3504" w:type="dxa"/>
            <w:shd w:val="clear" w:color="auto" w:fill="auto"/>
            <w:vAlign w:val="center"/>
          </w:tcPr>
          <w:p w14:paraId="71DC936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132米/根，14根</w:t>
            </w:r>
          </w:p>
        </w:tc>
      </w:tr>
      <w:tr w14:paraId="4C5C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0" w:type="dxa"/>
            <w:shd w:val="clear" w:color="auto" w:fill="auto"/>
            <w:vAlign w:val="center"/>
          </w:tcPr>
          <w:p w14:paraId="1064705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559" w:type="dxa"/>
            <w:shd w:val="clear" w:color="auto" w:fill="auto"/>
            <w:vAlign w:val="center"/>
          </w:tcPr>
          <w:p w14:paraId="22A9D60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952" w:type="dxa"/>
            <w:shd w:val="clear" w:color="auto" w:fill="auto"/>
            <w:vAlign w:val="center"/>
          </w:tcPr>
          <w:p w14:paraId="12BD6EE3">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200*150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960" w:type="dxa"/>
            <w:shd w:val="clear" w:color="auto" w:fill="auto"/>
            <w:vAlign w:val="center"/>
          </w:tcPr>
          <w:p w14:paraId="678A186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652F4638">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280" w:type="dxa"/>
            <w:shd w:val="clear" w:color="auto" w:fill="auto"/>
            <w:vAlign w:val="center"/>
          </w:tcPr>
          <w:p w14:paraId="6DB79E25">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1731F239">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78B949A1">
            <w:pPr>
              <w:widowControl/>
              <w:jc w:val="center"/>
              <w:rPr>
                <w:rFonts w:hint="eastAsia" w:ascii="宋体" w:hAnsi="宋体" w:eastAsia="宋体" w:cs="宋体"/>
                <w:color w:val="auto"/>
                <w:kern w:val="0"/>
                <w:sz w:val="20"/>
                <w:szCs w:val="20"/>
              </w:rPr>
            </w:pPr>
          </w:p>
        </w:tc>
      </w:tr>
      <w:tr w14:paraId="3F28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530" w:type="dxa"/>
            <w:shd w:val="clear" w:color="auto" w:fill="auto"/>
            <w:vAlign w:val="center"/>
          </w:tcPr>
          <w:p w14:paraId="4210944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559" w:type="dxa"/>
            <w:shd w:val="clear" w:color="auto" w:fill="auto"/>
            <w:vAlign w:val="center"/>
          </w:tcPr>
          <w:p w14:paraId="4D8658A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952" w:type="dxa"/>
            <w:shd w:val="clear" w:color="auto" w:fill="auto"/>
            <w:vAlign w:val="center"/>
          </w:tcPr>
          <w:p w14:paraId="4B322E6E">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150*100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960" w:type="dxa"/>
            <w:shd w:val="clear" w:color="auto" w:fill="auto"/>
            <w:vAlign w:val="center"/>
          </w:tcPr>
          <w:p w14:paraId="54749BB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71D4CA1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280" w:type="dxa"/>
            <w:shd w:val="clear" w:color="auto" w:fill="auto"/>
            <w:vAlign w:val="center"/>
          </w:tcPr>
          <w:p w14:paraId="007F6D3E">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0EBEFDCB">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135C15A7">
            <w:pPr>
              <w:widowControl/>
              <w:jc w:val="center"/>
              <w:rPr>
                <w:rFonts w:hint="eastAsia" w:ascii="宋体" w:hAnsi="宋体" w:eastAsia="宋体" w:cs="宋体"/>
                <w:color w:val="auto"/>
                <w:kern w:val="0"/>
                <w:sz w:val="20"/>
                <w:szCs w:val="20"/>
              </w:rPr>
            </w:pPr>
          </w:p>
        </w:tc>
      </w:tr>
      <w:tr w14:paraId="2BDF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60058AE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559" w:type="dxa"/>
            <w:shd w:val="clear" w:color="auto" w:fill="auto"/>
            <w:vAlign w:val="center"/>
          </w:tcPr>
          <w:p w14:paraId="36DFB28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热镀锌</w:t>
            </w:r>
            <w:r>
              <w:rPr>
                <w:rFonts w:hint="eastAsia" w:ascii="宋体" w:hAnsi="宋体" w:eastAsia="宋体" w:cs="宋体"/>
                <w:color w:val="auto"/>
                <w:kern w:val="0"/>
                <w:sz w:val="20"/>
                <w:szCs w:val="20"/>
              </w:rPr>
              <w:t>电缆桥架</w:t>
            </w:r>
          </w:p>
        </w:tc>
        <w:tc>
          <w:tcPr>
            <w:tcW w:w="3952" w:type="dxa"/>
            <w:shd w:val="clear" w:color="auto" w:fill="auto"/>
            <w:vAlign w:val="center"/>
          </w:tcPr>
          <w:p w14:paraId="5D1FCA8B">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100*50</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防火，带盖板，</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转折桥架、跨接线、固定螺丝、角铁等</w:t>
            </w:r>
            <w:r>
              <w:rPr>
                <w:rFonts w:hint="eastAsia" w:ascii="宋体" w:hAnsi="宋体" w:eastAsia="宋体" w:cs="宋体"/>
                <w:color w:val="auto"/>
                <w:kern w:val="0"/>
                <w:sz w:val="20"/>
                <w:szCs w:val="20"/>
                <w:lang w:val="en-US" w:eastAsia="zh-CN"/>
              </w:rPr>
              <w:t>辅助材料</w:t>
            </w:r>
          </w:p>
        </w:tc>
        <w:tc>
          <w:tcPr>
            <w:tcW w:w="960" w:type="dxa"/>
            <w:shd w:val="clear" w:color="auto" w:fill="auto"/>
            <w:vAlign w:val="center"/>
          </w:tcPr>
          <w:p w14:paraId="54D7046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5CDD2B3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150 </w:t>
            </w:r>
          </w:p>
        </w:tc>
        <w:tc>
          <w:tcPr>
            <w:tcW w:w="1280" w:type="dxa"/>
            <w:shd w:val="clear" w:color="auto" w:fill="auto"/>
            <w:vAlign w:val="center"/>
          </w:tcPr>
          <w:p w14:paraId="428028BF">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53683E7B">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66637F88">
            <w:pPr>
              <w:widowControl/>
              <w:jc w:val="center"/>
              <w:rPr>
                <w:rFonts w:hint="eastAsia" w:ascii="宋体" w:hAnsi="宋体" w:eastAsia="宋体" w:cs="宋体"/>
                <w:color w:val="auto"/>
                <w:kern w:val="0"/>
                <w:sz w:val="20"/>
                <w:szCs w:val="20"/>
              </w:rPr>
            </w:pPr>
          </w:p>
        </w:tc>
      </w:tr>
      <w:tr w14:paraId="56AD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7990DF1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559" w:type="dxa"/>
            <w:shd w:val="clear" w:color="auto" w:fill="auto"/>
            <w:vAlign w:val="center"/>
          </w:tcPr>
          <w:p w14:paraId="5CE7B94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3952" w:type="dxa"/>
            <w:shd w:val="clear" w:color="auto" w:fill="auto"/>
            <w:vAlign w:val="center"/>
          </w:tcPr>
          <w:p w14:paraId="43D6601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外径*壁厚：φ20*2.8mm</w:t>
            </w:r>
          </w:p>
        </w:tc>
        <w:tc>
          <w:tcPr>
            <w:tcW w:w="960" w:type="dxa"/>
            <w:shd w:val="clear" w:color="auto" w:fill="auto"/>
            <w:vAlign w:val="center"/>
          </w:tcPr>
          <w:p w14:paraId="44536A4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3A08166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2500 </w:t>
            </w:r>
          </w:p>
        </w:tc>
        <w:tc>
          <w:tcPr>
            <w:tcW w:w="1280" w:type="dxa"/>
            <w:shd w:val="clear" w:color="auto" w:fill="auto"/>
            <w:vAlign w:val="center"/>
          </w:tcPr>
          <w:p w14:paraId="4DC4B611">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7E9D28E7">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29D66850">
            <w:pPr>
              <w:widowControl/>
              <w:jc w:val="center"/>
              <w:rPr>
                <w:rFonts w:hint="eastAsia" w:ascii="宋体" w:hAnsi="宋体" w:eastAsia="宋体" w:cs="宋体"/>
                <w:color w:val="auto"/>
                <w:kern w:val="0"/>
                <w:sz w:val="20"/>
                <w:szCs w:val="20"/>
              </w:rPr>
            </w:pPr>
          </w:p>
        </w:tc>
      </w:tr>
      <w:tr w14:paraId="4DD7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0" w:type="dxa"/>
            <w:shd w:val="clear" w:color="auto" w:fill="auto"/>
            <w:vAlign w:val="center"/>
          </w:tcPr>
          <w:p w14:paraId="6E15179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559" w:type="dxa"/>
            <w:shd w:val="clear" w:color="auto" w:fill="auto"/>
            <w:vAlign w:val="center"/>
          </w:tcPr>
          <w:p w14:paraId="149965D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镀锌无缝钢管</w:t>
            </w:r>
          </w:p>
        </w:tc>
        <w:tc>
          <w:tcPr>
            <w:tcW w:w="3952" w:type="dxa"/>
            <w:shd w:val="clear" w:color="auto" w:fill="auto"/>
            <w:vAlign w:val="center"/>
          </w:tcPr>
          <w:p w14:paraId="4B8B766A">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外径*壁厚：φ34*2.8mm</w:t>
            </w:r>
          </w:p>
        </w:tc>
        <w:tc>
          <w:tcPr>
            <w:tcW w:w="960" w:type="dxa"/>
            <w:shd w:val="clear" w:color="auto" w:fill="auto"/>
            <w:vAlign w:val="center"/>
          </w:tcPr>
          <w:p w14:paraId="71FD682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72A08D7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 </w:t>
            </w:r>
          </w:p>
        </w:tc>
        <w:tc>
          <w:tcPr>
            <w:tcW w:w="1280" w:type="dxa"/>
            <w:shd w:val="clear" w:color="auto" w:fill="auto"/>
            <w:vAlign w:val="center"/>
          </w:tcPr>
          <w:p w14:paraId="0B3C9674">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6406086A">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6F70D87D">
            <w:pPr>
              <w:widowControl/>
              <w:jc w:val="center"/>
              <w:rPr>
                <w:rFonts w:hint="eastAsia" w:ascii="宋体" w:hAnsi="宋体" w:eastAsia="宋体" w:cs="宋体"/>
                <w:color w:val="auto"/>
                <w:kern w:val="0"/>
                <w:sz w:val="20"/>
                <w:szCs w:val="20"/>
              </w:rPr>
            </w:pPr>
          </w:p>
        </w:tc>
      </w:tr>
      <w:tr w14:paraId="3FF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30" w:type="dxa"/>
            <w:shd w:val="clear" w:color="auto" w:fill="auto"/>
            <w:vAlign w:val="center"/>
          </w:tcPr>
          <w:p w14:paraId="5378A48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559" w:type="dxa"/>
            <w:shd w:val="clear" w:color="auto" w:fill="auto"/>
            <w:vAlign w:val="center"/>
          </w:tcPr>
          <w:p w14:paraId="7F0C861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3952" w:type="dxa"/>
            <w:shd w:val="clear" w:color="auto" w:fill="auto"/>
            <w:vAlign w:val="center"/>
          </w:tcPr>
          <w:p w14:paraId="4812CD96">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800*600*300mm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960" w:type="dxa"/>
            <w:shd w:val="clear" w:color="auto" w:fill="auto"/>
            <w:vAlign w:val="center"/>
          </w:tcPr>
          <w:p w14:paraId="050BE3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76" w:type="dxa"/>
            <w:shd w:val="clear" w:color="auto" w:fill="auto"/>
            <w:vAlign w:val="center"/>
          </w:tcPr>
          <w:p w14:paraId="134E4401">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c>
          <w:tcPr>
            <w:tcW w:w="1280" w:type="dxa"/>
            <w:shd w:val="clear" w:color="auto" w:fill="auto"/>
            <w:vAlign w:val="center"/>
          </w:tcPr>
          <w:p w14:paraId="1CE88C6E">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5F7B9CF8">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5721DD65">
            <w:pPr>
              <w:widowControl/>
              <w:jc w:val="center"/>
              <w:rPr>
                <w:rFonts w:hint="eastAsia" w:ascii="宋体" w:hAnsi="宋体" w:eastAsia="宋体" w:cs="宋体"/>
                <w:color w:val="auto"/>
                <w:kern w:val="0"/>
                <w:sz w:val="20"/>
                <w:szCs w:val="20"/>
              </w:rPr>
            </w:pPr>
          </w:p>
        </w:tc>
      </w:tr>
      <w:tr w14:paraId="213C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0" w:type="dxa"/>
            <w:shd w:val="clear" w:color="auto" w:fill="auto"/>
            <w:vAlign w:val="center"/>
          </w:tcPr>
          <w:p w14:paraId="1FBFABB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559" w:type="dxa"/>
            <w:shd w:val="clear" w:color="auto" w:fill="auto"/>
            <w:vAlign w:val="center"/>
          </w:tcPr>
          <w:p w14:paraId="126C04E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端子箱</w:t>
            </w:r>
          </w:p>
        </w:tc>
        <w:tc>
          <w:tcPr>
            <w:tcW w:w="3952" w:type="dxa"/>
            <w:shd w:val="clear" w:color="auto" w:fill="auto"/>
            <w:vAlign w:val="center"/>
          </w:tcPr>
          <w:p w14:paraId="332F23CD">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600*400*300mm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斜角屋檐，双列端子，挂墙固定，材质：304，单门，平面机箱方头转舌锁，锁材质：304，壁厚：2mm，</w:t>
            </w:r>
            <w:r>
              <w:rPr>
                <w:rFonts w:hint="eastAsia" w:ascii="宋体" w:hAnsi="宋体" w:eastAsia="宋体" w:cs="宋体"/>
                <w:color w:val="auto"/>
                <w:kern w:val="0"/>
                <w:sz w:val="20"/>
                <w:szCs w:val="20"/>
                <w:lang w:val="en-US" w:eastAsia="zh-CN"/>
              </w:rPr>
              <w:t>含</w:t>
            </w:r>
            <w:r>
              <w:rPr>
                <w:rFonts w:hint="eastAsia" w:ascii="宋体" w:hAnsi="宋体" w:eastAsia="宋体" w:cs="宋体"/>
                <w:color w:val="auto"/>
                <w:kern w:val="0"/>
                <w:sz w:val="20"/>
                <w:szCs w:val="20"/>
              </w:rPr>
              <w:t>固定螺丝、方管、角铁、内部端子</w:t>
            </w:r>
            <w:r>
              <w:rPr>
                <w:rFonts w:hint="eastAsia" w:ascii="宋体" w:hAnsi="宋体" w:eastAsia="宋体" w:cs="宋体"/>
                <w:color w:val="auto"/>
                <w:kern w:val="0"/>
                <w:sz w:val="20"/>
                <w:szCs w:val="20"/>
                <w:lang w:val="en-US" w:eastAsia="zh-CN"/>
              </w:rPr>
              <w:t>等辅助材料；IP65</w:t>
            </w:r>
          </w:p>
        </w:tc>
        <w:tc>
          <w:tcPr>
            <w:tcW w:w="960" w:type="dxa"/>
            <w:shd w:val="clear" w:color="auto" w:fill="auto"/>
            <w:vAlign w:val="center"/>
          </w:tcPr>
          <w:p w14:paraId="78FFFA1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976" w:type="dxa"/>
            <w:shd w:val="clear" w:color="auto" w:fill="auto"/>
            <w:vAlign w:val="center"/>
          </w:tcPr>
          <w:p w14:paraId="421706F5">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4 </w:t>
            </w:r>
          </w:p>
        </w:tc>
        <w:tc>
          <w:tcPr>
            <w:tcW w:w="1280" w:type="dxa"/>
            <w:shd w:val="clear" w:color="auto" w:fill="auto"/>
            <w:vAlign w:val="center"/>
          </w:tcPr>
          <w:p w14:paraId="78010D2C">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496D1895">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74792C75">
            <w:pPr>
              <w:widowControl/>
              <w:jc w:val="center"/>
              <w:rPr>
                <w:rFonts w:hint="eastAsia" w:ascii="宋体" w:hAnsi="宋体" w:eastAsia="宋体" w:cs="宋体"/>
                <w:color w:val="auto"/>
                <w:kern w:val="0"/>
                <w:sz w:val="20"/>
                <w:szCs w:val="20"/>
              </w:rPr>
            </w:pPr>
          </w:p>
        </w:tc>
      </w:tr>
      <w:tr w14:paraId="31DE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30" w:type="dxa"/>
            <w:shd w:val="clear" w:color="auto" w:fill="auto"/>
            <w:vAlign w:val="center"/>
          </w:tcPr>
          <w:p w14:paraId="2148C84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559" w:type="dxa"/>
            <w:shd w:val="clear" w:color="auto" w:fill="auto"/>
            <w:vAlign w:val="center"/>
          </w:tcPr>
          <w:p w14:paraId="2A0A692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952" w:type="dxa"/>
            <w:shd w:val="clear" w:color="auto" w:fill="auto"/>
            <w:vAlign w:val="center"/>
          </w:tcPr>
          <w:p w14:paraId="761342A6">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φ15mm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960" w:type="dxa"/>
            <w:shd w:val="clear" w:color="auto" w:fill="auto"/>
            <w:vAlign w:val="center"/>
          </w:tcPr>
          <w:p w14:paraId="462EE9F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24A01B5E">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100 </w:t>
            </w:r>
          </w:p>
        </w:tc>
        <w:tc>
          <w:tcPr>
            <w:tcW w:w="1280" w:type="dxa"/>
            <w:shd w:val="clear" w:color="auto" w:fill="auto"/>
            <w:vAlign w:val="center"/>
          </w:tcPr>
          <w:p w14:paraId="011DA120">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59ECB2F3">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6F308C60">
            <w:pPr>
              <w:widowControl/>
              <w:jc w:val="center"/>
              <w:rPr>
                <w:rFonts w:hint="eastAsia" w:ascii="宋体" w:hAnsi="宋体" w:eastAsia="宋体" w:cs="宋体"/>
                <w:color w:val="auto"/>
                <w:kern w:val="0"/>
                <w:sz w:val="20"/>
                <w:szCs w:val="20"/>
              </w:rPr>
            </w:pPr>
          </w:p>
        </w:tc>
      </w:tr>
      <w:tr w14:paraId="08BB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30" w:type="dxa"/>
            <w:shd w:val="clear" w:color="auto" w:fill="auto"/>
            <w:vAlign w:val="center"/>
          </w:tcPr>
          <w:p w14:paraId="74D2E74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1559" w:type="dxa"/>
            <w:shd w:val="clear" w:color="auto" w:fill="auto"/>
            <w:vAlign w:val="center"/>
          </w:tcPr>
          <w:p w14:paraId="336E501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952" w:type="dxa"/>
            <w:shd w:val="clear" w:color="auto" w:fill="auto"/>
            <w:vAlign w:val="center"/>
          </w:tcPr>
          <w:p w14:paraId="27B10EF2">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φ20mm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960" w:type="dxa"/>
            <w:shd w:val="clear" w:color="auto" w:fill="auto"/>
            <w:vAlign w:val="center"/>
          </w:tcPr>
          <w:p w14:paraId="2DD72ED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7DD9C35A">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280" w:type="dxa"/>
            <w:shd w:val="clear" w:color="auto" w:fill="auto"/>
            <w:vAlign w:val="center"/>
          </w:tcPr>
          <w:p w14:paraId="093F5265">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5381C05D">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75C39E67">
            <w:pPr>
              <w:widowControl/>
              <w:jc w:val="center"/>
              <w:rPr>
                <w:rFonts w:hint="eastAsia" w:ascii="宋体" w:hAnsi="宋体" w:eastAsia="宋体" w:cs="宋体"/>
                <w:color w:val="auto"/>
                <w:kern w:val="0"/>
                <w:sz w:val="20"/>
                <w:szCs w:val="20"/>
              </w:rPr>
            </w:pPr>
          </w:p>
        </w:tc>
      </w:tr>
      <w:tr w14:paraId="14E2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30" w:type="dxa"/>
            <w:shd w:val="clear" w:color="auto" w:fill="auto"/>
            <w:vAlign w:val="center"/>
          </w:tcPr>
          <w:p w14:paraId="7D8F648B">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1559" w:type="dxa"/>
            <w:shd w:val="clear" w:color="auto" w:fill="auto"/>
            <w:vAlign w:val="center"/>
          </w:tcPr>
          <w:p w14:paraId="69F701F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包塑金属软管</w:t>
            </w:r>
          </w:p>
        </w:tc>
        <w:tc>
          <w:tcPr>
            <w:tcW w:w="3952" w:type="dxa"/>
            <w:shd w:val="clear" w:color="auto" w:fill="auto"/>
            <w:vAlign w:val="center"/>
          </w:tcPr>
          <w:p w14:paraId="750ACEE4">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φ25mm</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材质：阻燃PVC+镀锌钢带</w:t>
            </w:r>
          </w:p>
        </w:tc>
        <w:tc>
          <w:tcPr>
            <w:tcW w:w="960" w:type="dxa"/>
            <w:shd w:val="clear" w:color="auto" w:fill="auto"/>
            <w:vAlign w:val="center"/>
          </w:tcPr>
          <w:p w14:paraId="3CFF5B0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976" w:type="dxa"/>
            <w:shd w:val="clear" w:color="auto" w:fill="auto"/>
            <w:vAlign w:val="center"/>
          </w:tcPr>
          <w:p w14:paraId="625352D2">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120 </w:t>
            </w:r>
          </w:p>
        </w:tc>
        <w:tc>
          <w:tcPr>
            <w:tcW w:w="1280" w:type="dxa"/>
            <w:shd w:val="clear" w:color="auto" w:fill="auto"/>
            <w:vAlign w:val="center"/>
          </w:tcPr>
          <w:p w14:paraId="55F818B3">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05756A65">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670802FC">
            <w:pPr>
              <w:widowControl/>
              <w:jc w:val="center"/>
              <w:rPr>
                <w:rFonts w:hint="eastAsia" w:ascii="宋体" w:hAnsi="宋体" w:eastAsia="宋体" w:cs="宋体"/>
                <w:color w:val="auto"/>
                <w:kern w:val="0"/>
                <w:sz w:val="20"/>
                <w:szCs w:val="20"/>
              </w:rPr>
            </w:pPr>
          </w:p>
        </w:tc>
      </w:tr>
      <w:tr w14:paraId="5056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30" w:type="dxa"/>
            <w:shd w:val="clear" w:color="auto" w:fill="auto"/>
            <w:vAlign w:val="center"/>
          </w:tcPr>
          <w:p w14:paraId="79AC538A">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w:t>
            </w:r>
          </w:p>
        </w:tc>
        <w:tc>
          <w:tcPr>
            <w:tcW w:w="1559" w:type="dxa"/>
            <w:shd w:val="clear" w:color="auto" w:fill="auto"/>
            <w:vAlign w:val="center"/>
          </w:tcPr>
          <w:p w14:paraId="45C50E75">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合计</w:t>
            </w:r>
          </w:p>
        </w:tc>
        <w:tc>
          <w:tcPr>
            <w:tcW w:w="3952" w:type="dxa"/>
            <w:shd w:val="clear" w:color="auto" w:fill="auto"/>
            <w:vAlign w:val="center"/>
          </w:tcPr>
          <w:p w14:paraId="0B0D15FD">
            <w:pPr>
              <w:widowControl/>
              <w:jc w:val="center"/>
              <w:rPr>
                <w:rFonts w:hint="eastAsia" w:ascii="宋体" w:hAnsi="宋体" w:eastAsia="宋体" w:cs="宋体"/>
                <w:color w:val="auto"/>
                <w:kern w:val="0"/>
                <w:sz w:val="20"/>
                <w:szCs w:val="20"/>
              </w:rPr>
            </w:pPr>
          </w:p>
        </w:tc>
        <w:tc>
          <w:tcPr>
            <w:tcW w:w="960" w:type="dxa"/>
            <w:shd w:val="clear" w:color="auto" w:fill="auto"/>
            <w:vAlign w:val="center"/>
          </w:tcPr>
          <w:p w14:paraId="3DBCD4EF">
            <w:pPr>
              <w:widowControl/>
              <w:jc w:val="center"/>
              <w:rPr>
                <w:rFonts w:hint="eastAsia" w:ascii="宋体" w:hAnsi="宋体" w:eastAsia="宋体" w:cs="宋体"/>
                <w:color w:val="auto"/>
                <w:kern w:val="0"/>
                <w:sz w:val="20"/>
                <w:szCs w:val="20"/>
              </w:rPr>
            </w:pPr>
          </w:p>
        </w:tc>
        <w:tc>
          <w:tcPr>
            <w:tcW w:w="976" w:type="dxa"/>
            <w:shd w:val="clear" w:color="auto" w:fill="auto"/>
            <w:vAlign w:val="center"/>
          </w:tcPr>
          <w:p w14:paraId="17995D85">
            <w:pPr>
              <w:widowControl/>
              <w:jc w:val="center"/>
              <w:rPr>
                <w:rFonts w:hint="eastAsia" w:ascii="宋体" w:hAnsi="宋体" w:eastAsia="宋体" w:cs="宋体"/>
                <w:color w:val="auto"/>
                <w:kern w:val="0"/>
                <w:sz w:val="20"/>
                <w:szCs w:val="20"/>
              </w:rPr>
            </w:pPr>
          </w:p>
        </w:tc>
        <w:tc>
          <w:tcPr>
            <w:tcW w:w="1280" w:type="dxa"/>
            <w:shd w:val="clear" w:color="auto" w:fill="auto"/>
            <w:vAlign w:val="center"/>
          </w:tcPr>
          <w:p w14:paraId="2D8E4943">
            <w:pPr>
              <w:widowControl/>
              <w:jc w:val="center"/>
              <w:rPr>
                <w:rFonts w:hint="eastAsia" w:ascii="宋体" w:hAnsi="宋体" w:eastAsia="宋体" w:cs="宋体"/>
                <w:color w:val="auto"/>
                <w:kern w:val="0"/>
                <w:sz w:val="20"/>
                <w:szCs w:val="20"/>
              </w:rPr>
            </w:pPr>
          </w:p>
        </w:tc>
        <w:tc>
          <w:tcPr>
            <w:tcW w:w="1552" w:type="dxa"/>
            <w:shd w:val="clear" w:color="auto" w:fill="auto"/>
            <w:vAlign w:val="center"/>
          </w:tcPr>
          <w:p w14:paraId="5B08ED84">
            <w:pPr>
              <w:widowControl/>
              <w:jc w:val="center"/>
              <w:rPr>
                <w:rFonts w:hint="eastAsia" w:ascii="宋体" w:hAnsi="宋体" w:eastAsia="宋体" w:cs="宋体"/>
                <w:color w:val="auto"/>
                <w:kern w:val="0"/>
                <w:sz w:val="20"/>
                <w:szCs w:val="20"/>
              </w:rPr>
            </w:pPr>
          </w:p>
        </w:tc>
        <w:tc>
          <w:tcPr>
            <w:tcW w:w="3504" w:type="dxa"/>
            <w:shd w:val="clear" w:color="auto" w:fill="auto"/>
            <w:vAlign w:val="center"/>
          </w:tcPr>
          <w:p w14:paraId="1AD8A71C">
            <w:pPr>
              <w:widowControl/>
              <w:jc w:val="center"/>
              <w:rPr>
                <w:rFonts w:hint="eastAsia" w:ascii="宋体" w:hAnsi="宋体" w:eastAsia="宋体" w:cs="宋体"/>
                <w:color w:val="auto"/>
                <w:kern w:val="0"/>
                <w:sz w:val="20"/>
                <w:szCs w:val="20"/>
              </w:rPr>
            </w:pPr>
          </w:p>
        </w:tc>
      </w:tr>
    </w:tbl>
    <w:p w14:paraId="5C1930C3">
      <w:pPr>
        <w:spacing w:line="360" w:lineRule="auto"/>
        <w:jc w:val="center"/>
        <w:rPr>
          <w:rFonts w:cs="仿宋" w:asciiTheme="minorEastAsia" w:hAnsiTheme="minorEastAsia"/>
          <w:b/>
          <w:kern w:val="0"/>
          <w:sz w:val="24"/>
          <w:lang w:val="zh-CN"/>
        </w:rPr>
      </w:pPr>
    </w:p>
    <w:p w14:paraId="38A3B13A">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308AA548">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1740DEC9">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F339096">
      <w:pPr>
        <w:snapToGrid w:val="0"/>
        <w:spacing w:line="360" w:lineRule="auto"/>
        <w:ind w:firstLine="480" w:firstLineChars="200"/>
        <w:jc w:val="left"/>
        <w:sectPr>
          <w:pgSz w:w="16838" w:h="11906" w:orient="landscape"/>
          <w:pgMar w:top="1588" w:right="1247" w:bottom="1418" w:left="1247" w:header="851" w:footer="992" w:gutter="0"/>
          <w:cols w:space="0" w:num="1"/>
          <w:docGrid w:linePitch="319" w:charSpace="0"/>
        </w:sectPr>
      </w:pPr>
      <w:r>
        <w:rPr>
          <w:rFonts w:hint="eastAsia" w:ascii="宋体" w:hAnsi="宋体" w:cs="宋体"/>
          <w:kern w:val="0"/>
          <w:sz w:val="24"/>
          <w:lang w:val="zh-CN"/>
        </w:rPr>
        <w:t>3、特别提示：采购人将对项目名称和项目编号，成交供应商名称、成交金额予以公示。</w:t>
      </w:r>
    </w:p>
    <w:p w14:paraId="3DC879DB">
      <w:pPr>
        <w:pStyle w:val="8"/>
        <w:rPr>
          <w:rFonts w:hAnsi="宋体" w:cs="宋体"/>
          <w:b/>
          <w:sz w:val="32"/>
          <w:szCs w:val="32"/>
        </w:rPr>
      </w:pPr>
      <w:r>
        <w:rPr>
          <w:rFonts w:hint="eastAsia"/>
        </w:rPr>
        <w:t xml:space="preserve">附件1          </w:t>
      </w:r>
      <w:r>
        <w:rPr>
          <w:rFonts w:hint="eastAsia" w:hAnsi="宋体" w:cs="宋体"/>
          <w:b/>
          <w:sz w:val="32"/>
          <w:szCs w:val="32"/>
        </w:rPr>
        <w:t>退还询价保证金申请书（单独）</w:t>
      </w:r>
    </w:p>
    <w:p w14:paraId="0D63899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杭州临江环境能源有限公司 </w:t>
      </w:r>
    </w:p>
    <w:p w14:paraId="68B66ED4">
      <w:pPr>
        <w:spacing w:line="360" w:lineRule="auto"/>
        <w:ind w:firstLine="480"/>
        <w:rPr>
          <w:rFonts w:ascii="宋体" w:hAnsi="宋体" w:cs="宋体"/>
          <w:sz w:val="24"/>
        </w:rPr>
      </w:pPr>
      <w:r>
        <w:rPr>
          <w:rFonts w:hint="eastAsia" w:ascii="宋体" w:hAnsi="宋体" w:cs="宋体"/>
          <w:sz w:val="24"/>
        </w:rPr>
        <w:t>我公司参加了贵司的</w:t>
      </w:r>
      <w:r>
        <w:rPr>
          <w:rFonts w:hint="eastAsia" w:cs="仿宋" w:asciiTheme="minorEastAsia" w:hAnsiTheme="minorEastAsia"/>
          <w:sz w:val="24"/>
          <w:u w:val="single"/>
        </w:rPr>
        <w:t>2025年能源运行中心#6焚烧炉炉排区域电缆改造服务项目【项目编号：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w:t>
      </w:r>
      <w:r>
        <w:rPr>
          <w:rFonts w:hint="eastAsia" w:ascii="宋体" w:hAnsi="宋体" w:cs="宋体"/>
          <w:sz w:val="24"/>
        </w:rPr>
        <w:t>的报价，现申请退还该笔询价保证金，本申请书也作为收款凭证。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1FA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0F1F3C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392AAAF">
            <w:pPr>
              <w:spacing w:line="360" w:lineRule="auto"/>
              <w:rPr>
                <w:rFonts w:ascii="宋体" w:hAnsi="宋体" w:cs="宋体"/>
                <w:sz w:val="24"/>
              </w:rPr>
            </w:pPr>
            <w:r>
              <w:rPr>
                <w:rFonts w:hint="eastAsia" w:ascii="宋体" w:hAnsi="宋体" w:cs="宋体"/>
                <w:sz w:val="24"/>
              </w:rPr>
              <w:t xml:space="preserve">供应商（加盖公章或财务专用章）： </w:t>
            </w:r>
          </w:p>
        </w:tc>
      </w:tr>
      <w:tr w14:paraId="4C96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B61A10E">
            <w:pPr>
              <w:spacing w:line="360" w:lineRule="auto"/>
              <w:jc w:val="center"/>
              <w:rPr>
                <w:rFonts w:ascii="宋体" w:hAnsi="宋体" w:cs="宋体"/>
                <w:sz w:val="24"/>
              </w:rPr>
            </w:pPr>
          </w:p>
        </w:tc>
        <w:tc>
          <w:tcPr>
            <w:tcW w:w="3680" w:type="dxa"/>
            <w:vAlign w:val="center"/>
          </w:tcPr>
          <w:p w14:paraId="11E513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A28CD4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1530130">
            <w:pPr>
              <w:spacing w:line="360" w:lineRule="auto"/>
              <w:rPr>
                <w:rFonts w:ascii="宋体" w:hAnsi="宋体" w:cs="宋体"/>
                <w:sz w:val="24"/>
              </w:rPr>
            </w:pPr>
          </w:p>
        </w:tc>
      </w:tr>
      <w:tr w14:paraId="2EEB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B0A4B79">
            <w:pPr>
              <w:spacing w:line="360" w:lineRule="auto"/>
              <w:jc w:val="center"/>
              <w:rPr>
                <w:rFonts w:ascii="宋体" w:hAnsi="宋体" w:cs="宋体"/>
                <w:sz w:val="24"/>
              </w:rPr>
            </w:pPr>
          </w:p>
        </w:tc>
        <w:tc>
          <w:tcPr>
            <w:tcW w:w="3680" w:type="dxa"/>
            <w:vAlign w:val="center"/>
          </w:tcPr>
          <w:p w14:paraId="00E017E8">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0A390AA">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4F08E8E">
            <w:pPr>
              <w:spacing w:line="360" w:lineRule="auto"/>
              <w:rPr>
                <w:rFonts w:ascii="宋体" w:hAnsi="宋体" w:cs="宋体"/>
                <w:sz w:val="24"/>
              </w:rPr>
            </w:pPr>
          </w:p>
        </w:tc>
      </w:tr>
      <w:tr w14:paraId="3BB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558393">
            <w:pPr>
              <w:spacing w:line="360" w:lineRule="auto"/>
              <w:jc w:val="center"/>
              <w:rPr>
                <w:rFonts w:ascii="宋体" w:hAnsi="宋体" w:cs="宋体"/>
                <w:sz w:val="24"/>
              </w:rPr>
            </w:pPr>
          </w:p>
        </w:tc>
        <w:tc>
          <w:tcPr>
            <w:tcW w:w="7226" w:type="dxa"/>
            <w:gridSpan w:val="3"/>
            <w:vAlign w:val="center"/>
          </w:tcPr>
          <w:p w14:paraId="4113E661">
            <w:pPr>
              <w:spacing w:line="360" w:lineRule="auto"/>
              <w:rPr>
                <w:rFonts w:ascii="宋体" w:hAnsi="宋体" w:cs="宋体"/>
                <w:sz w:val="24"/>
              </w:rPr>
            </w:pPr>
            <w:r>
              <w:rPr>
                <w:rFonts w:hint="eastAsia" w:ascii="宋体" w:hAnsi="宋体" w:cs="宋体"/>
                <w:sz w:val="24"/>
              </w:rPr>
              <w:t>响应保证金金额（大写）：</w:t>
            </w:r>
            <w:r>
              <w:rPr>
                <w:rFonts w:hint="eastAsia" w:ascii="宋体" w:hAnsi="宋体" w:cs="宋体"/>
                <w:sz w:val="24"/>
                <w:u w:val="single"/>
              </w:rPr>
              <w:t xml:space="preserve"> 肆仟捌佰元整</w:t>
            </w:r>
            <w:r>
              <w:rPr>
                <w:rFonts w:hint="eastAsia" w:ascii="宋体" w:hAnsi="宋体" w:cs="宋体"/>
                <w:sz w:val="24"/>
              </w:rPr>
              <w:t>人民币</w:t>
            </w:r>
          </w:p>
          <w:p w14:paraId="02E673A2">
            <w:pPr>
              <w:spacing w:line="360" w:lineRule="auto"/>
              <w:rPr>
                <w:rFonts w:ascii="宋体" w:hAnsi="宋体" w:cs="宋体"/>
                <w:sz w:val="24"/>
              </w:rPr>
            </w:pPr>
            <w:r>
              <w:rPr>
                <w:rFonts w:hint="eastAsia" w:ascii="宋体" w:hAnsi="宋体" w:cs="宋体"/>
                <w:sz w:val="24"/>
              </w:rPr>
              <w:t xml:space="preserve">              （小写）：</w:t>
            </w:r>
            <w:r>
              <w:rPr>
                <w:rFonts w:hint="eastAsia" w:ascii="宋体" w:hAnsi="宋体" w:cs="宋体"/>
                <w:sz w:val="24"/>
                <w:u w:val="single"/>
              </w:rPr>
              <w:t xml:space="preserve">   5800  </w:t>
            </w:r>
            <w:r>
              <w:rPr>
                <w:rFonts w:hint="eastAsia" w:ascii="宋体" w:hAnsi="宋体" w:cs="宋体"/>
                <w:sz w:val="24"/>
              </w:rPr>
              <w:t>元</w:t>
            </w:r>
          </w:p>
        </w:tc>
      </w:tr>
      <w:tr w14:paraId="4877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C4B1779">
            <w:pPr>
              <w:spacing w:line="360" w:lineRule="auto"/>
              <w:jc w:val="center"/>
              <w:rPr>
                <w:rFonts w:ascii="宋体" w:hAnsi="宋体" w:cs="宋体"/>
                <w:sz w:val="24"/>
              </w:rPr>
            </w:pPr>
          </w:p>
        </w:tc>
        <w:tc>
          <w:tcPr>
            <w:tcW w:w="7226" w:type="dxa"/>
            <w:gridSpan w:val="3"/>
            <w:vAlign w:val="center"/>
          </w:tcPr>
          <w:p w14:paraId="061FEDD7">
            <w:pPr>
              <w:spacing w:line="360" w:lineRule="auto"/>
              <w:rPr>
                <w:rFonts w:ascii="宋体" w:hAnsi="宋体" w:cs="宋体"/>
                <w:sz w:val="24"/>
              </w:rPr>
            </w:pPr>
            <w:r>
              <w:rPr>
                <w:rFonts w:hint="eastAsia" w:ascii="宋体" w:hAnsi="宋体" w:cs="宋体"/>
                <w:sz w:val="24"/>
              </w:rPr>
              <w:t xml:space="preserve">响应保证金提交形式： □转账支票  </w:t>
            </w:r>
            <w:r>
              <w:rPr>
                <w:rFonts w:hint="eastAsia" w:ascii="MS Mincho" w:hAnsi="MS Mincho" w:eastAsia="MS Mincho" w:cs="MS Mincho"/>
                <w:sz w:val="24"/>
              </w:rPr>
              <w:t>☑</w:t>
            </w:r>
            <w:r>
              <w:rPr>
                <w:rFonts w:hint="eastAsia" w:ascii="宋体" w:hAnsi="宋体" w:cs="宋体"/>
                <w:sz w:val="24"/>
              </w:rPr>
              <w:t>银行转账</w:t>
            </w:r>
          </w:p>
        </w:tc>
      </w:tr>
      <w:tr w14:paraId="7628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65A43B2">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590C6757">
            <w:pPr>
              <w:spacing w:line="360" w:lineRule="auto"/>
              <w:rPr>
                <w:rFonts w:ascii="宋体" w:hAnsi="宋体" w:cs="宋体"/>
                <w:sz w:val="24"/>
              </w:rPr>
            </w:pPr>
            <w:r>
              <w:rPr>
                <w:rFonts w:hint="eastAsia" w:ascii="宋体" w:hAnsi="宋体" w:cs="宋体"/>
                <w:sz w:val="24"/>
              </w:rPr>
              <w:t xml:space="preserve">单位名称： </w:t>
            </w:r>
          </w:p>
        </w:tc>
      </w:tr>
      <w:tr w14:paraId="6765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9487E2C">
            <w:pPr>
              <w:spacing w:line="360" w:lineRule="auto"/>
              <w:rPr>
                <w:rFonts w:ascii="宋体" w:hAnsi="宋体" w:cs="宋体"/>
                <w:sz w:val="24"/>
              </w:rPr>
            </w:pPr>
          </w:p>
        </w:tc>
        <w:tc>
          <w:tcPr>
            <w:tcW w:w="7226" w:type="dxa"/>
            <w:gridSpan w:val="3"/>
            <w:vAlign w:val="center"/>
          </w:tcPr>
          <w:p w14:paraId="214E7D89">
            <w:pPr>
              <w:spacing w:line="360" w:lineRule="auto"/>
              <w:rPr>
                <w:rFonts w:ascii="宋体" w:hAnsi="宋体" w:cs="宋体"/>
                <w:sz w:val="24"/>
              </w:rPr>
            </w:pPr>
            <w:r>
              <w:rPr>
                <w:rFonts w:hint="eastAsia" w:ascii="宋体" w:hAnsi="宋体" w:cs="宋体"/>
                <w:sz w:val="24"/>
              </w:rPr>
              <w:t>开户银行：</w:t>
            </w:r>
          </w:p>
        </w:tc>
      </w:tr>
      <w:tr w14:paraId="149A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F980712">
            <w:pPr>
              <w:spacing w:line="360" w:lineRule="auto"/>
              <w:rPr>
                <w:rFonts w:ascii="宋体" w:hAnsi="宋体" w:cs="宋体"/>
                <w:sz w:val="24"/>
              </w:rPr>
            </w:pPr>
          </w:p>
        </w:tc>
        <w:tc>
          <w:tcPr>
            <w:tcW w:w="7226" w:type="dxa"/>
            <w:gridSpan w:val="3"/>
            <w:vAlign w:val="center"/>
          </w:tcPr>
          <w:p w14:paraId="7D7122C7">
            <w:pPr>
              <w:spacing w:line="360" w:lineRule="auto"/>
              <w:rPr>
                <w:rFonts w:ascii="宋体" w:hAnsi="宋体" w:cs="宋体"/>
                <w:sz w:val="24"/>
              </w:rPr>
            </w:pPr>
            <w:r>
              <w:rPr>
                <w:rFonts w:hint="eastAsia" w:ascii="宋体" w:hAnsi="宋体" w:cs="宋体"/>
                <w:sz w:val="24"/>
              </w:rPr>
              <w:t>银行账号：</w:t>
            </w:r>
          </w:p>
        </w:tc>
      </w:tr>
    </w:tbl>
    <w:p w14:paraId="08281E85">
      <w:pPr>
        <w:pStyle w:val="6"/>
        <w:rPr>
          <w:rFonts w:hAnsi="宋体" w:cs="宋体"/>
        </w:rPr>
      </w:pPr>
    </w:p>
    <w:p w14:paraId="039AC20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6E7A7BF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杭州临江环境能源有限公司    </w:t>
      </w:r>
      <w:r>
        <w:rPr>
          <w:rFonts w:hint="eastAsia" w:ascii="宋体" w:hAnsi="宋体" w:cs="宋体"/>
          <w:sz w:val="24"/>
        </w:rPr>
        <w:t>退回</w:t>
      </w:r>
      <w:r>
        <w:rPr>
          <w:rFonts w:hint="eastAsia" w:cs="仿宋" w:asciiTheme="minorEastAsia" w:hAnsiTheme="minorEastAsia"/>
          <w:sz w:val="24"/>
          <w:u w:val="single"/>
        </w:rPr>
        <w:t>2025年能源运行中心#6焚烧炉炉排区域电缆改造服务项目【项目编号：</w:t>
      </w:r>
      <w:r>
        <w:rPr>
          <w:rFonts w:hint="eastAsia" w:cs="仿宋" w:asciiTheme="minorEastAsia" w:hAnsiTheme="minorEastAsia"/>
          <w:sz w:val="24"/>
          <w:u w:val="single"/>
          <w:lang w:eastAsia="zh-CN"/>
        </w:rPr>
        <w:t>202507017</w:t>
      </w:r>
      <w:r>
        <w:rPr>
          <w:rFonts w:hint="eastAsia" w:cs="仿宋" w:asciiTheme="minorEastAsia" w:hAnsiTheme="minorEastAsia"/>
          <w:sz w:val="24"/>
          <w:u w:val="single"/>
        </w:rPr>
        <w:t>】</w:t>
      </w:r>
      <w:r>
        <w:rPr>
          <w:rFonts w:hint="eastAsia" w:ascii="宋体" w:hAnsi="宋体" w:cs="宋体"/>
          <w:sz w:val="24"/>
        </w:rPr>
        <w:t>的询价保证金。金额为：大写（人民币：</w:t>
      </w:r>
      <w:r>
        <w:rPr>
          <w:rFonts w:hint="eastAsia" w:ascii="宋体" w:hAnsi="宋体" w:cs="宋体"/>
          <w:sz w:val="24"/>
          <w:u w:val="single"/>
        </w:rPr>
        <w:t>肆仟捌佰元整</w:t>
      </w:r>
      <w:r>
        <w:rPr>
          <w:rFonts w:hint="eastAsia" w:ascii="宋体" w:hAnsi="宋体" w:cs="宋体"/>
          <w:sz w:val="24"/>
        </w:rPr>
        <w:t xml:space="preserve">），小写（RMB </w:t>
      </w:r>
      <w:r>
        <w:rPr>
          <w:rFonts w:hint="eastAsia" w:ascii="宋体" w:hAnsi="宋体" w:cs="宋体"/>
          <w:sz w:val="24"/>
          <w:u w:val="single"/>
        </w:rPr>
        <w:t>5800元</w:t>
      </w:r>
      <w:r>
        <w:rPr>
          <w:rFonts w:hint="eastAsia" w:ascii="宋体" w:hAnsi="宋体" w:cs="宋体"/>
          <w:sz w:val="24"/>
        </w:rPr>
        <w:t xml:space="preserve"> ）。</w:t>
      </w:r>
    </w:p>
    <w:p w14:paraId="2C3E6DF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p>
    <w:p w14:paraId="7F351CB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0F0FBE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F33D2C7">
      <w:pPr>
        <w:pStyle w:val="8"/>
        <w:rPr>
          <w:rFonts w:hAnsi="宋体" w:cs="宋体"/>
          <w:b/>
          <w:spacing w:val="6"/>
          <w:sz w:val="32"/>
          <w:szCs w:val="32"/>
        </w:rPr>
      </w:pPr>
      <w:r>
        <w:rPr>
          <w:rFonts w:hint="eastAsia" w:hAnsi="宋体" w:cs="宋体"/>
          <w:b/>
          <w:bCs/>
          <w:sz w:val="24"/>
        </w:rPr>
        <w:t>备注：退还询价保证金申请书可以在询价当日同报价文件一起带到开启现场并交给采购人，并收据生效之日为采购人退还响应保证金之日。</w:t>
      </w:r>
    </w:p>
    <w:p w14:paraId="0022AB83">
      <w:pPr>
        <w:pStyle w:val="14"/>
        <w:jc w:val="left"/>
        <w:rPr>
          <w:rFonts w:hAnsi="宋体" w:cs="宋体"/>
          <w:b/>
          <w:color w:val="auto"/>
        </w:rPr>
      </w:pPr>
      <w:r>
        <w:rPr>
          <w:rFonts w:hint="eastAsia" w:hAnsi="宋体" w:cs="宋体"/>
          <w:b/>
          <w:color w:val="auto"/>
        </w:rPr>
        <w:t>附件2</w:t>
      </w:r>
    </w:p>
    <w:p w14:paraId="027A92C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809F065">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0C87A486">
      <w:pPr>
        <w:snapToGrid w:val="0"/>
        <w:spacing w:line="360" w:lineRule="auto"/>
        <w:rPr>
          <w:rFonts w:ascii="宋体" w:hAnsi="宋体" w:cs="宋体"/>
          <w:sz w:val="24"/>
          <w:u w:val="dotted"/>
        </w:rPr>
      </w:pPr>
      <w:r>
        <w:rPr>
          <w:rFonts w:hint="eastAsia" w:ascii="宋体" w:hAnsi="宋体" w:cs="宋体"/>
          <w:sz w:val="24"/>
        </w:rPr>
        <w:t>质疑供应商：</w:t>
      </w:r>
    </w:p>
    <w:p w14:paraId="31798BD6">
      <w:pPr>
        <w:snapToGrid w:val="0"/>
        <w:spacing w:line="360" w:lineRule="auto"/>
        <w:rPr>
          <w:rFonts w:ascii="宋体" w:hAnsi="宋体" w:cs="宋体"/>
          <w:sz w:val="24"/>
        </w:rPr>
      </w:pPr>
      <w:r>
        <w:rPr>
          <w:rFonts w:hint="eastAsia" w:ascii="宋体" w:hAnsi="宋体" w:cs="宋体"/>
          <w:sz w:val="24"/>
        </w:rPr>
        <w:t>地址：邮编：</w:t>
      </w:r>
    </w:p>
    <w:p w14:paraId="26154DA8">
      <w:pPr>
        <w:snapToGrid w:val="0"/>
        <w:spacing w:line="360" w:lineRule="auto"/>
        <w:rPr>
          <w:rFonts w:ascii="宋体" w:hAnsi="宋体" w:cs="宋体"/>
          <w:sz w:val="24"/>
        </w:rPr>
      </w:pPr>
      <w:r>
        <w:rPr>
          <w:rFonts w:hint="eastAsia" w:ascii="宋体" w:hAnsi="宋体" w:cs="宋体"/>
          <w:sz w:val="24"/>
        </w:rPr>
        <w:t>联系人：联系电话：</w:t>
      </w:r>
    </w:p>
    <w:p w14:paraId="7641D0D3">
      <w:pPr>
        <w:snapToGrid w:val="0"/>
        <w:spacing w:line="360" w:lineRule="auto"/>
        <w:rPr>
          <w:rFonts w:ascii="宋体" w:hAnsi="宋体" w:cs="宋体"/>
          <w:sz w:val="24"/>
          <w:u w:val="dotted"/>
        </w:rPr>
      </w:pPr>
      <w:r>
        <w:rPr>
          <w:rFonts w:hint="eastAsia" w:ascii="宋体" w:hAnsi="宋体" w:cs="宋体"/>
          <w:sz w:val="24"/>
        </w:rPr>
        <w:t>授权代表：</w:t>
      </w:r>
    </w:p>
    <w:p w14:paraId="2DF6A03D">
      <w:pPr>
        <w:snapToGrid w:val="0"/>
        <w:spacing w:line="360" w:lineRule="auto"/>
        <w:rPr>
          <w:rFonts w:ascii="宋体" w:hAnsi="宋体" w:cs="宋体"/>
          <w:sz w:val="24"/>
        </w:rPr>
      </w:pPr>
      <w:r>
        <w:rPr>
          <w:rFonts w:hint="eastAsia" w:ascii="宋体" w:hAnsi="宋体" w:cs="宋体"/>
          <w:sz w:val="24"/>
        </w:rPr>
        <w:t>联系电话：</w:t>
      </w:r>
    </w:p>
    <w:p w14:paraId="06AF1C76">
      <w:pPr>
        <w:snapToGrid w:val="0"/>
        <w:spacing w:line="360" w:lineRule="auto"/>
        <w:rPr>
          <w:rFonts w:ascii="宋体" w:hAnsi="宋体" w:cs="宋体"/>
          <w:sz w:val="24"/>
        </w:rPr>
      </w:pPr>
      <w:r>
        <w:rPr>
          <w:rFonts w:hint="eastAsia" w:ascii="宋体" w:hAnsi="宋体" w:cs="宋体"/>
          <w:sz w:val="24"/>
        </w:rPr>
        <w:t>地址： 邮编：</w:t>
      </w:r>
    </w:p>
    <w:p w14:paraId="245C9E0C">
      <w:pPr>
        <w:snapToGrid w:val="0"/>
        <w:spacing w:line="360" w:lineRule="auto"/>
        <w:rPr>
          <w:rFonts w:ascii="宋体" w:hAnsi="宋体" w:cs="宋体"/>
          <w:bCs/>
          <w:sz w:val="24"/>
        </w:rPr>
      </w:pPr>
      <w:r>
        <w:rPr>
          <w:rFonts w:hint="eastAsia" w:ascii="宋体" w:hAnsi="宋体" w:cs="宋体"/>
          <w:bCs/>
          <w:sz w:val="24"/>
        </w:rPr>
        <w:t>二、质疑项目基本情况</w:t>
      </w:r>
    </w:p>
    <w:p w14:paraId="5FE9B5FC">
      <w:pPr>
        <w:snapToGrid w:val="0"/>
        <w:spacing w:line="360" w:lineRule="auto"/>
        <w:rPr>
          <w:rFonts w:ascii="宋体" w:hAnsi="宋体" w:cs="宋体"/>
          <w:sz w:val="24"/>
        </w:rPr>
      </w:pPr>
      <w:r>
        <w:rPr>
          <w:rFonts w:hint="eastAsia" w:ascii="宋体" w:hAnsi="宋体" w:cs="宋体"/>
          <w:sz w:val="24"/>
        </w:rPr>
        <w:t>质疑项目的名称：</w:t>
      </w:r>
    </w:p>
    <w:p w14:paraId="15D0D23A">
      <w:pPr>
        <w:snapToGrid w:val="0"/>
        <w:spacing w:line="360" w:lineRule="auto"/>
        <w:rPr>
          <w:rFonts w:ascii="宋体" w:hAnsi="宋体" w:cs="宋体"/>
          <w:sz w:val="24"/>
        </w:rPr>
      </w:pPr>
      <w:r>
        <w:rPr>
          <w:rFonts w:hint="eastAsia" w:ascii="宋体" w:hAnsi="宋体" w:cs="宋体"/>
          <w:sz w:val="24"/>
        </w:rPr>
        <w:t>质疑项目的编号：包号：</w:t>
      </w:r>
    </w:p>
    <w:p w14:paraId="6C43DA19">
      <w:pPr>
        <w:snapToGrid w:val="0"/>
        <w:spacing w:line="360" w:lineRule="auto"/>
        <w:rPr>
          <w:rFonts w:ascii="宋体" w:hAnsi="宋体" w:cs="宋体"/>
          <w:sz w:val="24"/>
          <w:u w:val="dotted"/>
        </w:rPr>
      </w:pPr>
      <w:r>
        <w:rPr>
          <w:rFonts w:hint="eastAsia" w:ascii="宋体" w:hAnsi="宋体" w:cs="宋体"/>
          <w:sz w:val="24"/>
        </w:rPr>
        <w:t>采购人名称：</w:t>
      </w:r>
    </w:p>
    <w:p w14:paraId="2F9AB11A">
      <w:pPr>
        <w:snapToGrid w:val="0"/>
        <w:spacing w:line="360" w:lineRule="auto"/>
        <w:rPr>
          <w:rFonts w:ascii="宋体" w:hAnsi="宋体" w:cs="宋体"/>
          <w:sz w:val="24"/>
        </w:rPr>
      </w:pPr>
      <w:r>
        <w:rPr>
          <w:rFonts w:hint="eastAsia" w:ascii="宋体" w:hAnsi="宋体" w:cs="宋体"/>
          <w:sz w:val="24"/>
        </w:rPr>
        <w:t>询价采购文件获取日期：</w:t>
      </w:r>
    </w:p>
    <w:p w14:paraId="08E6C740">
      <w:pPr>
        <w:snapToGrid w:val="0"/>
        <w:spacing w:line="360" w:lineRule="auto"/>
        <w:rPr>
          <w:rFonts w:ascii="宋体" w:hAnsi="宋体" w:cs="宋体"/>
          <w:bCs/>
          <w:sz w:val="24"/>
        </w:rPr>
      </w:pPr>
      <w:r>
        <w:rPr>
          <w:rFonts w:hint="eastAsia" w:ascii="宋体" w:hAnsi="宋体" w:cs="宋体"/>
          <w:bCs/>
          <w:sz w:val="24"/>
        </w:rPr>
        <w:t>三、质疑事项具体内容</w:t>
      </w:r>
    </w:p>
    <w:p w14:paraId="375BA591">
      <w:pPr>
        <w:snapToGrid w:val="0"/>
        <w:spacing w:line="360" w:lineRule="auto"/>
        <w:rPr>
          <w:rFonts w:ascii="宋体" w:hAnsi="宋体" w:cs="宋体"/>
          <w:sz w:val="24"/>
          <w:u w:val="dotted"/>
        </w:rPr>
      </w:pPr>
      <w:r>
        <w:rPr>
          <w:rFonts w:hint="eastAsia" w:ascii="宋体" w:hAnsi="宋体" w:cs="宋体"/>
          <w:sz w:val="24"/>
        </w:rPr>
        <w:t>质疑事项1：</w:t>
      </w:r>
    </w:p>
    <w:p w14:paraId="5EC96A19">
      <w:pPr>
        <w:snapToGrid w:val="0"/>
        <w:spacing w:line="360" w:lineRule="auto"/>
        <w:rPr>
          <w:rFonts w:ascii="宋体" w:hAnsi="宋体" w:cs="宋体"/>
          <w:sz w:val="24"/>
          <w:u w:val="dotted"/>
        </w:rPr>
      </w:pPr>
      <w:r>
        <w:rPr>
          <w:rFonts w:hint="eastAsia" w:ascii="宋体" w:hAnsi="宋体" w:cs="宋体"/>
          <w:sz w:val="24"/>
        </w:rPr>
        <w:t>事实依据：</w:t>
      </w:r>
    </w:p>
    <w:p w14:paraId="67A8FCC4">
      <w:pPr>
        <w:snapToGrid w:val="0"/>
        <w:spacing w:line="360" w:lineRule="auto"/>
        <w:rPr>
          <w:rFonts w:ascii="宋体" w:hAnsi="宋体" w:cs="宋体"/>
          <w:sz w:val="24"/>
        </w:rPr>
      </w:pPr>
    </w:p>
    <w:p w14:paraId="14BC021A">
      <w:pPr>
        <w:snapToGrid w:val="0"/>
        <w:spacing w:line="360" w:lineRule="auto"/>
        <w:rPr>
          <w:rFonts w:ascii="宋体" w:hAnsi="宋体" w:cs="宋体"/>
          <w:sz w:val="24"/>
          <w:u w:val="dotted"/>
        </w:rPr>
      </w:pPr>
      <w:r>
        <w:rPr>
          <w:rFonts w:hint="eastAsia" w:ascii="宋体" w:hAnsi="宋体" w:cs="宋体"/>
          <w:sz w:val="24"/>
        </w:rPr>
        <w:t>法律依据：</w:t>
      </w:r>
    </w:p>
    <w:p w14:paraId="4633EEC6">
      <w:pPr>
        <w:snapToGrid w:val="0"/>
        <w:spacing w:line="360" w:lineRule="auto"/>
        <w:rPr>
          <w:rFonts w:ascii="宋体" w:hAnsi="宋体" w:cs="宋体"/>
          <w:sz w:val="24"/>
          <w:u w:val="dotted"/>
        </w:rPr>
      </w:pPr>
    </w:p>
    <w:p w14:paraId="0E0FBCC7">
      <w:pPr>
        <w:snapToGrid w:val="0"/>
        <w:spacing w:line="360" w:lineRule="auto"/>
        <w:rPr>
          <w:rFonts w:ascii="宋体" w:hAnsi="宋体" w:cs="宋体"/>
          <w:sz w:val="24"/>
          <w:u w:val="dotted"/>
        </w:rPr>
      </w:pPr>
      <w:r>
        <w:rPr>
          <w:rFonts w:hint="eastAsia" w:ascii="宋体" w:hAnsi="宋体" w:cs="宋体"/>
          <w:sz w:val="24"/>
        </w:rPr>
        <w:t>质疑事项2</w:t>
      </w:r>
    </w:p>
    <w:p w14:paraId="3F62EAF6">
      <w:pPr>
        <w:snapToGrid w:val="0"/>
        <w:spacing w:line="360" w:lineRule="auto"/>
        <w:rPr>
          <w:rFonts w:ascii="宋体" w:hAnsi="宋体" w:cs="宋体"/>
          <w:sz w:val="24"/>
        </w:rPr>
      </w:pPr>
      <w:r>
        <w:rPr>
          <w:rFonts w:hint="eastAsia" w:ascii="宋体" w:hAnsi="宋体" w:cs="宋体"/>
          <w:sz w:val="24"/>
        </w:rPr>
        <w:t>……</w:t>
      </w:r>
    </w:p>
    <w:p w14:paraId="214078A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5C9C435">
      <w:pPr>
        <w:snapToGrid w:val="0"/>
        <w:spacing w:line="360" w:lineRule="auto"/>
        <w:rPr>
          <w:rFonts w:ascii="宋体" w:hAnsi="宋体" w:cs="宋体"/>
          <w:sz w:val="24"/>
          <w:u w:val="dotted"/>
        </w:rPr>
      </w:pPr>
      <w:r>
        <w:rPr>
          <w:rFonts w:hint="eastAsia" w:ascii="宋体" w:hAnsi="宋体" w:cs="宋体"/>
          <w:sz w:val="24"/>
        </w:rPr>
        <w:t>请求：</w:t>
      </w:r>
    </w:p>
    <w:p w14:paraId="6F5F9403">
      <w:pPr>
        <w:spacing w:line="360" w:lineRule="auto"/>
        <w:rPr>
          <w:rFonts w:ascii="宋体" w:hAnsi="宋体" w:cs="宋体"/>
          <w:sz w:val="24"/>
        </w:rPr>
      </w:pPr>
      <w:r>
        <w:rPr>
          <w:rFonts w:hint="eastAsia" w:ascii="宋体" w:hAnsi="宋体" w:cs="宋体"/>
          <w:sz w:val="24"/>
        </w:rPr>
        <w:t xml:space="preserve">签字(签章)：                   公章：                      </w:t>
      </w:r>
    </w:p>
    <w:p w14:paraId="14EB6BCD">
      <w:pPr>
        <w:spacing w:line="360" w:lineRule="auto"/>
        <w:rPr>
          <w:rFonts w:ascii="宋体" w:hAnsi="宋体" w:cs="宋体"/>
          <w:b/>
          <w:bCs/>
          <w:sz w:val="24"/>
        </w:rPr>
      </w:pPr>
      <w:r>
        <w:rPr>
          <w:rFonts w:hint="eastAsia" w:ascii="宋体" w:hAnsi="宋体" w:cs="宋体"/>
          <w:sz w:val="24"/>
        </w:rPr>
        <w:t xml:space="preserve">日期：    </w:t>
      </w:r>
    </w:p>
    <w:p w14:paraId="183622CA">
      <w:pPr>
        <w:pStyle w:val="12"/>
      </w:pPr>
    </w:p>
    <w:p w14:paraId="2183A9CB">
      <w:pPr>
        <w:widowControl/>
        <w:jc w:val="left"/>
        <w:rPr>
          <w:rFonts w:ascii="宋体" w:hAnsi="宋体" w:cs="宋体"/>
          <w:b/>
          <w:sz w:val="24"/>
        </w:rPr>
      </w:pPr>
      <w:r>
        <w:rPr>
          <w:rFonts w:ascii="宋体" w:hAnsi="宋体" w:cs="宋体"/>
          <w:b/>
          <w:sz w:val="24"/>
        </w:rPr>
        <w:br w:type="page"/>
      </w:r>
    </w:p>
    <w:p w14:paraId="7877F557">
      <w:pPr>
        <w:spacing w:line="360" w:lineRule="auto"/>
        <w:rPr>
          <w:rFonts w:ascii="宋体" w:hAnsi="宋体" w:cs="宋体"/>
          <w:b/>
          <w:sz w:val="24"/>
        </w:rPr>
      </w:pPr>
      <w:r>
        <w:rPr>
          <w:rFonts w:hint="eastAsia" w:ascii="宋体" w:hAnsi="宋体" w:cs="宋体"/>
          <w:b/>
          <w:sz w:val="24"/>
        </w:rPr>
        <w:t>质疑函制作说明：</w:t>
      </w:r>
    </w:p>
    <w:p w14:paraId="226C6AE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CBFC6E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B54D5C2">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1448DB09">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4ACEA971">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1945E70B">
      <w:pPr>
        <w:widowControl/>
        <w:spacing w:line="360" w:lineRule="auto"/>
        <w:ind w:firstLine="600" w:firstLineChars="200"/>
        <w:jc w:val="left"/>
        <w:rPr>
          <w:rFonts w:ascii="宋体" w:hAnsi="宋体" w:cs="宋体"/>
          <w:sz w:val="30"/>
          <w:szCs w:val="30"/>
        </w:rPr>
      </w:pPr>
    </w:p>
    <w:p w14:paraId="4F233612">
      <w:pPr>
        <w:autoSpaceDE w:val="0"/>
        <w:autoSpaceDN w:val="0"/>
        <w:rPr>
          <w:rFonts w:cs="仿宋" w:asciiTheme="minorEastAsia" w:hAnsiTheme="minorEastAsia"/>
          <w:b/>
          <w:spacing w:val="6"/>
          <w:sz w:val="32"/>
          <w:szCs w:val="32"/>
        </w:rPr>
      </w:pPr>
    </w:p>
    <w:p w14:paraId="23C2193D">
      <w:pPr>
        <w:autoSpaceDE w:val="0"/>
        <w:autoSpaceDN w:val="0"/>
        <w:rPr>
          <w:rFonts w:cs="仿宋" w:asciiTheme="minorEastAsia" w:hAnsiTheme="minorEastAsia"/>
          <w:b/>
          <w:spacing w:val="6"/>
          <w:sz w:val="32"/>
          <w:szCs w:val="32"/>
        </w:rPr>
      </w:pPr>
    </w:p>
    <w:p w14:paraId="775A9D7B">
      <w:pPr>
        <w:autoSpaceDE w:val="0"/>
        <w:autoSpaceDN w:val="0"/>
        <w:rPr>
          <w:rFonts w:cs="仿宋" w:asciiTheme="minorEastAsia" w:hAnsiTheme="minorEastAsia"/>
          <w:b/>
          <w:spacing w:val="6"/>
          <w:sz w:val="32"/>
          <w:szCs w:val="32"/>
        </w:rPr>
      </w:pPr>
    </w:p>
    <w:p w14:paraId="6E660EB4">
      <w:pPr>
        <w:autoSpaceDE w:val="0"/>
        <w:autoSpaceDN w:val="0"/>
        <w:rPr>
          <w:rFonts w:cs="仿宋" w:asciiTheme="minorEastAsia" w:hAnsiTheme="minorEastAsia"/>
          <w:b/>
          <w:spacing w:val="6"/>
          <w:sz w:val="32"/>
          <w:szCs w:val="32"/>
        </w:rPr>
      </w:pPr>
    </w:p>
    <w:p w14:paraId="5DFB23A2">
      <w:pPr>
        <w:autoSpaceDE w:val="0"/>
        <w:autoSpaceDN w:val="0"/>
        <w:rPr>
          <w:rFonts w:cs="仿宋" w:asciiTheme="minorEastAsia" w:hAnsiTheme="minorEastAsia"/>
          <w:b/>
          <w:spacing w:val="6"/>
          <w:sz w:val="32"/>
          <w:szCs w:val="32"/>
        </w:rPr>
      </w:pPr>
    </w:p>
    <w:p w14:paraId="6DACE6A1">
      <w:pPr>
        <w:autoSpaceDE w:val="0"/>
        <w:autoSpaceDN w:val="0"/>
        <w:rPr>
          <w:rFonts w:cs="仿宋" w:asciiTheme="minorEastAsia" w:hAnsiTheme="minorEastAsia"/>
          <w:b/>
          <w:spacing w:val="6"/>
          <w:sz w:val="32"/>
          <w:szCs w:val="32"/>
        </w:rPr>
      </w:pPr>
    </w:p>
    <w:p w14:paraId="3376CEA0">
      <w:pPr>
        <w:autoSpaceDE w:val="0"/>
        <w:autoSpaceDN w:val="0"/>
        <w:rPr>
          <w:rFonts w:cs="仿宋" w:asciiTheme="minorEastAsia" w:hAnsiTheme="minorEastAsia"/>
          <w:b/>
          <w:spacing w:val="6"/>
          <w:sz w:val="32"/>
          <w:szCs w:val="32"/>
        </w:rPr>
      </w:pPr>
    </w:p>
    <w:p w14:paraId="1462F2A4">
      <w:pPr>
        <w:autoSpaceDE w:val="0"/>
        <w:autoSpaceDN w:val="0"/>
        <w:rPr>
          <w:rFonts w:cs="仿宋" w:asciiTheme="minorEastAsia" w:hAnsiTheme="minorEastAsia"/>
          <w:b/>
          <w:spacing w:val="6"/>
          <w:sz w:val="32"/>
          <w:szCs w:val="32"/>
        </w:rPr>
      </w:pPr>
    </w:p>
    <w:p w14:paraId="11CECB90">
      <w:pPr>
        <w:autoSpaceDE w:val="0"/>
        <w:autoSpaceDN w:val="0"/>
        <w:rPr>
          <w:rFonts w:cs="仿宋" w:asciiTheme="minorEastAsia" w:hAnsiTheme="minorEastAsia"/>
          <w:b/>
          <w:spacing w:val="6"/>
          <w:sz w:val="32"/>
          <w:szCs w:val="32"/>
        </w:rPr>
      </w:pPr>
    </w:p>
    <w:p w14:paraId="244E21CE">
      <w:pPr>
        <w:autoSpaceDE w:val="0"/>
        <w:autoSpaceDN w:val="0"/>
        <w:rPr>
          <w:rFonts w:cs="仿宋" w:asciiTheme="minorEastAsia" w:hAnsiTheme="minorEastAsia"/>
          <w:b/>
          <w:spacing w:val="6"/>
          <w:sz w:val="32"/>
          <w:szCs w:val="32"/>
        </w:rPr>
      </w:pPr>
    </w:p>
    <w:p w14:paraId="08F77058">
      <w:pPr>
        <w:autoSpaceDE w:val="0"/>
        <w:autoSpaceDN w:val="0"/>
        <w:rPr>
          <w:rFonts w:cs="仿宋" w:asciiTheme="minorEastAsia" w:hAnsiTheme="minorEastAsia"/>
          <w:b/>
          <w:spacing w:val="6"/>
          <w:sz w:val="32"/>
          <w:szCs w:val="32"/>
        </w:rPr>
      </w:pPr>
    </w:p>
    <w:p w14:paraId="175A5EBE">
      <w:pPr>
        <w:autoSpaceDE w:val="0"/>
        <w:autoSpaceDN w:val="0"/>
        <w:rPr>
          <w:rFonts w:cs="仿宋" w:asciiTheme="minorEastAsia" w:hAnsiTheme="minorEastAsia"/>
          <w:b/>
          <w:spacing w:val="6"/>
          <w:sz w:val="32"/>
          <w:szCs w:val="32"/>
        </w:rPr>
      </w:pPr>
    </w:p>
    <w:p w14:paraId="2E36031D">
      <w:pPr>
        <w:pStyle w:val="14"/>
        <w:jc w:val="both"/>
        <w:rPr>
          <w:color w:val="auto"/>
        </w:rPr>
      </w:pPr>
    </w:p>
    <w:p w14:paraId="3CA2FADA">
      <w:pPr>
        <w:pStyle w:val="8"/>
      </w:pPr>
    </w:p>
    <w:p w14:paraId="7331DC80">
      <w:pPr>
        <w:pStyle w:val="6"/>
      </w:pPr>
    </w:p>
    <w:sectPr>
      <w:footerReference r:id="rId19" w:type="default"/>
      <w:pgSz w:w="11906" w:h="16838"/>
      <w:pgMar w:top="1247" w:right="1418" w:bottom="1247" w:left="1588" w:header="930"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9BC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6E72C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B6E72C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3887">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BF64C">
                          <w:pPr>
                            <w:pStyle w:val="1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40FBF64C">
                    <w:pPr>
                      <w:pStyle w:val="1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7D47B740">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793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2BF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1FE98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D1FE98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D653">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CCBBF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7CCBBF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F0A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1B5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3D6A">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DFA339">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51DFA339">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763C9986">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E116">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7D822D">
                          <w:pPr>
                            <w:pStyle w:val="1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57D822D">
                    <w:pPr>
                      <w:pStyle w:val="1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423008F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3F80">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E470F7">
                          <w:pPr>
                            <w:pStyle w:val="1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EE470F7">
                    <w:pPr>
                      <w:pStyle w:val="1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155D9E8D">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1719">
    <w:pPr>
      <w:pStyle w:val="11"/>
      <w:jc w:val="right"/>
      <w:rPr>
        <w:rFonts w:ascii="仿宋" w:hAnsi="仿宋" w:eastAsia="仿宋" w:cs="仿宋"/>
        <w:i/>
        <w:iCs/>
      </w:rPr>
    </w:pPr>
  </w:p>
  <w:p w14:paraId="4DA126B2">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679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3729">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16BF">
    <w:pPr>
      <w:pStyle w:val="11"/>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98CE">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FF88">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8E8E">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s>
  <w:rsids>
    <w:rsidRoot w:val="009A7E73"/>
    <w:rsid w:val="001646C6"/>
    <w:rsid w:val="00326C4E"/>
    <w:rsid w:val="00333245"/>
    <w:rsid w:val="004978A1"/>
    <w:rsid w:val="0061777C"/>
    <w:rsid w:val="00702CA0"/>
    <w:rsid w:val="009707EB"/>
    <w:rsid w:val="009A7E73"/>
    <w:rsid w:val="00A0421B"/>
    <w:rsid w:val="00AA4E5C"/>
    <w:rsid w:val="00BF6BCB"/>
    <w:rsid w:val="00C17163"/>
    <w:rsid w:val="013D6280"/>
    <w:rsid w:val="01E64CB3"/>
    <w:rsid w:val="023E1286"/>
    <w:rsid w:val="02691505"/>
    <w:rsid w:val="03237D85"/>
    <w:rsid w:val="03272182"/>
    <w:rsid w:val="0373117D"/>
    <w:rsid w:val="04291C5B"/>
    <w:rsid w:val="046A1781"/>
    <w:rsid w:val="04E634F4"/>
    <w:rsid w:val="04F23CF5"/>
    <w:rsid w:val="05150472"/>
    <w:rsid w:val="05171224"/>
    <w:rsid w:val="051B17AF"/>
    <w:rsid w:val="0639003F"/>
    <w:rsid w:val="06640638"/>
    <w:rsid w:val="0805754C"/>
    <w:rsid w:val="08322A8C"/>
    <w:rsid w:val="08670640"/>
    <w:rsid w:val="08850322"/>
    <w:rsid w:val="08E37A2F"/>
    <w:rsid w:val="09545F70"/>
    <w:rsid w:val="09946F9F"/>
    <w:rsid w:val="09D74B85"/>
    <w:rsid w:val="09EC7123"/>
    <w:rsid w:val="09ED56C9"/>
    <w:rsid w:val="0A1D0FFF"/>
    <w:rsid w:val="0A7C1006"/>
    <w:rsid w:val="0AD025A1"/>
    <w:rsid w:val="0B1C344B"/>
    <w:rsid w:val="0B796626"/>
    <w:rsid w:val="0BD07B44"/>
    <w:rsid w:val="0C492847"/>
    <w:rsid w:val="0C554576"/>
    <w:rsid w:val="0D2A374A"/>
    <w:rsid w:val="0F095788"/>
    <w:rsid w:val="0F5E496A"/>
    <w:rsid w:val="0F81598B"/>
    <w:rsid w:val="0FB03499"/>
    <w:rsid w:val="0FD065E8"/>
    <w:rsid w:val="0FE93C84"/>
    <w:rsid w:val="10146177"/>
    <w:rsid w:val="10947BCD"/>
    <w:rsid w:val="10BE08E9"/>
    <w:rsid w:val="1157552B"/>
    <w:rsid w:val="11B62492"/>
    <w:rsid w:val="13064D3F"/>
    <w:rsid w:val="1399374C"/>
    <w:rsid w:val="13FF5068"/>
    <w:rsid w:val="14521AA0"/>
    <w:rsid w:val="146C41CB"/>
    <w:rsid w:val="15BE749A"/>
    <w:rsid w:val="15E02F18"/>
    <w:rsid w:val="166F3635"/>
    <w:rsid w:val="1762618D"/>
    <w:rsid w:val="17DF606D"/>
    <w:rsid w:val="185A544F"/>
    <w:rsid w:val="18890233"/>
    <w:rsid w:val="18963CC4"/>
    <w:rsid w:val="198737C7"/>
    <w:rsid w:val="198775AB"/>
    <w:rsid w:val="19AA4783"/>
    <w:rsid w:val="19DC04D6"/>
    <w:rsid w:val="19DC6BDA"/>
    <w:rsid w:val="19F76601"/>
    <w:rsid w:val="1AA56FDE"/>
    <w:rsid w:val="1AFD2529"/>
    <w:rsid w:val="1B7913A6"/>
    <w:rsid w:val="1B80101E"/>
    <w:rsid w:val="1BC0146C"/>
    <w:rsid w:val="1C6F7740"/>
    <w:rsid w:val="1C742A28"/>
    <w:rsid w:val="1CAA3340"/>
    <w:rsid w:val="1CD34128"/>
    <w:rsid w:val="1CDE6781"/>
    <w:rsid w:val="1D987ACC"/>
    <w:rsid w:val="1DEB283E"/>
    <w:rsid w:val="1F457921"/>
    <w:rsid w:val="1F997DB7"/>
    <w:rsid w:val="21577510"/>
    <w:rsid w:val="21677697"/>
    <w:rsid w:val="227237DB"/>
    <w:rsid w:val="229536BA"/>
    <w:rsid w:val="22A244DC"/>
    <w:rsid w:val="2378337E"/>
    <w:rsid w:val="23AE001C"/>
    <w:rsid w:val="246B7683"/>
    <w:rsid w:val="251A0B90"/>
    <w:rsid w:val="25251AF7"/>
    <w:rsid w:val="25C26B32"/>
    <w:rsid w:val="272E083D"/>
    <w:rsid w:val="284A39BF"/>
    <w:rsid w:val="285477D9"/>
    <w:rsid w:val="28A354BE"/>
    <w:rsid w:val="293A0513"/>
    <w:rsid w:val="29677F56"/>
    <w:rsid w:val="298D0BC4"/>
    <w:rsid w:val="2A1060BE"/>
    <w:rsid w:val="2A6366FF"/>
    <w:rsid w:val="2A6807FA"/>
    <w:rsid w:val="2B32649C"/>
    <w:rsid w:val="2B9B5E5B"/>
    <w:rsid w:val="2BDA5141"/>
    <w:rsid w:val="2C270527"/>
    <w:rsid w:val="2C4141D8"/>
    <w:rsid w:val="2C4C4A4F"/>
    <w:rsid w:val="2D4C5940"/>
    <w:rsid w:val="2EA152A3"/>
    <w:rsid w:val="2F1F33A8"/>
    <w:rsid w:val="2F520F27"/>
    <w:rsid w:val="2F5836E9"/>
    <w:rsid w:val="2F7610B9"/>
    <w:rsid w:val="30123142"/>
    <w:rsid w:val="302169BE"/>
    <w:rsid w:val="304A7E50"/>
    <w:rsid w:val="314B6E80"/>
    <w:rsid w:val="31BF0628"/>
    <w:rsid w:val="32843E96"/>
    <w:rsid w:val="32D33460"/>
    <w:rsid w:val="33AA674D"/>
    <w:rsid w:val="346671FA"/>
    <w:rsid w:val="347E631A"/>
    <w:rsid w:val="351F7AFD"/>
    <w:rsid w:val="352F03C1"/>
    <w:rsid w:val="36162BCB"/>
    <w:rsid w:val="363646DC"/>
    <w:rsid w:val="36412810"/>
    <w:rsid w:val="36BD312A"/>
    <w:rsid w:val="37514AF4"/>
    <w:rsid w:val="377C0298"/>
    <w:rsid w:val="37F61CA1"/>
    <w:rsid w:val="39C31C6C"/>
    <w:rsid w:val="3A1B6339"/>
    <w:rsid w:val="3B480711"/>
    <w:rsid w:val="3BEE4538"/>
    <w:rsid w:val="3C283344"/>
    <w:rsid w:val="3C3420E0"/>
    <w:rsid w:val="3C485F9D"/>
    <w:rsid w:val="3C4E2A76"/>
    <w:rsid w:val="3C7C70D7"/>
    <w:rsid w:val="3CB84BBF"/>
    <w:rsid w:val="3D263D34"/>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2E3E7B"/>
    <w:rsid w:val="46440AAD"/>
    <w:rsid w:val="470471FE"/>
    <w:rsid w:val="472961BF"/>
    <w:rsid w:val="49105C83"/>
    <w:rsid w:val="4992263D"/>
    <w:rsid w:val="499917D4"/>
    <w:rsid w:val="49A53D97"/>
    <w:rsid w:val="4A595408"/>
    <w:rsid w:val="4AE27CAC"/>
    <w:rsid w:val="4BAC48C9"/>
    <w:rsid w:val="4D9F114E"/>
    <w:rsid w:val="4E191EC4"/>
    <w:rsid w:val="4EA9254B"/>
    <w:rsid w:val="4F251D5C"/>
    <w:rsid w:val="4FD65994"/>
    <w:rsid w:val="4FEB08B0"/>
    <w:rsid w:val="50772E11"/>
    <w:rsid w:val="50886E1D"/>
    <w:rsid w:val="513B5867"/>
    <w:rsid w:val="51454B8D"/>
    <w:rsid w:val="514563A8"/>
    <w:rsid w:val="523875F5"/>
    <w:rsid w:val="52506204"/>
    <w:rsid w:val="52B35FD7"/>
    <w:rsid w:val="52BE405A"/>
    <w:rsid w:val="533B163F"/>
    <w:rsid w:val="53FA1DF3"/>
    <w:rsid w:val="54204352"/>
    <w:rsid w:val="545F2611"/>
    <w:rsid w:val="54AB2D04"/>
    <w:rsid w:val="5512571D"/>
    <w:rsid w:val="55826626"/>
    <w:rsid w:val="55AE66AC"/>
    <w:rsid w:val="56F563A5"/>
    <w:rsid w:val="571F3A0C"/>
    <w:rsid w:val="578351F2"/>
    <w:rsid w:val="57F2034A"/>
    <w:rsid w:val="58235318"/>
    <w:rsid w:val="58354DBE"/>
    <w:rsid w:val="586E6522"/>
    <w:rsid w:val="58BE2D14"/>
    <w:rsid w:val="59121C77"/>
    <w:rsid w:val="59DD570D"/>
    <w:rsid w:val="59DE0E09"/>
    <w:rsid w:val="5A283DD0"/>
    <w:rsid w:val="5A2E5F69"/>
    <w:rsid w:val="5A437115"/>
    <w:rsid w:val="5A6F2C36"/>
    <w:rsid w:val="5ACD76EE"/>
    <w:rsid w:val="5B021A05"/>
    <w:rsid w:val="5B3D7F5F"/>
    <w:rsid w:val="5B6C2D6A"/>
    <w:rsid w:val="5E4A026A"/>
    <w:rsid w:val="5E930BD5"/>
    <w:rsid w:val="5EA617F0"/>
    <w:rsid w:val="5EFD2476"/>
    <w:rsid w:val="5F0279C4"/>
    <w:rsid w:val="5F944466"/>
    <w:rsid w:val="5FF13A8E"/>
    <w:rsid w:val="609A624E"/>
    <w:rsid w:val="6139287F"/>
    <w:rsid w:val="61F30033"/>
    <w:rsid w:val="61F56B7E"/>
    <w:rsid w:val="62121B84"/>
    <w:rsid w:val="63045386"/>
    <w:rsid w:val="63740259"/>
    <w:rsid w:val="63CF15A0"/>
    <w:rsid w:val="63E05516"/>
    <w:rsid w:val="64CD2ABF"/>
    <w:rsid w:val="657B7ADB"/>
    <w:rsid w:val="660E4A3F"/>
    <w:rsid w:val="673E5F91"/>
    <w:rsid w:val="679754A0"/>
    <w:rsid w:val="67D649B5"/>
    <w:rsid w:val="689618A9"/>
    <w:rsid w:val="68C66552"/>
    <w:rsid w:val="69345B52"/>
    <w:rsid w:val="69D037DF"/>
    <w:rsid w:val="6A4E3ABD"/>
    <w:rsid w:val="6A9D6924"/>
    <w:rsid w:val="6ABD4230"/>
    <w:rsid w:val="6AE63D7E"/>
    <w:rsid w:val="6B462C2B"/>
    <w:rsid w:val="6BBB051E"/>
    <w:rsid w:val="6BD746DF"/>
    <w:rsid w:val="6BDC6E7B"/>
    <w:rsid w:val="6C083424"/>
    <w:rsid w:val="6CE13383"/>
    <w:rsid w:val="6CEB080D"/>
    <w:rsid w:val="6D893D5F"/>
    <w:rsid w:val="6E2D2CED"/>
    <w:rsid w:val="6EAC75B8"/>
    <w:rsid w:val="6ED12496"/>
    <w:rsid w:val="6F502166"/>
    <w:rsid w:val="700D088C"/>
    <w:rsid w:val="700E4F44"/>
    <w:rsid w:val="70173239"/>
    <w:rsid w:val="708F1CAE"/>
    <w:rsid w:val="70FC24C5"/>
    <w:rsid w:val="71A36DE5"/>
    <w:rsid w:val="721A5B23"/>
    <w:rsid w:val="72B931C1"/>
    <w:rsid w:val="738D03F5"/>
    <w:rsid w:val="73916EA4"/>
    <w:rsid w:val="740A6CA7"/>
    <w:rsid w:val="7414018E"/>
    <w:rsid w:val="7420296E"/>
    <w:rsid w:val="7431692A"/>
    <w:rsid w:val="74435A84"/>
    <w:rsid w:val="747941A5"/>
    <w:rsid w:val="75152E50"/>
    <w:rsid w:val="767E5B01"/>
    <w:rsid w:val="779944AF"/>
    <w:rsid w:val="78160310"/>
    <w:rsid w:val="785A54C0"/>
    <w:rsid w:val="78CC3C61"/>
    <w:rsid w:val="78D32916"/>
    <w:rsid w:val="78FD6DDA"/>
    <w:rsid w:val="793E3302"/>
    <w:rsid w:val="79632356"/>
    <w:rsid w:val="79DF4732"/>
    <w:rsid w:val="79EB254B"/>
    <w:rsid w:val="79ED1508"/>
    <w:rsid w:val="7AF4716D"/>
    <w:rsid w:val="7B2031F9"/>
    <w:rsid w:val="7B8D2149"/>
    <w:rsid w:val="7BA82ABD"/>
    <w:rsid w:val="7C662D96"/>
    <w:rsid w:val="7CD633DE"/>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qFormat/>
    <w:uiPriority w:val="0"/>
    <w:pPr>
      <w:spacing w:before="100" w:beforeAutospacing="1" w:after="100" w:afterAutospacing="1" w:line="360" w:lineRule="auto"/>
    </w:pPr>
    <w:rPr>
      <w:rFonts w:ascii="宋体" w:hAnsi="Courier New"/>
      <w:szCs w:val="22"/>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jc w:val="left"/>
    </w:pPr>
    <w:rPr>
      <w:b/>
      <w:caps/>
    </w:rPr>
  </w:style>
  <w:style w:type="paragraph" w:styleId="13">
    <w:name w:val="toc 6"/>
    <w:basedOn w:val="1"/>
    <w:next w:val="1"/>
    <w:qFormat/>
    <w:uiPriority w:val="0"/>
    <w:pPr>
      <w:ind w:left="2100" w:leftChars="1000"/>
    </w:p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qFormat/>
    <w:uiPriority w:val="0"/>
    <w:pPr>
      <w:ind w:firstLine="420"/>
    </w:pPr>
    <w:rPr>
      <w:rFonts w:hAnsi="Times New Roman" w:cs="Times New Roman"/>
      <w:snapToGrid/>
      <w:szCs w:val="20"/>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character" w:customStyle="1" w:styleId="32">
    <w:name w:val="批注框文本 Char"/>
    <w:basedOn w:val="18"/>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809</Words>
  <Characters>986</Characters>
  <Lines>56</Lines>
  <Paragraphs>75</Paragraphs>
  <TotalTime>33</TotalTime>
  <ScaleCrop>false</ScaleCrop>
  <LinksUpToDate>false</LinksUpToDate>
  <CharactersWithSpaces>1032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2025-07-18T01:37:34Z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C235C92965164182B2330A999E18CC3B_13</vt:lpwstr>
  </property>
  <property fmtid="{D5CDD505-2E9C-101B-9397-08002B2CF9AE}" pid="4" name="KSOTemplateDocerSaveRecord">
    <vt:lpwstr>eyJoZGlkIjoiZGZjODNjNjE4Y2U2ZWJjYTMzYTk3NGZjY2FkYmE1ZGUiLCJ1c2VySWQiOiI2NjM1OTQ2NjkifQ==</vt:lpwstr>
  </property>
</Properties>
</file>