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3"/>
        <w:jc w:val="center"/>
        <w:rPr>
          <w:rFonts w:cs="宋体" w:asciiTheme="minorEastAsia" w:hAnsiTheme="minorEastAsia"/>
          <w:sz w:val="48"/>
          <w:szCs w:val="48"/>
          <w:u w:val="single"/>
        </w:rPr>
      </w:pPr>
    </w:p>
    <w:p w14:paraId="43C7B751">
      <w:pPr>
        <w:pStyle w:val="13"/>
        <w:jc w:val="center"/>
        <w:rPr>
          <w:rFonts w:cs="宋体" w:asciiTheme="minorEastAsia" w:hAnsiTheme="minorEastAsia"/>
          <w:sz w:val="48"/>
          <w:szCs w:val="48"/>
          <w:u w:val="single"/>
        </w:rPr>
      </w:pPr>
    </w:p>
    <w:p w14:paraId="4E1F8D14">
      <w:pPr>
        <w:pStyle w:val="13"/>
        <w:jc w:val="center"/>
        <w:rPr>
          <w:rFonts w:cs="宋体" w:asciiTheme="minorEastAsia" w:hAnsiTheme="minorEastAsia"/>
          <w:sz w:val="48"/>
          <w:szCs w:val="48"/>
          <w:u w:val="single"/>
        </w:rPr>
      </w:pPr>
    </w:p>
    <w:p w14:paraId="3AE63300">
      <w:pPr>
        <w:pStyle w:val="13"/>
        <w:jc w:val="center"/>
        <w:rPr>
          <w:rFonts w:cs="宋体" w:asciiTheme="minorEastAsia" w:hAnsiTheme="minorEastAsia"/>
          <w:sz w:val="48"/>
          <w:szCs w:val="48"/>
          <w:u w:val="single"/>
        </w:rPr>
      </w:pPr>
    </w:p>
    <w:p w14:paraId="71570A98">
      <w:pPr>
        <w:pStyle w:val="13"/>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2025年-2026年工业气体采购项目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202507029</w:t>
      </w:r>
    </w:p>
    <w:p w14:paraId="1729E501">
      <w:pPr>
        <w:spacing w:line="360" w:lineRule="auto"/>
        <w:jc w:val="center"/>
        <w:rPr>
          <w:rFonts w:cs="仿宋" w:asciiTheme="minorEastAsia" w:hAnsiTheme="minorEastAsia"/>
          <w:b/>
          <w:bCs/>
          <w:sz w:val="72"/>
          <w:szCs w:val="72"/>
        </w:rPr>
      </w:pPr>
    </w:p>
    <w:p w14:paraId="656AB32D">
      <w:pPr>
        <w:pStyle w:val="9"/>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3"/>
      </w:pPr>
    </w:p>
    <w:p w14:paraId="78F3ED30"/>
    <w:p w14:paraId="7C05648C">
      <w:pPr>
        <w:pStyle w:val="13"/>
      </w:pPr>
    </w:p>
    <w:p w14:paraId="69D04CCD"/>
    <w:p w14:paraId="66B4F936">
      <w:pPr>
        <w:spacing w:line="360" w:lineRule="auto"/>
        <w:rPr>
          <w:rFonts w:cs="仿宋" w:asciiTheme="minorEastAsia" w:hAnsiTheme="minorEastAsia"/>
          <w:sz w:val="24"/>
        </w:rPr>
      </w:pPr>
    </w:p>
    <w:p w14:paraId="0FB43D82">
      <w:pPr>
        <w:pStyle w:val="13"/>
        <w:rPr>
          <w:rFonts w:cs="仿宋" w:asciiTheme="minorEastAsia" w:hAnsiTheme="minorEastAsia"/>
          <w:sz w:val="24"/>
          <w:szCs w:val="24"/>
        </w:rPr>
      </w:pPr>
    </w:p>
    <w:p w14:paraId="6B3A0643">
      <w:pPr>
        <w:pStyle w:val="13"/>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202507029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2025年-2026年工业气体采购项目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bCs/>
          <w:sz w:val="24"/>
          <w:highlight w:val="none"/>
          <w:u w:val="single"/>
          <w:lang w:val="en-US" w:eastAsia="zh-CN"/>
        </w:rPr>
        <w:t>22.56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工业气体</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年1月1日起至少1</w:t>
      </w:r>
      <w:r>
        <w:rPr>
          <w:rFonts w:hint="eastAsia" w:cs="仿宋" w:asciiTheme="minorEastAsia" w:hAnsiTheme="minorEastAsia"/>
          <w:bCs/>
          <w:sz w:val="24"/>
          <w:highlight w:val="none"/>
          <w:u w:val="single"/>
          <w:lang w:val="en-US" w:eastAsia="zh-CN"/>
        </w:rPr>
        <w:t>例工业气体</w:t>
      </w:r>
      <w:r>
        <w:rPr>
          <w:rFonts w:hint="eastAsia" w:cs="仿宋" w:asciiTheme="minorEastAsia" w:hAnsiTheme="minorEastAsia"/>
          <w:bCs/>
          <w:sz w:val="24"/>
          <w:highlight w:val="none"/>
          <w:u w:val="single"/>
        </w:rPr>
        <w:t>销售业绩（同时提供合同复印件作为业绩证明材料）。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0000FF"/>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供应商需具备有效期内的《危化品经营许可证》，许可范围包含乙炔</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4500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2025年-2026年工业气体采购项目</w:t>
      </w:r>
      <w:r>
        <w:rPr>
          <w:rFonts w:hint="eastAsia" w:cs="仿宋" w:asciiTheme="minorEastAsia" w:hAnsiTheme="minorEastAsia"/>
          <w:sz w:val="24"/>
          <w:highlight w:val="none"/>
          <w:u w:val="single"/>
          <w:lang w:val="en-US" w:eastAsia="zh-CN"/>
        </w:rPr>
        <w:t>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7月15</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9"/>
        <w:rPr>
          <w:rFonts w:cs="仿宋" w:asciiTheme="minorEastAsia" w:hAnsiTheme="minorEastAsia"/>
          <w:b/>
          <w:sz w:val="32"/>
          <w:szCs w:val="20"/>
        </w:rPr>
      </w:pPr>
    </w:p>
    <w:p w14:paraId="0623FCB0">
      <w:pPr>
        <w:pStyle w:val="10"/>
        <w:rPr>
          <w:rFonts w:cs="仿宋" w:asciiTheme="minorEastAsia" w:hAnsiTheme="minorEastAsia"/>
          <w:b/>
          <w:sz w:val="32"/>
          <w:szCs w:val="20"/>
        </w:rPr>
      </w:pPr>
    </w:p>
    <w:p w14:paraId="09BCF4F8">
      <w:pPr>
        <w:pStyle w:val="11"/>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1"/>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6DA3F7A8">
      <w:pPr>
        <w:pStyle w:val="2"/>
      </w:pPr>
    </w:p>
    <w:p w14:paraId="757476A5"/>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9"/>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3"/>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3"/>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2"/>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2"/>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9"/>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2"/>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3"/>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9"/>
        <w:ind w:firstLine="480" w:firstLineChars="200"/>
        <w:rPr>
          <w:lang w:val="en-US"/>
        </w:rPr>
      </w:pPr>
      <w:r>
        <w:rPr>
          <w:rFonts w:hint="eastAsia"/>
          <w:lang w:val="en-US"/>
        </w:rPr>
        <w:t>杭州临江环境能源有限公司因日常生产需要，需采购</w:t>
      </w:r>
      <w:r>
        <w:rPr>
          <w:rFonts w:hint="eastAsia"/>
          <w:lang w:val="en-US" w:eastAsia="zh-CN"/>
        </w:rPr>
        <w:t>工业气体</w:t>
      </w:r>
      <w:r>
        <w:rPr>
          <w:rFonts w:hint="eastAsia"/>
          <w:lang w:val="en-US"/>
        </w:rPr>
        <w:t>一批，具体如下：</w:t>
      </w:r>
    </w:p>
    <w:tbl>
      <w:tblPr>
        <w:tblStyle w:val="18"/>
        <w:tblW w:w="8480"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130"/>
        <w:gridCol w:w="3733"/>
        <w:gridCol w:w="731"/>
        <w:gridCol w:w="782"/>
        <w:gridCol w:w="1544"/>
      </w:tblGrid>
      <w:tr w14:paraId="7D3E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0BB">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664B">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货物名称</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56D">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255">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单位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F2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暂定数量</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64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备注</w:t>
            </w:r>
          </w:p>
        </w:tc>
      </w:tr>
      <w:tr w14:paraId="6D83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18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384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纯氩气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F0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F1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5F6F">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CE3">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9A2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CB4">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FE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高纯氩气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2A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335">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7EC">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1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309E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93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EE2">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二氧化碳</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27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EE8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3C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5E3">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AF7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98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1A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氧气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8F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9354">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F36">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37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5CCB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3F15">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8B5">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乙炔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3B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8117">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D5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8D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8EC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739">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18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纯氮气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E69">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EBD">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CCDB">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729">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5D1F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1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BC1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纯氧气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EF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D6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6C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DC54">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bl>
    <w:p w14:paraId="0D36170B">
      <w:pPr>
        <w:snapToGrid w:val="0"/>
        <w:ind w:firstLine="480" w:firstLineChars="200"/>
        <w:jc w:val="left"/>
        <w:rPr>
          <w:rFonts w:hint="eastAsia"/>
          <w:b/>
          <w:bCs/>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备注：（不含气瓶费用，气瓶由供应商提供使用，使用结束后退还给供应商）</w:t>
      </w:r>
    </w:p>
    <w:p w14:paraId="5C073101">
      <w:pPr>
        <w:pStyle w:val="9"/>
        <w:ind w:firstLine="482" w:firstLineChars="200"/>
        <w:rPr>
          <w:rFonts w:hint="eastAsia"/>
          <w:b/>
          <w:bCs/>
          <w:lang w:val="en-US" w:eastAsia="zh-CN"/>
        </w:rPr>
      </w:pPr>
      <w:r>
        <w:rPr>
          <w:rFonts w:hint="eastAsia"/>
          <w:b/>
          <w:bCs/>
          <w:lang w:val="en-US" w:eastAsia="zh-CN"/>
        </w:rPr>
        <w:t>二、合同期限</w:t>
      </w:r>
      <w:r>
        <w:rPr>
          <w:rFonts w:hint="eastAsia"/>
          <w:b/>
          <w:bCs/>
          <w:u w:val="single"/>
          <w:lang w:val="en-US" w:eastAsia="zh-CN"/>
        </w:rPr>
        <w:t>：自合同签订后12个月</w:t>
      </w:r>
      <w:r>
        <w:rPr>
          <w:rFonts w:hint="eastAsia"/>
          <w:b/>
          <w:bCs/>
          <w:lang w:val="en-US" w:eastAsia="zh-CN"/>
        </w:rPr>
        <w:t>；</w:t>
      </w:r>
    </w:p>
    <w:p w14:paraId="31B2271A">
      <w:pPr>
        <w:pStyle w:val="9"/>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9"/>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9"/>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rPr>
        <w:t>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val="en-US" w:eastAsia="zh-CN"/>
        </w:rPr>
        <w:t>,包括但不限于以下标准:</w:t>
      </w:r>
    </w:p>
    <w:p w14:paraId="72EB6EB3">
      <w:pPr>
        <w:pStyle w:val="9"/>
        <w:ind w:firstLine="480" w:firstLineChars="200"/>
        <w:rPr>
          <w:rFonts w:hint="default"/>
          <w:color w:val="auto"/>
          <w:highlight w:val="none"/>
          <w:lang w:val="en-US" w:eastAsia="zh-CN"/>
        </w:rPr>
      </w:pPr>
      <w:r>
        <w:rPr>
          <w:rFonts w:hint="eastAsia"/>
          <w:color w:val="auto"/>
          <w:highlight w:val="none"/>
          <w:lang w:val="en-US" w:eastAsia="zh-CN"/>
        </w:rPr>
        <w:t>GB/T 4842-2017《</w:t>
      </w:r>
      <w:r>
        <w:rPr>
          <w:rFonts w:hint="eastAsia"/>
          <w:color w:val="auto"/>
          <w:highlight w:val="none"/>
        </w:rPr>
        <w:t>氩</w:t>
      </w:r>
      <w:r>
        <w:rPr>
          <w:rFonts w:hint="eastAsia"/>
          <w:color w:val="auto"/>
          <w:highlight w:val="none"/>
          <w:lang w:val="en-US" w:eastAsia="zh-CN"/>
        </w:rPr>
        <w:t>》</w:t>
      </w:r>
    </w:p>
    <w:p w14:paraId="14C23A45">
      <w:pPr>
        <w:pStyle w:val="9"/>
        <w:ind w:firstLine="480" w:firstLineChars="200"/>
        <w:rPr>
          <w:rFonts w:hint="default"/>
          <w:color w:val="auto"/>
          <w:highlight w:val="none"/>
          <w:lang w:val="en-US" w:eastAsia="zh-CN"/>
        </w:rPr>
      </w:pPr>
      <w:r>
        <w:rPr>
          <w:rFonts w:hint="eastAsia"/>
          <w:color w:val="auto"/>
          <w:highlight w:val="none"/>
          <w:lang w:val="en-US" w:eastAsia="zh-CN"/>
        </w:rPr>
        <w:t>GB/T 6052-2011《</w:t>
      </w:r>
      <w:r>
        <w:rPr>
          <w:rFonts w:hint="eastAsia"/>
          <w:color w:val="auto"/>
          <w:highlight w:val="none"/>
        </w:rPr>
        <w:t>工业液体二氧化碳</w:t>
      </w:r>
      <w:r>
        <w:rPr>
          <w:rFonts w:hint="eastAsia"/>
          <w:color w:val="auto"/>
          <w:highlight w:val="none"/>
          <w:lang w:val="en-US" w:eastAsia="zh-CN"/>
        </w:rPr>
        <w:t>》</w:t>
      </w:r>
    </w:p>
    <w:p w14:paraId="2C68825D">
      <w:pPr>
        <w:pStyle w:val="9"/>
        <w:ind w:firstLine="480" w:firstLineChars="200"/>
        <w:rPr>
          <w:rFonts w:hint="eastAsia"/>
          <w:color w:val="auto"/>
          <w:highlight w:val="none"/>
          <w:lang w:val="en-US" w:eastAsia="zh-CN"/>
        </w:rPr>
      </w:pPr>
      <w:r>
        <w:rPr>
          <w:rFonts w:hint="eastAsia"/>
          <w:color w:val="auto"/>
          <w:highlight w:val="none"/>
          <w:lang w:val="en-US" w:eastAsia="zh-CN"/>
        </w:rPr>
        <w:t>GB/T 3863-2008《工业氧》</w:t>
      </w:r>
    </w:p>
    <w:p w14:paraId="028D44B7">
      <w:pPr>
        <w:pStyle w:val="9"/>
        <w:ind w:firstLine="480" w:firstLineChars="200"/>
        <w:rPr>
          <w:rFonts w:hint="eastAsia"/>
          <w:color w:val="auto"/>
          <w:highlight w:val="none"/>
          <w:lang w:val="en-US" w:eastAsia="zh-CN"/>
        </w:rPr>
      </w:pPr>
      <w:r>
        <w:rPr>
          <w:rFonts w:hint="eastAsia"/>
          <w:color w:val="auto"/>
          <w:highlight w:val="none"/>
          <w:lang w:val="en-US" w:eastAsia="zh-CN"/>
        </w:rPr>
        <w:t>GB/T 8979-2008《</w:t>
      </w:r>
      <w:r>
        <w:rPr>
          <w:rFonts w:hint="default"/>
          <w:color w:val="auto"/>
          <w:highlight w:val="none"/>
        </w:rPr>
        <w:t>纯氮、高纯氮和超纯氮</w:t>
      </w:r>
      <w:r>
        <w:rPr>
          <w:rFonts w:hint="eastAsia"/>
          <w:color w:val="auto"/>
          <w:highlight w:val="none"/>
          <w:lang w:val="en-US" w:eastAsia="zh-CN"/>
        </w:rPr>
        <w:t>》</w:t>
      </w:r>
    </w:p>
    <w:p w14:paraId="4FE184E4">
      <w:pPr>
        <w:pStyle w:val="9"/>
        <w:ind w:firstLine="480" w:firstLineChars="200"/>
        <w:rPr>
          <w:rFonts w:hint="eastAsia"/>
          <w:color w:val="auto"/>
          <w:highlight w:val="none"/>
          <w:lang w:val="en-US" w:eastAsia="zh-CN"/>
        </w:rPr>
      </w:pPr>
      <w:r>
        <w:rPr>
          <w:rFonts w:hint="eastAsia"/>
          <w:color w:val="auto"/>
          <w:highlight w:val="none"/>
          <w:lang w:val="en-US" w:eastAsia="zh-CN"/>
        </w:rPr>
        <w:t>GB/T 14599-2008《</w:t>
      </w:r>
      <w:r>
        <w:rPr>
          <w:rFonts w:hint="eastAsia"/>
          <w:color w:val="auto"/>
          <w:highlight w:val="none"/>
        </w:rPr>
        <w:t>纯氧、高纯氧和超纯氧</w:t>
      </w:r>
      <w:r>
        <w:rPr>
          <w:rFonts w:hint="eastAsia"/>
          <w:color w:val="auto"/>
          <w:highlight w:val="none"/>
          <w:lang w:val="en-US" w:eastAsia="zh-CN"/>
        </w:rPr>
        <w:t>》</w:t>
      </w:r>
    </w:p>
    <w:p w14:paraId="04B568AA">
      <w:pPr>
        <w:pStyle w:val="9"/>
        <w:ind w:firstLine="480" w:firstLineChars="200"/>
        <w:rPr>
          <w:lang w:val="en-US"/>
        </w:rPr>
      </w:pPr>
      <w:r>
        <w:rPr>
          <w:rFonts w:hint="eastAsia"/>
          <w:lang w:val="en-US" w:eastAsia="zh-CN"/>
        </w:rPr>
        <w:t>2</w:t>
      </w:r>
      <w:r>
        <w:rPr>
          <w:rFonts w:hint="eastAsia"/>
          <w:lang w:val="en-US"/>
        </w:rPr>
        <w:t>.</w:t>
      </w:r>
      <w:r>
        <w:rPr>
          <w:rFonts w:hint="eastAsia"/>
          <w:lang w:val="en-US" w:eastAsia="zh-CN"/>
        </w:rPr>
        <w:t>工业气体</w:t>
      </w:r>
      <w:r>
        <w:rPr>
          <w:rFonts w:hint="eastAsia"/>
          <w:lang w:val="en-US"/>
        </w:rPr>
        <w:t>必须满足以下要求：</w:t>
      </w:r>
    </w:p>
    <w:p w14:paraId="24DAC98A">
      <w:pPr>
        <w:pStyle w:val="9"/>
        <w:ind w:firstLine="480" w:firstLineChars="200"/>
        <w:rPr>
          <w:lang w:val="en-US"/>
        </w:rPr>
      </w:pPr>
      <w:r>
        <w:rPr>
          <w:rFonts w:hint="eastAsia"/>
          <w:lang w:val="en-US"/>
        </w:rPr>
        <w:t>（1）</w:t>
      </w:r>
      <w:r>
        <w:rPr>
          <w:rFonts w:hint="eastAsia"/>
          <w:lang w:val="en-US" w:eastAsia="zh-CN"/>
        </w:rPr>
        <w:t>每瓶需</w:t>
      </w:r>
      <w:r>
        <w:rPr>
          <w:rFonts w:hint="eastAsia" w:ascii="宋体" w:hAnsi="宋体" w:eastAsia="宋体" w:cs="宋体"/>
          <w:snapToGrid w:val="0"/>
          <w:szCs w:val="21"/>
          <w:lang w:val="en-US" w:eastAsia="zh-CN"/>
        </w:rPr>
        <w:t>配防护帽、两个防震圈</w:t>
      </w:r>
    </w:p>
    <w:p w14:paraId="65EB9DDF">
      <w:pPr>
        <w:pStyle w:val="9"/>
        <w:ind w:firstLine="480" w:firstLineChars="200"/>
        <w:rPr>
          <w:highlight w:val="yellow"/>
          <w:lang w:val="en-US"/>
        </w:rPr>
      </w:pPr>
      <w:r>
        <w:rPr>
          <w:rFonts w:hint="eastAsia"/>
          <w:lang w:val="en-US"/>
        </w:rPr>
        <w:t>（2）</w:t>
      </w:r>
      <w:r>
        <w:rPr>
          <w:rFonts w:hint="eastAsia" w:cs="Arial"/>
          <w:snapToGrid w:val="0"/>
          <w:color w:val="auto"/>
          <w:kern w:val="2"/>
          <w:sz w:val="24"/>
          <w:szCs w:val="21"/>
          <w:lang w:val="en-US" w:eastAsia="zh-CN" w:bidi="ar-SA"/>
        </w:rPr>
        <w:t>相应气瓶有国家检测报告，充装气体符合国家标准。</w:t>
      </w:r>
    </w:p>
    <w:p w14:paraId="42A30157">
      <w:pPr>
        <w:pStyle w:val="9"/>
        <w:ind w:firstLine="480" w:firstLineChars="200"/>
        <w:rPr>
          <w:lang w:val="en-US"/>
        </w:rPr>
      </w:pPr>
      <w:r>
        <w:rPr>
          <w:rFonts w:hint="eastAsia"/>
          <w:lang w:val="en-US" w:eastAsia="zh-CN"/>
        </w:rPr>
        <w:t>3</w:t>
      </w:r>
      <w:r>
        <w:rPr>
          <w:rFonts w:hint="eastAsia"/>
          <w:lang w:val="en-US"/>
        </w:rPr>
        <w:t>.</w:t>
      </w:r>
      <w:r>
        <w:rPr>
          <w:rFonts w:hint="eastAsia"/>
          <w:lang w:val="en-US" w:eastAsia="zh-CN"/>
        </w:rPr>
        <w:t>气体</w:t>
      </w:r>
      <w:r>
        <w:rPr>
          <w:rFonts w:hint="eastAsia"/>
          <w:lang w:val="en-US"/>
        </w:rPr>
        <w:t>有效期：到货验收合格之日起算不少于</w:t>
      </w:r>
      <w:r>
        <w:rPr>
          <w:rFonts w:hint="eastAsia"/>
          <w:lang w:val="en-US" w:eastAsia="zh-CN"/>
        </w:rPr>
        <w:t>6个月</w:t>
      </w:r>
      <w:r>
        <w:rPr>
          <w:rFonts w:hint="eastAsia"/>
          <w:lang w:val="en-US"/>
        </w:rPr>
        <w:t>。</w:t>
      </w:r>
    </w:p>
    <w:p w14:paraId="3D83480B">
      <w:pPr>
        <w:pStyle w:val="9"/>
        <w:ind w:firstLine="482" w:firstLineChars="200"/>
        <w:rPr>
          <w:rFonts w:hint="default"/>
          <w:b/>
          <w:bCs/>
          <w:lang w:val="en-US" w:eastAsia="zh-CN"/>
        </w:rPr>
      </w:pPr>
      <w:r>
        <w:rPr>
          <w:rFonts w:hint="eastAsia"/>
          <w:b/>
          <w:bCs/>
          <w:lang w:val="en-US" w:eastAsia="zh-CN"/>
        </w:rPr>
        <w:t>五、验收方式及要求</w:t>
      </w:r>
    </w:p>
    <w:p w14:paraId="3A496885">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0"/>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9"/>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9"/>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9"/>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9"/>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（乙炔单次送货量约为30瓶）</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3个工作日</w:t>
      </w:r>
      <w:r>
        <w:rPr>
          <w:rFonts w:hint="eastAsia"/>
          <w:highlight w:val="none"/>
          <w:lang w:val="en-US"/>
        </w:rPr>
        <w:t>内完成供货</w:t>
      </w:r>
      <w:r>
        <w:rPr>
          <w:rFonts w:hint="eastAsia"/>
          <w:color w:val="auto"/>
          <w:highlight w:val="none"/>
          <w:lang w:val="en-US"/>
        </w:rPr>
        <w:t>。</w:t>
      </w:r>
    </w:p>
    <w:p w14:paraId="5EE7A48B">
      <w:pPr>
        <w:pStyle w:val="9"/>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1796E77A">
      <w:pPr>
        <w:pStyle w:val="9"/>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运输过程须遵守国家相关运输管理规定，使用符合国家规定的专用车辆运输，运输过程中出现的一切问题皆由供应商负责。</w:t>
      </w:r>
    </w:p>
    <w:p w14:paraId="41F26AC5">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0"/>
        <w:ind w:firstLine="480" w:firstLineChars="200"/>
        <w:rPr>
          <w:lang w:val="en-US"/>
        </w:rPr>
      </w:pPr>
      <w:r>
        <w:rPr>
          <w:rFonts w:hint="eastAsia"/>
          <w:lang w:val="en-US"/>
        </w:rPr>
        <w:t>以本询价采购文件中的合同条款为准。</w:t>
      </w:r>
    </w:p>
    <w:p w14:paraId="31E1F810">
      <w:pPr>
        <w:pStyle w:val="9"/>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9"/>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9"/>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9"/>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w:t>
      </w:r>
      <w:r>
        <w:rPr>
          <w:rFonts w:hint="eastAsia" w:ascii="宋体"/>
          <w:lang w:val="en-US"/>
        </w:rPr>
        <w:t>在使用过程中，因质量问题给他机械设备造成故障或货物损坏，由供应商承担采购人的一切损失，包括直接和间接损失。</w:t>
      </w:r>
    </w:p>
    <w:p w14:paraId="2A09ED54">
      <w:pPr>
        <w:pStyle w:val="9"/>
        <w:numPr>
          <w:ilvl w:val="0"/>
          <w:numId w:val="0"/>
        </w:numPr>
        <w:ind w:firstLine="482" w:firstLineChars="200"/>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C546BE6">
      <w:pPr>
        <w:spacing w:line="460" w:lineRule="exact"/>
        <w:jc w:val="center"/>
        <w:rPr>
          <w:rFonts w:hint="eastAsia" w:cs="仿宋" w:asciiTheme="minorEastAsia" w:hAnsiTheme="minorEastAsia"/>
          <w:b/>
          <w:sz w:val="36"/>
          <w:szCs w:val="36"/>
        </w:rPr>
      </w:pPr>
    </w:p>
    <w:p w14:paraId="301C358E">
      <w:pPr>
        <w:spacing w:line="460" w:lineRule="exact"/>
        <w:jc w:val="center"/>
        <w:rPr>
          <w:rFonts w:hint="eastAsia" w:cs="仿宋" w:asciiTheme="minorEastAsia" w:hAnsiTheme="minorEastAsia"/>
          <w:b/>
          <w:sz w:val="36"/>
          <w:szCs w:val="36"/>
        </w:rPr>
      </w:pPr>
    </w:p>
    <w:p w14:paraId="035D59B7">
      <w:pPr>
        <w:spacing w:line="460" w:lineRule="exact"/>
        <w:jc w:val="center"/>
        <w:rPr>
          <w:rFonts w:hint="eastAsia" w:cs="仿宋" w:asciiTheme="minorEastAsia" w:hAnsiTheme="minorEastAsia"/>
          <w:b/>
          <w:sz w:val="36"/>
          <w:szCs w:val="36"/>
        </w:rPr>
      </w:pPr>
    </w:p>
    <w:p w14:paraId="42261B18">
      <w:pPr>
        <w:spacing w:line="460" w:lineRule="exact"/>
        <w:jc w:val="center"/>
        <w:rPr>
          <w:rFonts w:hint="eastAsia" w:cs="仿宋" w:asciiTheme="minorEastAsia" w:hAnsiTheme="minorEastAsia"/>
          <w:b/>
          <w:sz w:val="36"/>
          <w:szCs w:val="36"/>
        </w:rPr>
      </w:pPr>
    </w:p>
    <w:p w14:paraId="7437DA0F">
      <w:pPr>
        <w:spacing w:line="460" w:lineRule="exact"/>
        <w:jc w:val="center"/>
        <w:rPr>
          <w:rFonts w:hint="eastAsia" w:cs="仿宋" w:asciiTheme="minorEastAsia" w:hAnsiTheme="minorEastAsia"/>
          <w:b/>
          <w:sz w:val="36"/>
          <w:szCs w:val="36"/>
        </w:rPr>
      </w:pPr>
    </w:p>
    <w:p w14:paraId="30184DBE">
      <w:pPr>
        <w:spacing w:line="460" w:lineRule="exact"/>
        <w:jc w:val="center"/>
        <w:rPr>
          <w:rFonts w:hint="eastAsia" w:cs="仿宋" w:asciiTheme="minorEastAsia" w:hAnsiTheme="minorEastAsia"/>
          <w:b/>
          <w:sz w:val="36"/>
          <w:szCs w:val="36"/>
        </w:rPr>
      </w:pPr>
    </w:p>
    <w:p w14:paraId="3AC94D25">
      <w:pPr>
        <w:spacing w:line="460" w:lineRule="exact"/>
        <w:jc w:val="center"/>
        <w:rPr>
          <w:rFonts w:hint="eastAsia" w:cs="仿宋" w:asciiTheme="minorEastAsia" w:hAnsiTheme="minorEastAsia"/>
          <w:b/>
          <w:sz w:val="36"/>
          <w:szCs w:val="36"/>
        </w:rPr>
      </w:pPr>
    </w:p>
    <w:p w14:paraId="1CD062BF">
      <w:pPr>
        <w:spacing w:line="460" w:lineRule="exact"/>
        <w:jc w:val="center"/>
        <w:rPr>
          <w:rFonts w:hint="eastAsia" w:cs="仿宋" w:asciiTheme="minorEastAsia" w:hAnsiTheme="minorEastAsia"/>
          <w:b/>
          <w:sz w:val="36"/>
          <w:szCs w:val="36"/>
        </w:rPr>
      </w:pPr>
    </w:p>
    <w:p w14:paraId="008F84A7">
      <w:pPr>
        <w:spacing w:line="460" w:lineRule="exact"/>
        <w:jc w:val="center"/>
        <w:rPr>
          <w:rFonts w:hint="eastAsia" w:cs="仿宋" w:asciiTheme="minorEastAsia" w:hAnsiTheme="minorEastAsia"/>
          <w:b/>
          <w:sz w:val="36"/>
          <w:szCs w:val="36"/>
        </w:rPr>
      </w:pPr>
    </w:p>
    <w:p w14:paraId="304C416E">
      <w:pPr>
        <w:spacing w:line="460" w:lineRule="exact"/>
        <w:jc w:val="center"/>
        <w:rPr>
          <w:rFonts w:hint="eastAsia" w:cs="仿宋" w:asciiTheme="minorEastAsia" w:hAnsiTheme="minorEastAsia"/>
          <w:b/>
          <w:sz w:val="36"/>
          <w:szCs w:val="36"/>
        </w:rPr>
      </w:pPr>
    </w:p>
    <w:p w14:paraId="0ABFDCCC">
      <w:pPr>
        <w:spacing w:line="460" w:lineRule="exact"/>
        <w:jc w:val="center"/>
        <w:rPr>
          <w:rFonts w:hint="eastAsia" w:cs="仿宋" w:asciiTheme="minorEastAsia" w:hAnsiTheme="minorEastAsia"/>
          <w:b/>
          <w:sz w:val="36"/>
          <w:szCs w:val="36"/>
        </w:rPr>
      </w:pPr>
    </w:p>
    <w:p w14:paraId="0515EABE">
      <w:pPr>
        <w:spacing w:line="460" w:lineRule="exact"/>
        <w:jc w:val="center"/>
        <w:rPr>
          <w:rFonts w:hint="eastAsia" w:cs="仿宋" w:asciiTheme="minorEastAsia" w:hAnsiTheme="minorEastAsia"/>
          <w:b/>
          <w:sz w:val="36"/>
          <w:szCs w:val="36"/>
        </w:rPr>
      </w:pPr>
    </w:p>
    <w:p w14:paraId="0B598AAF">
      <w:pPr>
        <w:spacing w:line="460" w:lineRule="exact"/>
        <w:jc w:val="center"/>
        <w:rPr>
          <w:rFonts w:hint="eastAsia" w:cs="仿宋" w:asciiTheme="minorEastAsia" w:hAnsiTheme="minorEastAsia"/>
          <w:b/>
          <w:sz w:val="36"/>
          <w:szCs w:val="36"/>
        </w:rPr>
      </w:pPr>
    </w:p>
    <w:p w14:paraId="38A2F837">
      <w:pPr>
        <w:spacing w:line="460" w:lineRule="exact"/>
        <w:jc w:val="center"/>
        <w:rPr>
          <w:rFonts w:hint="eastAsia" w:cs="仿宋" w:asciiTheme="minorEastAsia" w:hAnsiTheme="minorEastAsia"/>
          <w:b/>
          <w:sz w:val="36"/>
          <w:szCs w:val="36"/>
        </w:rPr>
      </w:pPr>
    </w:p>
    <w:p w14:paraId="1C2C8649">
      <w:pPr>
        <w:spacing w:line="460" w:lineRule="exact"/>
        <w:jc w:val="center"/>
        <w:rPr>
          <w:rFonts w:hint="eastAsia" w:cs="仿宋" w:asciiTheme="minorEastAsia" w:hAnsiTheme="minorEastAsia"/>
          <w:b/>
          <w:sz w:val="36"/>
          <w:szCs w:val="36"/>
        </w:rPr>
      </w:pPr>
    </w:p>
    <w:p w14:paraId="4E5CD438">
      <w:pPr>
        <w:spacing w:line="460" w:lineRule="exact"/>
        <w:jc w:val="center"/>
        <w:rPr>
          <w:rFonts w:hint="eastAsia" w:cs="仿宋" w:asciiTheme="minorEastAsia" w:hAnsiTheme="minorEastAsia"/>
          <w:b/>
          <w:sz w:val="36"/>
          <w:szCs w:val="36"/>
        </w:rPr>
      </w:pPr>
    </w:p>
    <w:p w14:paraId="7E2FE169">
      <w:pPr>
        <w:spacing w:line="460" w:lineRule="exact"/>
        <w:jc w:val="center"/>
        <w:rPr>
          <w:rFonts w:hint="eastAsia" w:cs="仿宋" w:asciiTheme="minorEastAsia" w:hAnsiTheme="minorEastAsia"/>
          <w:b/>
          <w:sz w:val="36"/>
          <w:szCs w:val="36"/>
        </w:rPr>
      </w:pPr>
    </w:p>
    <w:p w14:paraId="03DB80EE">
      <w:pPr>
        <w:pStyle w:val="2"/>
        <w:rPr>
          <w:rFonts w:hint="eastAsia" w:cs="仿宋" w:asciiTheme="minorEastAsia" w:hAnsiTheme="minorEastAsia"/>
          <w:b/>
          <w:sz w:val="36"/>
          <w:szCs w:val="36"/>
        </w:rPr>
      </w:pPr>
    </w:p>
    <w:p w14:paraId="410968E1">
      <w:pPr>
        <w:rPr>
          <w:rFonts w:hint="eastAsia"/>
        </w:rPr>
      </w:pPr>
    </w:p>
    <w:p w14:paraId="50F0B09D">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4"/>
      <w:bookmarkEnd w:id="19"/>
      <w:bookmarkStart w:id="20" w:name="_Toc184314424"/>
      <w:bookmarkEnd w:id="20"/>
      <w:bookmarkStart w:id="21" w:name="_Toc184308062"/>
      <w:bookmarkEnd w:id="21"/>
      <w:bookmarkStart w:id="22" w:name="_Toc184314456"/>
      <w:bookmarkEnd w:id="22"/>
      <w:bookmarkStart w:id="23" w:name="_Toc184313287"/>
      <w:bookmarkEnd w:id="23"/>
      <w:bookmarkStart w:id="24" w:name="_Toc184312104"/>
      <w:bookmarkEnd w:id="24"/>
      <w:bookmarkStart w:id="25" w:name="_Toc184313281"/>
      <w:bookmarkEnd w:id="25"/>
      <w:bookmarkStart w:id="26" w:name="_Toc184313251"/>
      <w:bookmarkEnd w:id="26"/>
      <w:bookmarkStart w:id="27" w:name="_Toc184314447"/>
      <w:bookmarkEnd w:id="27"/>
      <w:bookmarkStart w:id="28" w:name="_Toc184310305"/>
      <w:bookmarkEnd w:id="28"/>
      <w:bookmarkStart w:id="29" w:name="_Toc184310326"/>
      <w:bookmarkEnd w:id="29"/>
      <w:bookmarkStart w:id="30" w:name="_Toc184313283"/>
      <w:bookmarkEnd w:id="30"/>
      <w:bookmarkStart w:id="31" w:name="_Toc184312119"/>
      <w:bookmarkEnd w:id="31"/>
      <w:bookmarkStart w:id="32" w:name="_Toc184308051"/>
      <w:bookmarkEnd w:id="32"/>
      <w:bookmarkStart w:id="33" w:name="_Toc184308043"/>
      <w:bookmarkEnd w:id="33"/>
      <w:bookmarkStart w:id="34" w:name="_Toc184312087"/>
      <w:bookmarkEnd w:id="34"/>
      <w:bookmarkStart w:id="35" w:name="_Toc184313297"/>
      <w:bookmarkEnd w:id="35"/>
      <w:bookmarkStart w:id="36" w:name="_Toc184313252"/>
      <w:bookmarkEnd w:id="36"/>
      <w:bookmarkStart w:id="37" w:name="_Toc184313301"/>
      <w:bookmarkEnd w:id="37"/>
      <w:bookmarkStart w:id="38" w:name="_Toc184310311"/>
      <w:bookmarkEnd w:id="38"/>
      <w:bookmarkStart w:id="39" w:name="_Toc184313296"/>
      <w:bookmarkEnd w:id="39"/>
      <w:bookmarkStart w:id="40" w:name="_Toc184312076"/>
      <w:bookmarkEnd w:id="40"/>
      <w:bookmarkStart w:id="41" w:name="_Toc184313291"/>
      <w:bookmarkEnd w:id="41"/>
      <w:bookmarkStart w:id="42" w:name="_Toc184310279"/>
      <w:bookmarkEnd w:id="42"/>
      <w:bookmarkStart w:id="43" w:name="_Toc184314444"/>
      <w:bookmarkEnd w:id="43"/>
      <w:bookmarkStart w:id="44" w:name="_Toc184308040"/>
      <w:bookmarkEnd w:id="44"/>
      <w:bookmarkStart w:id="45" w:name="_Toc184310290"/>
      <w:bookmarkEnd w:id="45"/>
      <w:bookmarkStart w:id="46" w:name="_Toc184314421"/>
      <w:bookmarkEnd w:id="46"/>
      <w:bookmarkStart w:id="47" w:name="_Toc184310323"/>
      <w:bookmarkEnd w:id="47"/>
      <w:bookmarkStart w:id="48" w:name="_Toc184308044"/>
      <w:bookmarkEnd w:id="48"/>
      <w:bookmarkStart w:id="49" w:name="_Toc184314412"/>
      <w:bookmarkEnd w:id="49"/>
      <w:bookmarkStart w:id="50" w:name="_Toc184308096"/>
      <w:bookmarkEnd w:id="50"/>
      <w:bookmarkStart w:id="51" w:name="_Toc184313262"/>
      <w:bookmarkEnd w:id="51"/>
      <w:bookmarkStart w:id="52" w:name="_Toc184308064"/>
      <w:bookmarkEnd w:id="52"/>
      <w:bookmarkStart w:id="53" w:name="_Toc184313293"/>
      <w:bookmarkEnd w:id="53"/>
      <w:bookmarkStart w:id="54" w:name="_Toc184308037"/>
      <w:bookmarkEnd w:id="54"/>
      <w:bookmarkStart w:id="55" w:name="_Toc184308065"/>
      <w:bookmarkEnd w:id="55"/>
      <w:bookmarkStart w:id="56" w:name="_Toc184308108"/>
      <w:bookmarkEnd w:id="56"/>
      <w:bookmarkStart w:id="57" w:name="_Toc184308045"/>
      <w:bookmarkEnd w:id="57"/>
      <w:bookmarkStart w:id="58" w:name="_Toc184310295"/>
      <w:bookmarkEnd w:id="58"/>
      <w:bookmarkStart w:id="59" w:name="_Toc184314432"/>
      <w:bookmarkEnd w:id="59"/>
      <w:bookmarkStart w:id="60" w:name="_Toc184314462"/>
      <w:bookmarkEnd w:id="60"/>
      <w:bookmarkStart w:id="61" w:name="_Toc184314414"/>
      <w:bookmarkEnd w:id="61"/>
      <w:bookmarkStart w:id="62" w:name="_Toc184308102"/>
      <w:bookmarkEnd w:id="62"/>
      <w:bookmarkStart w:id="63" w:name="_Toc184310289"/>
      <w:bookmarkEnd w:id="63"/>
      <w:bookmarkStart w:id="64" w:name="_Toc184314440"/>
      <w:bookmarkEnd w:id="64"/>
      <w:bookmarkStart w:id="65" w:name="_Toc184313279"/>
      <w:bookmarkEnd w:id="65"/>
      <w:bookmarkStart w:id="66" w:name="_Toc184314478"/>
      <w:bookmarkEnd w:id="66"/>
      <w:bookmarkStart w:id="67" w:name="_Toc184313263"/>
      <w:bookmarkEnd w:id="67"/>
      <w:bookmarkStart w:id="68" w:name="_Toc184313245"/>
      <w:bookmarkEnd w:id="68"/>
      <w:bookmarkStart w:id="69" w:name="_Toc184312133"/>
      <w:bookmarkEnd w:id="69"/>
      <w:bookmarkStart w:id="70" w:name="_Toc184310313"/>
      <w:bookmarkEnd w:id="70"/>
      <w:bookmarkStart w:id="71" w:name="_Toc184312116"/>
      <w:bookmarkEnd w:id="71"/>
      <w:bookmarkStart w:id="72" w:name="_Toc184314433"/>
      <w:bookmarkEnd w:id="72"/>
      <w:bookmarkStart w:id="73" w:name="_Toc184314465"/>
      <w:bookmarkEnd w:id="73"/>
      <w:bookmarkStart w:id="74" w:name="_Toc184313270"/>
      <w:bookmarkEnd w:id="74"/>
      <w:bookmarkStart w:id="75" w:name="_Toc184310312"/>
      <w:bookmarkEnd w:id="75"/>
      <w:bookmarkStart w:id="76" w:name="_Toc184314434"/>
      <w:bookmarkEnd w:id="76"/>
      <w:bookmarkStart w:id="77" w:name="_Toc184312071"/>
      <w:bookmarkEnd w:id="77"/>
      <w:bookmarkStart w:id="78" w:name="_Toc184314446"/>
      <w:bookmarkEnd w:id="78"/>
      <w:bookmarkStart w:id="79" w:name="_Toc184308072"/>
      <w:bookmarkEnd w:id="79"/>
      <w:bookmarkStart w:id="80" w:name="_Toc184313307"/>
      <w:bookmarkEnd w:id="80"/>
      <w:bookmarkStart w:id="81" w:name="_Toc184312106"/>
      <w:bookmarkEnd w:id="81"/>
      <w:bookmarkStart w:id="82" w:name="_Toc184313261"/>
      <w:bookmarkEnd w:id="82"/>
      <w:bookmarkStart w:id="83" w:name="_Toc184312107"/>
      <w:bookmarkEnd w:id="83"/>
      <w:bookmarkStart w:id="84" w:name="_Toc184313260"/>
      <w:bookmarkEnd w:id="84"/>
      <w:bookmarkStart w:id="85" w:name="_Toc184308095"/>
      <w:bookmarkEnd w:id="85"/>
      <w:bookmarkStart w:id="86" w:name="_Toc184312085"/>
      <w:bookmarkEnd w:id="86"/>
      <w:bookmarkStart w:id="87" w:name="_Toc184308066"/>
      <w:bookmarkEnd w:id="87"/>
      <w:bookmarkStart w:id="88" w:name="_Toc184312110"/>
      <w:bookmarkEnd w:id="88"/>
      <w:bookmarkStart w:id="89" w:name="_Toc184308049"/>
      <w:bookmarkEnd w:id="89"/>
      <w:bookmarkStart w:id="90" w:name="_Toc184314423"/>
      <w:bookmarkEnd w:id="90"/>
      <w:bookmarkStart w:id="91" w:name="_Toc184310344"/>
      <w:bookmarkEnd w:id="91"/>
      <w:bookmarkStart w:id="92" w:name="_Toc184313265"/>
      <w:bookmarkEnd w:id="92"/>
      <w:bookmarkStart w:id="93" w:name="_Toc184314463"/>
      <w:bookmarkEnd w:id="93"/>
      <w:bookmarkStart w:id="94" w:name="_Toc184310319"/>
      <w:bookmarkEnd w:id="94"/>
      <w:bookmarkStart w:id="95" w:name="_Toc184313302"/>
      <w:bookmarkEnd w:id="95"/>
      <w:bookmarkStart w:id="96" w:name="_Toc184313276"/>
      <w:bookmarkEnd w:id="96"/>
      <w:bookmarkStart w:id="97" w:name="_Toc184312068"/>
      <w:bookmarkEnd w:id="97"/>
      <w:bookmarkStart w:id="98" w:name="_Toc184308052"/>
      <w:bookmarkEnd w:id="98"/>
      <w:bookmarkStart w:id="99" w:name="_Toc184314468"/>
      <w:bookmarkEnd w:id="99"/>
      <w:bookmarkStart w:id="100" w:name="_Toc184312131"/>
      <w:bookmarkEnd w:id="100"/>
      <w:bookmarkStart w:id="101" w:name="_Toc184313286"/>
      <w:bookmarkEnd w:id="101"/>
      <w:bookmarkStart w:id="102" w:name="_Toc184312067"/>
      <w:bookmarkEnd w:id="102"/>
      <w:bookmarkStart w:id="103" w:name="_Toc184310341"/>
      <w:bookmarkEnd w:id="103"/>
      <w:bookmarkStart w:id="104" w:name="_Toc184310315"/>
      <w:bookmarkEnd w:id="104"/>
      <w:bookmarkStart w:id="105" w:name="_Toc184314428"/>
      <w:bookmarkEnd w:id="105"/>
      <w:bookmarkStart w:id="106" w:name="_Toc184313250"/>
      <w:bookmarkEnd w:id="106"/>
      <w:bookmarkStart w:id="107" w:name="_Toc184308057"/>
      <w:bookmarkEnd w:id="107"/>
      <w:bookmarkStart w:id="108" w:name="_Toc184308058"/>
      <w:bookmarkEnd w:id="108"/>
      <w:bookmarkStart w:id="109" w:name="_Toc184312070"/>
      <w:bookmarkEnd w:id="109"/>
      <w:bookmarkStart w:id="110" w:name="_Toc184314466"/>
      <w:bookmarkEnd w:id="110"/>
      <w:bookmarkStart w:id="111" w:name="_Toc184310322"/>
      <w:bookmarkEnd w:id="111"/>
      <w:bookmarkStart w:id="112" w:name="_Toc184314439"/>
      <w:bookmarkEnd w:id="112"/>
      <w:bookmarkStart w:id="113" w:name="_Toc184308094"/>
      <w:bookmarkEnd w:id="113"/>
      <w:bookmarkStart w:id="114" w:name="_Toc184312126"/>
      <w:bookmarkEnd w:id="114"/>
      <w:bookmarkStart w:id="115" w:name="_Toc184308105"/>
      <w:bookmarkEnd w:id="115"/>
      <w:bookmarkStart w:id="116" w:name="_Toc184313267"/>
      <w:bookmarkEnd w:id="116"/>
      <w:bookmarkStart w:id="117" w:name="_Toc184310280"/>
      <w:bookmarkEnd w:id="117"/>
      <w:bookmarkStart w:id="118" w:name="_Toc184314441"/>
      <w:bookmarkEnd w:id="118"/>
      <w:bookmarkStart w:id="119" w:name="_Toc184312093"/>
      <w:bookmarkEnd w:id="119"/>
      <w:bookmarkStart w:id="120" w:name="_Toc184313238"/>
      <w:bookmarkEnd w:id="120"/>
      <w:bookmarkStart w:id="121" w:name="_Toc184310310"/>
      <w:bookmarkEnd w:id="121"/>
      <w:bookmarkStart w:id="122" w:name="_Toc184314457"/>
      <w:bookmarkEnd w:id="122"/>
      <w:bookmarkStart w:id="123" w:name="_Toc184314437"/>
      <w:bookmarkEnd w:id="123"/>
      <w:bookmarkStart w:id="124" w:name="_Toc184310283"/>
      <w:bookmarkEnd w:id="124"/>
      <w:bookmarkStart w:id="125" w:name="_Toc184312112"/>
      <w:bookmarkEnd w:id="125"/>
      <w:bookmarkStart w:id="126" w:name="_Toc184313278"/>
      <w:bookmarkEnd w:id="126"/>
      <w:bookmarkStart w:id="127" w:name="_Toc184313240"/>
      <w:bookmarkEnd w:id="127"/>
      <w:bookmarkStart w:id="128" w:name="_Toc184310338"/>
      <w:bookmarkEnd w:id="128"/>
      <w:bookmarkStart w:id="129" w:name="_Toc184310304"/>
      <w:bookmarkEnd w:id="129"/>
      <w:bookmarkStart w:id="130" w:name="_Toc184308079"/>
      <w:bookmarkEnd w:id="130"/>
      <w:bookmarkStart w:id="131" w:name="_Toc184308073"/>
      <w:bookmarkEnd w:id="131"/>
      <w:bookmarkStart w:id="132" w:name="_Toc184313269"/>
      <w:bookmarkEnd w:id="132"/>
      <w:bookmarkStart w:id="133" w:name="_Toc184312132"/>
      <w:bookmarkEnd w:id="133"/>
      <w:bookmarkStart w:id="134" w:name="_Toc184314418"/>
      <w:bookmarkEnd w:id="134"/>
      <w:bookmarkStart w:id="135" w:name="_Toc184312105"/>
      <w:bookmarkEnd w:id="135"/>
      <w:bookmarkStart w:id="136" w:name="_Toc184313298"/>
      <w:bookmarkEnd w:id="136"/>
      <w:bookmarkStart w:id="137" w:name="_Toc184314480"/>
      <w:bookmarkEnd w:id="137"/>
      <w:bookmarkStart w:id="138" w:name="_Toc184314453"/>
      <w:bookmarkEnd w:id="138"/>
      <w:bookmarkStart w:id="139" w:name="_Toc184314448"/>
      <w:bookmarkEnd w:id="139"/>
      <w:bookmarkStart w:id="140" w:name="_Toc184313295"/>
      <w:bookmarkEnd w:id="140"/>
      <w:bookmarkStart w:id="141" w:name="_Toc184314427"/>
      <w:bookmarkEnd w:id="141"/>
      <w:bookmarkStart w:id="142" w:name="_Toc184314430"/>
      <w:bookmarkEnd w:id="142"/>
      <w:bookmarkStart w:id="143" w:name="_Toc184310339"/>
      <w:bookmarkEnd w:id="143"/>
      <w:bookmarkStart w:id="144" w:name="_Toc184312113"/>
      <w:bookmarkEnd w:id="144"/>
      <w:bookmarkStart w:id="145" w:name="_Toc184308104"/>
      <w:bookmarkEnd w:id="145"/>
      <w:bookmarkStart w:id="146" w:name="_Toc184313310"/>
      <w:bookmarkEnd w:id="146"/>
      <w:bookmarkStart w:id="147" w:name="_Toc184313290"/>
      <w:bookmarkEnd w:id="147"/>
      <w:bookmarkStart w:id="148" w:name="_Toc184310342"/>
      <w:bookmarkEnd w:id="148"/>
      <w:bookmarkStart w:id="149" w:name="_Toc184313258"/>
      <w:bookmarkEnd w:id="149"/>
      <w:bookmarkStart w:id="150" w:name="_Toc184312114"/>
      <w:bookmarkEnd w:id="150"/>
      <w:bookmarkStart w:id="151" w:name="_Toc184310274"/>
      <w:bookmarkEnd w:id="151"/>
      <w:bookmarkStart w:id="152" w:name="_Toc184308092"/>
      <w:bookmarkEnd w:id="152"/>
      <w:bookmarkStart w:id="153" w:name="_Toc184308063"/>
      <w:bookmarkEnd w:id="153"/>
      <w:bookmarkStart w:id="154" w:name="_Toc184308106"/>
      <w:bookmarkEnd w:id="154"/>
      <w:bookmarkStart w:id="155" w:name="_Toc184310288"/>
      <w:bookmarkEnd w:id="155"/>
      <w:bookmarkStart w:id="156" w:name="_Toc184310272"/>
      <w:bookmarkEnd w:id="156"/>
      <w:bookmarkStart w:id="157" w:name="_Toc184310278"/>
      <w:bookmarkEnd w:id="157"/>
      <w:bookmarkStart w:id="158" w:name="_Toc184314438"/>
      <w:bookmarkEnd w:id="158"/>
      <w:bookmarkStart w:id="159" w:name="_Toc184314470"/>
      <w:bookmarkEnd w:id="159"/>
      <w:bookmarkStart w:id="160" w:name="_Toc184308046"/>
      <w:bookmarkEnd w:id="160"/>
      <w:bookmarkStart w:id="161" w:name="_Toc184310282"/>
      <w:bookmarkEnd w:id="161"/>
      <w:bookmarkStart w:id="162" w:name="_Toc184310308"/>
      <w:bookmarkEnd w:id="162"/>
      <w:bookmarkStart w:id="163" w:name="_Toc184308074"/>
      <w:bookmarkEnd w:id="163"/>
      <w:bookmarkStart w:id="164" w:name="_Toc184312109"/>
      <w:bookmarkEnd w:id="164"/>
      <w:bookmarkStart w:id="165" w:name="_Toc184308097"/>
      <w:bookmarkEnd w:id="165"/>
      <w:bookmarkStart w:id="166" w:name="_Toc184310306"/>
      <w:bookmarkEnd w:id="166"/>
      <w:bookmarkStart w:id="167" w:name="_Toc184312111"/>
      <w:bookmarkEnd w:id="167"/>
      <w:bookmarkStart w:id="168" w:name="_Toc184313303"/>
      <w:bookmarkEnd w:id="168"/>
      <w:bookmarkStart w:id="169" w:name="_Toc184312130"/>
      <w:bookmarkEnd w:id="169"/>
      <w:bookmarkStart w:id="170" w:name="_Toc184312099"/>
      <w:bookmarkEnd w:id="170"/>
      <w:bookmarkStart w:id="171" w:name="_Toc184312072"/>
      <w:bookmarkEnd w:id="171"/>
      <w:bookmarkStart w:id="172" w:name="_Toc184312127"/>
      <w:bookmarkEnd w:id="172"/>
      <w:bookmarkStart w:id="173" w:name="_Toc184313272"/>
      <w:bookmarkEnd w:id="173"/>
      <w:bookmarkStart w:id="174" w:name="_Toc184313309"/>
      <w:bookmarkEnd w:id="174"/>
      <w:bookmarkStart w:id="175" w:name="_Toc184308089"/>
      <w:bookmarkEnd w:id="175"/>
      <w:bookmarkStart w:id="176" w:name="_Toc184312096"/>
      <w:bookmarkEnd w:id="176"/>
      <w:bookmarkStart w:id="177" w:name="_Toc184310277"/>
      <w:bookmarkEnd w:id="177"/>
      <w:bookmarkStart w:id="178" w:name="_Toc184308048"/>
      <w:bookmarkEnd w:id="178"/>
      <w:bookmarkStart w:id="179" w:name="_Toc184313244"/>
      <w:bookmarkEnd w:id="179"/>
      <w:bookmarkStart w:id="180" w:name="_Toc184314479"/>
      <w:bookmarkEnd w:id="180"/>
      <w:bookmarkStart w:id="181" w:name="_Toc184313280"/>
      <w:bookmarkEnd w:id="181"/>
      <w:bookmarkStart w:id="182" w:name="_Toc184312089"/>
      <w:bookmarkEnd w:id="182"/>
      <w:bookmarkStart w:id="183" w:name="_Toc184314415"/>
      <w:bookmarkEnd w:id="183"/>
      <w:bookmarkStart w:id="184" w:name="_Toc184313274"/>
      <w:bookmarkEnd w:id="184"/>
      <w:bookmarkStart w:id="185" w:name="_Toc184313256"/>
      <w:bookmarkEnd w:id="185"/>
      <w:bookmarkStart w:id="186" w:name="_Toc184313305"/>
      <w:bookmarkEnd w:id="186"/>
      <w:bookmarkStart w:id="187" w:name="_Toc184310332"/>
      <w:bookmarkEnd w:id="187"/>
      <w:bookmarkStart w:id="188" w:name="_Toc184313300"/>
      <w:bookmarkEnd w:id="188"/>
      <w:bookmarkStart w:id="189" w:name="_Toc184314419"/>
      <w:bookmarkEnd w:id="189"/>
      <w:bookmarkStart w:id="190" w:name="_Toc184308087"/>
      <w:bookmarkEnd w:id="190"/>
      <w:bookmarkStart w:id="191" w:name="_Toc184310301"/>
      <w:bookmarkEnd w:id="191"/>
      <w:bookmarkStart w:id="192" w:name="_Toc184312091"/>
      <w:bookmarkEnd w:id="192"/>
      <w:bookmarkStart w:id="193" w:name="_Toc184312102"/>
      <w:bookmarkEnd w:id="193"/>
      <w:bookmarkStart w:id="194" w:name="_Toc184310317"/>
      <w:bookmarkEnd w:id="194"/>
      <w:bookmarkStart w:id="195" w:name="_Toc184308076"/>
      <w:bookmarkEnd w:id="195"/>
      <w:bookmarkStart w:id="196" w:name="_Toc184312095"/>
      <w:bookmarkEnd w:id="196"/>
      <w:bookmarkStart w:id="197" w:name="_Toc184313292"/>
      <w:bookmarkEnd w:id="197"/>
      <w:bookmarkStart w:id="198" w:name="_Toc184314420"/>
      <w:bookmarkEnd w:id="198"/>
      <w:bookmarkStart w:id="199" w:name="_Toc184308069"/>
      <w:bookmarkEnd w:id="199"/>
      <w:bookmarkStart w:id="200" w:name="_Toc184314450"/>
      <w:bookmarkEnd w:id="200"/>
      <w:bookmarkStart w:id="201" w:name="_Toc184312103"/>
      <w:bookmarkEnd w:id="201"/>
      <w:bookmarkStart w:id="202" w:name="_Toc184310334"/>
      <w:bookmarkEnd w:id="202"/>
      <w:bookmarkStart w:id="203" w:name="_Toc184313288"/>
      <w:bookmarkEnd w:id="203"/>
      <w:bookmarkStart w:id="204" w:name="_Toc184312090"/>
      <w:bookmarkEnd w:id="204"/>
      <w:bookmarkStart w:id="205" w:name="_Toc184308071"/>
      <w:bookmarkEnd w:id="205"/>
      <w:bookmarkStart w:id="206" w:name="_Toc184310291"/>
      <w:bookmarkEnd w:id="206"/>
      <w:bookmarkStart w:id="207" w:name="_Toc184312139"/>
      <w:bookmarkEnd w:id="207"/>
      <w:bookmarkStart w:id="208" w:name="_Toc184314469"/>
      <w:bookmarkEnd w:id="208"/>
      <w:bookmarkStart w:id="209" w:name="_Toc184314422"/>
      <w:bookmarkEnd w:id="209"/>
      <w:bookmarkStart w:id="210" w:name="_Toc184310303"/>
      <w:bookmarkEnd w:id="210"/>
      <w:bookmarkStart w:id="211" w:name="_Toc184312097"/>
      <w:bookmarkEnd w:id="211"/>
      <w:bookmarkStart w:id="212" w:name="_Toc184310335"/>
      <w:bookmarkEnd w:id="212"/>
      <w:bookmarkStart w:id="213" w:name="_Toc184314442"/>
      <w:bookmarkEnd w:id="213"/>
      <w:bookmarkStart w:id="214" w:name="_Toc184314477"/>
      <w:bookmarkEnd w:id="214"/>
      <w:bookmarkStart w:id="215" w:name="_Toc184314467"/>
      <w:bookmarkEnd w:id="215"/>
      <w:bookmarkStart w:id="216" w:name="_Toc184314471"/>
      <w:bookmarkEnd w:id="216"/>
      <w:bookmarkStart w:id="217" w:name="_Toc184308091"/>
      <w:bookmarkEnd w:id="217"/>
      <w:bookmarkStart w:id="218" w:name="_Toc184314429"/>
      <w:bookmarkEnd w:id="218"/>
      <w:bookmarkStart w:id="219" w:name="_Toc184314417"/>
      <w:bookmarkEnd w:id="219"/>
      <w:bookmarkStart w:id="220" w:name="_Toc184310325"/>
      <w:bookmarkEnd w:id="220"/>
      <w:bookmarkStart w:id="221" w:name="_Toc184312069"/>
      <w:bookmarkEnd w:id="221"/>
      <w:bookmarkStart w:id="222" w:name="_Toc184313284"/>
      <w:bookmarkEnd w:id="222"/>
      <w:bookmarkStart w:id="223" w:name="_Toc184314472"/>
      <w:bookmarkEnd w:id="223"/>
      <w:bookmarkStart w:id="224" w:name="_Toc184308098"/>
      <w:bookmarkEnd w:id="224"/>
      <w:bookmarkStart w:id="225" w:name="_Toc184312125"/>
      <w:bookmarkEnd w:id="225"/>
      <w:bookmarkStart w:id="226" w:name="_Toc184308100"/>
      <w:bookmarkEnd w:id="226"/>
      <w:bookmarkStart w:id="227" w:name="_Toc184310314"/>
      <w:bookmarkEnd w:id="227"/>
      <w:bookmarkStart w:id="228" w:name="_Toc184313289"/>
      <w:bookmarkEnd w:id="228"/>
      <w:bookmarkStart w:id="229" w:name="_Toc184312074"/>
      <w:bookmarkEnd w:id="229"/>
      <w:bookmarkStart w:id="230" w:name="_Toc184308041"/>
      <w:bookmarkEnd w:id="230"/>
      <w:bookmarkStart w:id="231" w:name="_Toc184313306"/>
      <w:bookmarkEnd w:id="231"/>
      <w:bookmarkStart w:id="232" w:name="_Toc184312120"/>
      <w:bookmarkEnd w:id="232"/>
      <w:bookmarkStart w:id="233" w:name="_Toc184308086"/>
      <w:bookmarkEnd w:id="233"/>
      <w:bookmarkStart w:id="234" w:name="_Toc184312128"/>
      <w:bookmarkEnd w:id="234"/>
      <w:bookmarkStart w:id="235" w:name="_Toc184312121"/>
      <w:bookmarkEnd w:id="235"/>
      <w:bookmarkStart w:id="236" w:name="_Toc184308042"/>
      <w:bookmarkEnd w:id="236"/>
      <w:bookmarkStart w:id="237" w:name="_Toc184312077"/>
      <w:bookmarkEnd w:id="237"/>
      <w:bookmarkStart w:id="238" w:name="_Toc184308075"/>
      <w:bookmarkEnd w:id="238"/>
      <w:bookmarkStart w:id="239" w:name="_Toc184310275"/>
      <w:bookmarkEnd w:id="239"/>
      <w:bookmarkStart w:id="240" w:name="_Toc184310340"/>
      <w:bookmarkEnd w:id="240"/>
      <w:bookmarkStart w:id="241" w:name="_Toc184308036"/>
      <w:bookmarkEnd w:id="241"/>
      <w:bookmarkStart w:id="242" w:name="_Toc184313275"/>
      <w:bookmarkEnd w:id="242"/>
      <w:bookmarkStart w:id="243" w:name="_Toc184312135"/>
      <w:bookmarkEnd w:id="243"/>
      <w:bookmarkStart w:id="244" w:name="_Toc184310294"/>
      <w:bookmarkEnd w:id="244"/>
      <w:bookmarkStart w:id="245" w:name="_Toc184314461"/>
      <w:bookmarkEnd w:id="245"/>
      <w:bookmarkStart w:id="246" w:name="_Toc184310284"/>
      <w:bookmarkEnd w:id="246"/>
      <w:bookmarkStart w:id="247" w:name="_Toc184310299"/>
      <w:bookmarkEnd w:id="247"/>
      <w:bookmarkStart w:id="248" w:name="_Toc184308047"/>
      <w:bookmarkEnd w:id="248"/>
      <w:bookmarkStart w:id="249" w:name="_Toc184308067"/>
      <w:bookmarkEnd w:id="249"/>
      <w:bookmarkStart w:id="250" w:name="_Toc184313282"/>
      <w:bookmarkEnd w:id="250"/>
      <w:bookmarkStart w:id="251" w:name="_Toc184310331"/>
      <w:bookmarkEnd w:id="251"/>
      <w:bookmarkStart w:id="252" w:name="_Toc184312108"/>
      <w:bookmarkEnd w:id="252"/>
      <w:bookmarkStart w:id="253" w:name="_Toc184308055"/>
      <w:bookmarkEnd w:id="253"/>
      <w:bookmarkStart w:id="254" w:name="_Toc184314425"/>
      <w:bookmarkEnd w:id="254"/>
      <w:bookmarkStart w:id="255" w:name="_Toc184308099"/>
      <w:bookmarkEnd w:id="255"/>
      <w:bookmarkStart w:id="256" w:name="_Toc184314475"/>
      <w:bookmarkEnd w:id="256"/>
      <w:bookmarkStart w:id="257" w:name="_Toc184313299"/>
      <w:bookmarkEnd w:id="257"/>
      <w:bookmarkStart w:id="258" w:name="_Toc184314459"/>
      <w:bookmarkEnd w:id="258"/>
      <w:bookmarkStart w:id="259" w:name="_Toc184314474"/>
      <w:bookmarkEnd w:id="259"/>
      <w:bookmarkStart w:id="260" w:name="_Toc184310321"/>
      <w:bookmarkEnd w:id="260"/>
      <w:bookmarkStart w:id="261" w:name="_Toc184314451"/>
      <w:bookmarkEnd w:id="261"/>
      <w:bookmarkStart w:id="262" w:name="_Toc184308060"/>
      <w:bookmarkEnd w:id="262"/>
      <w:bookmarkStart w:id="263" w:name="_Toc184314445"/>
      <w:bookmarkEnd w:id="263"/>
      <w:bookmarkStart w:id="264" w:name="_Toc184310330"/>
      <w:bookmarkEnd w:id="264"/>
      <w:bookmarkStart w:id="265" w:name="_Toc184312083"/>
      <w:bookmarkEnd w:id="265"/>
      <w:bookmarkStart w:id="266" w:name="_Toc184314436"/>
      <w:bookmarkEnd w:id="266"/>
      <w:bookmarkStart w:id="267" w:name="_Toc184310343"/>
      <w:bookmarkEnd w:id="267"/>
      <w:bookmarkStart w:id="268" w:name="_Toc184308054"/>
      <w:bookmarkEnd w:id="268"/>
      <w:bookmarkStart w:id="269" w:name="_Toc184314416"/>
      <w:bookmarkEnd w:id="269"/>
      <w:bookmarkStart w:id="270" w:name="_Toc184314464"/>
      <w:bookmarkEnd w:id="270"/>
      <w:bookmarkStart w:id="271" w:name="_Toc184313254"/>
      <w:bookmarkEnd w:id="271"/>
      <w:bookmarkStart w:id="272" w:name="_Toc184313294"/>
      <w:bookmarkEnd w:id="272"/>
      <w:bookmarkStart w:id="273" w:name="_Toc184310281"/>
      <w:bookmarkEnd w:id="273"/>
      <w:bookmarkStart w:id="274" w:name="_Toc184308056"/>
      <w:bookmarkEnd w:id="274"/>
      <w:bookmarkStart w:id="275" w:name="_Toc184308083"/>
      <w:bookmarkEnd w:id="275"/>
      <w:bookmarkStart w:id="276" w:name="_Toc184308077"/>
      <w:bookmarkEnd w:id="276"/>
      <w:bookmarkStart w:id="277" w:name="_Toc184312086"/>
      <w:bookmarkEnd w:id="277"/>
      <w:bookmarkStart w:id="278" w:name="_Toc184308061"/>
      <w:bookmarkEnd w:id="278"/>
      <w:bookmarkStart w:id="279" w:name="_Toc184312137"/>
      <w:bookmarkEnd w:id="279"/>
      <w:bookmarkStart w:id="280" w:name="_Toc184312118"/>
      <w:bookmarkEnd w:id="280"/>
      <w:bookmarkStart w:id="281" w:name="_Toc184312136"/>
      <w:bookmarkEnd w:id="281"/>
      <w:bookmarkStart w:id="282" w:name="_Toc184310297"/>
      <w:bookmarkEnd w:id="282"/>
      <w:bookmarkStart w:id="283" w:name="_Toc184310285"/>
      <w:bookmarkEnd w:id="283"/>
      <w:bookmarkStart w:id="284" w:name="_Toc184314452"/>
      <w:bookmarkEnd w:id="284"/>
      <w:bookmarkStart w:id="285" w:name="_Toc184313253"/>
      <w:bookmarkEnd w:id="285"/>
      <w:bookmarkStart w:id="286" w:name="_Toc184312092"/>
      <w:bookmarkEnd w:id="286"/>
      <w:bookmarkStart w:id="287" w:name="_Toc184308039"/>
      <w:bookmarkEnd w:id="287"/>
      <w:bookmarkStart w:id="288" w:name="_Toc184312115"/>
      <w:bookmarkEnd w:id="288"/>
      <w:bookmarkStart w:id="289" w:name="_Toc184312123"/>
      <w:bookmarkEnd w:id="289"/>
      <w:bookmarkStart w:id="290" w:name="_Toc184310324"/>
      <w:bookmarkEnd w:id="290"/>
      <w:bookmarkStart w:id="291" w:name="_Toc184310302"/>
      <w:bookmarkEnd w:id="291"/>
      <w:bookmarkStart w:id="292" w:name="_Toc184313259"/>
      <w:bookmarkEnd w:id="292"/>
      <w:bookmarkStart w:id="293" w:name="_Toc184312098"/>
      <w:bookmarkEnd w:id="293"/>
      <w:bookmarkStart w:id="294" w:name="_Toc184312082"/>
      <w:bookmarkEnd w:id="294"/>
      <w:bookmarkStart w:id="295" w:name="_Toc184310276"/>
      <w:bookmarkEnd w:id="295"/>
      <w:bookmarkStart w:id="296" w:name="_Toc184312080"/>
      <w:bookmarkEnd w:id="296"/>
      <w:bookmarkStart w:id="297" w:name="_Toc184314458"/>
      <w:bookmarkEnd w:id="297"/>
      <w:bookmarkStart w:id="298" w:name="_Toc184312084"/>
      <w:bookmarkEnd w:id="298"/>
      <w:bookmarkStart w:id="299" w:name="_Toc184314482"/>
      <w:bookmarkEnd w:id="299"/>
      <w:bookmarkStart w:id="300" w:name="_Toc184310336"/>
      <w:bookmarkEnd w:id="300"/>
      <w:bookmarkStart w:id="301" w:name="_Toc184308059"/>
      <w:bookmarkEnd w:id="301"/>
      <w:bookmarkStart w:id="302" w:name="_Toc184313255"/>
      <w:bookmarkEnd w:id="302"/>
      <w:bookmarkStart w:id="303" w:name="_Toc184308038"/>
      <w:bookmarkEnd w:id="303"/>
      <w:bookmarkStart w:id="304" w:name="_Toc184314411"/>
      <w:bookmarkEnd w:id="304"/>
      <w:bookmarkStart w:id="305" w:name="_Toc184314431"/>
      <w:bookmarkEnd w:id="305"/>
      <w:bookmarkStart w:id="306" w:name="_Toc184310287"/>
      <w:bookmarkEnd w:id="306"/>
      <w:bookmarkStart w:id="307" w:name="_Toc184310296"/>
      <w:bookmarkEnd w:id="307"/>
      <w:bookmarkStart w:id="308" w:name="_Toc184312081"/>
      <w:bookmarkEnd w:id="308"/>
      <w:bookmarkStart w:id="309" w:name="_Toc184312129"/>
      <w:bookmarkEnd w:id="309"/>
      <w:bookmarkStart w:id="310" w:name="_Toc184310293"/>
      <w:bookmarkEnd w:id="310"/>
      <w:bookmarkStart w:id="311" w:name="_Toc184314455"/>
      <w:bookmarkEnd w:id="311"/>
      <w:bookmarkStart w:id="312" w:name="_Toc184308082"/>
      <w:bookmarkEnd w:id="312"/>
      <w:bookmarkStart w:id="313" w:name="_Toc184312094"/>
      <w:bookmarkEnd w:id="313"/>
      <w:bookmarkStart w:id="314" w:name="_Toc184313246"/>
      <w:bookmarkEnd w:id="314"/>
      <w:bookmarkStart w:id="315" w:name="_Toc184310292"/>
      <w:bookmarkEnd w:id="315"/>
      <w:bookmarkStart w:id="316" w:name="_Toc184312117"/>
      <w:bookmarkEnd w:id="316"/>
      <w:bookmarkStart w:id="317" w:name="_Toc184310327"/>
      <w:bookmarkEnd w:id="317"/>
      <w:bookmarkStart w:id="318" w:name="_Toc184314476"/>
      <w:bookmarkEnd w:id="318"/>
      <w:bookmarkStart w:id="319" w:name="_Toc184312124"/>
      <w:bookmarkEnd w:id="319"/>
      <w:bookmarkStart w:id="320" w:name="_Toc184312075"/>
      <w:bookmarkEnd w:id="320"/>
      <w:bookmarkStart w:id="321" w:name="_Toc184313247"/>
      <w:bookmarkEnd w:id="321"/>
      <w:bookmarkStart w:id="322" w:name="_Toc184313273"/>
      <w:bookmarkEnd w:id="322"/>
      <w:bookmarkStart w:id="323" w:name="_Toc184314413"/>
      <w:bookmarkEnd w:id="323"/>
      <w:bookmarkStart w:id="324" w:name="_Toc184308050"/>
      <w:bookmarkEnd w:id="324"/>
      <w:bookmarkStart w:id="325" w:name="_Toc184310318"/>
      <w:bookmarkEnd w:id="325"/>
      <w:bookmarkStart w:id="326" w:name="_Toc184313304"/>
      <w:bookmarkEnd w:id="326"/>
      <w:bookmarkStart w:id="327" w:name="_Toc184308080"/>
      <w:bookmarkEnd w:id="327"/>
      <w:bookmarkStart w:id="328" w:name="_Toc184310273"/>
      <w:bookmarkEnd w:id="328"/>
      <w:bookmarkStart w:id="329" w:name="_Toc184313239"/>
      <w:bookmarkEnd w:id="329"/>
      <w:bookmarkStart w:id="330" w:name="_Toc184313242"/>
      <w:bookmarkEnd w:id="330"/>
      <w:bookmarkStart w:id="331" w:name="_Toc184308084"/>
      <w:bookmarkEnd w:id="331"/>
      <w:bookmarkStart w:id="332" w:name="_Toc184314426"/>
      <w:bookmarkEnd w:id="332"/>
      <w:bookmarkStart w:id="333" w:name="_Toc184310309"/>
      <w:bookmarkEnd w:id="333"/>
      <w:bookmarkStart w:id="334" w:name="_Toc184308068"/>
      <w:bookmarkEnd w:id="334"/>
      <w:bookmarkStart w:id="335" w:name="_Toc184310328"/>
      <w:bookmarkEnd w:id="335"/>
      <w:bookmarkStart w:id="336" w:name="_Toc184313264"/>
      <w:bookmarkEnd w:id="336"/>
      <w:bookmarkStart w:id="337" w:name="_Toc184308107"/>
      <w:bookmarkEnd w:id="337"/>
      <w:bookmarkStart w:id="338" w:name="_Toc184313308"/>
      <w:bookmarkEnd w:id="338"/>
      <w:bookmarkStart w:id="339" w:name="_Toc184310320"/>
      <w:bookmarkEnd w:id="339"/>
      <w:bookmarkStart w:id="340" w:name="_Toc184310316"/>
      <w:bookmarkEnd w:id="340"/>
      <w:bookmarkStart w:id="341" w:name="_Toc184308103"/>
      <w:bookmarkEnd w:id="341"/>
      <w:bookmarkStart w:id="342" w:name="_Toc184313248"/>
      <w:bookmarkEnd w:id="342"/>
      <w:bookmarkStart w:id="343" w:name="_Toc184314460"/>
      <w:bookmarkEnd w:id="343"/>
      <w:bookmarkStart w:id="344" w:name="_Toc184313243"/>
      <w:bookmarkEnd w:id="344"/>
      <w:bookmarkStart w:id="345" w:name="_Toc184312138"/>
      <w:bookmarkEnd w:id="345"/>
      <w:bookmarkStart w:id="346" w:name="_Toc184310329"/>
      <w:bookmarkEnd w:id="346"/>
      <w:bookmarkStart w:id="347" w:name="_Toc184314443"/>
      <w:bookmarkEnd w:id="347"/>
      <w:bookmarkStart w:id="348" w:name="_Toc184313268"/>
      <w:bookmarkEnd w:id="348"/>
      <w:bookmarkStart w:id="349" w:name="_Toc184314435"/>
      <w:bookmarkEnd w:id="349"/>
      <w:bookmarkStart w:id="350" w:name="_Toc184308085"/>
      <w:bookmarkEnd w:id="350"/>
      <w:bookmarkStart w:id="351" w:name="_Toc184308070"/>
      <w:bookmarkEnd w:id="351"/>
      <w:bookmarkStart w:id="352" w:name="_Toc184314473"/>
      <w:bookmarkEnd w:id="352"/>
      <w:bookmarkStart w:id="353" w:name="_Toc184312122"/>
      <w:bookmarkEnd w:id="353"/>
      <w:bookmarkStart w:id="354" w:name="_Toc184310333"/>
      <w:bookmarkEnd w:id="354"/>
      <w:bookmarkStart w:id="355" w:name="_Toc184313277"/>
      <w:bookmarkEnd w:id="355"/>
      <w:bookmarkStart w:id="356" w:name="_Toc184314410"/>
      <w:bookmarkEnd w:id="356"/>
      <w:bookmarkStart w:id="357" w:name="_Toc184310307"/>
      <w:bookmarkEnd w:id="357"/>
      <w:bookmarkStart w:id="358" w:name="_Toc184313241"/>
      <w:bookmarkEnd w:id="358"/>
      <w:bookmarkStart w:id="359" w:name="_Toc184310286"/>
      <w:bookmarkEnd w:id="359"/>
      <w:bookmarkStart w:id="360" w:name="_Toc184312073"/>
      <w:bookmarkEnd w:id="360"/>
      <w:bookmarkStart w:id="361" w:name="_Toc184310300"/>
      <w:bookmarkEnd w:id="361"/>
      <w:bookmarkStart w:id="362" w:name="_Toc184313266"/>
      <w:bookmarkEnd w:id="362"/>
      <w:bookmarkStart w:id="363" w:name="_Toc184310337"/>
      <w:bookmarkEnd w:id="363"/>
      <w:bookmarkStart w:id="364" w:name="_Toc184314481"/>
      <w:bookmarkEnd w:id="364"/>
      <w:bookmarkStart w:id="365" w:name="_Toc184313285"/>
      <w:bookmarkEnd w:id="365"/>
      <w:bookmarkStart w:id="366" w:name="_Toc184312100"/>
      <w:bookmarkEnd w:id="366"/>
      <w:bookmarkStart w:id="367" w:name="_Toc184308090"/>
      <w:bookmarkEnd w:id="367"/>
      <w:bookmarkStart w:id="368" w:name="_Toc184312078"/>
      <w:bookmarkEnd w:id="368"/>
      <w:bookmarkStart w:id="369" w:name="_Toc184313249"/>
      <w:bookmarkEnd w:id="369"/>
      <w:bookmarkStart w:id="370" w:name="_Toc184312101"/>
      <w:bookmarkEnd w:id="370"/>
      <w:bookmarkStart w:id="371" w:name="_Toc184314449"/>
      <w:bookmarkEnd w:id="371"/>
      <w:bookmarkStart w:id="372" w:name="_Toc184308081"/>
      <w:bookmarkEnd w:id="372"/>
      <w:bookmarkStart w:id="373" w:name="_Toc184308093"/>
      <w:bookmarkEnd w:id="373"/>
      <w:bookmarkStart w:id="374" w:name="_Toc184313257"/>
      <w:bookmarkEnd w:id="374"/>
      <w:bookmarkStart w:id="375" w:name="_Toc184310298"/>
      <w:bookmarkEnd w:id="375"/>
      <w:bookmarkStart w:id="376" w:name="_Toc184308101"/>
      <w:bookmarkEnd w:id="376"/>
      <w:bookmarkStart w:id="377" w:name="_Toc184313271"/>
      <w:bookmarkEnd w:id="377"/>
      <w:bookmarkStart w:id="378" w:name="_Toc184308053"/>
      <w:bookmarkEnd w:id="378"/>
      <w:bookmarkStart w:id="379" w:name="_Toc184308078"/>
      <w:bookmarkEnd w:id="379"/>
      <w:bookmarkStart w:id="380" w:name="_Toc184312079"/>
      <w:bookmarkEnd w:id="380"/>
      <w:bookmarkStart w:id="381" w:name="_Toc184312088"/>
      <w:bookmarkEnd w:id="381"/>
      <w:bookmarkStart w:id="382" w:name="_Toc184312134"/>
      <w:bookmarkEnd w:id="382"/>
      <w:bookmarkStart w:id="383" w:name="_Toc18430808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2"/>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9"/>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9"/>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9"/>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2025年-2026年工业气体采购项目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9"/>
      </w:pPr>
    </w:p>
    <w:p w14:paraId="2B3CA980">
      <w:pPr>
        <w:pStyle w:val="10"/>
      </w:pPr>
    </w:p>
    <w:p w14:paraId="44B1FF18"/>
    <w:p w14:paraId="658CA697">
      <w:pPr>
        <w:pStyle w:val="9"/>
      </w:pPr>
    </w:p>
    <w:p w14:paraId="7A4CFC41">
      <w:pPr>
        <w:pStyle w:val="10"/>
      </w:pPr>
    </w:p>
    <w:p w14:paraId="4381DAB9"/>
    <w:p w14:paraId="6B1E3C88">
      <w:pPr>
        <w:pStyle w:val="9"/>
      </w:pPr>
    </w:p>
    <w:p w14:paraId="126960D3">
      <w:pPr>
        <w:pStyle w:val="10"/>
      </w:pPr>
    </w:p>
    <w:p w14:paraId="4422A319"/>
    <w:p w14:paraId="53FD5F88">
      <w:pPr>
        <w:pStyle w:val="9"/>
      </w:pPr>
    </w:p>
    <w:p w14:paraId="2A2E1A10">
      <w:pPr>
        <w:pStyle w:val="10"/>
      </w:pPr>
    </w:p>
    <w:p w14:paraId="1C4FCBC0"/>
    <w:p w14:paraId="65B8C7FD">
      <w:pPr>
        <w:pStyle w:val="9"/>
      </w:pPr>
    </w:p>
    <w:p w14:paraId="619FBA5B">
      <w:pPr>
        <w:pStyle w:val="10"/>
      </w:pPr>
    </w:p>
    <w:p w14:paraId="324A0C4F"/>
    <w:p w14:paraId="5B1A1CCA">
      <w:pPr>
        <w:pStyle w:val="9"/>
      </w:pPr>
    </w:p>
    <w:p w14:paraId="3D288F42">
      <w:pPr>
        <w:pStyle w:val="26"/>
        <w:ind w:left="0" w:leftChars="0" w:firstLine="0" w:firstLineChars="0"/>
        <w:rPr>
          <w:rFonts w:ascii="宋体" w:hAnsi="宋体" w:cs="宋体"/>
          <w:b/>
          <w:szCs w:val="24"/>
        </w:rPr>
      </w:pPr>
    </w:p>
    <w:p w14:paraId="7CD4026D">
      <w:pPr>
        <w:pStyle w:val="10"/>
        <w:jc w:val="center"/>
        <w:rPr>
          <w:rFonts w:eastAsia="宋体"/>
          <w:b/>
          <w:bCs/>
        </w:rPr>
      </w:pPr>
      <w:r>
        <w:rPr>
          <w:rFonts w:hint="eastAsia"/>
          <w:b/>
          <w:bCs/>
        </w:rPr>
        <w:t>目录</w:t>
      </w:r>
    </w:p>
    <w:p w14:paraId="56955BBE">
      <w:pPr>
        <w:pStyle w:val="12"/>
        <w:spacing w:line="360" w:lineRule="auto"/>
        <w:ind w:firstLine="240" w:firstLineChars="100"/>
      </w:pPr>
      <w:r>
        <w:rPr>
          <w:rFonts w:hint="eastAsia"/>
        </w:rPr>
        <w:t>第一章 合同书  ……………………………………………………………（页码）</w:t>
      </w:r>
    </w:p>
    <w:p w14:paraId="6FD81C29">
      <w:pPr>
        <w:pStyle w:val="12"/>
        <w:spacing w:line="360" w:lineRule="auto"/>
        <w:ind w:firstLine="240" w:firstLineChars="100"/>
      </w:pPr>
      <w:r>
        <w:rPr>
          <w:rFonts w:hint="eastAsia"/>
        </w:rPr>
        <w:t>第二章 合同一般条款………………………………………………………（页码）</w:t>
      </w:r>
    </w:p>
    <w:p w14:paraId="0E650075">
      <w:pPr>
        <w:pStyle w:val="12"/>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2"/>
        <w:spacing w:line="360" w:lineRule="auto"/>
        <w:ind w:firstLine="240" w:firstLineChars="100"/>
        <w:rPr>
          <w:rFonts w:hint="eastAsia"/>
        </w:rPr>
      </w:pPr>
    </w:p>
    <w:p w14:paraId="18A9CC3A">
      <w:pPr>
        <w:pStyle w:val="26"/>
        <w:rPr>
          <w:rFonts w:ascii="宋体" w:hAnsi="宋体" w:cs="宋体"/>
          <w:szCs w:val="24"/>
        </w:rPr>
      </w:pPr>
    </w:p>
    <w:p w14:paraId="5FD33660">
      <w:pPr>
        <w:pStyle w:val="12"/>
        <w:rPr>
          <w:rFonts w:cs="宋体"/>
        </w:rPr>
      </w:pPr>
    </w:p>
    <w:p w14:paraId="7020762C">
      <w:pPr>
        <w:pStyle w:val="12"/>
        <w:rPr>
          <w:rFonts w:cs="宋体"/>
        </w:rPr>
      </w:pPr>
    </w:p>
    <w:p w14:paraId="466048DE">
      <w:pPr>
        <w:pStyle w:val="12"/>
        <w:rPr>
          <w:rFonts w:cs="宋体"/>
        </w:rPr>
      </w:pPr>
    </w:p>
    <w:p w14:paraId="6BF7B1DE">
      <w:pPr>
        <w:pStyle w:val="12"/>
        <w:rPr>
          <w:rFonts w:cs="宋体"/>
        </w:rPr>
      </w:pPr>
    </w:p>
    <w:p w14:paraId="68404211">
      <w:pPr>
        <w:pStyle w:val="12"/>
        <w:rPr>
          <w:rFonts w:cs="宋体"/>
        </w:rPr>
      </w:pPr>
    </w:p>
    <w:p w14:paraId="5D5B25EF">
      <w:pPr>
        <w:pStyle w:val="12"/>
        <w:rPr>
          <w:rFonts w:cs="宋体"/>
        </w:rPr>
      </w:pPr>
    </w:p>
    <w:p w14:paraId="31AA09A7">
      <w:pPr>
        <w:pStyle w:val="12"/>
        <w:rPr>
          <w:rFonts w:cs="宋体"/>
        </w:rPr>
      </w:pPr>
    </w:p>
    <w:p w14:paraId="5509CFE2">
      <w:pPr>
        <w:pStyle w:val="12"/>
        <w:rPr>
          <w:rFonts w:cs="宋体"/>
        </w:rPr>
      </w:pPr>
    </w:p>
    <w:p w14:paraId="660AA390">
      <w:pPr>
        <w:pStyle w:val="12"/>
        <w:rPr>
          <w:rFonts w:cs="宋体"/>
        </w:rPr>
      </w:pPr>
    </w:p>
    <w:p w14:paraId="24DD81DE">
      <w:pPr>
        <w:pStyle w:val="12"/>
        <w:rPr>
          <w:rFonts w:cs="宋体"/>
        </w:rPr>
      </w:pPr>
    </w:p>
    <w:p w14:paraId="345E0CF0">
      <w:pPr>
        <w:pStyle w:val="12"/>
        <w:rPr>
          <w:rFonts w:cs="宋体"/>
        </w:rPr>
      </w:pPr>
    </w:p>
    <w:p w14:paraId="0395885A">
      <w:pPr>
        <w:pStyle w:val="12"/>
        <w:rPr>
          <w:rFonts w:cs="宋体"/>
        </w:rPr>
      </w:pPr>
    </w:p>
    <w:p w14:paraId="42E14A18">
      <w:pPr>
        <w:pStyle w:val="12"/>
        <w:rPr>
          <w:rFonts w:cs="宋体"/>
        </w:rPr>
      </w:pPr>
    </w:p>
    <w:p w14:paraId="3372767B">
      <w:pPr>
        <w:pStyle w:val="12"/>
        <w:rPr>
          <w:rFonts w:cs="宋体"/>
        </w:rPr>
      </w:pPr>
    </w:p>
    <w:p w14:paraId="1C76258A">
      <w:pPr>
        <w:pStyle w:val="12"/>
        <w:rPr>
          <w:rFonts w:cs="宋体"/>
        </w:rPr>
      </w:pPr>
    </w:p>
    <w:p w14:paraId="3D95B1B6">
      <w:pPr>
        <w:pStyle w:val="12"/>
        <w:rPr>
          <w:rFonts w:cs="宋体"/>
        </w:rPr>
      </w:pPr>
    </w:p>
    <w:p w14:paraId="707E492D">
      <w:pPr>
        <w:pStyle w:val="12"/>
        <w:rPr>
          <w:rFonts w:cs="宋体"/>
        </w:rPr>
      </w:pPr>
    </w:p>
    <w:p w14:paraId="412B9E0F">
      <w:pPr>
        <w:pStyle w:val="12"/>
        <w:rPr>
          <w:rFonts w:cs="宋体"/>
        </w:rPr>
      </w:pPr>
    </w:p>
    <w:p w14:paraId="58AFA003">
      <w:pPr>
        <w:pStyle w:val="12"/>
        <w:rPr>
          <w:rFonts w:cs="宋体"/>
        </w:rPr>
      </w:pPr>
    </w:p>
    <w:p w14:paraId="6D286F51">
      <w:pPr>
        <w:pStyle w:val="12"/>
        <w:rPr>
          <w:rFonts w:cs="宋体"/>
        </w:rPr>
      </w:pPr>
    </w:p>
    <w:p w14:paraId="3CF540A7">
      <w:pPr>
        <w:pStyle w:val="12"/>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2025年-2026年工业气体采购项目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505"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967"/>
        <w:gridCol w:w="2949"/>
        <w:gridCol w:w="534"/>
        <w:gridCol w:w="880"/>
        <w:gridCol w:w="880"/>
        <w:gridCol w:w="880"/>
        <w:gridCol w:w="880"/>
      </w:tblGrid>
      <w:tr w14:paraId="4802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E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E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7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9A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C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43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0B5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3C98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C8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381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纯氩气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F88C">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500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AE2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B04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7B9">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E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3E88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14B">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CA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高纯氩气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57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D2C">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D8D">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E95">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A1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BF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5D0F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0B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DE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二氧化碳</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AC9">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2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572">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69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689">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2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661D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9E4">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DFD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氧气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44D">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8BE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E45D">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43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E98">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57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2518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88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DA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乙炔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BA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61E">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09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9A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DD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3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0FC3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B42">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DB9">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纯氮气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795">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63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41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DB0">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51B">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4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689A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C97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8ABB">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纯氧气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663">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FF7">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12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C4BD">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CDE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8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color w:val="auto"/>
          <w:sz w:val="24"/>
        </w:rPr>
        <w:t>期限：</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12</w:t>
      </w:r>
      <w:r>
        <w:rPr>
          <w:rFonts w:hint="eastAsia" w:ascii="宋体" w:hAnsi="宋体" w:cs="宋体"/>
          <w:color w:val="auto"/>
          <w:sz w:val="24"/>
          <w:u w:val="single"/>
        </w:rPr>
        <w:t>个月</w:t>
      </w:r>
      <w:r>
        <w:rPr>
          <w:rFonts w:hint="eastAsia" w:ascii="宋体" w:hAnsi="宋体" w:cs="宋体"/>
          <w:color w:val="auto"/>
          <w:sz w:val="24"/>
          <w:highlight w:val="none"/>
        </w:rPr>
        <w:t>；</w:t>
      </w:r>
    </w:p>
    <w:p w14:paraId="5EF02E0C">
      <w:pPr>
        <w:spacing w:line="360" w:lineRule="auto"/>
        <w:ind w:firstLine="480" w:firstLineChars="200"/>
        <w:rPr>
          <w:rFonts w:hint="eastAsia" w:ascii="宋体" w:hAnsi="宋体" w:cs="宋体"/>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single"/>
          <w:lang w:val="en-US" w:eastAsia="zh-CN"/>
        </w:rPr>
        <w:t>乙方自收到甲方采购订单后3个工作日内完成供货；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6FF5D621">
      <w:pPr>
        <w:pStyle w:val="9"/>
        <w:ind w:firstLine="480" w:firstLineChars="200"/>
        <w:rPr>
          <w:rFonts w:hint="eastAsia" w:eastAsiaTheme="minorEastAsia"/>
          <w:color w:val="auto"/>
          <w:highlight w:val="none"/>
          <w:lang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的气体品牌和</w:t>
      </w:r>
      <w:r>
        <w:rPr>
          <w:rFonts w:hint="eastAsia"/>
          <w:color w:val="auto"/>
          <w:highlight w:val="none"/>
        </w:rPr>
        <w:t>型号等技术参数满足采购内容中的规格型号/技术要求</w:t>
      </w:r>
      <w:r>
        <w:rPr>
          <w:rFonts w:hint="eastAsia"/>
          <w:color w:val="auto"/>
          <w:highlight w:val="none"/>
          <w:lang w:eastAsia="zh-CN"/>
        </w:rPr>
        <w:t>。</w:t>
      </w:r>
    </w:p>
    <w:p w14:paraId="2285A772">
      <w:pPr>
        <w:pStyle w:val="9"/>
        <w:ind w:firstLine="480" w:firstLineChars="200"/>
        <w:rPr>
          <w:lang w:val="en-US"/>
        </w:rPr>
      </w:pPr>
      <w:r>
        <w:rPr>
          <w:rFonts w:hint="eastAsia"/>
          <w:lang w:val="en-US" w:eastAsia="zh-CN"/>
        </w:rPr>
        <w:t>2</w:t>
      </w:r>
      <w:r>
        <w:rPr>
          <w:rFonts w:hint="eastAsia"/>
          <w:lang w:val="en-US"/>
        </w:rPr>
        <w:t>.</w:t>
      </w:r>
      <w:r>
        <w:rPr>
          <w:rFonts w:hint="eastAsia"/>
          <w:lang w:val="en-US" w:eastAsia="zh-CN"/>
        </w:rPr>
        <w:t>工业气体</w:t>
      </w:r>
      <w:r>
        <w:rPr>
          <w:rFonts w:hint="eastAsia"/>
          <w:lang w:val="en-US"/>
        </w:rPr>
        <w:t>必须满足以下要求：</w:t>
      </w:r>
    </w:p>
    <w:p w14:paraId="6A6D877C">
      <w:pPr>
        <w:pStyle w:val="9"/>
        <w:ind w:firstLine="480" w:firstLineChars="200"/>
        <w:rPr>
          <w:rFonts w:hint="eastAsia" w:eastAsia="宋体"/>
          <w:lang w:val="en-US" w:eastAsia="zh-CN"/>
        </w:rPr>
      </w:pPr>
      <w:r>
        <w:rPr>
          <w:rFonts w:hint="eastAsia"/>
          <w:lang w:val="en-US"/>
        </w:rPr>
        <w:t>（1）</w:t>
      </w:r>
      <w:r>
        <w:rPr>
          <w:rFonts w:hint="eastAsia"/>
          <w:lang w:val="en-US" w:eastAsia="zh-CN"/>
        </w:rPr>
        <w:t>每瓶需</w:t>
      </w:r>
      <w:r>
        <w:rPr>
          <w:rFonts w:hint="eastAsia" w:ascii="宋体" w:hAnsi="宋体" w:eastAsia="宋体" w:cs="宋体"/>
          <w:snapToGrid w:val="0"/>
          <w:szCs w:val="21"/>
          <w:lang w:val="en-US" w:eastAsia="zh-CN"/>
        </w:rPr>
        <w:t>配防护帽、两个防震圈</w:t>
      </w:r>
      <w:r>
        <w:rPr>
          <w:rFonts w:hint="eastAsia" w:eastAsia="宋体"/>
          <w:lang w:val="en-US" w:eastAsia="zh-CN"/>
        </w:rPr>
        <w:t>。</w:t>
      </w:r>
    </w:p>
    <w:p w14:paraId="57B03FE9">
      <w:pPr>
        <w:pStyle w:val="9"/>
        <w:ind w:firstLine="480" w:firstLineChars="200"/>
        <w:rPr>
          <w:highlight w:val="yellow"/>
          <w:lang w:val="en-US"/>
        </w:rPr>
      </w:pPr>
      <w:r>
        <w:rPr>
          <w:rFonts w:hint="eastAsia"/>
          <w:lang w:val="en-US"/>
        </w:rPr>
        <w:t>（2）</w:t>
      </w:r>
      <w:r>
        <w:rPr>
          <w:rFonts w:hint="eastAsia" w:cs="Arial"/>
          <w:snapToGrid w:val="0"/>
          <w:color w:val="auto"/>
          <w:kern w:val="2"/>
          <w:sz w:val="24"/>
          <w:szCs w:val="21"/>
          <w:lang w:val="en-US" w:eastAsia="zh-CN" w:bidi="ar-SA"/>
        </w:rPr>
        <w:t>相应气瓶有国家检测报告，充装气体符合国家标准。</w:t>
      </w:r>
    </w:p>
    <w:p w14:paraId="10C56493">
      <w:pPr>
        <w:pStyle w:val="9"/>
        <w:ind w:firstLine="480" w:firstLineChars="200"/>
        <w:rPr>
          <w:lang w:val="en-US"/>
        </w:rPr>
      </w:pPr>
      <w:r>
        <w:rPr>
          <w:rFonts w:hint="eastAsia"/>
          <w:lang w:val="en-US" w:eastAsia="zh-CN"/>
        </w:rPr>
        <w:t>3</w:t>
      </w:r>
      <w:r>
        <w:rPr>
          <w:rFonts w:hint="eastAsia"/>
          <w:lang w:val="en-US"/>
        </w:rPr>
        <w:t>.油品有效期：到货验收合格之日起算不少于</w:t>
      </w:r>
      <w:r>
        <w:rPr>
          <w:rFonts w:hint="eastAsia"/>
          <w:lang w:val="en-US" w:eastAsia="zh-CN"/>
        </w:rPr>
        <w:t>6个月</w:t>
      </w:r>
      <w:r>
        <w:rPr>
          <w:rFonts w:hint="eastAsia"/>
          <w:lang w:val="en-US"/>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9"/>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9"/>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9"/>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9"/>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04D2D3F1">
      <w:pPr>
        <w:pStyle w:val="9"/>
        <w:numPr>
          <w:ilvl w:val="0"/>
          <w:numId w:val="0"/>
        </w:numPr>
        <w:ind w:firstLine="480" w:firstLineChars="200"/>
        <w:rPr>
          <w:rFonts w:hint="default" w:eastAsiaTheme="minorEastAsia"/>
          <w:lang w:val="en-US" w:eastAsia="zh-CN"/>
        </w:rPr>
      </w:pPr>
      <w:r>
        <w:rPr>
          <w:rFonts w:hint="eastAsia"/>
          <w:lang w:val="en-US" w:eastAsia="zh-CN"/>
        </w:rPr>
        <w:t>5.乙方</w:t>
      </w:r>
      <w:r>
        <w:rPr>
          <w:rFonts w:hint="eastAsia"/>
          <w:color w:val="auto"/>
          <w:lang w:val="en-US" w:eastAsia="zh-CN"/>
        </w:rPr>
        <w:t>运输过程须遵守国家相关运输管理规定，使用符合国家规定的专用车辆运输，运输过程中出现的一切问题皆由乙方负责。</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2894D232">
      <w:pPr>
        <w:numPr>
          <w:ilvl w:val="0"/>
          <w:numId w:val="0"/>
        </w:num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4828D9AC">
      <w:pPr>
        <w:numPr>
          <w:ilvl w:val="0"/>
          <w:numId w:val="0"/>
        </w:numPr>
        <w:tabs>
          <w:tab w:val="left" w:pos="360"/>
          <w:tab w:val="left" w:pos="540"/>
          <w:tab w:val="left" w:pos="1080"/>
        </w:tabs>
        <w:spacing w:line="360" w:lineRule="auto"/>
        <w:ind w:firstLine="480" w:firstLineChars="200"/>
        <w:rPr>
          <w:rFonts w:ascii="宋体" w:hAnsi="宋体" w:eastAsia="宋体" w:cs="宋体"/>
          <w:b/>
          <w:bCs/>
          <w:sz w:val="24"/>
        </w:rPr>
      </w:pPr>
      <w:r>
        <w:rPr>
          <w:rFonts w:ascii="宋体" w:hAnsi="宋体" w:eastAsia="宋体" w:cs="宋体"/>
          <w:kern w:val="2"/>
          <w:sz w:val="24"/>
          <w:szCs w:val="24"/>
          <w:lang w:val="en-US" w:eastAsia="zh-CN" w:bidi="ar-SA"/>
        </w:rPr>
        <w:t>3.</w:t>
      </w:r>
      <w:r>
        <w:rPr>
          <w:rFonts w:hint="eastAsia" w:ascii="宋体" w:hAnsi="宋体" w:eastAsia="宋体" w:cs="宋体"/>
          <w:sz w:val="24"/>
        </w:rPr>
        <w:t>数量按出厂桶装标识数量验收，若因停产、缺货等原因更换包装规格的，总数量不得少于合同约定的总数量；</w:t>
      </w:r>
    </w:p>
    <w:p w14:paraId="6ECD0836">
      <w:pPr>
        <w:pStyle w:val="10"/>
        <w:ind w:left="0" w:leftChars="0" w:firstLine="480" w:firstLineChars="200"/>
        <w:rPr>
          <w:rFonts w:hint="eastAsia" w:ascii="宋体" w:hAnsi="宋体" w:cs="宋体"/>
          <w:sz w:val="24"/>
          <w:highlight w:val="none"/>
        </w:rPr>
      </w:pPr>
      <w:r>
        <w:rPr>
          <w:rFonts w:hint="eastAsia"/>
          <w:highlight w:val="none"/>
          <w:lang w:val="en-US" w:eastAsia="zh-CN"/>
        </w:rPr>
        <w:t>4</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CE6C05A">
      <w:pPr>
        <w:tabs>
          <w:tab w:val="left" w:pos="360"/>
          <w:tab w:val="left" w:pos="540"/>
          <w:tab w:val="left" w:pos="1080"/>
        </w:tabs>
        <w:spacing w:line="360" w:lineRule="auto"/>
        <w:ind w:firstLine="480" w:firstLineChars="200"/>
        <w:rPr>
          <w:rFonts w:hint="eastAsia" w:hAnsi="宋体" w:eastAsia="宋体"/>
          <w:b/>
          <w:lang w:val="en-US"/>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r>
        <w:rPr>
          <w:rFonts w:hint="eastAsia" w:hAnsi="宋体" w:eastAsia="宋体" w:cs="宋体"/>
          <w:lang w:val="en-US"/>
        </w:rPr>
        <w:t xml:space="preserve"> </w:t>
      </w:r>
    </w:p>
    <w:p w14:paraId="42FDBAB2">
      <w:pPr>
        <w:pStyle w:val="9"/>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14:paraId="159B3EA9">
      <w:pPr>
        <w:pStyle w:val="10"/>
        <w:rPr>
          <w:rFonts w:hint="eastAsia" w:eastAsiaTheme="minorEastAsia"/>
          <w:lang w:val="en-US" w:eastAsia="zh-CN"/>
        </w:rPr>
      </w:pPr>
      <w:r>
        <w:rPr>
          <w:rFonts w:hint="eastAsia" w:hAnsi="宋体"/>
          <w:b/>
          <w:i w:val="0"/>
          <w:iCs w:val="0"/>
          <w:u w:val="single"/>
          <w:lang w:val="en-US" w:eastAsia="zh-CN"/>
        </w:rPr>
        <w:t>/</w:t>
      </w:r>
    </w:p>
    <w:p w14:paraId="38A4C281">
      <w:pPr>
        <w:pStyle w:val="9"/>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singl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highlight w:val="none"/>
          <w:u w:val="single"/>
          <w:lang w:val="en-US" w:eastAsia="zh-CN"/>
        </w:rPr>
        <w:t>。</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9"/>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9"/>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Toc259093669"/>
      <w:bookmarkStart w:id="410" w:name="_Ref467379225"/>
      <w:bookmarkStart w:id="411" w:name="_Toc16917"/>
      <w:bookmarkStart w:id="412" w:name="_Ref467378499"/>
      <w:bookmarkStart w:id="413" w:name="_Toc279701240"/>
      <w:bookmarkStart w:id="414" w:name="_Toc487900349"/>
      <w:bookmarkStart w:id="415" w:name="_Ref467378404"/>
      <w:bookmarkStart w:id="416" w:name="_Ref467378463"/>
      <w:bookmarkStart w:id="417" w:name="_Toc19614"/>
      <w:bookmarkStart w:id="418" w:name="_Ref467379195"/>
      <w:bookmarkStart w:id="419" w:name="_Ref467379205"/>
      <w:bookmarkStart w:id="420" w:name="_Ref467379094"/>
      <w:bookmarkStart w:id="421" w:name="_Ref467379109"/>
      <w:bookmarkStart w:id="422" w:name="_Toc28763"/>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487900350"/>
      <w:bookmarkStart w:id="429" w:name="_Toc259093670"/>
      <w:bookmarkStart w:id="430" w:name="_Toc32504"/>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259093671"/>
      <w:bookmarkStart w:id="436" w:name="_Toc48790035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923"/>
      <w:bookmarkStart w:id="455" w:name="_Toc279701248"/>
      <w:bookmarkStart w:id="456" w:name="_Ref467379852"/>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59093684"/>
      <w:bookmarkStart w:id="483" w:name="_Toc30676"/>
      <w:bookmarkStart w:id="484" w:name="_Toc27970125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279701258"/>
      <w:bookmarkStart w:id="490" w:name="_Toc7102"/>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30599"/>
      <w:bookmarkStart w:id="507" w:name="_Toc487900372"/>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10330"/>
      <w:bookmarkStart w:id="513" w:name="_Toc259093692"/>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028FB76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5898801">
      <w:pPr>
        <w:pStyle w:val="2"/>
        <w:rPr>
          <w:rFonts w:hint="eastAsia" w:ascii="宋体" w:hAnsi="宋体"/>
          <w:b/>
          <w:bCs/>
          <w:sz w:val="24"/>
          <w:u w:val="single"/>
        </w:rPr>
      </w:pPr>
    </w:p>
    <w:p w14:paraId="403E2AA7">
      <w:pPr>
        <w:rPr>
          <w:rFonts w:hint="eastAsia"/>
        </w:rPr>
      </w:pPr>
    </w:p>
    <w:p w14:paraId="588EEFF3">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p>
    <w:p w14:paraId="53B54482">
      <w:pPr>
        <w:pStyle w:val="12"/>
        <w:rPr>
          <w:rFonts w:ascii="宋体" w:hAnsi="宋体" w:cs="Times New Roman"/>
          <w:b/>
          <w:szCs w:val="24"/>
        </w:rPr>
      </w:pPr>
    </w:p>
    <w:p w14:paraId="05DD53D2">
      <w:pPr>
        <w:pStyle w:val="12"/>
        <w:rPr>
          <w:rFonts w:ascii="宋体" w:hAnsi="宋体" w:cs="Times New Roman"/>
          <w:b/>
          <w:szCs w:val="24"/>
        </w:rPr>
      </w:pPr>
    </w:p>
    <w:p w14:paraId="0186CFE8">
      <w:pPr>
        <w:pStyle w:val="12"/>
        <w:rPr>
          <w:rFonts w:ascii="宋体" w:hAnsi="宋体" w:cs="Times New Roman"/>
          <w:b/>
          <w:szCs w:val="24"/>
        </w:rPr>
      </w:pPr>
    </w:p>
    <w:p w14:paraId="0EF15CEF">
      <w:pPr>
        <w:pStyle w:val="12"/>
        <w:rPr>
          <w:rFonts w:ascii="宋体" w:hAnsi="宋体" w:cs="Times New Roman"/>
          <w:b/>
          <w:szCs w:val="24"/>
        </w:rPr>
      </w:pPr>
    </w:p>
    <w:p w14:paraId="0F0A33C9">
      <w:pPr>
        <w:pStyle w:val="12"/>
        <w:rPr>
          <w:rFonts w:ascii="宋体" w:hAnsi="宋体" w:cs="Times New Roman"/>
          <w:b/>
          <w:szCs w:val="24"/>
        </w:rPr>
      </w:pPr>
    </w:p>
    <w:p w14:paraId="52532F71">
      <w:pPr>
        <w:pStyle w:val="12"/>
        <w:rPr>
          <w:rFonts w:ascii="宋体" w:hAnsi="宋体" w:cs="Times New Roman"/>
          <w:b/>
          <w:szCs w:val="24"/>
        </w:rPr>
      </w:pPr>
    </w:p>
    <w:p w14:paraId="04729717">
      <w:pPr>
        <w:pStyle w:val="12"/>
        <w:rPr>
          <w:rFonts w:ascii="宋体" w:hAnsi="宋体" w:cs="Times New Roman"/>
          <w:b/>
          <w:szCs w:val="24"/>
        </w:rPr>
      </w:pPr>
    </w:p>
    <w:p w14:paraId="6731047C">
      <w:pPr>
        <w:pStyle w:val="12"/>
        <w:rPr>
          <w:rFonts w:ascii="宋体" w:hAnsi="宋体" w:cs="Times New Roman"/>
          <w:b/>
          <w:szCs w:val="24"/>
        </w:rPr>
      </w:pPr>
    </w:p>
    <w:p w14:paraId="4FCBF9BF">
      <w:pPr>
        <w:pStyle w:val="12"/>
        <w:rPr>
          <w:rFonts w:ascii="宋体" w:hAnsi="宋体" w:cs="Times New Roman"/>
          <w:b/>
          <w:szCs w:val="24"/>
        </w:rPr>
      </w:pPr>
    </w:p>
    <w:p w14:paraId="75E8421E">
      <w:pPr>
        <w:pStyle w:val="12"/>
        <w:rPr>
          <w:rFonts w:ascii="宋体" w:hAnsi="宋体" w:cs="Times New Roman"/>
          <w:b/>
          <w:szCs w:val="24"/>
        </w:rPr>
      </w:pPr>
    </w:p>
    <w:p w14:paraId="149408BF">
      <w:pPr>
        <w:pStyle w:val="12"/>
        <w:rPr>
          <w:rFonts w:ascii="宋体" w:hAnsi="宋体" w:cs="Times New Roman"/>
          <w:b/>
          <w:szCs w:val="24"/>
        </w:rPr>
      </w:pPr>
    </w:p>
    <w:p w14:paraId="5F243DEB">
      <w:pPr>
        <w:pStyle w:val="12"/>
        <w:rPr>
          <w:rFonts w:ascii="宋体" w:hAnsi="宋体" w:cs="Times New Roman"/>
          <w:b/>
          <w:szCs w:val="24"/>
        </w:rPr>
      </w:pPr>
    </w:p>
    <w:p w14:paraId="29256CAB">
      <w:pPr>
        <w:pStyle w:val="12"/>
        <w:rPr>
          <w:rFonts w:ascii="宋体" w:hAnsi="宋体" w:cs="Times New Roman"/>
          <w:b/>
          <w:szCs w:val="24"/>
        </w:rPr>
      </w:pPr>
    </w:p>
    <w:p w14:paraId="034BD863">
      <w:pPr>
        <w:pStyle w:val="12"/>
        <w:rPr>
          <w:rFonts w:ascii="宋体" w:hAnsi="宋体" w:cs="Times New Roman"/>
          <w:b/>
          <w:szCs w:val="24"/>
        </w:rPr>
      </w:pPr>
    </w:p>
    <w:p w14:paraId="0A4A1599">
      <w:pPr>
        <w:pStyle w:val="12"/>
        <w:rPr>
          <w:rFonts w:ascii="宋体" w:hAnsi="宋体" w:cs="Times New Roman"/>
          <w:b/>
          <w:szCs w:val="24"/>
        </w:rPr>
      </w:pPr>
    </w:p>
    <w:p w14:paraId="3CE0724B">
      <w:pPr>
        <w:pStyle w:val="12"/>
        <w:rPr>
          <w:rFonts w:ascii="宋体" w:hAnsi="宋体" w:cs="Times New Roman"/>
          <w:b/>
          <w:szCs w:val="24"/>
        </w:rPr>
      </w:pP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2"/>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56E9180A"/>
    <w:p w14:paraId="6A2840D8">
      <w:pPr>
        <w:pStyle w:val="2"/>
      </w:pPr>
    </w:p>
    <w:p w14:paraId="57D857C5"/>
    <w:p w14:paraId="20BCB7AA">
      <w:pPr>
        <w:pStyle w:val="2"/>
      </w:pPr>
    </w:p>
    <w:p w14:paraId="06927E1E"/>
    <w:p w14:paraId="4A6541C9">
      <w:pPr>
        <w:pStyle w:val="2"/>
      </w:pPr>
    </w:p>
    <w:p w14:paraId="3D77002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2025年-2026年工业气体采购项目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202507029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9"/>
      </w:pPr>
    </w:p>
    <w:p w14:paraId="75D87100">
      <w:pPr>
        <w:pStyle w:val="10"/>
      </w:pPr>
    </w:p>
    <w:p w14:paraId="6B732297"/>
    <w:p w14:paraId="331BDF6A">
      <w:pPr>
        <w:pStyle w:val="9"/>
      </w:pPr>
    </w:p>
    <w:p w14:paraId="653829AB">
      <w:pPr>
        <w:pStyle w:val="10"/>
      </w:pPr>
    </w:p>
    <w:p w14:paraId="13702602"/>
    <w:p w14:paraId="193DA332">
      <w:pPr>
        <w:pStyle w:val="9"/>
      </w:pPr>
    </w:p>
    <w:p w14:paraId="2FC68D1D">
      <w:pPr>
        <w:pStyle w:val="10"/>
      </w:pPr>
    </w:p>
    <w:p w14:paraId="1E7D41D8"/>
    <w:p w14:paraId="0B2DBFD6">
      <w:pPr>
        <w:pStyle w:val="9"/>
      </w:pPr>
    </w:p>
    <w:p w14:paraId="07D6094F">
      <w:pPr>
        <w:pStyle w:val="10"/>
      </w:pPr>
    </w:p>
    <w:p w14:paraId="0DDE1389">
      <w:pPr>
        <w:pStyle w:val="11"/>
      </w:pPr>
    </w:p>
    <w:p w14:paraId="4AF66D07"/>
    <w:p w14:paraId="7003306E">
      <w:pPr>
        <w:pStyle w:val="2"/>
      </w:pPr>
    </w:p>
    <w:p w14:paraId="6FA95176">
      <w:pPr>
        <w:pStyle w:val="10"/>
      </w:pPr>
    </w:p>
    <w:p w14:paraId="65D298D1">
      <w:pPr>
        <w:pStyle w:val="11"/>
      </w:pPr>
    </w:p>
    <w:p w14:paraId="4C43C777"/>
    <w:p w14:paraId="5AB883BB"/>
    <w:p w14:paraId="5F36394A"/>
    <w:p w14:paraId="2C8E3E17"/>
    <w:p w14:paraId="1E29E49E"/>
    <w:p w14:paraId="3AC9F638">
      <w:pPr>
        <w:pStyle w:val="11"/>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9"/>
      </w:pPr>
    </w:p>
    <w:p w14:paraId="282928E8">
      <w:pPr>
        <w:pStyle w:val="10"/>
      </w:pPr>
    </w:p>
    <w:p w14:paraId="32D92D93"/>
    <w:p w14:paraId="21F07E84">
      <w:pPr>
        <w:pStyle w:val="9"/>
      </w:pPr>
    </w:p>
    <w:p w14:paraId="26E50E1C">
      <w:pPr>
        <w:pStyle w:val="10"/>
      </w:pPr>
    </w:p>
    <w:p w14:paraId="63ED5F2D"/>
    <w:p w14:paraId="4744CB19">
      <w:pPr>
        <w:pStyle w:val="9"/>
      </w:pPr>
    </w:p>
    <w:p w14:paraId="08D596A0">
      <w:pPr>
        <w:pStyle w:val="10"/>
      </w:pPr>
    </w:p>
    <w:p w14:paraId="594551C6"/>
    <w:p w14:paraId="672027BB">
      <w:pPr>
        <w:pStyle w:val="16"/>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9"/>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9"/>
      </w:pPr>
    </w:p>
    <w:p w14:paraId="30ECC10F">
      <w:pPr>
        <w:pStyle w:val="10"/>
      </w:pPr>
    </w:p>
    <w:p w14:paraId="44C8B66B"/>
    <w:p w14:paraId="111DE178">
      <w:pPr>
        <w:pStyle w:val="9"/>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0"/>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9"/>
      </w:pPr>
    </w:p>
    <w:p w14:paraId="6C6C041E">
      <w:pPr>
        <w:pStyle w:val="10"/>
      </w:pPr>
    </w:p>
    <w:p w14:paraId="3F8CAF64"/>
    <w:p w14:paraId="7AC5CC7D">
      <w:pPr>
        <w:pStyle w:val="9"/>
      </w:pPr>
    </w:p>
    <w:p w14:paraId="764F6707">
      <w:pPr>
        <w:pStyle w:val="10"/>
      </w:pPr>
    </w:p>
    <w:p w14:paraId="2D6DDF6E"/>
    <w:p w14:paraId="5C5B213C">
      <w:pPr>
        <w:pStyle w:val="9"/>
      </w:pPr>
    </w:p>
    <w:p w14:paraId="3B2195A4">
      <w:pPr>
        <w:pStyle w:val="10"/>
      </w:pPr>
    </w:p>
    <w:p w14:paraId="7AD3CA32"/>
    <w:p w14:paraId="02BA273D">
      <w:pPr>
        <w:pStyle w:val="9"/>
      </w:pPr>
    </w:p>
    <w:p w14:paraId="16A0B7F5">
      <w:pPr>
        <w:pStyle w:val="10"/>
      </w:pPr>
    </w:p>
    <w:p w14:paraId="1AFC3120"/>
    <w:p w14:paraId="43E3F283">
      <w:pPr>
        <w:pStyle w:val="9"/>
      </w:pPr>
    </w:p>
    <w:p w14:paraId="7DC08AEC">
      <w:pPr>
        <w:pStyle w:val="10"/>
      </w:pPr>
    </w:p>
    <w:p w14:paraId="18D3DB94"/>
    <w:p w14:paraId="3B9546A4">
      <w:pPr>
        <w:pStyle w:val="9"/>
      </w:pPr>
    </w:p>
    <w:p w14:paraId="2CBB9D14">
      <w:pPr>
        <w:pStyle w:val="9"/>
      </w:pPr>
    </w:p>
    <w:p w14:paraId="317FC9E7">
      <w:pPr>
        <w:pStyle w:val="10"/>
      </w:pPr>
    </w:p>
    <w:p w14:paraId="13EE4B61">
      <w:pPr>
        <w:pStyle w:val="9"/>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0"/>
      </w:pPr>
    </w:p>
    <w:p w14:paraId="1A2E8DD5"/>
    <w:p w14:paraId="210A8F52">
      <w:pPr>
        <w:pStyle w:val="9"/>
      </w:pPr>
    </w:p>
    <w:p w14:paraId="6D6F5712">
      <w:pPr>
        <w:pStyle w:val="10"/>
      </w:pPr>
    </w:p>
    <w:p w14:paraId="086B93DF"/>
    <w:p w14:paraId="4592615A">
      <w:pPr>
        <w:pStyle w:val="9"/>
      </w:pPr>
    </w:p>
    <w:p w14:paraId="7427FE09">
      <w:pPr>
        <w:pStyle w:val="10"/>
      </w:pPr>
    </w:p>
    <w:p w14:paraId="5E6040BE"/>
    <w:p w14:paraId="68B2145C">
      <w:pPr>
        <w:pStyle w:val="9"/>
      </w:pPr>
    </w:p>
    <w:p w14:paraId="5A7C2A70">
      <w:pPr>
        <w:pStyle w:val="10"/>
      </w:pPr>
    </w:p>
    <w:p w14:paraId="5E37B237"/>
    <w:p w14:paraId="154C73FF">
      <w:pPr>
        <w:pStyle w:val="9"/>
      </w:pPr>
    </w:p>
    <w:p w14:paraId="0674AE80">
      <w:pPr>
        <w:pStyle w:val="10"/>
      </w:pPr>
    </w:p>
    <w:p w14:paraId="6339BE2C"/>
    <w:p w14:paraId="6BCD0F54">
      <w:pPr>
        <w:pStyle w:val="9"/>
      </w:pPr>
    </w:p>
    <w:p w14:paraId="1F6E8CDC">
      <w:pPr>
        <w:pStyle w:val="10"/>
      </w:pPr>
    </w:p>
    <w:p w14:paraId="311BD0AC"/>
    <w:p w14:paraId="25BD0831">
      <w:pPr>
        <w:pStyle w:val="9"/>
      </w:pPr>
    </w:p>
    <w:p w14:paraId="16A0C77E">
      <w:pPr>
        <w:pStyle w:val="10"/>
      </w:pPr>
    </w:p>
    <w:p w14:paraId="4811A9DB">
      <w:pPr>
        <w:pStyle w:val="10"/>
        <w:ind w:left="0" w:leftChars="0" w:firstLine="0" w:firstLineChars="0"/>
      </w:pPr>
    </w:p>
    <w:p w14:paraId="6988256B">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bidi w:val="0"/>
        <w:snapToGrid w:val="0"/>
        <w:spacing w:line="40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5A1C773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9"/>
        <w:keepNext w:val="0"/>
        <w:keepLines w:val="0"/>
        <w:pageBreakBefore w:val="0"/>
        <w:widowControl w:val="0"/>
        <w:kinsoku/>
        <w:wordWrap/>
        <w:overflowPunct/>
        <w:topLinePunct w:val="0"/>
        <w:bidi w:val="0"/>
        <w:spacing w:line="400" w:lineRule="exact"/>
        <w:textAlignment w:val="auto"/>
      </w:pPr>
    </w:p>
    <w:p w14:paraId="2DD49160">
      <w:pPr>
        <w:pStyle w:val="10"/>
        <w:keepNext w:val="0"/>
        <w:keepLines w:val="0"/>
        <w:pageBreakBefore w:val="0"/>
        <w:widowControl w:val="0"/>
        <w:kinsoku/>
        <w:wordWrap/>
        <w:overflowPunct/>
        <w:topLinePunct w:val="0"/>
        <w:bidi w:val="0"/>
        <w:spacing w:line="400" w:lineRule="exact"/>
        <w:textAlignment w:val="auto"/>
      </w:pPr>
    </w:p>
    <w:p w14:paraId="50F6F8B8">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9"/>
        <w:rPr>
          <w:rFonts w:cs="仿宋" w:asciiTheme="minorEastAsia" w:hAnsiTheme="minorEastAsia"/>
          <w:b/>
          <w:kern w:val="0"/>
          <w:sz w:val="32"/>
          <w:szCs w:val="32"/>
        </w:rPr>
      </w:pPr>
    </w:p>
    <w:p w14:paraId="79ADC559">
      <w:pPr>
        <w:pStyle w:val="10"/>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9"/>
        <w:rPr>
          <w:rFonts w:cs="仿宋" w:asciiTheme="minorEastAsia" w:hAnsiTheme="minorEastAsia"/>
          <w:b/>
          <w:kern w:val="0"/>
          <w:sz w:val="32"/>
          <w:szCs w:val="32"/>
        </w:rPr>
      </w:pPr>
    </w:p>
    <w:p w14:paraId="6A45A7A2">
      <w:pPr>
        <w:pStyle w:val="10"/>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9"/>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6"/>
        <w:rPr>
          <w:lang w:val="zh-CN"/>
        </w:rPr>
      </w:pPr>
    </w:p>
    <w:p w14:paraId="5DC48946">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6"/>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9"/>
        <w:ind w:firstLine="480" w:firstLineChars="200"/>
        <w:jc w:val="left"/>
        <w:rPr>
          <w:rFonts w:hAnsi="宋体" w:cs="宋体"/>
        </w:rPr>
      </w:pPr>
    </w:p>
    <w:p w14:paraId="0E2E729A">
      <w:pPr>
        <w:pStyle w:val="9"/>
        <w:ind w:firstLine="480" w:firstLineChars="200"/>
        <w:jc w:val="left"/>
        <w:rPr>
          <w:rFonts w:hAnsi="宋体" w:cs="宋体"/>
        </w:rPr>
      </w:pPr>
    </w:p>
    <w:p w14:paraId="30266DB5">
      <w:pPr>
        <w:pStyle w:val="9"/>
        <w:jc w:val="left"/>
        <w:rPr>
          <w:rFonts w:hAnsi="宋体" w:cs="宋体"/>
        </w:rPr>
      </w:pPr>
      <w:r>
        <w:rPr>
          <w:rFonts w:hint="eastAsia" w:hAnsi="宋体" w:cs="宋体"/>
        </w:rPr>
        <w:t>供应商名称：（盖单位公章）</w:t>
      </w:r>
    </w:p>
    <w:p w14:paraId="3B314E01">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9"/>
        <w:tabs>
          <w:tab w:val="left" w:pos="4101"/>
        </w:tabs>
        <w:jc w:val="left"/>
        <w:rPr>
          <w:rFonts w:hAnsi="宋体" w:cs="宋体"/>
        </w:rPr>
      </w:pPr>
      <w:r>
        <w:rPr>
          <w:rFonts w:hint="eastAsia" w:hAnsi="宋体" w:cs="宋体"/>
        </w:rPr>
        <w:t>地址：</w:t>
      </w:r>
    </w:p>
    <w:p w14:paraId="4142AFF4">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180"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324"/>
        <w:gridCol w:w="3708"/>
        <w:gridCol w:w="787"/>
        <w:gridCol w:w="1401"/>
        <w:gridCol w:w="1377"/>
        <w:gridCol w:w="1592"/>
        <w:gridCol w:w="2198"/>
      </w:tblGrid>
      <w:tr w14:paraId="384D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22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B6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货物名称</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E74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C8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45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2D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D8E">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金额（元）</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D6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207C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34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A8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纯氩气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01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7511">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41E">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120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4BA">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2DA">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053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713F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A61">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92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高纯氩气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E79">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F4A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64DD">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F58">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35C">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A63">
            <w:pPr>
              <w:spacing w:line="360" w:lineRule="auto"/>
              <w:jc w:val="center"/>
              <w:rPr>
                <w:rFonts w:hint="eastAsia" w:cs="仿宋" w:asciiTheme="minorEastAsia" w:hAnsiTheme="minorEastAsia"/>
                <w:b/>
                <w:sz w:val="24"/>
              </w:rPr>
            </w:pPr>
          </w:p>
        </w:tc>
      </w:tr>
      <w:tr w14:paraId="447C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B8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E6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二氧化碳</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5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24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D2E">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120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465">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219">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66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3A7E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69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42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氧气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56C1">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96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5036">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20E">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5FB">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B32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45F4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9E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26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乙炔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7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AD7">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E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A43">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200">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8C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56A0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12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F8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纯氮气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1D0">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B3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F6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AEC">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58A">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C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21A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0C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51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纯氧气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48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38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B8E">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CA8">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6A33">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0A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606A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7D2">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204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合计</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AE7">
            <w:pPr>
              <w:jc w:val="center"/>
              <w:rPr>
                <w:rFonts w:hint="eastAsia" w:ascii="宋体" w:hAnsi="宋体" w:eastAsia="宋体" w:cs="宋体"/>
                <w:snapToGrid w:val="0"/>
                <w:color w:val="auto"/>
                <w:szCs w:val="21"/>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AF06">
            <w:pPr>
              <w:jc w:val="center"/>
              <w:rPr>
                <w:rFonts w:hint="eastAsia" w:ascii="宋体" w:hAnsi="宋体" w:eastAsia="宋体" w:cs="宋体"/>
                <w:snapToGrid w:val="0"/>
                <w:color w:val="auto"/>
                <w:szCs w:val="21"/>
                <w:lang w:val="en-US" w:eastAsia="zh-CN"/>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B76">
            <w:pPr>
              <w:jc w:val="center"/>
              <w:rPr>
                <w:rFonts w:hint="eastAsia" w:ascii="宋体" w:hAnsi="宋体" w:eastAsia="宋体" w:cs="宋体"/>
                <w:snapToGrid w:val="0"/>
                <w:color w:val="auto"/>
                <w:szCs w:val="21"/>
                <w:lang w:val="en-US" w:eastAsia="zh-CN"/>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F25">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860">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3FC">
            <w:pPr>
              <w:spacing w:line="360" w:lineRule="auto"/>
              <w:jc w:val="center"/>
              <w:rPr>
                <w:rFonts w:hint="eastAsia" w:cs="仿宋" w:asciiTheme="minorEastAsia" w:hAnsiTheme="minorEastAsia"/>
                <w:b/>
                <w:sz w:val="24"/>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9"/>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3"/>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9"/>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2025年-2026年工业气体采购项目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3"/>
        <w:rPr>
          <w:rFonts w:hint="eastAsia" w:hAnsi="宋体" w:cs="宋体"/>
          <w:b/>
          <w:bCs/>
          <w:sz w:val="24"/>
        </w:rPr>
      </w:pPr>
    </w:p>
    <w:p w14:paraId="5A6F46B5">
      <w:pPr>
        <w:pStyle w:val="13"/>
        <w:rPr>
          <w:rFonts w:hint="eastAsia" w:hAnsi="宋体" w:cs="宋体"/>
          <w:b/>
          <w:bCs/>
          <w:sz w:val="24"/>
        </w:rPr>
      </w:pPr>
    </w:p>
    <w:p w14:paraId="02740D7B">
      <w:pPr>
        <w:pStyle w:val="13"/>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6"/>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7E38F6A2">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4"/>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4"/>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4"/>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4"/>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5"/>
      <w:jc w:val="right"/>
      <w:rPr>
        <w:rFonts w:ascii="仿宋" w:hAnsi="仿宋" w:eastAsia="仿宋" w:cs="仿宋"/>
        <w:i/>
        <w:iCs/>
      </w:rPr>
    </w:pPr>
  </w:p>
  <w:p w14:paraId="6B11FE65">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31535E"/>
    <w:rsid w:val="00466F38"/>
    <w:rsid w:val="004E73AF"/>
    <w:rsid w:val="00505519"/>
    <w:rsid w:val="00816543"/>
    <w:rsid w:val="00835FC4"/>
    <w:rsid w:val="00935EC2"/>
    <w:rsid w:val="00C3645A"/>
    <w:rsid w:val="00D00625"/>
    <w:rsid w:val="00DF3633"/>
    <w:rsid w:val="00E81C9E"/>
    <w:rsid w:val="010D0DDD"/>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33B7E"/>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56F9C"/>
    <w:rsid w:val="0BF7590B"/>
    <w:rsid w:val="0BFE313E"/>
    <w:rsid w:val="0C177D5B"/>
    <w:rsid w:val="0C204C26"/>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42E07"/>
    <w:rsid w:val="143E2438"/>
    <w:rsid w:val="14422232"/>
    <w:rsid w:val="149D2B06"/>
    <w:rsid w:val="14C35842"/>
    <w:rsid w:val="14DF7D0B"/>
    <w:rsid w:val="152B7330"/>
    <w:rsid w:val="152C0D1B"/>
    <w:rsid w:val="152F207E"/>
    <w:rsid w:val="15CB2DA0"/>
    <w:rsid w:val="15EC2B7D"/>
    <w:rsid w:val="16135A37"/>
    <w:rsid w:val="166F3635"/>
    <w:rsid w:val="16806E74"/>
    <w:rsid w:val="174908D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02787"/>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A1C39EA"/>
    <w:rsid w:val="2A4A0B22"/>
    <w:rsid w:val="2A6366FF"/>
    <w:rsid w:val="2B35623C"/>
    <w:rsid w:val="2B3D5BF4"/>
    <w:rsid w:val="2C064B05"/>
    <w:rsid w:val="2C4141D8"/>
    <w:rsid w:val="2C950AFD"/>
    <w:rsid w:val="2D210C4A"/>
    <w:rsid w:val="2D2F064E"/>
    <w:rsid w:val="2E7A56DC"/>
    <w:rsid w:val="2E9F315C"/>
    <w:rsid w:val="2EB51A5F"/>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09E4"/>
    <w:rsid w:val="334341C1"/>
    <w:rsid w:val="33F2545E"/>
    <w:rsid w:val="34155E66"/>
    <w:rsid w:val="34454474"/>
    <w:rsid w:val="34AF40BC"/>
    <w:rsid w:val="36043E6C"/>
    <w:rsid w:val="36162BCB"/>
    <w:rsid w:val="364530C9"/>
    <w:rsid w:val="367A6B3A"/>
    <w:rsid w:val="36A71B58"/>
    <w:rsid w:val="37103BA1"/>
    <w:rsid w:val="37514AF4"/>
    <w:rsid w:val="377C0298"/>
    <w:rsid w:val="37B04D36"/>
    <w:rsid w:val="37C65D75"/>
    <w:rsid w:val="37D2523E"/>
    <w:rsid w:val="39C31C6C"/>
    <w:rsid w:val="3A087445"/>
    <w:rsid w:val="3A0E5FD4"/>
    <w:rsid w:val="3A106F28"/>
    <w:rsid w:val="3A12693C"/>
    <w:rsid w:val="3A207904"/>
    <w:rsid w:val="3A314864"/>
    <w:rsid w:val="3A6303AE"/>
    <w:rsid w:val="3A836438"/>
    <w:rsid w:val="3A993EAE"/>
    <w:rsid w:val="3AB61186"/>
    <w:rsid w:val="3AF15A98"/>
    <w:rsid w:val="3BFB442D"/>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29799F"/>
    <w:rsid w:val="46BC402D"/>
    <w:rsid w:val="472961BF"/>
    <w:rsid w:val="475528CD"/>
    <w:rsid w:val="47B265AF"/>
    <w:rsid w:val="48CA4DBD"/>
    <w:rsid w:val="4916491B"/>
    <w:rsid w:val="49222CF0"/>
    <w:rsid w:val="496717C4"/>
    <w:rsid w:val="4A063A4F"/>
    <w:rsid w:val="4A875AD1"/>
    <w:rsid w:val="4AE27CAC"/>
    <w:rsid w:val="4B1B2ECF"/>
    <w:rsid w:val="4B2A033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BF373F"/>
    <w:rsid w:val="4EFA25EF"/>
    <w:rsid w:val="4F0B04A7"/>
    <w:rsid w:val="4F2C043D"/>
    <w:rsid w:val="4F9246A8"/>
    <w:rsid w:val="4FBC621D"/>
    <w:rsid w:val="4FC275AB"/>
    <w:rsid w:val="4FEB08B0"/>
    <w:rsid w:val="50A13664"/>
    <w:rsid w:val="50EE1EB6"/>
    <w:rsid w:val="50F33EC0"/>
    <w:rsid w:val="516D42D4"/>
    <w:rsid w:val="51937E4D"/>
    <w:rsid w:val="51F97017"/>
    <w:rsid w:val="52383592"/>
    <w:rsid w:val="523875F5"/>
    <w:rsid w:val="52506204"/>
    <w:rsid w:val="52BE22AC"/>
    <w:rsid w:val="53734D1B"/>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094388"/>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6FF80D02"/>
    <w:rsid w:val="700E4F44"/>
    <w:rsid w:val="70124E0E"/>
    <w:rsid w:val="70173239"/>
    <w:rsid w:val="711D3FA5"/>
    <w:rsid w:val="71643700"/>
    <w:rsid w:val="71C9107F"/>
    <w:rsid w:val="721A5B23"/>
    <w:rsid w:val="728E018C"/>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2A2A54"/>
    <w:rsid w:val="79D7762B"/>
    <w:rsid w:val="79EB254B"/>
    <w:rsid w:val="7BA82ABD"/>
    <w:rsid w:val="7BC43B48"/>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1"/>
    <w:autoRedefine/>
    <w:qFormat/>
    <w:uiPriority w:val="0"/>
    <w:pPr>
      <w:ind w:firstLine="420"/>
    </w:pPr>
    <w:rPr>
      <w:rFonts w:hAnsi="Times New Roman" w:cs="Times New Roman"/>
      <w:snapToGrid/>
      <w:szCs w:val="20"/>
    </w:rPr>
  </w:style>
  <w:style w:type="paragraph" w:styleId="11">
    <w:name w:val="toc 6"/>
    <w:basedOn w:val="1"/>
    <w:next w:val="1"/>
    <w:autoRedefine/>
    <w:qFormat/>
    <w:uiPriority w:val="0"/>
    <w:pPr>
      <w:ind w:left="2100" w:leftChars="1000"/>
    </w:pPr>
  </w:style>
  <w:style w:type="paragraph" w:styleId="12">
    <w:name w:val="Body Text Indent"/>
    <w:basedOn w:val="1"/>
    <w:autoRedefine/>
    <w:qFormat/>
    <w:uiPriority w:val="0"/>
    <w:pPr>
      <w:spacing w:line="480" w:lineRule="exact"/>
      <w:ind w:firstLine="480" w:firstLineChars="200"/>
    </w:pPr>
    <w:rPr>
      <w:rFonts w:ascii="宋体" w:hAnsi="宋体"/>
      <w:sz w:val="24"/>
    </w:rPr>
  </w:style>
  <w:style w:type="paragraph" w:styleId="13">
    <w:name w:val="Plain Text"/>
    <w:basedOn w:val="1"/>
    <w:autoRedefine/>
    <w:qFormat/>
    <w:uiPriority w:val="0"/>
    <w:rPr>
      <w:rFonts w:ascii="宋体" w:hAnsi="Courier New"/>
      <w:szCs w:val="22"/>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893</Words>
  <Characters>1083</Characters>
  <Lines>224</Lines>
  <Paragraphs>63</Paragraphs>
  <TotalTime>28</TotalTime>
  <ScaleCrop>false</ScaleCrop>
  <LinksUpToDate>false</LinksUpToDate>
  <CharactersWithSpaces>1133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2025-07-15T02:09:41Z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