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jc w:val="center"/>
        <w:rPr>
          <w:rFonts w:cs="宋体" w:asciiTheme="minorEastAsia" w:hAnsiTheme="minorEastAsia"/>
          <w:color w:val="auto"/>
          <w:sz w:val="48"/>
          <w:szCs w:val="48"/>
          <w:highlight w:val="none"/>
          <w:u w:val="single"/>
        </w:rPr>
      </w:pPr>
    </w:p>
    <w:p w14:paraId="43C7B751">
      <w:pPr>
        <w:pStyle w:val="11"/>
        <w:jc w:val="center"/>
        <w:rPr>
          <w:rFonts w:cs="宋体" w:asciiTheme="minorEastAsia" w:hAnsiTheme="minorEastAsia"/>
          <w:color w:val="auto"/>
          <w:sz w:val="48"/>
          <w:szCs w:val="48"/>
          <w:highlight w:val="none"/>
          <w:u w:val="single"/>
        </w:rPr>
      </w:pPr>
    </w:p>
    <w:p w14:paraId="4E1F8D14">
      <w:pPr>
        <w:pStyle w:val="11"/>
        <w:jc w:val="center"/>
        <w:rPr>
          <w:rFonts w:cs="宋体" w:asciiTheme="minorEastAsia" w:hAnsiTheme="minorEastAsia"/>
          <w:color w:val="auto"/>
          <w:sz w:val="48"/>
          <w:szCs w:val="48"/>
          <w:highlight w:val="none"/>
          <w:u w:val="single"/>
        </w:rPr>
      </w:pPr>
    </w:p>
    <w:p w14:paraId="3AE63300">
      <w:pPr>
        <w:pStyle w:val="11"/>
        <w:jc w:val="center"/>
        <w:rPr>
          <w:rFonts w:cs="宋体" w:asciiTheme="minorEastAsia" w:hAnsiTheme="minorEastAsia"/>
          <w:color w:val="auto"/>
          <w:sz w:val="48"/>
          <w:szCs w:val="48"/>
          <w:highlight w:val="none"/>
          <w:u w:val="single"/>
        </w:rPr>
      </w:pPr>
    </w:p>
    <w:p w14:paraId="71570A98">
      <w:pPr>
        <w:pStyle w:val="11"/>
        <w:jc w:val="center"/>
        <w:rPr>
          <w:rFonts w:cs="宋体" w:asciiTheme="minorEastAsia" w:hAnsiTheme="minorEastAsia"/>
          <w:color w:val="auto"/>
          <w:sz w:val="48"/>
          <w:szCs w:val="48"/>
          <w:highlight w:val="none"/>
          <w:u w:val="single"/>
        </w:rPr>
      </w:pPr>
    </w:p>
    <w:p w14:paraId="0C6367BE">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2025年—2026年电极采购项目</w:t>
      </w:r>
    </w:p>
    <w:p w14:paraId="62914120">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202507008</w:t>
      </w:r>
    </w:p>
    <w:p w14:paraId="1729E501">
      <w:pPr>
        <w:spacing w:line="360" w:lineRule="auto"/>
        <w:jc w:val="center"/>
        <w:rPr>
          <w:rFonts w:cs="仿宋" w:asciiTheme="minorEastAsia" w:hAnsiTheme="minorEastAsia"/>
          <w:b/>
          <w:bCs/>
          <w:color w:val="auto"/>
          <w:sz w:val="72"/>
          <w:szCs w:val="72"/>
          <w:highlight w:val="none"/>
        </w:rPr>
      </w:pPr>
    </w:p>
    <w:p w14:paraId="656AB32D">
      <w:pPr>
        <w:pStyle w:val="8"/>
        <w:rPr>
          <w:rFonts w:asciiTheme="minorEastAsia" w:hAnsiTheme="minorEastAsia"/>
          <w:color w:val="auto"/>
          <w:highlight w:val="none"/>
        </w:rPr>
      </w:pPr>
    </w:p>
    <w:p w14:paraId="64582FC1">
      <w:pPr>
        <w:spacing w:line="360" w:lineRule="auto"/>
        <w:jc w:val="center"/>
        <w:rPr>
          <w:rFonts w:cs="仿宋" w:asciiTheme="minorEastAsia" w:hAnsiTheme="minorEastAsia"/>
          <w:b/>
          <w:bCs/>
          <w:color w:val="auto"/>
          <w:sz w:val="72"/>
          <w:szCs w:val="72"/>
          <w:highlight w:val="none"/>
        </w:rPr>
      </w:pPr>
    </w:p>
    <w:p w14:paraId="7E92C877">
      <w:pPr>
        <w:pStyle w:val="11"/>
        <w:rPr>
          <w:color w:val="auto"/>
          <w:highlight w:val="none"/>
        </w:rPr>
      </w:pPr>
    </w:p>
    <w:p w14:paraId="78F3ED30">
      <w:pPr>
        <w:rPr>
          <w:color w:val="auto"/>
          <w:highlight w:val="none"/>
        </w:rPr>
      </w:pPr>
    </w:p>
    <w:p w14:paraId="7C05648C">
      <w:pPr>
        <w:pStyle w:val="11"/>
        <w:rPr>
          <w:color w:val="auto"/>
          <w:highlight w:val="none"/>
        </w:rPr>
      </w:pPr>
    </w:p>
    <w:p w14:paraId="69D04CCD">
      <w:pPr>
        <w:rPr>
          <w:color w:val="auto"/>
          <w:highlight w:val="none"/>
        </w:rPr>
      </w:pPr>
    </w:p>
    <w:p w14:paraId="66B4F936">
      <w:pPr>
        <w:spacing w:line="360" w:lineRule="auto"/>
        <w:rPr>
          <w:rFonts w:cs="仿宋" w:asciiTheme="minorEastAsia" w:hAnsiTheme="minorEastAsia"/>
          <w:color w:val="auto"/>
          <w:sz w:val="24"/>
          <w:highlight w:val="none"/>
        </w:rPr>
      </w:pPr>
    </w:p>
    <w:p w14:paraId="0FB43D82">
      <w:pPr>
        <w:pStyle w:val="11"/>
        <w:rPr>
          <w:rFonts w:cs="仿宋" w:asciiTheme="minorEastAsia" w:hAnsiTheme="minorEastAsia"/>
          <w:color w:val="auto"/>
          <w:sz w:val="24"/>
          <w:szCs w:val="24"/>
          <w:highlight w:val="none"/>
        </w:rPr>
      </w:pPr>
    </w:p>
    <w:p w14:paraId="6B3A0643">
      <w:pPr>
        <w:pStyle w:val="11"/>
        <w:jc w:val="center"/>
        <w:rPr>
          <w:rFonts w:cs="仿宋" w:asciiTheme="minorEastAsia" w:hAnsiTheme="minorEastAsia"/>
          <w:color w:val="auto"/>
          <w:sz w:val="24"/>
          <w:szCs w:val="24"/>
          <w:highlight w:val="none"/>
        </w:rPr>
      </w:pPr>
    </w:p>
    <w:p w14:paraId="639A28D8">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63EA5FF">
      <w:pP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2025年</w:t>
      </w:r>
      <w:r>
        <w:rPr>
          <w:rFonts w:hint="eastAsia" w:cs="仿宋" w:asciiTheme="minorEastAsia" w:hAnsiTheme="minorEastAsia"/>
          <w:color w:val="auto"/>
          <w:sz w:val="32"/>
          <w:szCs w:val="32"/>
          <w:highlight w:val="none"/>
          <w:lang w:val="en-US" w:eastAsia="zh-CN"/>
        </w:rPr>
        <w:t>7</w:t>
      </w:r>
      <w:r>
        <w:rPr>
          <w:rFonts w:hint="eastAsia" w:cs="仿宋" w:asciiTheme="minorEastAsia" w:hAnsiTheme="minorEastAsia"/>
          <w:color w:val="auto"/>
          <w:sz w:val="32"/>
          <w:szCs w:val="32"/>
          <w:highlight w:val="none"/>
          <w:lang w:eastAsia="zh-CN"/>
        </w:rPr>
        <w:t>月</w:t>
      </w:r>
      <w:r>
        <w:rPr>
          <w:rFonts w:hint="eastAsia" w:cs="仿宋" w:asciiTheme="minorEastAsia" w:hAnsiTheme="minorEastAsia"/>
          <w:color w:val="auto"/>
          <w:sz w:val="32"/>
          <w:szCs w:val="32"/>
          <w:highlight w:val="none"/>
          <w:lang w:val="en-US" w:eastAsia="zh-CN"/>
        </w:rPr>
        <w:t>1</w:t>
      </w:r>
      <w:r>
        <w:rPr>
          <w:rFonts w:hint="eastAsia" w:cs="仿宋" w:asciiTheme="minorEastAsia" w:hAnsiTheme="minorEastAsia"/>
          <w:color w:val="auto"/>
          <w:sz w:val="32"/>
          <w:szCs w:val="32"/>
          <w:highlight w:val="none"/>
          <w:lang w:eastAsia="zh-CN"/>
        </w:rPr>
        <w:t>日</w:t>
      </w:r>
    </w:p>
    <w:p w14:paraId="1BB9A2AB">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2025年—2026年电极采购项目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202507008</w:t>
      </w:r>
    </w:p>
    <w:p w14:paraId="6F3FF93C">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2025年—2026年电极采购项目</w:t>
      </w:r>
      <w:r>
        <w:rPr>
          <w:rFonts w:cs="仿宋" w:asciiTheme="minorEastAsia" w:hAnsiTheme="minorEastAsia"/>
          <w:color w:val="auto"/>
          <w:sz w:val="24"/>
          <w:highlight w:val="none"/>
          <w:u w:val="single"/>
        </w:rPr>
        <w:t xml:space="preserve"> </w:t>
      </w:r>
    </w:p>
    <w:p w14:paraId="6D994A13">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9.6</w:t>
      </w:r>
      <w:r>
        <w:rPr>
          <w:rFonts w:hint="eastAsia" w:cs="仿宋" w:asciiTheme="minorEastAsia" w:hAnsiTheme="minorEastAsia"/>
          <w:color w:val="auto"/>
          <w:sz w:val="24"/>
          <w:highlight w:val="none"/>
          <w:u w:val="single"/>
        </w:rPr>
        <w:t>万元</w:t>
      </w:r>
    </w:p>
    <w:p w14:paraId="6E660328">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采购重庆川仪自动化股份有限公司品牌电极一批</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3BFEBC7D">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rPr>
        <w:t xml:space="preserve"> 供货结束后合同自行终止。</w:t>
      </w:r>
    </w:p>
    <w:p w14:paraId="1FD29F5C">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pacing w:line="360" w:lineRule="auto"/>
        <w:ind w:firstLine="482" w:firstLineChars="200"/>
        <w:rPr>
          <w:rFonts w:cs="仿宋" w:asciiTheme="minorEastAsia" w:hAnsiTheme="minorEastAsia"/>
          <w:b/>
          <w:bCs/>
          <w:color w:val="auto"/>
          <w:sz w:val="24"/>
          <w:highlight w:val="none"/>
        </w:rPr>
      </w:pPr>
      <w:bookmarkStart w:id="6" w:name="_Toc28359080"/>
      <w:bookmarkStart w:id="7" w:name="_Toc35393791"/>
      <w:bookmarkStart w:id="8" w:name="_Toc28359003"/>
      <w:bookmarkStart w:id="9" w:name="_Toc35393622"/>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28359081"/>
      <w:bookmarkStart w:id="11" w:name="_Toc28359004"/>
      <w:bookmarkStart w:id="12" w:name="_Toc35393792"/>
      <w:bookmarkStart w:id="13" w:name="_Toc35393623"/>
    </w:p>
    <w:p w14:paraId="0FD6ED92">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82"/>
      <w:bookmarkStart w:id="15" w:name="_Toc35393793"/>
      <w:bookmarkStart w:id="16" w:name="_Toc28359005"/>
      <w:bookmarkStart w:id="17" w:name="_Toc35393624"/>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2025年—2026年电极采购项目询价保证金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7</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11</w:t>
      </w:r>
      <w:bookmarkStart w:id="516" w:name="_GoBack"/>
      <w:bookmarkEnd w:id="516"/>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庄工 15268125337</w:t>
      </w:r>
      <w:r>
        <w:rPr>
          <w:rFonts w:hint="eastAsia" w:cs="仿宋" w:asciiTheme="minorEastAsia" w:hAnsiTheme="minorEastAsia"/>
          <w:color w:val="auto"/>
          <w:sz w:val="24"/>
          <w:highlight w:val="none"/>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254C8D7E">
      <w:pP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2025年7月1日</w:t>
      </w:r>
    </w:p>
    <w:p w14:paraId="107CDCA5">
      <w:pPr>
        <w:spacing w:line="460" w:lineRule="exact"/>
        <w:jc w:val="center"/>
        <w:rPr>
          <w:rFonts w:cs="仿宋" w:asciiTheme="minorEastAsia" w:hAnsiTheme="minorEastAsia"/>
          <w:b/>
          <w:bCs/>
          <w:color w:val="auto"/>
          <w:sz w:val="36"/>
          <w:szCs w:val="36"/>
          <w:highlight w:val="none"/>
        </w:rPr>
      </w:pPr>
    </w:p>
    <w:p w14:paraId="0F366541">
      <w:pPr>
        <w:spacing w:line="460" w:lineRule="exact"/>
        <w:jc w:val="center"/>
        <w:rPr>
          <w:rFonts w:cs="仿宋" w:asciiTheme="minorEastAsia" w:hAnsiTheme="minorEastAsia"/>
          <w:b/>
          <w:bCs/>
          <w:color w:val="auto"/>
          <w:sz w:val="36"/>
          <w:szCs w:val="36"/>
          <w:highlight w:val="none"/>
        </w:rPr>
      </w:pPr>
    </w:p>
    <w:p w14:paraId="37E3805F">
      <w:pPr>
        <w:spacing w:line="460" w:lineRule="exact"/>
        <w:jc w:val="center"/>
        <w:rPr>
          <w:rFonts w:cs="仿宋" w:asciiTheme="minorEastAsia" w:hAnsiTheme="minorEastAsia"/>
          <w:b/>
          <w:bCs/>
          <w:color w:val="auto"/>
          <w:sz w:val="36"/>
          <w:szCs w:val="36"/>
          <w:highlight w:val="none"/>
        </w:rPr>
      </w:pPr>
    </w:p>
    <w:p w14:paraId="37F13639">
      <w:pPr>
        <w:pStyle w:val="2"/>
        <w:rPr>
          <w:rFonts w:cs="仿宋" w:asciiTheme="minorEastAsia" w:hAnsiTheme="minorEastAsia"/>
          <w:b/>
          <w:bCs/>
          <w:color w:val="auto"/>
          <w:sz w:val="36"/>
          <w:szCs w:val="36"/>
          <w:highlight w:val="none"/>
        </w:rPr>
      </w:pPr>
    </w:p>
    <w:p w14:paraId="26AC4FD9">
      <w:pPr>
        <w:rPr>
          <w:rFonts w:cs="仿宋" w:asciiTheme="minorEastAsia" w:hAnsiTheme="minorEastAsia"/>
          <w:b/>
          <w:bCs/>
          <w:color w:val="auto"/>
          <w:sz w:val="36"/>
          <w:szCs w:val="36"/>
          <w:highlight w:val="none"/>
        </w:rPr>
      </w:pPr>
    </w:p>
    <w:p w14:paraId="2E1D159A">
      <w:pPr>
        <w:pStyle w:val="2"/>
        <w:rPr>
          <w:rFonts w:cs="仿宋" w:asciiTheme="minorEastAsia" w:hAnsiTheme="minorEastAsia"/>
          <w:b/>
          <w:bCs/>
          <w:color w:val="auto"/>
          <w:sz w:val="36"/>
          <w:szCs w:val="36"/>
          <w:highlight w:val="none"/>
        </w:rPr>
      </w:pPr>
    </w:p>
    <w:p w14:paraId="2701E0C5">
      <w:pPr>
        <w:rPr>
          <w:rFonts w:cs="仿宋" w:asciiTheme="minorEastAsia" w:hAnsiTheme="minorEastAsia"/>
          <w:b/>
          <w:bCs/>
          <w:color w:val="auto"/>
          <w:sz w:val="36"/>
          <w:szCs w:val="36"/>
          <w:highlight w:val="none"/>
        </w:rPr>
      </w:pPr>
    </w:p>
    <w:p w14:paraId="36468092">
      <w:pPr>
        <w:pStyle w:val="2"/>
        <w:rPr>
          <w:rFonts w:cs="仿宋" w:asciiTheme="minorEastAsia" w:hAnsiTheme="minorEastAsia"/>
          <w:b/>
          <w:bCs/>
          <w:color w:val="auto"/>
          <w:sz w:val="36"/>
          <w:szCs w:val="36"/>
          <w:highlight w:val="none"/>
        </w:rPr>
      </w:pPr>
    </w:p>
    <w:p w14:paraId="59709AAE">
      <w:pPr>
        <w:rPr>
          <w:rFonts w:cs="仿宋" w:asciiTheme="minorEastAsia" w:hAnsiTheme="minorEastAsia"/>
          <w:b/>
          <w:bCs/>
          <w:color w:val="auto"/>
          <w:sz w:val="36"/>
          <w:szCs w:val="36"/>
          <w:highlight w:val="none"/>
        </w:rPr>
      </w:pPr>
    </w:p>
    <w:p w14:paraId="59201760">
      <w:pPr>
        <w:pStyle w:val="2"/>
        <w:rPr>
          <w:rFonts w:cs="仿宋" w:asciiTheme="minorEastAsia" w:hAnsiTheme="minorEastAsia"/>
          <w:b/>
          <w:bCs/>
          <w:color w:val="auto"/>
          <w:sz w:val="36"/>
          <w:szCs w:val="36"/>
          <w:highlight w:val="none"/>
        </w:rPr>
      </w:pPr>
    </w:p>
    <w:p w14:paraId="0D16F8B3">
      <w:pPr>
        <w:rPr>
          <w:rFonts w:cs="仿宋" w:asciiTheme="minorEastAsia" w:hAnsiTheme="minorEastAsia"/>
          <w:b/>
          <w:bCs/>
          <w:color w:val="auto"/>
          <w:sz w:val="36"/>
          <w:szCs w:val="36"/>
          <w:highlight w:val="none"/>
        </w:rPr>
      </w:pPr>
    </w:p>
    <w:p w14:paraId="6166AC38">
      <w:pPr>
        <w:pStyle w:val="2"/>
        <w:rPr>
          <w:rFonts w:cs="仿宋" w:asciiTheme="minorEastAsia" w:hAnsiTheme="minorEastAsia"/>
          <w:b/>
          <w:bCs/>
          <w:color w:val="auto"/>
          <w:sz w:val="36"/>
          <w:szCs w:val="36"/>
          <w:highlight w:val="none"/>
        </w:rPr>
      </w:pPr>
    </w:p>
    <w:p w14:paraId="5D72271C">
      <w:pPr>
        <w:rPr>
          <w:rFonts w:cs="仿宋" w:asciiTheme="minorEastAsia" w:hAnsiTheme="minorEastAsia"/>
          <w:b/>
          <w:bCs/>
          <w:color w:val="auto"/>
          <w:sz w:val="36"/>
          <w:szCs w:val="36"/>
          <w:highlight w:val="none"/>
        </w:rPr>
      </w:pPr>
    </w:p>
    <w:p w14:paraId="7FA4153D">
      <w:pPr>
        <w:pStyle w:val="2"/>
        <w:rPr>
          <w:rFonts w:cs="仿宋" w:asciiTheme="minorEastAsia" w:hAnsiTheme="minorEastAsia"/>
          <w:b/>
          <w:bCs/>
          <w:color w:val="auto"/>
          <w:sz w:val="36"/>
          <w:szCs w:val="36"/>
          <w:highlight w:val="none"/>
        </w:rPr>
      </w:pPr>
    </w:p>
    <w:p w14:paraId="4E737E09">
      <w:pPr>
        <w:rPr>
          <w:rFonts w:cs="仿宋" w:asciiTheme="minorEastAsia" w:hAnsiTheme="minorEastAsia"/>
          <w:b/>
          <w:bCs/>
          <w:color w:val="auto"/>
          <w:sz w:val="36"/>
          <w:szCs w:val="36"/>
          <w:highlight w:val="none"/>
        </w:rPr>
      </w:pPr>
    </w:p>
    <w:p w14:paraId="46A13E1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color w:val="auto"/>
          <w:sz w:val="32"/>
          <w:szCs w:val="20"/>
          <w:highlight w:val="none"/>
        </w:rPr>
      </w:pPr>
    </w:p>
    <w:p w14:paraId="07D368AF">
      <w:pPr>
        <w:spacing w:line="360" w:lineRule="auto"/>
        <w:jc w:val="center"/>
        <w:outlineLvl w:val="0"/>
        <w:rPr>
          <w:rFonts w:cs="仿宋" w:asciiTheme="minorEastAsia" w:hAnsiTheme="minorEastAsia"/>
          <w:b/>
          <w:color w:val="auto"/>
          <w:sz w:val="32"/>
          <w:szCs w:val="20"/>
          <w:highlight w:val="none"/>
        </w:rPr>
      </w:pPr>
    </w:p>
    <w:p w14:paraId="36F0FA67">
      <w:pPr>
        <w:spacing w:line="360" w:lineRule="auto"/>
        <w:jc w:val="center"/>
        <w:outlineLvl w:val="0"/>
        <w:rPr>
          <w:rFonts w:cs="仿宋" w:asciiTheme="minorEastAsia" w:hAnsiTheme="minorEastAsia"/>
          <w:b/>
          <w:color w:val="auto"/>
          <w:sz w:val="32"/>
          <w:szCs w:val="20"/>
          <w:highlight w:val="none"/>
        </w:rPr>
      </w:pPr>
    </w:p>
    <w:p w14:paraId="6811CF11">
      <w:pPr>
        <w:pStyle w:val="8"/>
        <w:rPr>
          <w:rFonts w:cs="仿宋" w:asciiTheme="minorEastAsia" w:hAnsiTheme="minorEastAsia"/>
          <w:b/>
          <w:color w:val="auto"/>
          <w:sz w:val="32"/>
          <w:szCs w:val="20"/>
          <w:highlight w:val="none"/>
        </w:rPr>
      </w:pPr>
    </w:p>
    <w:p w14:paraId="0623FCB0">
      <w:pPr>
        <w:pStyle w:val="9"/>
        <w:rPr>
          <w:rFonts w:cs="仿宋" w:asciiTheme="minorEastAsia" w:hAnsiTheme="minorEastAsia"/>
          <w:b/>
          <w:color w:val="auto"/>
          <w:sz w:val="32"/>
          <w:szCs w:val="20"/>
          <w:highlight w:val="none"/>
        </w:rPr>
      </w:pPr>
    </w:p>
    <w:p w14:paraId="09BCF4F8">
      <w:pPr>
        <w:pStyle w:val="15"/>
        <w:rPr>
          <w:rFonts w:cs="仿宋" w:asciiTheme="minorEastAsia" w:hAnsiTheme="minorEastAsia"/>
          <w:b/>
          <w:color w:val="auto"/>
          <w:sz w:val="32"/>
          <w:szCs w:val="20"/>
          <w:highlight w:val="none"/>
        </w:rPr>
      </w:pPr>
    </w:p>
    <w:p w14:paraId="6274D4B6">
      <w:pPr>
        <w:rPr>
          <w:color w:val="auto"/>
          <w:highlight w:val="none"/>
        </w:rPr>
      </w:pPr>
    </w:p>
    <w:p w14:paraId="4FF69C1D">
      <w:pPr>
        <w:pStyle w:val="2"/>
        <w:rPr>
          <w:color w:val="auto"/>
          <w:highlight w:val="none"/>
        </w:rPr>
      </w:pPr>
    </w:p>
    <w:p w14:paraId="56E3BE9F">
      <w:pPr>
        <w:rPr>
          <w:color w:val="auto"/>
          <w:highlight w:val="none"/>
        </w:rPr>
      </w:pPr>
    </w:p>
    <w:p w14:paraId="50443E34">
      <w:pPr>
        <w:pStyle w:val="2"/>
        <w:rPr>
          <w:color w:val="auto"/>
          <w:highlight w:val="none"/>
        </w:rPr>
      </w:pPr>
    </w:p>
    <w:p w14:paraId="40ACAE6D">
      <w:pPr>
        <w:rPr>
          <w:color w:val="auto"/>
          <w:highlight w:val="none"/>
        </w:rPr>
      </w:pPr>
    </w:p>
    <w:p w14:paraId="0601B635">
      <w:pPr>
        <w:pStyle w:val="2"/>
        <w:rPr>
          <w:color w:val="auto"/>
          <w:highlight w:val="none"/>
        </w:rPr>
      </w:pPr>
    </w:p>
    <w:p w14:paraId="5E708E6D">
      <w:pPr>
        <w:rPr>
          <w:color w:val="auto"/>
          <w:highlight w:val="none"/>
        </w:rPr>
      </w:pPr>
    </w:p>
    <w:p w14:paraId="6822F385">
      <w:pPr>
        <w:pStyle w:val="15"/>
        <w:rPr>
          <w:rFonts w:cs="仿宋" w:asciiTheme="minorEastAsia" w:hAnsiTheme="minorEastAsia"/>
          <w:b/>
          <w:color w:val="auto"/>
          <w:sz w:val="32"/>
          <w:szCs w:val="20"/>
          <w:highlight w:val="none"/>
        </w:rPr>
      </w:pPr>
    </w:p>
    <w:p w14:paraId="15B30E1B">
      <w:pPr>
        <w:rPr>
          <w:rFonts w:cs="仿宋" w:asciiTheme="minorEastAsia" w:hAnsiTheme="minorEastAsia"/>
          <w:b/>
          <w:color w:val="auto"/>
          <w:sz w:val="32"/>
          <w:szCs w:val="20"/>
          <w:highlight w:val="none"/>
        </w:rPr>
      </w:pPr>
    </w:p>
    <w:p w14:paraId="1A018D1A">
      <w:pPr>
        <w:pStyle w:val="2"/>
        <w:rPr>
          <w:rFonts w:cs="仿宋" w:asciiTheme="minorEastAsia" w:hAnsiTheme="minorEastAsia"/>
          <w:b/>
          <w:color w:val="auto"/>
          <w:sz w:val="32"/>
          <w:szCs w:val="20"/>
          <w:highlight w:val="none"/>
        </w:rPr>
      </w:pPr>
    </w:p>
    <w:p w14:paraId="137C8292">
      <w:pPr>
        <w:rPr>
          <w:color w:val="auto"/>
          <w:highlight w:val="none"/>
        </w:rPr>
      </w:pPr>
    </w:p>
    <w:p w14:paraId="757476A5">
      <w:pPr>
        <w:rPr>
          <w:color w:val="auto"/>
          <w:highlight w:val="none"/>
        </w:rPr>
      </w:pPr>
    </w:p>
    <w:p w14:paraId="16FCF633">
      <w:pPr>
        <w:rPr>
          <w:rFonts w:cs="仿宋" w:asciiTheme="minorEastAsia" w:hAnsiTheme="minorEastAsia"/>
          <w:b/>
          <w:color w:val="auto"/>
          <w:sz w:val="32"/>
          <w:szCs w:val="20"/>
          <w:highlight w:val="none"/>
        </w:rPr>
      </w:pPr>
    </w:p>
    <w:p w14:paraId="76F8BB00">
      <w:pPr>
        <w:rPr>
          <w:color w:val="auto"/>
          <w:highlight w:val="none"/>
        </w:rPr>
      </w:pPr>
    </w:p>
    <w:p w14:paraId="79B8233C">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color w:val="auto"/>
          <w:sz w:val="18"/>
          <w:szCs w:val="18"/>
          <w:highlight w:val="none"/>
          <w:lang w:val="en-US"/>
        </w:rPr>
      </w:pPr>
    </w:p>
    <w:p w14:paraId="20AC5772">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1"/>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3"/>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3"/>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cs="仿宋" w:asciiTheme="minorEastAsia" w:hAnsiTheme="minorEastAsia"/>
          <w:b/>
          <w:color w:val="auto"/>
          <w:sz w:val="32"/>
          <w:highlight w:val="none"/>
        </w:rPr>
      </w:pPr>
    </w:p>
    <w:p w14:paraId="36E6A26A">
      <w:pPr>
        <w:pStyle w:val="23"/>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3"/>
        <w:spacing w:before="0"/>
        <w:ind w:firstLine="495" w:firstLineChars="0"/>
        <w:rPr>
          <w:rFonts w:cs="仿宋" w:asciiTheme="minorEastAsia" w:hAnsiTheme="minorEastAsia"/>
          <w:color w:val="auto"/>
          <w:kern w:val="0"/>
          <w:szCs w:val="24"/>
          <w:highlight w:val="none"/>
        </w:rPr>
      </w:pPr>
    </w:p>
    <w:p w14:paraId="09C7ED89">
      <w:pPr>
        <w:pStyle w:val="23"/>
        <w:spacing w:before="0"/>
        <w:ind w:firstLine="480"/>
        <w:rPr>
          <w:rFonts w:cs="仿宋" w:asciiTheme="minorEastAsia" w:hAnsiTheme="minorEastAsia"/>
          <w:color w:val="auto"/>
          <w:kern w:val="0"/>
          <w:szCs w:val="24"/>
          <w:highlight w:val="none"/>
        </w:rPr>
      </w:pPr>
    </w:p>
    <w:p w14:paraId="390F9A36">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pacing w:line="360" w:lineRule="auto"/>
        <w:rPr>
          <w:rFonts w:cs="仿宋" w:asciiTheme="minorEastAsia" w:hAnsiTheme="minorEastAsia"/>
          <w:b/>
          <w:color w:val="auto"/>
          <w:sz w:val="24"/>
          <w:highlight w:val="none"/>
        </w:rPr>
      </w:pPr>
    </w:p>
    <w:p w14:paraId="0DF8308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3"/>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3"/>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3"/>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3"/>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10"/>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8"/>
        <w:ind w:firstLine="480" w:firstLineChars="200"/>
        <w:rPr>
          <w:color w:val="auto"/>
          <w:highlight w:val="none"/>
        </w:rPr>
      </w:pPr>
      <w:r>
        <w:rPr>
          <w:rFonts w:hint="eastAsia"/>
          <w:color w:val="auto"/>
          <w:highlight w:val="none"/>
        </w:rPr>
        <w:t>本项目无预付款。</w:t>
      </w:r>
    </w:p>
    <w:p w14:paraId="263790F8">
      <w:pPr>
        <w:tabs>
          <w:tab w:val="left" w:pos="0"/>
        </w:tabs>
        <w:spacing w:line="360" w:lineRule="auto"/>
        <w:ind w:firstLine="480"/>
        <w:rPr>
          <w:rFonts w:cs="仿宋" w:asciiTheme="minorEastAsia" w:hAnsiTheme="minorEastAsia"/>
          <w:color w:val="auto"/>
          <w:sz w:val="24"/>
          <w:highlight w:val="none"/>
        </w:rPr>
      </w:pPr>
    </w:p>
    <w:p w14:paraId="480BD75A">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10"/>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color w:val="auto"/>
          <w:kern w:val="0"/>
          <w:sz w:val="24"/>
          <w:highlight w:val="none"/>
        </w:rPr>
      </w:pPr>
    </w:p>
    <w:p w14:paraId="7FB7A831">
      <w:pPr>
        <w:pStyle w:val="8"/>
        <w:rPr>
          <w:color w:val="auto"/>
          <w:highlight w:val="none"/>
        </w:rPr>
      </w:pPr>
    </w:p>
    <w:p w14:paraId="6BD2BBA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453418D9">
      <w:pPr>
        <w:pStyle w:val="8"/>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采购电极一批</w:t>
      </w:r>
      <w:r>
        <w:rPr>
          <w:rFonts w:hint="eastAsia"/>
          <w:color w:val="auto"/>
          <w:highlight w:val="none"/>
          <w:lang w:val="en-US"/>
        </w:rPr>
        <w:t>，具体如下：</w:t>
      </w:r>
    </w:p>
    <w:tbl>
      <w:tblPr>
        <w:tblStyle w:val="17"/>
        <w:tblW w:w="895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130"/>
        <w:gridCol w:w="950"/>
        <w:gridCol w:w="5731"/>
        <w:gridCol w:w="462"/>
        <w:gridCol w:w="684"/>
      </w:tblGrid>
      <w:tr w14:paraId="6863D8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0" w:hRule="atLeast"/>
          <w:jc w:val="center"/>
        </w:trPr>
        <w:tc>
          <w:tcPr>
            <w:tcW w:w="1130" w:type="dxa"/>
            <w:tcBorders>
              <w:tl2br w:val="nil"/>
              <w:tr2bl w:val="nil"/>
            </w:tcBorders>
            <w:shd w:val="clear" w:color="auto" w:fill="auto"/>
            <w:vAlign w:val="center"/>
          </w:tcPr>
          <w:p w14:paraId="44808B11">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950" w:type="dxa"/>
            <w:tcBorders>
              <w:tl2br w:val="nil"/>
              <w:tr2bl w:val="nil"/>
            </w:tcBorders>
            <w:shd w:val="clear" w:color="auto" w:fill="auto"/>
            <w:vAlign w:val="center"/>
          </w:tcPr>
          <w:p w14:paraId="5E3B2B61">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品牌</w:t>
            </w:r>
          </w:p>
        </w:tc>
        <w:tc>
          <w:tcPr>
            <w:tcW w:w="5731" w:type="dxa"/>
            <w:tcBorders>
              <w:tl2br w:val="nil"/>
              <w:tr2bl w:val="nil"/>
            </w:tcBorders>
            <w:shd w:val="clear" w:color="auto" w:fill="auto"/>
            <w:vAlign w:val="center"/>
          </w:tcPr>
          <w:p w14:paraId="638DF593">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规格型号</w:t>
            </w:r>
          </w:p>
        </w:tc>
        <w:tc>
          <w:tcPr>
            <w:tcW w:w="462" w:type="dxa"/>
            <w:tcBorders>
              <w:tl2br w:val="nil"/>
              <w:tr2bl w:val="nil"/>
            </w:tcBorders>
            <w:shd w:val="clear" w:color="auto" w:fill="auto"/>
            <w:vAlign w:val="center"/>
          </w:tcPr>
          <w:p w14:paraId="5536D97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684" w:type="dxa"/>
            <w:tcBorders>
              <w:tl2br w:val="nil"/>
              <w:tr2bl w:val="nil"/>
            </w:tcBorders>
            <w:shd w:val="clear" w:color="auto" w:fill="auto"/>
            <w:vAlign w:val="center"/>
          </w:tcPr>
          <w:p w14:paraId="3E9EB4B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r>
      <w:tr w14:paraId="4065DD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80" w:hRule="atLeast"/>
          <w:jc w:val="center"/>
        </w:trPr>
        <w:tc>
          <w:tcPr>
            <w:tcW w:w="1130" w:type="dxa"/>
            <w:tcBorders>
              <w:tl2br w:val="nil"/>
              <w:tr2bl w:val="nil"/>
            </w:tcBorders>
            <w:shd w:val="clear" w:color="auto" w:fill="auto"/>
            <w:vAlign w:val="center"/>
          </w:tcPr>
          <w:p w14:paraId="20EB29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PH电极探头及PH二次显示表</w:t>
            </w:r>
          </w:p>
        </w:tc>
        <w:tc>
          <w:tcPr>
            <w:tcW w:w="950" w:type="dxa"/>
            <w:tcBorders>
              <w:tl2br w:val="nil"/>
              <w:tr2bl w:val="nil"/>
            </w:tcBorders>
            <w:shd w:val="clear" w:color="auto" w:fill="auto"/>
            <w:vAlign w:val="center"/>
          </w:tcPr>
          <w:p w14:paraId="647AC7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重庆川仪自动化股份有限公司</w:t>
            </w:r>
          </w:p>
        </w:tc>
        <w:tc>
          <w:tcPr>
            <w:tcW w:w="5731" w:type="dxa"/>
            <w:tcBorders>
              <w:tl2br w:val="nil"/>
              <w:tr2bl w:val="nil"/>
            </w:tcBorders>
            <w:shd w:val="clear" w:color="auto" w:fill="auto"/>
            <w:vAlign w:val="center"/>
          </w:tcPr>
          <w:p w14:paraId="30AB4CA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EX2010.02/7077-PH-04-10M/RS，沉入式支架（温度＜70℃，压力＜0.6MPa，有温度输出，24Vdc,量程：0~14PH，可输入手/自动温补NTC10K，PT1000等，2路4-20mA通信，1路PH输出，1路温度输出，PH电极探头电缆不小于10米，介质：渗沥液中水。</w:t>
            </w:r>
          </w:p>
        </w:tc>
        <w:tc>
          <w:tcPr>
            <w:tcW w:w="462" w:type="dxa"/>
            <w:tcBorders>
              <w:tl2br w:val="nil"/>
              <w:tr2bl w:val="nil"/>
            </w:tcBorders>
            <w:shd w:val="clear" w:color="auto" w:fill="auto"/>
            <w:vAlign w:val="center"/>
          </w:tcPr>
          <w:p w14:paraId="516CB8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4" w:type="dxa"/>
            <w:tcBorders>
              <w:tl2br w:val="nil"/>
              <w:tr2bl w:val="nil"/>
            </w:tcBorders>
            <w:shd w:val="clear" w:color="auto" w:fill="auto"/>
            <w:vAlign w:val="center"/>
          </w:tcPr>
          <w:p w14:paraId="45F635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r>
    </w:tbl>
    <w:p w14:paraId="5C073101">
      <w:pPr>
        <w:spacing w:line="360" w:lineRule="auto"/>
        <w:ind w:firstLine="482" w:firstLineChars="200"/>
        <w:rPr>
          <w:rFonts w:ascii="宋体" w:hAnsi="宋体" w:cs="宋体"/>
          <w:color w:val="auto"/>
          <w:sz w:val="24"/>
          <w:highlight w:val="none"/>
        </w:rPr>
      </w:pPr>
      <w:r>
        <w:rPr>
          <w:rFonts w:hint="eastAsia" w:ascii="宋体" w:hAnsi="宋体" w:eastAsia="宋体" w:cs="宋体"/>
          <w:b/>
          <w:color w:val="auto"/>
          <w:sz w:val="24"/>
          <w:highlight w:val="none"/>
          <w:lang w:val="en-US"/>
        </w:rPr>
        <w:t>二、合同期限：</w:t>
      </w:r>
      <w:r>
        <w:rPr>
          <w:rFonts w:hint="eastAsia" w:ascii="宋体" w:hAnsi="Arial" w:cs="Arial" w:eastAsiaTheme="minorEastAsia"/>
          <w:snapToGrid w:val="0"/>
          <w:color w:val="auto"/>
          <w:kern w:val="2"/>
          <w:sz w:val="24"/>
          <w:szCs w:val="21"/>
          <w:highlight w:val="none"/>
          <w:u w:val="single"/>
          <w:lang w:val="en-US" w:eastAsia="zh-CN" w:bidi="ar-SA"/>
        </w:rPr>
        <w:t>自合同签订后一次性供货结束自动终止；</w:t>
      </w:r>
    </w:p>
    <w:p w14:paraId="31B2271A">
      <w:pPr>
        <w:pStyle w:val="8"/>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按合同约定数量一次性供货。</w:t>
      </w:r>
    </w:p>
    <w:p w14:paraId="5B22DD1B">
      <w:pPr>
        <w:pStyle w:val="8"/>
        <w:ind w:firstLine="482" w:firstLineChars="200"/>
        <w:rPr>
          <w:b/>
          <w:bCs/>
          <w:color w:val="auto"/>
          <w:highlight w:val="none"/>
          <w:lang w:val="en-US"/>
        </w:rPr>
      </w:pPr>
      <w:r>
        <w:rPr>
          <w:rFonts w:hint="eastAsia"/>
          <w:b/>
          <w:bCs/>
          <w:color w:val="auto"/>
          <w:highlight w:val="none"/>
          <w:lang w:val="en-US" w:eastAsia="zh-CN"/>
        </w:rPr>
        <w:t>四</w:t>
      </w:r>
      <w:r>
        <w:rPr>
          <w:rFonts w:hint="eastAsia"/>
          <w:b/>
          <w:bCs/>
          <w:color w:val="auto"/>
          <w:highlight w:val="none"/>
          <w:lang w:val="en-US"/>
        </w:rPr>
        <w:t>、技术、质量要求</w:t>
      </w:r>
    </w:p>
    <w:p w14:paraId="1CA5517F">
      <w:pPr>
        <w:pStyle w:val="8"/>
        <w:ind w:firstLine="480" w:firstLineChars="200"/>
        <w:rPr>
          <w:rFonts w:hint="eastAsia"/>
          <w:color w:val="auto"/>
          <w:highlight w:val="none"/>
          <w:lang w:val="en-US" w:eastAsia="zh-CN"/>
        </w:rPr>
      </w:pPr>
      <w:r>
        <w:rPr>
          <w:rFonts w:hint="eastAsia"/>
          <w:color w:val="auto"/>
          <w:highlight w:val="none"/>
          <w:lang w:val="en-US" w:eastAsia="zh-CN"/>
        </w:rPr>
        <w:t>1.供应商所供货物的品牌和型号等技术参数满足采购内容中的规格型号/技术要求。</w:t>
      </w:r>
    </w:p>
    <w:p w14:paraId="148E2F1E">
      <w:pPr>
        <w:pStyle w:val="8"/>
        <w:ind w:firstLine="480" w:firstLineChars="200"/>
        <w:rPr>
          <w:rFonts w:hint="eastAsia"/>
          <w:color w:val="auto"/>
          <w:highlight w:val="none"/>
          <w:lang w:val="en-US" w:eastAsia="zh-CN"/>
        </w:rPr>
      </w:pPr>
      <w:r>
        <w:rPr>
          <w:rFonts w:hint="eastAsia"/>
          <w:color w:val="auto"/>
          <w:highlight w:val="none"/>
          <w:lang w:val="en-US" w:eastAsia="zh-CN"/>
        </w:rPr>
        <w:t>2.供应商所供货物必须为重庆川仪自动化股份有限公司全新合格正品，不得为假冒伪劣产品或翻新产品。若有防伪标识，支持防伪查询。</w:t>
      </w:r>
    </w:p>
    <w:p w14:paraId="64D3BF6F">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3.供应商</w:t>
      </w:r>
      <w:r>
        <w:rPr>
          <w:rFonts w:hint="eastAsia" w:ascii="宋体" w:hAnsi="Arial" w:cs="Arial" w:eastAsiaTheme="minorEastAsia"/>
          <w:snapToGrid w:val="0"/>
          <w:color w:val="auto"/>
          <w:kern w:val="2"/>
          <w:sz w:val="24"/>
          <w:szCs w:val="21"/>
          <w:highlight w:val="none"/>
          <w:lang w:val="en-US" w:eastAsia="zh-CN" w:bidi="ar-SA"/>
        </w:rPr>
        <w:t>所供</w:t>
      </w:r>
      <w:r>
        <w:rPr>
          <w:rFonts w:hint="eastAsia" w:cs="Arial"/>
          <w:snapToGrid w:val="0"/>
          <w:color w:val="auto"/>
          <w:kern w:val="2"/>
          <w:sz w:val="24"/>
          <w:szCs w:val="21"/>
          <w:highlight w:val="none"/>
          <w:lang w:val="en-US" w:eastAsia="zh-CN" w:bidi="ar-SA"/>
        </w:rPr>
        <w:t>货物的</w:t>
      </w:r>
      <w:r>
        <w:rPr>
          <w:rFonts w:hint="eastAsia"/>
          <w:color w:val="auto"/>
          <w:highlight w:val="none"/>
          <w:lang w:val="en-US" w:eastAsia="zh-CN"/>
        </w:rPr>
        <w:t>质保期限为自验收合格后6个月，若质保期内出现质量问题（非质量问题除外），由供应商负责联系生产厂家免费维修，产生的费用全部由供应商承担，质保期重新计算。</w:t>
      </w:r>
    </w:p>
    <w:p w14:paraId="3D83480B">
      <w:pPr>
        <w:pStyle w:val="8"/>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包括但不限于合格证、检测报告（制造厂家或者第三方机构）等证明材料。</w:t>
      </w:r>
    </w:p>
    <w:p w14:paraId="0405D5AF">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8"/>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31FD7434">
      <w:pPr>
        <w:pStyle w:val="8"/>
        <w:numPr>
          <w:ilvl w:val="0"/>
          <w:numId w:val="0"/>
        </w:numPr>
        <w:ind w:firstLine="480" w:firstLineChars="200"/>
        <w:rPr>
          <w:rFonts w:hint="eastAsia"/>
          <w:color w:val="auto"/>
          <w:highlight w:val="none"/>
          <w:lang w:val="en-US"/>
        </w:rPr>
      </w:pPr>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eastAsia="zh-CN"/>
        </w:rPr>
        <w:t>供应商</w:t>
      </w:r>
      <w:r>
        <w:rPr>
          <w:rFonts w:hint="eastAsia"/>
          <w:color w:val="auto"/>
          <w:highlight w:val="none"/>
          <w:lang w:val="en-US"/>
        </w:rPr>
        <w:t>负责在接到采购人电话或书面通知后在</w:t>
      </w:r>
      <w:r>
        <w:rPr>
          <w:rFonts w:hint="eastAsia"/>
          <w:color w:val="auto"/>
          <w:highlight w:val="none"/>
          <w:lang w:val="en-US" w:eastAsia="zh-CN"/>
        </w:rPr>
        <w:t>30个工作日内完成供货</w:t>
      </w:r>
      <w:r>
        <w:rPr>
          <w:rFonts w:hint="eastAsia"/>
          <w:color w:val="auto"/>
          <w:highlight w:val="none"/>
          <w:lang w:val="en-US"/>
        </w:rPr>
        <w:t>。</w:t>
      </w:r>
    </w:p>
    <w:p w14:paraId="5EE7A48B">
      <w:pPr>
        <w:pStyle w:val="8"/>
        <w:numPr>
          <w:ilvl w:val="0"/>
          <w:numId w:val="0"/>
        </w:numPr>
        <w:ind w:firstLine="480" w:firstLineChars="200"/>
        <w:rPr>
          <w:rFonts w:hint="eastAsia"/>
          <w:color w:val="auto"/>
          <w:highlight w:val="none"/>
          <w:lang w:val="en-US"/>
        </w:rPr>
      </w:pPr>
      <w:r>
        <w:rPr>
          <w:rFonts w:ascii="宋体" w:hAnsi="Arial" w:cs="Arial" w:eastAsiaTheme="minorEastAsia"/>
          <w:snapToGrid w:val="0"/>
          <w:color w:val="auto"/>
          <w:kern w:val="2"/>
          <w:sz w:val="24"/>
          <w:szCs w:val="21"/>
          <w:highlight w:val="none"/>
          <w:lang w:val="en-US" w:eastAsia="zh-CN" w:bidi="ar-SA"/>
        </w:rPr>
        <w:t>2.</w:t>
      </w:r>
      <w:r>
        <w:rPr>
          <w:rFonts w:hint="eastAsia"/>
          <w:color w:val="auto"/>
          <w:highlight w:val="none"/>
          <w:lang w:val="en-US" w:eastAsia="zh-CN"/>
        </w:rPr>
        <w:t>供应商</w:t>
      </w:r>
      <w:r>
        <w:rPr>
          <w:rFonts w:hint="eastAsia"/>
          <w:color w:val="auto"/>
          <w:highlight w:val="none"/>
          <w:lang w:val="en-US"/>
        </w:rPr>
        <w:t>负责卸货，人工费由</w:t>
      </w:r>
      <w:r>
        <w:rPr>
          <w:rFonts w:hint="eastAsia"/>
          <w:color w:val="auto"/>
          <w:highlight w:val="none"/>
          <w:lang w:val="en-US" w:eastAsia="zh-CN"/>
        </w:rPr>
        <w:t>供应商</w:t>
      </w:r>
      <w:r>
        <w:rPr>
          <w:rFonts w:hint="eastAsia"/>
          <w:color w:val="auto"/>
          <w:highlight w:val="none"/>
          <w:lang w:val="en-US"/>
        </w:rPr>
        <w:t>承担，采购人可免费提供叉车服务。</w:t>
      </w:r>
    </w:p>
    <w:p w14:paraId="41F26AC5">
      <w:pPr>
        <w:pStyle w:val="8"/>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9"/>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8"/>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8"/>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8"/>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8"/>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1CABA9E1">
      <w:pPr>
        <w:pStyle w:val="8"/>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18C1B272">
      <w:pPr>
        <w:spacing w:line="460" w:lineRule="exact"/>
        <w:jc w:val="center"/>
        <w:rPr>
          <w:rFonts w:hint="eastAsia" w:cs="仿宋" w:asciiTheme="minorEastAsia" w:hAnsiTheme="minorEastAsia"/>
          <w:b/>
          <w:color w:val="auto"/>
          <w:sz w:val="36"/>
          <w:szCs w:val="36"/>
          <w:highlight w:val="none"/>
        </w:rPr>
      </w:pPr>
    </w:p>
    <w:p w14:paraId="2254F777">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2097"/>
      <w:bookmarkEnd w:id="19"/>
      <w:bookmarkStart w:id="20" w:name="_Toc184314443"/>
      <w:bookmarkEnd w:id="20"/>
      <w:bookmarkStart w:id="21" w:name="_Toc184312101"/>
      <w:bookmarkEnd w:id="21"/>
      <w:bookmarkStart w:id="22" w:name="_Toc184313247"/>
      <w:bookmarkEnd w:id="22"/>
      <w:bookmarkStart w:id="23" w:name="_Toc184310295"/>
      <w:bookmarkEnd w:id="23"/>
      <w:bookmarkStart w:id="24" w:name="_Toc184312092"/>
      <w:bookmarkEnd w:id="24"/>
      <w:bookmarkStart w:id="25" w:name="_Toc184310318"/>
      <w:bookmarkEnd w:id="25"/>
      <w:bookmarkStart w:id="26" w:name="_Toc184312136"/>
      <w:bookmarkEnd w:id="26"/>
      <w:bookmarkStart w:id="27" w:name="_Toc184312086"/>
      <w:bookmarkEnd w:id="27"/>
      <w:bookmarkStart w:id="28" w:name="_Toc184310343"/>
      <w:bookmarkEnd w:id="28"/>
      <w:bookmarkStart w:id="29" w:name="_Toc184312093"/>
      <w:bookmarkEnd w:id="29"/>
      <w:bookmarkStart w:id="30" w:name="_Toc184308067"/>
      <w:bookmarkEnd w:id="30"/>
      <w:bookmarkStart w:id="31" w:name="_Toc184313308"/>
      <w:bookmarkEnd w:id="31"/>
      <w:bookmarkStart w:id="32" w:name="_Toc184310300"/>
      <w:bookmarkEnd w:id="32"/>
      <w:bookmarkStart w:id="33" w:name="_Toc184310321"/>
      <w:bookmarkEnd w:id="33"/>
      <w:bookmarkStart w:id="34" w:name="_Toc184313254"/>
      <w:bookmarkEnd w:id="34"/>
      <w:bookmarkStart w:id="35" w:name="_Toc184312104"/>
      <w:bookmarkEnd w:id="35"/>
      <w:bookmarkStart w:id="36" w:name="_Toc184312081"/>
      <w:bookmarkEnd w:id="36"/>
      <w:bookmarkStart w:id="37" w:name="_Toc184314416"/>
      <w:bookmarkEnd w:id="37"/>
      <w:bookmarkStart w:id="38" w:name="_Toc184310331"/>
      <w:bookmarkEnd w:id="38"/>
      <w:bookmarkStart w:id="39" w:name="_Toc184308105"/>
      <w:bookmarkEnd w:id="39"/>
      <w:bookmarkStart w:id="40" w:name="_Toc184308065"/>
      <w:bookmarkEnd w:id="40"/>
      <w:bookmarkStart w:id="41" w:name="_Toc184310302"/>
      <w:bookmarkEnd w:id="41"/>
      <w:bookmarkStart w:id="42" w:name="_Toc184314445"/>
      <w:bookmarkEnd w:id="42"/>
      <w:bookmarkStart w:id="43" w:name="_Toc184308068"/>
      <w:bookmarkEnd w:id="43"/>
      <w:bookmarkStart w:id="44" w:name="_Toc184308075"/>
      <w:bookmarkEnd w:id="44"/>
      <w:bookmarkStart w:id="45" w:name="_Toc184313295"/>
      <w:bookmarkEnd w:id="45"/>
      <w:bookmarkStart w:id="46" w:name="_Toc184313285"/>
      <w:bookmarkEnd w:id="46"/>
      <w:bookmarkStart w:id="47" w:name="_Toc184312134"/>
      <w:bookmarkEnd w:id="47"/>
      <w:bookmarkStart w:id="48" w:name="_Toc184313255"/>
      <w:bookmarkEnd w:id="48"/>
      <w:bookmarkStart w:id="49" w:name="_Toc184308069"/>
      <w:bookmarkEnd w:id="49"/>
      <w:bookmarkStart w:id="50" w:name="_Toc184313271"/>
      <w:bookmarkEnd w:id="50"/>
      <w:bookmarkStart w:id="51" w:name="_Toc184312070"/>
      <w:bookmarkEnd w:id="51"/>
      <w:bookmarkStart w:id="52" w:name="_Toc184308055"/>
      <w:bookmarkEnd w:id="52"/>
      <w:bookmarkStart w:id="53" w:name="_Toc184313242"/>
      <w:bookmarkEnd w:id="53"/>
      <w:bookmarkStart w:id="54" w:name="_Toc184314428"/>
      <w:bookmarkEnd w:id="54"/>
      <w:bookmarkStart w:id="55" w:name="_Toc184308042"/>
      <w:bookmarkEnd w:id="55"/>
      <w:bookmarkStart w:id="56" w:name="_Toc184308073"/>
      <w:bookmarkEnd w:id="56"/>
      <w:bookmarkStart w:id="57" w:name="_Toc184308082"/>
      <w:bookmarkEnd w:id="57"/>
      <w:bookmarkStart w:id="58" w:name="_Toc184312079"/>
      <w:bookmarkEnd w:id="58"/>
      <w:bookmarkStart w:id="59" w:name="_Toc184310316"/>
      <w:bookmarkEnd w:id="59"/>
      <w:bookmarkStart w:id="60" w:name="_Toc184313266"/>
      <w:bookmarkEnd w:id="60"/>
      <w:bookmarkStart w:id="61" w:name="_Toc184308086"/>
      <w:bookmarkEnd w:id="61"/>
      <w:bookmarkStart w:id="62" w:name="_Toc184314410"/>
      <w:bookmarkEnd w:id="62"/>
      <w:bookmarkStart w:id="63" w:name="_Toc184313299"/>
      <w:bookmarkEnd w:id="63"/>
      <w:bookmarkStart w:id="64" w:name="_Toc184308039"/>
      <w:bookmarkEnd w:id="64"/>
      <w:bookmarkStart w:id="65" w:name="_Toc184314474"/>
      <w:bookmarkEnd w:id="65"/>
      <w:bookmarkStart w:id="66" w:name="_Toc184308085"/>
      <w:bookmarkEnd w:id="66"/>
      <w:bookmarkStart w:id="67" w:name="_Toc184314470"/>
      <w:bookmarkEnd w:id="67"/>
      <w:bookmarkStart w:id="68" w:name="_Toc184313274"/>
      <w:bookmarkEnd w:id="68"/>
      <w:bookmarkStart w:id="69" w:name="_Toc184312137"/>
      <w:bookmarkEnd w:id="69"/>
      <w:bookmarkStart w:id="70" w:name="_Toc184313289"/>
      <w:bookmarkEnd w:id="70"/>
      <w:bookmarkStart w:id="71" w:name="_Toc184314477"/>
      <w:bookmarkEnd w:id="71"/>
      <w:bookmarkStart w:id="72" w:name="_Toc184310286"/>
      <w:bookmarkEnd w:id="72"/>
      <w:bookmarkStart w:id="73" w:name="_Toc184308063"/>
      <w:bookmarkEnd w:id="73"/>
      <w:bookmarkStart w:id="74" w:name="_Toc184314433"/>
      <w:bookmarkEnd w:id="74"/>
      <w:bookmarkStart w:id="75" w:name="_Toc184313281"/>
      <w:bookmarkEnd w:id="75"/>
      <w:bookmarkStart w:id="76" w:name="_Toc184313278"/>
      <w:bookmarkEnd w:id="76"/>
      <w:bookmarkStart w:id="77" w:name="_Toc184310339"/>
      <w:bookmarkEnd w:id="77"/>
      <w:bookmarkStart w:id="78" w:name="_Toc184310328"/>
      <w:bookmarkEnd w:id="78"/>
      <w:bookmarkStart w:id="79" w:name="_Toc184313246"/>
      <w:bookmarkEnd w:id="79"/>
      <w:bookmarkStart w:id="80" w:name="_Toc184312129"/>
      <w:bookmarkEnd w:id="80"/>
      <w:bookmarkStart w:id="81" w:name="_Toc184310289"/>
      <w:bookmarkEnd w:id="81"/>
      <w:bookmarkStart w:id="82" w:name="_Toc184310303"/>
      <w:bookmarkEnd w:id="82"/>
      <w:bookmarkStart w:id="83" w:name="_Toc184314461"/>
      <w:bookmarkEnd w:id="83"/>
      <w:bookmarkStart w:id="84" w:name="_Toc184310320"/>
      <w:bookmarkEnd w:id="84"/>
      <w:bookmarkStart w:id="85" w:name="_Toc184314458"/>
      <w:bookmarkEnd w:id="85"/>
      <w:bookmarkStart w:id="86" w:name="_Toc184308084"/>
      <w:bookmarkEnd w:id="86"/>
      <w:bookmarkStart w:id="87" w:name="_Toc184313248"/>
      <w:bookmarkEnd w:id="87"/>
      <w:bookmarkStart w:id="88" w:name="_Toc184308090"/>
      <w:bookmarkEnd w:id="88"/>
      <w:bookmarkStart w:id="89" w:name="_Toc184314421"/>
      <w:bookmarkEnd w:id="89"/>
      <w:bookmarkStart w:id="90" w:name="_Toc184308038"/>
      <w:bookmarkEnd w:id="90"/>
      <w:bookmarkStart w:id="91" w:name="_Toc184310273"/>
      <w:bookmarkEnd w:id="91"/>
      <w:bookmarkStart w:id="92" w:name="_Toc184310305"/>
      <w:bookmarkEnd w:id="92"/>
      <w:bookmarkStart w:id="93" w:name="_Toc184314439"/>
      <w:bookmarkEnd w:id="93"/>
      <w:bookmarkStart w:id="94" w:name="_Toc184314473"/>
      <w:bookmarkEnd w:id="94"/>
      <w:bookmarkStart w:id="95" w:name="_Toc184313249"/>
      <w:bookmarkEnd w:id="95"/>
      <w:bookmarkStart w:id="96" w:name="_Toc184314459"/>
      <w:bookmarkEnd w:id="96"/>
      <w:bookmarkStart w:id="97" w:name="_Toc184313273"/>
      <w:bookmarkEnd w:id="97"/>
      <w:bookmarkStart w:id="98" w:name="_Toc184310306"/>
      <w:bookmarkEnd w:id="98"/>
      <w:bookmarkStart w:id="99" w:name="_Toc184314468"/>
      <w:bookmarkEnd w:id="99"/>
      <w:bookmarkStart w:id="100" w:name="_Toc184310315"/>
      <w:bookmarkEnd w:id="100"/>
      <w:bookmarkStart w:id="101" w:name="_Toc184310299"/>
      <w:bookmarkEnd w:id="101"/>
      <w:bookmarkStart w:id="102" w:name="_Toc184310336"/>
      <w:bookmarkEnd w:id="102"/>
      <w:bookmarkStart w:id="103" w:name="_Toc184310274"/>
      <w:bookmarkEnd w:id="103"/>
      <w:bookmarkStart w:id="104" w:name="_Toc184310276"/>
      <w:bookmarkEnd w:id="104"/>
      <w:bookmarkStart w:id="105" w:name="_Toc184312094"/>
      <w:bookmarkEnd w:id="105"/>
      <w:bookmarkStart w:id="106" w:name="_Toc184308036"/>
      <w:bookmarkEnd w:id="106"/>
      <w:bookmarkStart w:id="107" w:name="_Toc184312118"/>
      <w:bookmarkEnd w:id="107"/>
      <w:bookmarkStart w:id="108" w:name="_Toc184314475"/>
      <w:bookmarkEnd w:id="108"/>
      <w:bookmarkStart w:id="109" w:name="_Toc184308057"/>
      <w:bookmarkEnd w:id="109"/>
      <w:bookmarkStart w:id="110" w:name="_Toc184313268"/>
      <w:bookmarkEnd w:id="110"/>
      <w:bookmarkStart w:id="111" w:name="_Toc184314427"/>
      <w:bookmarkEnd w:id="111"/>
      <w:bookmarkStart w:id="112" w:name="_Toc184308058"/>
      <w:bookmarkEnd w:id="112"/>
      <w:bookmarkStart w:id="113" w:name="_Toc184314451"/>
      <w:bookmarkEnd w:id="113"/>
      <w:bookmarkStart w:id="114" w:name="_Toc184314452"/>
      <w:bookmarkEnd w:id="114"/>
      <w:bookmarkStart w:id="115" w:name="_Toc184312115"/>
      <w:bookmarkEnd w:id="115"/>
      <w:bookmarkStart w:id="116" w:name="_Toc184312075"/>
      <w:bookmarkEnd w:id="116"/>
      <w:bookmarkStart w:id="117" w:name="_Toc184308051"/>
      <w:bookmarkEnd w:id="117"/>
      <w:bookmarkStart w:id="118" w:name="_Toc184310285"/>
      <w:bookmarkEnd w:id="118"/>
      <w:bookmarkStart w:id="119" w:name="_Toc184312108"/>
      <w:bookmarkEnd w:id="119"/>
      <w:bookmarkStart w:id="120" w:name="_Toc184312077"/>
      <w:bookmarkEnd w:id="120"/>
      <w:bookmarkStart w:id="121" w:name="_Toc184312127"/>
      <w:bookmarkEnd w:id="121"/>
      <w:bookmarkStart w:id="122" w:name="_Toc184313301"/>
      <w:bookmarkEnd w:id="122"/>
      <w:bookmarkStart w:id="123" w:name="_Toc184310340"/>
      <w:bookmarkEnd w:id="123"/>
      <w:bookmarkStart w:id="124" w:name="_Toc184312099"/>
      <w:bookmarkEnd w:id="124"/>
      <w:bookmarkStart w:id="125" w:name="_Toc184312119"/>
      <w:bookmarkEnd w:id="125"/>
      <w:bookmarkStart w:id="126" w:name="_Toc184312135"/>
      <w:bookmarkEnd w:id="126"/>
      <w:bookmarkStart w:id="127" w:name="_Toc184310281"/>
      <w:bookmarkEnd w:id="127"/>
      <w:bookmarkStart w:id="128" w:name="_Toc184308083"/>
      <w:bookmarkEnd w:id="128"/>
      <w:bookmarkStart w:id="129" w:name="_Toc184310333"/>
      <w:bookmarkEnd w:id="129"/>
      <w:bookmarkStart w:id="130" w:name="_Toc184310330"/>
      <w:bookmarkEnd w:id="130"/>
      <w:bookmarkStart w:id="131" w:name="_Toc184310338"/>
      <w:bookmarkEnd w:id="131"/>
      <w:bookmarkStart w:id="132" w:name="_Toc184308079"/>
      <w:bookmarkEnd w:id="132"/>
      <w:bookmarkStart w:id="133" w:name="_Toc184314431"/>
      <w:bookmarkEnd w:id="133"/>
      <w:bookmarkStart w:id="134" w:name="_Toc184308102"/>
      <w:bookmarkEnd w:id="134"/>
      <w:bookmarkStart w:id="135" w:name="_Toc184314436"/>
      <w:bookmarkEnd w:id="135"/>
      <w:bookmarkStart w:id="136" w:name="_Toc184312106"/>
      <w:bookmarkEnd w:id="136"/>
      <w:bookmarkStart w:id="137" w:name="_Toc184308060"/>
      <w:bookmarkEnd w:id="137"/>
      <w:bookmarkStart w:id="138" w:name="_Toc184308054"/>
      <w:bookmarkEnd w:id="138"/>
      <w:bookmarkStart w:id="139" w:name="_Toc184308107"/>
      <w:bookmarkEnd w:id="139"/>
      <w:bookmarkStart w:id="140" w:name="_Toc184310298"/>
      <w:bookmarkEnd w:id="140"/>
      <w:bookmarkStart w:id="141" w:name="_Toc184313253"/>
      <w:bookmarkEnd w:id="141"/>
      <w:bookmarkStart w:id="142" w:name="_Toc184314464"/>
      <w:bookmarkEnd w:id="142"/>
      <w:bookmarkStart w:id="143" w:name="_Toc184310293"/>
      <w:bookmarkEnd w:id="143"/>
      <w:bookmarkStart w:id="144" w:name="_Toc184310280"/>
      <w:bookmarkEnd w:id="144"/>
      <w:bookmarkStart w:id="145" w:name="_Toc184313291"/>
      <w:bookmarkEnd w:id="145"/>
      <w:bookmarkStart w:id="146" w:name="_Toc184313276"/>
      <w:bookmarkEnd w:id="146"/>
      <w:bookmarkStart w:id="147" w:name="_Toc184312116"/>
      <w:bookmarkEnd w:id="147"/>
      <w:bookmarkStart w:id="148" w:name="_Toc184308077"/>
      <w:bookmarkEnd w:id="148"/>
      <w:bookmarkStart w:id="149" w:name="_Toc184308041"/>
      <w:bookmarkEnd w:id="149"/>
      <w:bookmarkStart w:id="150" w:name="_Toc184312071"/>
      <w:bookmarkEnd w:id="150"/>
      <w:bookmarkStart w:id="151" w:name="_Toc184314437"/>
      <w:bookmarkEnd w:id="151"/>
      <w:bookmarkStart w:id="152" w:name="_Toc184312100"/>
      <w:bookmarkEnd w:id="152"/>
      <w:bookmarkStart w:id="153" w:name="_Toc184312085"/>
      <w:bookmarkEnd w:id="153"/>
      <w:bookmarkStart w:id="154" w:name="_Toc184313262"/>
      <w:bookmarkEnd w:id="154"/>
      <w:bookmarkStart w:id="155" w:name="_Toc184314413"/>
      <w:bookmarkEnd w:id="155"/>
      <w:bookmarkStart w:id="156" w:name="_Toc184314426"/>
      <w:bookmarkEnd w:id="156"/>
      <w:bookmarkStart w:id="157" w:name="_Toc184310326"/>
      <w:bookmarkEnd w:id="157"/>
      <w:bookmarkStart w:id="158" w:name="_Toc184314482"/>
      <w:bookmarkEnd w:id="158"/>
      <w:bookmarkStart w:id="159" w:name="_Toc184308056"/>
      <w:bookmarkEnd w:id="159"/>
      <w:bookmarkStart w:id="160" w:name="_Toc184314435"/>
      <w:bookmarkEnd w:id="160"/>
      <w:bookmarkStart w:id="161" w:name="_Toc184308040"/>
      <w:bookmarkEnd w:id="161"/>
      <w:bookmarkStart w:id="162" w:name="_Toc184313287"/>
      <w:bookmarkEnd w:id="162"/>
      <w:bookmarkStart w:id="163" w:name="_Toc184314456"/>
      <w:bookmarkEnd w:id="163"/>
      <w:bookmarkStart w:id="164" w:name="_Toc184312132"/>
      <w:bookmarkEnd w:id="164"/>
      <w:bookmarkStart w:id="165" w:name="_Toc184313283"/>
      <w:bookmarkEnd w:id="165"/>
      <w:bookmarkStart w:id="166" w:name="_Toc184308081"/>
      <w:bookmarkEnd w:id="166"/>
      <w:bookmarkStart w:id="167" w:name="_Toc184314466"/>
      <w:bookmarkEnd w:id="167"/>
      <w:bookmarkStart w:id="168" w:name="_Toc184308050"/>
      <w:bookmarkEnd w:id="168"/>
      <w:bookmarkStart w:id="169" w:name="_Toc184308062"/>
      <w:bookmarkEnd w:id="169"/>
      <w:bookmarkStart w:id="170" w:name="_Toc184310296"/>
      <w:bookmarkEnd w:id="170"/>
      <w:bookmarkStart w:id="171" w:name="_Toc184312076"/>
      <w:bookmarkEnd w:id="171"/>
      <w:bookmarkStart w:id="172" w:name="_Toc184308061"/>
      <w:bookmarkEnd w:id="172"/>
      <w:bookmarkStart w:id="173" w:name="_Toc184313252"/>
      <w:bookmarkEnd w:id="173"/>
      <w:bookmarkStart w:id="174" w:name="_Toc184314460"/>
      <w:bookmarkEnd w:id="174"/>
      <w:bookmarkStart w:id="175" w:name="_Toc184310319"/>
      <w:bookmarkEnd w:id="175"/>
      <w:bookmarkStart w:id="176" w:name="_Toc184313245"/>
      <w:bookmarkEnd w:id="176"/>
      <w:bookmarkStart w:id="177" w:name="_Toc184310279"/>
      <w:bookmarkEnd w:id="177"/>
      <w:bookmarkStart w:id="178" w:name="_Toc184314455"/>
      <w:bookmarkEnd w:id="178"/>
      <w:bookmarkStart w:id="179" w:name="_Toc184308088"/>
      <w:bookmarkEnd w:id="179"/>
      <w:bookmarkStart w:id="180" w:name="_Toc184314476"/>
      <w:bookmarkEnd w:id="180"/>
      <w:bookmarkStart w:id="181" w:name="_Toc184312123"/>
      <w:bookmarkEnd w:id="181"/>
      <w:bookmarkStart w:id="182" w:name="_Toc184310311"/>
      <w:bookmarkEnd w:id="182"/>
      <w:bookmarkStart w:id="183" w:name="_Toc184312110"/>
      <w:bookmarkEnd w:id="183"/>
      <w:bookmarkStart w:id="184" w:name="_Toc184308101"/>
      <w:bookmarkEnd w:id="184"/>
      <w:bookmarkStart w:id="185" w:name="_Toc184312082"/>
      <w:bookmarkEnd w:id="185"/>
      <w:bookmarkStart w:id="186" w:name="_Toc184312124"/>
      <w:bookmarkEnd w:id="186"/>
      <w:bookmarkStart w:id="187" w:name="_Toc184310337"/>
      <w:bookmarkEnd w:id="187"/>
      <w:bookmarkStart w:id="188" w:name="_Toc184310287"/>
      <w:bookmarkEnd w:id="188"/>
      <w:bookmarkStart w:id="189" w:name="_Toc184312098"/>
      <w:bookmarkEnd w:id="189"/>
      <w:bookmarkStart w:id="190" w:name="_Toc184313297"/>
      <w:bookmarkEnd w:id="190"/>
      <w:bookmarkStart w:id="191" w:name="_Toc184314478"/>
      <w:bookmarkEnd w:id="191"/>
      <w:bookmarkStart w:id="192" w:name="_Toc184310309"/>
      <w:bookmarkEnd w:id="192"/>
      <w:bookmarkStart w:id="193" w:name="_Toc184312138"/>
      <w:bookmarkEnd w:id="193"/>
      <w:bookmarkStart w:id="194" w:name="_Toc184314481"/>
      <w:bookmarkEnd w:id="194"/>
      <w:bookmarkStart w:id="195" w:name="_Toc184308044"/>
      <w:bookmarkEnd w:id="195"/>
      <w:bookmarkStart w:id="196" w:name="_Toc184308059"/>
      <w:bookmarkEnd w:id="196"/>
      <w:bookmarkStart w:id="197" w:name="_Toc184310334"/>
      <w:bookmarkEnd w:id="197"/>
      <w:bookmarkStart w:id="198" w:name="_Toc184308066"/>
      <w:bookmarkEnd w:id="198"/>
      <w:bookmarkStart w:id="199" w:name="_Toc184310283"/>
      <w:bookmarkEnd w:id="199"/>
      <w:bookmarkStart w:id="200" w:name="_Toc184312107"/>
      <w:bookmarkEnd w:id="200"/>
      <w:bookmarkStart w:id="201" w:name="_Toc184308080"/>
      <w:bookmarkEnd w:id="201"/>
      <w:bookmarkStart w:id="202" w:name="_Toc184312080"/>
      <w:bookmarkEnd w:id="202"/>
      <w:bookmarkStart w:id="203" w:name="_Toc184314446"/>
      <w:bookmarkEnd w:id="203"/>
      <w:bookmarkStart w:id="204" w:name="_Toc184312120"/>
      <w:bookmarkEnd w:id="204"/>
      <w:bookmarkStart w:id="205" w:name="_Toc184312087"/>
      <w:bookmarkEnd w:id="205"/>
      <w:bookmarkStart w:id="206" w:name="_Toc184313257"/>
      <w:bookmarkEnd w:id="206"/>
      <w:bookmarkStart w:id="207" w:name="_Toc184312090"/>
      <w:bookmarkEnd w:id="207"/>
      <w:bookmarkStart w:id="208" w:name="_Toc184310344"/>
      <w:bookmarkEnd w:id="208"/>
      <w:bookmarkStart w:id="209" w:name="_Toc184314425"/>
      <w:bookmarkEnd w:id="209"/>
      <w:bookmarkStart w:id="210" w:name="_Toc184314447"/>
      <w:bookmarkEnd w:id="210"/>
      <w:bookmarkStart w:id="211" w:name="_Toc184314422"/>
      <w:bookmarkEnd w:id="211"/>
      <w:bookmarkStart w:id="212" w:name="_Toc184313282"/>
      <w:bookmarkEnd w:id="212"/>
      <w:bookmarkStart w:id="213" w:name="_Toc184313250"/>
      <w:bookmarkEnd w:id="213"/>
      <w:bookmarkStart w:id="214" w:name="_Toc184310329"/>
      <w:bookmarkEnd w:id="214"/>
      <w:bookmarkStart w:id="215" w:name="_Toc184312083"/>
      <w:bookmarkEnd w:id="215"/>
      <w:bookmarkStart w:id="216" w:name="_Toc184314424"/>
      <w:bookmarkEnd w:id="216"/>
      <w:bookmarkStart w:id="217" w:name="_Toc184308070"/>
      <w:bookmarkEnd w:id="217"/>
      <w:bookmarkStart w:id="218" w:name="_Toc184314411"/>
      <w:bookmarkEnd w:id="218"/>
      <w:bookmarkStart w:id="219" w:name="_Toc184310327"/>
      <w:bookmarkEnd w:id="219"/>
      <w:bookmarkStart w:id="220" w:name="_Toc184312131"/>
      <w:bookmarkEnd w:id="220"/>
      <w:bookmarkStart w:id="221" w:name="_Toc184308096"/>
      <w:bookmarkEnd w:id="221"/>
      <w:bookmarkStart w:id="222" w:name="_Toc184312088"/>
      <w:bookmarkEnd w:id="222"/>
      <w:bookmarkStart w:id="223" w:name="_Toc184310292"/>
      <w:bookmarkEnd w:id="223"/>
      <w:bookmarkStart w:id="224" w:name="_Toc184313267"/>
      <w:bookmarkEnd w:id="224"/>
      <w:bookmarkStart w:id="225" w:name="_Toc184314438"/>
      <w:bookmarkEnd w:id="225"/>
      <w:bookmarkStart w:id="226" w:name="_Toc184310307"/>
      <w:bookmarkEnd w:id="226"/>
      <w:bookmarkStart w:id="227" w:name="_Toc184312125"/>
      <w:bookmarkEnd w:id="227"/>
      <w:bookmarkStart w:id="228" w:name="_Toc184313264"/>
      <w:bookmarkEnd w:id="228"/>
      <w:bookmarkStart w:id="229" w:name="_Toc184314430"/>
      <w:bookmarkEnd w:id="229"/>
      <w:bookmarkStart w:id="230" w:name="_Toc184308099"/>
      <w:bookmarkEnd w:id="230"/>
      <w:bookmarkStart w:id="231" w:name="_Toc184308097"/>
      <w:bookmarkEnd w:id="231"/>
      <w:bookmarkStart w:id="232" w:name="_Toc184313269"/>
      <w:bookmarkEnd w:id="232"/>
      <w:bookmarkStart w:id="233" w:name="_Toc184313284"/>
      <w:bookmarkEnd w:id="233"/>
      <w:bookmarkStart w:id="234" w:name="_Toc184308100"/>
      <w:bookmarkEnd w:id="234"/>
      <w:bookmarkStart w:id="235" w:name="_Toc184313304"/>
      <w:bookmarkEnd w:id="235"/>
      <w:bookmarkStart w:id="236" w:name="_Toc184310297"/>
      <w:bookmarkEnd w:id="236"/>
      <w:bookmarkStart w:id="237" w:name="_Toc184308053"/>
      <w:bookmarkEnd w:id="237"/>
      <w:bookmarkStart w:id="238" w:name="_Toc184313286"/>
      <w:bookmarkEnd w:id="238"/>
      <w:bookmarkStart w:id="239" w:name="_Toc184313239"/>
      <w:bookmarkEnd w:id="239"/>
      <w:bookmarkStart w:id="240" w:name="_Toc184314414"/>
      <w:bookmarkEnd w:id="240"/>
      <w:bookmarkStart w:id="241" w:name="_Toc184314479"/>
      <w:bookmarkEnd w:id="241"/>
      <w:bookmarkStart w:id="242" w:name="_Toc184314457"/>
      <w:bookmarkEnd w:id="242"/>
      <w:bookmarkStart w:id="243" w:name="_Toc184313298"/>
      <w:bookmarkEnd w:id="243"/>
      <w:bookmarkStart w:id="244" w:name="_Toc184312130"/>
      <w:bookmarkEnd w:id="244"/>
      <w:bookmarkStart w:id="245" w:name="_Toc184312112"/>
      <w:bookmarkEnd w:id="245"/>
      <w:bookmarkStart w:id="246" w:name="_Toc184312126"/>
      <w:bookmarkEnd w:id="246"/>
      <w:bookmarkStart w:id="247" w:name="_Toc184314449"/>
      <w:bookmarkEnd w:id="247"/>
      <w:bookmarkStart w:id="248" w:name="_Toc184312096"/>
      <w:bookmarkEnd w:id="248"/>
      <w:bookmarkStart w:id="249" w:name="_Toc184313243"/>
      <w:bookmarkEnd w:id="249"/>
      <w:bookmarkStart w:id="250" w:name="_Toc184312073"/>
      <w:bookmarkEnd w:id="250"/>
      <w:bookmarkStart w:id="251" w:name="_Toc184312133"/>
      <w:bookmarkEnd w:id="251"/>
      <w:bookmarkStart w:id="252" w:name="_Toc184308098"/>
      <w:bookmarkEnd w:id="252"/>
      <w:bookmarkStart w:id="253" w:name="_Toc184312068"/>
      <w:bookmarkEnd w:id="253"/>
      <w:bookmarkStart w:id="254" w:name="_Toc184308093"/>
      <w:bookmarkEnd w:id="254"/>
      <w:bookmarkStart w:id="255" w:name="_Toc184310324"/>
      <w:bookmarkEnd w:id="255"/>
      <w:bookmarkStart w:id="256" w:name="_Toc184312084"/>
      <w:bookmarkEnd w:id="256"/>
      <w:bookmarkStart w:id="257" w:name="_Toc184313292"/>
      <w:bookmarkEnd w:id="257"/>
      <w:bookmarkStart w:id="258" w:name="_Toc184312078"/>
      <w:bookmarkEnd w:id="258"/>
      <w:bookmarkStart w:id="259" w:name="_Toc184312128"/>
      <w:bookmarkEnd w:id="259"/>
      <w:bookmarkStart w:id="260" w:name="_Toc184314472"/>
      <w:bookmarkEnd w:id="260"/>
      <w:bookmarkStart w:id="261" w:name="_Toc184314420"/>
      <w:bookmarkEnd w:id="261"/>
      <w:bookmarkStart w:id="262" w:name="_Toc184314454"/>
      <w:bookmarkEnd w:id="262"/>
      <w:bookmarkStart w:id="263" w:name="_Toc184308043"/>
      <w:bookmarkEnd w:id="263"/>
      <w:bookmarkStart w:id="264" w:name="_Toc184308103"/>
      <w:bookmarkEnd w:id="264"/>
      <w:bookmarkStart w:id="265" w:name="_Toc184308078"/>
      <w:bookmarkEnd w:id="265"/>
      <w:bookmarkStart w:id="266" w:name="_Toc184313303"/>
      <w:bookmarkEnd w:id="266"/>
      <w:bookmarkStart w:id="267" w:name="_Toc184313244"/>
      <w:bookmarkEnd w:id="267"/>
      <w:bookmarkStart w:id="268" w:name="_Toc184312074"/>
      <w:bookmarkEnd w:id="268"/>
      <w:bookmarkStart w:id="269" w:name="_Toc184312091"/>
      <w:bookmarkEnd w:id="269"/>
      <w:bookmarkStart w:id="270" w:name="_Toc184314434"/>
      <w:bookmarkEnd w:id="270"/>
      <w:bookmarkStart w:id="271" w:name="_Toc184313300"/>
      <w:bookmarkEnd w:id="271"/>
      <w:bookmarkStart w:id="272" w:name="_Toc184313294"/>
      <w:bookmarkEnd w:id="272"/>
      <w:bookmarkStart w:id="273" w:name="_Toc184312139"/>
      <w:bookmarkEnd w:id="273"/>
      <w:bookmarkStart w:id="274" w:name="_Toc184314442"/>
      <w:bookmarkEnd w:id="274"/>
      <w:bookmarkStart w:id="275" w:name="_Toc184312067"/>
      <w:bookmarkEnd w:id="275"/>
      <w:bookmarkStart w:id="276" w:name="_Toc184312117"/>
      <w:bookmarkEnd w:id="276"/>
      <w:bookmarkStart w:id="277" w:name="_Toc184308106"/>
      <w:bookmarkEnd w:id="277"/>
      <w:bookmarkStart w:id="278" w:name="_Toc184312121"/>
      <w:bookmarkEnd w:id="278"/>
      <w:bookmarkStart w:id="279" w:name="_Toc184313307"/>
      <w:bookmarkEnd w:id="279"/>
      <w:bookmarkStart w:id="280" w:name="_Toc184310335"/>
      <w:bookmarkEnd w:id="280"/>
      <w:bookmarkStart w:id="281" w:name="_Toc184313241"/>
      <w:bookmarkEnd w:id="281"/>
      <w:bookmarkStart w:id="282" w:name="_Toc184314412"/>
      <w:bookmarkEnd w:id="282"/>
      <w:bookmarkStart w:id="283" w:name="_Toc184314471"/>
      <w:bookmarkEnd w:id="283"/>
      <w:bookmarkStart w:id="284" w:name="_Toc184313302"/>
      <w:bookmarkEnd w:id="284"/>
      <w:bookmarkStart w:id="285" w:name="_Toc184313309"/>
      <w:bookmarkEnd w:id="285"/>
      <w:bookmarkStart w:id="286" w:name="_Toc184308091"/>
      <w:bookmarkEnd w:id="286"/>
      <w:bookmarkStart w:id="287" w:name="_Toc184312103"/>
      <w:bookmarkEnd w:id="287"/>
      <w:bookmarkStart w:id="288" w:name="_Toc184314450"/>
      <w:bookmarkEnd w:id="288"/>
      <w:bookmarkStart w:id="289" w:name="_Toc184310275"/>
      <w:bookmarkEnd w:id="289"/>
      <w:bookmarkStart w:id="290" w:name="_Toc184314415"/>
      <w:bookmarkEnd w:id="290"/>
      <w:bookmarkStart w:id="291" w:name="_Toc184313263"/>
      <w:bookmarkEnd w:id="291"/>
      <w:bookmarkStart w:id="292" w:name="_Toc184308045"/>
      <w:bookmarkEnd w:id="292"/>
      <w:bookmarkStart w:id="293" w:name="_Toc184314417"/>
      <w:bookmarkEnd w:id="293"/>
      <w:bookmarkStart w:id="294" w:name="_Toc184310314"/>
      <w:bookmarkEnd w:id="294"/>
      <w:bookmarkStart w:id="295" w:name="_Toc184308076"/>
      <w:bookmarkEnd w:id="295"/>
      <w:bookmarkStart w:id="296" w:name="_Toc184310301"/>
      <w:bookmarkEnd w:id="296"/>
      <w:bookmarkStart w:id="297" w:name="_Toc184310325"/>
      <w:bookmarkEnd w:id="297"/>
      <w:bookmarkStart w:id="298" w:name="_Toc184313275"/>
      <w:bookmarkEnd w:id="298"/>
      <w:bookmarkStart w:id="299" w:name="_Toc184310291"/>
      <w:bookmarkEnd w:id="299"/>
      <w:bookmarkStart w:id="300" w:name="_Toc184310290"/>
      <w:bookmarkEnd w:id="300"/>
      <w:bookmarkStart w:id="301" w:name="_Toc184312122"/>
      <w:bookmarkEnd w:id="301"/>
      <w:bookmarkStart w:id="302" w:name="_Toc184313251"/>
      <w:bookmarkEnd w:id="302"/>
      <w:bookmarkStart w:id="303" w:name="_Toc184313256"/>
      <w:bookmarkEnd w:id="303"/>
      <w:bookmarkStart w:id="304" w:name="_Toc184314441"/>
      <w:bookmarkEnd w:id="304"/>
      <w:bookmarkStart w:id="305" w:name="_Toc184312114"/>
      <w:bookmarkEnd w:id="305"/>
      <w:bookmarkStart w:id="306" w:name="_Toc184313240"/>
      <w:bookmarkEnd w:id="306"/>
      <w:bookmarkStart w:id="307" w:name="_Toc184310294"/>
      <w:bookmarkEnd w:id="307"/>
      <w:bookmarkStart w:id="308" w:name="_Toc184310310"/>
      <w:bookmarkEnd w:id="308"/>
      <w:bookmarkStart w:id="309" w:name="_Toc184308037"/>
      <w:bookmarkEnd w:id="309"/>
      <w:bookmarkStart w:id="310" w:name="_Toc184313279"/>
      <w:bookmarkEnd w:id="310"/>
      <w:bookmarkStart w:id="311" w:name="_Toc184312069"/>
      <w:bookmarkEnd w:id="311"/>
      <w:bookmarkStart w:id="312" w:name="_Toc184313290"/>
      <w:bookmarkEnd w:id="312"/>
      <w:bookmarkStart w:id="313" w:name="_Toc184314465"/>
      <w:bookmarkEnd w:id="313"/>
      <w:bookmarkStart w:id="314" w:name="_Toc184310312"/>
      <w:bookmarkEnd w:id="314"/>
      <w:bookmarkStart w:id="315" w:name="_Toc184313306"/>
      <w:bookmarkEnd w:id="315"/>
      <w:bookmarkStart w:id="316" w:name="_Toc184308108"/>
      <w:bookmarkEnd w:id="316"/>
      <w:bookmarkStart w:id="317" w:name="_Toc184314444"/>
      <w:bookmarkEnd w:id="317"/>
      <w:bookmarkStart w:id="318" w:name="_Toc184313265"/>
      <w:bookmarkEnd w:id="318"/>
      <w:bookmarkStart w:id="319" w:name="_Toc184308074"/>
      <w:bookmarkEnd w:id="319"/>
      <w:bookmarkStart w:id="320" w:name="_Toc184313270"/>
      <w:bookmarkEnd w:id="320"/>
      <w:bookmarkStart w:id="321" w:name="_Toc184310323"/>
      <w:bookmarkEnd w:id="321"/>
      <w:bookmarkStart w:id="322" w:name="_Toc184314423"/>
      <w:bookmarkEnd w:id="322"/>
      <w:bookmarkStart w:id="323" w:name="_Toc184312111"/>
      <w:bookmarkEnd w:id="323"/>
      <w:bookmarkStart w:id="324" w:name="_Toc184308089"/>
      <w:bookmarkEnd w:id="324"/>
      <w:bookmarkStart w:id="325" w:name="_Toc184310277"/>
      <w:bookmarkEnd w:id="325"/>
      <w:bookmarkStart w:id="326" w:name="_Toc184314440"/>
      <w:bookmarkEnd w:id="326"/>
      <w:bookmarkStart w:id="327" w:name="_Toc184310322"/>
      <w:bookmarkEnd w:id="327"/>
      <w:bookmarkStart w:id="328" w:name="_Toc184312072"/>
      <w:bookmarkEnd w:id="328"/>
      <w:bookmarkStart w:id="329" w:name="_Toc184314429"/>
      <w:bookmarkEnd w:id="329"/>
      <w:bookmarkStart w:id="330" w:name="_Toc184308047"/>
      <w:bookmarkEnd w:id="330"/>
      <w:bookmarkStart w:id="331" w:name="_Toc184313305"/>
      <w:bookmarkEnd w:id="331"/>
      <w:bookmarkStart w:id="332" w:name="_Toc184308072"/>
      <w:bookmarkEnd w:id="332"/>
      <w:bookmarkStart w:id="333" w:name="_Toc184314469"/>
      <w:bookmarkEnd w:id="333"/>
      <w:bookmarkStart w:id="334" w:name="_Toc184310317"/>
      <w:bookmarkEnd w:id="334"/>
      <w:bookmarkStart w:id="335" w:name="_Toc184314453"/>
      <w:bookmarkEnd w:id="335"/>
      <w:bookmarkStart w:id="336" w:name="_Toc184313238"/>
      <w:bookmarkEnd w:id="336"/>
      <w:bookmarkStart w:id="337" w:name="_Toc184313258"/>
      <w:bookmarkEnd w:id="337"/>
      <w:bookmarkStart w:id="338" w:name="_Toc184310278"/>
      <w:bookmarkEnd w:id="338"/>
      <w:bookmarkStart w:id="339" w:name="_Toc184314467"/>
      <w:bookmarkEnd w:id="339"/>
      <w:bookmarkStart w:id="340" w:name="_Toc184313293"/>
      <w:bookmarkEnd w:id="340"/>
      <w:bookmarkStart w:id="341" w:name="_Toc184314463"/>
      <w:bookmarkEnd w:id="341"/>
      <w:bookmarkStart w:id="342" w:name="_Toc184312113"/>
      <w:bookmarkEnd w:id="342"/>
      <w:bookmarkStart w:id="343" w:name="_Toc184308048"/>
      <w:bookmarkEnd w:id="343"/>
      <w:bookmarkStart w:id="344" w:name="_Toc184313261"/>
      <w:bookmarkEnd w:id="344"/>
      <w:bookmarkStart w:id="345" w:name="_Toc184314432"/>
      <w:bookmarkEnd w:id="345"/>
      <w:bookmarkStart w:id="346" w:name="_Toc184313296"/>
      <w:bookmarkEnd w:id="346"/>
      <w:bookmarkStart w:id="347" w:name="_Toc184313288"/>
      <w:bookmarkEnd w:id="347"/>
      <w:bookmarkStart w:id="348" w:name="_Toc184308064"/>
      <w:bookmarkEnd w:id="348"/>
      <w:bookmarkStart w:id="349" w:name="_Toc184310282"/>
      <w:bookmarkEnd w:id="349"/>
      <w:bookmarkStart w:id="350" w:name="_Toc184308071"/>
      <w:bookmarkEnd w:id="350"/>
      <w:bookmarkStart w:id="351" w:name="_Toc184313277"/>
      <w:bookmarkEnd w:id="351"/>
      <w:bookmarkStart w:id="352" w:name="_Toc184310342"/>
      <w:bookmarkEnd w:id="352"/>
      <w:bookmarkStart w:id="353" w:name="_Toc184312109"/>
      <w:bookmarkEnd w:id="353"/>
      <w:bookmarkStart w:id="354" w:name="_Toc184308049"/>
      <w:bookmarkEnd w:id="354"/>
      <w:bookmarkStart w:id="355" w:name="_Toc184308095"/>
      <w:bookmarkEnd w:id="355"/>
      <w:bookmarkStart w:id="356" w:name="_Toc184308046"/>
      <w:bookmarkEnd w:id="356"/>
      <w:bookmarkStart w:id="357" w:name="_Toc184310308"/>
      <w:bookmarkEnd w:id="357"/>
      <w:bookmarkStart w:id="358" w:name="_Toc184310341"/>
      <w:bookmarkEnd w:id="358"/>
      <w:bookmarkStart w:id="359" w:name="_Toc184308092"/>
      <w:bookmarkEnd w:id="359"/>
      <w:bookmarkStart w:id="360" w:name="_Toc184314448"/>
      <w:bookmarkEnd w:id="360"/>
      <w:bookmarkStart w:id="361" w:name="_Toc184313260"/>
      <w:bookmarkEnd w:id="361"/>
      <w:bookmarkStart w:id="362" w:name="_Toc184312102"/>
      <w:bookmarkEnd w:id="362"/>
      <w:bookmarkStart w:id="363" w:name="_Toc184308087"/>
      <w:bookmarkEnd w:id="363"/>
      <w:bookmarkStart w:id="364" w:name="_Toc184310313"/>
      <w:bookmarkEnd w:id="364"/>
      <w:bookmarkStart w:id="365" w:name="_Toc184312105"/>
      <w:bookmarkEnd w:id="365"/>
      <w:bookmarkStart w:id="366" w:name="_Toc184310304"/>
      <w:bookmarkEnd w:id="366"/>
      <w:bookmarkStart w:id="367" w:name="_Toc184310288"/>
      <w:bookmarkEnd w:id="367"/>
      <w:bookmarkStart w:id="368" w:name="_Toc184312089"/>
      <w:bookmarkEnd w:id="368"/>
      <w:bookmarkStart w:id="369" w:name="_Toc184314418"/>
      <w:bookmarkEnd w:id="369"/>
      <w:bookmarkStart w:id="370" w:name="_Toc184312095"/>
      <w:bookmarkEnd w:id="370"/>
      <w:bookmarkStart w:id="371" w:name="_Toc184308104"/>
      <w:bookmarkEnd w:id="371"/>
      <w:bookmarkStart w:id="372" w:name="_Toc184313272"/>
      <w:bookmarkEnd w:id="372"/>
      <w:bookmarkStart w:id="373" w:name="_Toc184310332"/>
      <w:bookmarkEnd w:id="373"/>
      <w:bookmarkStart w:id="374" w:name="_Toc184313259"/>
      <w:bookmarkEnd w:id="374"/>
      <w:bookmarkStart w:id="375" w:name="_Toc184308094"/>
      <w:bookmarkEnd w:id="375"/>
      <w:bookmarkStart w:id="376" w:name="_Toc184314462"/>
      <w:bookmarkEnd w:id="376"/>
      <w:bookmarkStart w:id="377" w:name="_Toc184308052"/>
      <w:bookmarkEnd w:id="377"/>
      <w:bookmarkStart w:id="378" w:name="_Toc184310284"/>
      <w:bookmarkEnd w:id="378"/>
      <w:bookmarkStart w:id="379" w:name="_Toc184314419"/>
      <w:bookmarkEnd w:id="379"/>
      <w:bookmarkStart w:id="380" w:name="_Toc184314480"/>
      <w:bookmarkEnd w:id="380"/>
      <w:bookmarkStart w:id="381" w:name="_Toc184313310"/>
      <w:bookmarkEnd w:id="381"/>
      <w:bookmarkStart w:id="382" w:name="_Toc184313280"/>
      <w:bookmarkEnd w:id="382"/>
      <w:bookmarkStart w:id="383" w:name="_Toc184310272"/>
      <w:bookmarkEnd w:id="383"/>
      <w:r>
        <w:rPr>
          <w:rFonts w:hint="eastAsia" w:cs="仿宋" w:asciiTheme="minorEastAsia" w:hAnsiTheme="minorEastAsia"/>
          <w:b/>
          <w:color w:val="auto"/>
          <w:sz w:val="36"/>
          <w:szCs w:val="36"/>
          <w:highlight w:val="none"/>
        </w:rPr>
        <w:t>评审方法</w:t>
      </w:r>
    </w:p>
    <w:p w14:paraId="799ADC2C">
      <w:pPr>
        <w:adjustRightInd w:val="0"/>
        <w:snapToGrid w:val="0"/>
        <w:spacing w:line="460" w:lineRule="exact"/>
        <w:ind w:firstLine="480" w:firstLineChars="200"/>
        <w:rPr>
          <w:rFonts w:cs="仿宋" w:asciiTheme="minorEastAsia" w:hAnsiTheme="minorEastAsia"/>
          <w:color w:val="auto"/>
          <w:sz w:val="24"/>
          <w:highlight w:val="none"/>
        </w:rPr>
      </w:pPr>
    </w:p>
    <w:p w14:paraId="782A9FD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rPr>
          <w:rFonts w:ascii="宋体" w:hAnsi="宋体" w:cs="宋体"/>
          <w:color w:val="auto"/>
          <w:sz w:val="24"/>
          <w:highlight w:val="none"/>
        </w:rPr>
      </w:pPr>
    </w:p>
    <w:p w14:paraId="00DD66D7">
      <w:pPr>
        <w:rPr>
          <w:color w:val="auto"/>
          <w:highlight w:val="none"/>
        </w:rPr>
      </w:pPr>
    </w:p>
    <w:p w14:paraId="1319085A">
      <w:pPr>
        <w:rPr>
          <w:color w:val="auto"/>
          <w:highlight w:val="none"/>
        </w:rPr>
      </w:pPr>
    </w:p>
    <w:p w14:paraId="38215788">
      <w:pPr>
        <w:rPr>
          <w:color w:val="auto"/>
          <w:highlight w:val="none"/>
        </w:rPr>
      </w:pPr>
    </w:p>
    <w:p w14:paraId="6805A370">
      <w:pPr>
        <w:rPr>
          <w:color w:val="auto"/>
          <w:highlight w:val="none"/>
        </w:rPr>
      </w:pPr>
    </w:p>
    <w:p w14:paraId="1E1E9C42">
      <w:pPr>
        <w:rPr>
          <w:color w:val="auto"/>
          <w:highlight w:val="none"/>
        </w:rPr>
      </w:pPr>
    </w:p>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2025年—2026年电极采购项目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rPr>
          <w:color w:val="auto"/>
          <w:highlight w:val="none"/>
        </w:rPr>
      </w:pPr>
    </w:p>
    <w:p w14:paraId="2B3CA980">
      <w:pPr>
        <w:pStyle w:val="9"/>
        <w:rPr>
          <w:color w:val="auto"/>
          <w:highlight w:val="none"/>
        </w:rPr>
      </w:pPr>
    </w:p>
    <w:p w14:paraId="44B1FF18">
      <w:pPr>
        <w:rPr>
          <w:color w:val="auto"/>
          <w:highlight w:val="none"/>
        </w:rPr>
      </w:pPr>
    </w:p>
    <w:p w14:paraId="658CA697">
      <w:pPr>
        <w:pStyle w:val="8"/>
        <w:rPr>
          <w:color w:val="auto"/>
          <w:highlight w:val="none"/>
        </w:rPr>
      </w:pPr>
    </w:p>
    <w:p w14:paraId="7A4CFC41">
      <w:pPr>
        <w:pStyle w:val="9"/>
        <w:rPr>
          <w:color w:val="auto"/>
          <w:highlight w:val="none"/>
        </w:rPr>
      </w:pPr>
    </w:p>
    <w:p w14:paraId="4381DAB9">
      <w:pPr>
        <w:rPr>
          <w:color w:val="auto"/>
          <w:highlight w:val="none"/>
        </w:rPr>
      </w:pPr>
    </w:p>
    <w:p w14:paraId="6B1E3C88">
      <w:pPr>
        <w:pStyle w:val="8"/>
        <w:rPr>
          <w:color w:val="auto"/>
          <w:highlight w:val="none"/>
        </w:rPr>
      </w:pPr>
    </w:p>
    <w:p w14:paraId="126960D3">
      <w:pPr>
        <w:pStyle w:val="9"/>
        <w:rPr>
          <w:color w:val="auto"/>
          <w:highlight w:val="none"/>
        </w:rPr>
      </w:pPr>
    </w:p>
    <w:p w14:paraId="4422A319">
      <w:pPr>
        <w:rPr>
          <w:color w:val="auto"/>
          <w:highlight w:val="none"/>
        </w:rPr>
      </w:pPr>
    </w:p>
    <w:p w14:paraId="53FD5F88">
      <w:pPr>
        <w:pStyle w:val="8"/>
        <w:rPr>
          <w:color w:val="auto"/>
          <w:highlight w:val="none"/>
        </w:rPr>
      </w:pPr>
    </w:p>
    <w:p w14:paraId="2A2E1A10">
      <w:pPr>
        <w:pStyle w:val="9"/>
        <w:rPr>
          <w:color w:val="auto"/>
          <w:highlight w:val="none"/>
        </w:rPr>
      </w:pPr>
    </w:p>
    <w:p w14:paraId="1C4FCBC0">
      <w:pPr>
        <w:rPr>
          <w:color w:val="auto"/>
          <w:highlight w:val="none"/>
        </w:rPr>
      </w:pPr>
    </w:p>
    <w:p w14:paraId="65B8C7FD">
      <w:pPr>
        <w:pStyle w:val="8"/>
        <w:rPr>
          <w:color w:val="auto"/>
          <w:highlight w:val="none"/>
        </w:rPr>
      </w:pPr>
    </w:p>
    <w:p w14:paraId="619FBA5B">
      <w:pPr>
        <w:pStyle w:val="9"/>
        <w:rPr>
          <w:color w:val="auto"/>
          <w:highlight w:val="none"/>
        </w:rPr>
      </w:pPr>
    </w:p>
    <w:p w14:paraId="324A0C4F">
      <w:pPr>
        <w:rPr>
          <w:color w:val="auto"/>
          <w:highlight w:val="none"/>
        </w:rPr>
      </w:pPr>
    </w:p>
    <w:p w14:paraId="5B1A1CCA">
      <w:pPr>
        <w:pStyle w:val="8"/>
        <w:rPr>
          <w:color w:val="auto"/>
          <w:highlight w:val="none"/>
        </w:rPr>
      </w:pPr>
    </w:p>
    <w:p w14:paraId="3D288F42">
      <w:pPr>
        <w:pStyle w:val="25"/>
        <w:ind w:left="0" w:leftChars="0" w:firstLine="0" w:firstLineChars="0"/>
        <w:rPr>
          <w:rFonts w:ascii="宋体" w:hAnsi="宋体" w:cs="宋体"/>
          <w:b/>
          <w:color w:val="auto"/>
          <w:szCs w:val="24"/>
          <w:highlight w:val="none"/>
        </w:rPr>
      </w:pPr>
    </w:p>
    <w:p w14:paraId="7CD4026D">
      <w:pPr>
        <w:pStyle w:val="9"/>
        <w:jc w:val="center"/>
        <w:rPr>
          <w:rFonts w:eastAsia="宋体"/>
          <w:b/>
          <w:bCs/>
          <w:color w:val="auto"/>
          <w:highlight w:val="none"/>
        </w:rPr>
      </w:pPr>
      <w:r>
        <w:rPr>
          <w:rFonts w:hint="eastAsia"/>
          <w:b/>
          <w:bCs/>
          <w:color w:val="auto"/>
          <w:highlight w:val="none"/>
        </w:rPr>
        <w:t>目录</w:t>
      </w:r>
    </w:p>
    <w:p w14:paraId="56955BBE">
      <w:pPr>
        <w:pStyle w:val="10"/>
        <w:spacing w:line="360" w:lineRule="auto"/>
        <w:ind w:firstLine="240" w:firstLineChars="100"/>
        <w:rPr>
          <w:color w:val="auto"/>
          <w:highlight w:val="none"/>
        </w:rPr>
      </w:pPr>
      <w:r>
        <w:rPr>
          <w:rFonts w:hint="eastAsia"/>
          <w:color w:val="auto"/>
          <w:highlight w:val="none"/>
        </w:rPr>
        <w:t>第一章 合同书  ……………………………………………………………（页码）</w:t>
      </w:r>
    </w:p>
    <w:p w14:paraId="6FD81C29">
      <w:pPr>
        <w:pStyle w:val="10"/>
        <w:spacing w:line="360" w:lineRule="auto"/>
        <w:ind w:firstLine="240" w:firstLineChars="100"/>
        <w:rPr>
          <w:color w:val="auto"/>
          <w:highlight w:val="none"/>
        </w:rPr>
      </w:pPr>
      <w:r>
        <w:rPr>
          <w:rFonts w:hint="eastAsia"/>
          <w:color w:val="auto"/>
          <w:highlight w:val="none"/>
        </w:rPr>
        <w:t>第二章 合同一般条款………………………………………………………（页码）</w:t>
      </w:r>
    </w:p>
    <w:p w14:paraId="1738B855">
      <w:pPr>
        <w:pStyle w:val="10"/>
        <w:spacing w:line="360" w:lineRule="auto"/>
        <w:ind w:firstLine="240" w:firstLineChars="100"/>
        <w:rPr>
          <w:color w:val="auto"/>
          <w:highlight w:val="none"/>
        </w:rPr>
      </w:pPr>
      <w:r>
        <w:rPr>
          <w:rFonts w:hint="eastAsia"/>
          <w:color w:val="auto"/>
          <w:highlight w:val="none"/>
        </w:rPr>
        <w:t>第三章 廉洁协议……………………………………………………………（页码）</w:t>
      </w:r>
    </w:p>
    <w:p w14:paraId="2D8777FF">
      <w:pPr>
        <w:pStyle w:val="10"/>
        <w:spacing w:line="360" w:lineRule="auto"/>
        <w:ind w:firstLine="240" w:firstLineChars="100"/>
        <w:rPr>
          <w:rFonts w:hint="eastAsia"/>
          <w:color w:val="auto"/>
          <w:highlight w:val="none"/>
        </w:rPr>
      </w:pPr>
    </w:p>
    <w:p w14:paraId="18A9CC3A">
      <w:pPr>
        <w:pStyle w:val="25"/>
        <w:rPr>
          <w:rFonts w:ascii="宋体" w:hAnsi="宋体" w:cs="宋体"/>
          <w:color w:val="auto"/>
          <w:szCs w:val="24"/>
          <w:highlight w:val="none"/>
        </w:rPr>
      </w:pPr>
    </w:p>
    <w:p w14:paraId="5FD33660">
      <w:pPr>
        <w:pStyle w:val="10"/>
        <w:rPr>
          <w:rFonts w:cs="宋体"/>
          <w:color w:val="auto"/>
          <w:highlight w:val="none"/>
        </w:rPr>
      </w:pPr>
    </w:p>
    <w:p w14:paraId="7020762C">
      <w:pPr>
        <w:pStyle w:val="10"/>
        <w:rPr>
          <w:rFonts w:cs="宋体"/>
          <w:color w:val="auto"/>
          <w:highlight w:val="none"/>
        </w:rPr>
      </w:pPr>
    </w:p>
    <w:p w14:paraId="466048DE">
      <w:pPr>
        <w:pStyle w:val="10"/>
        <w:rPr>
          <w:rFonts w:cs="宋体"/>
          <w:color w:val="auto"/>
          <w:highlight w:val="none"/>
        </w:rPr>
      </w:pPr>
    </w:p>
    <w:p w14:paraId="6BF7B1DE">
      <w:pPr>
        <w:pStyle w:val="10"/>
        <w:rPr>
          <w:rFonts w:cs="宋体"/>
          <w:color w:val="auto"/>
          <w:highlight w:val="none"/>
        </w:rPr>
      </w:pPr>
    </w:p>
    <w:p w14:paraId="68404211">
      <w:pPr>
        <w:pStyle w:val="10"/>
        <w:rPr>
          <w:rFonts w:cs="宋体"/>
          <w:color w:val="auto"/>
          <w:highlight w:val="none"/>
        </w:rPr>
      </w:pPr>
    </w:p>
    <w:p w14:paraId="5D5B25EF">
      <w:pPr>
        <w:pStyle w:val="10"/>
        <w:rPr>
          <w:rFonts w:cs="宋体"/>
          <w:color w:val="auto"/>
          <w:highlight w:val="none"/>
        </w:rPr>
      </w:pPr>
    </w:p>
    <w:p w14:paraId="31AA09A7">
      <w:pPr>
        <w:pStyle w:val="10"/>
        <w:rPr>
          <w:rFonts w:cs="宋体"/>
          <w:color w:val="auto"/>
          <w:highlight w:val="none"/>
        </w:rPr>
      </w:pPr>
    </w:p>
    <w:p w14:paraId="5509CFE2">
      <w:pPr>
        <w:pStyle w:val="10"/>
        <w:rPr>
          <w:rFonts w:cs="宋体"/>
          <w:color w:val="auto"/>
          <w:highlight w:val="none"/>
        </w:rPr>
      </w:pPr>
    </w:p>
    <w:p w14:paraId="660AA390">
      <w:pPr>
        <w:pStyle w:val="10"/>
        <w:rPr>
          <w:rFonts w:cs="宋体"/>
          <w:color w:val="auto"/>
          <w:highlight w:val="none"/>
        </w:rPr>
      </w:pPr>
    </w:p>
    <w:p w14:paraId="24DD81DE">
      <w:pPr>
        <w:pStyle w:val="10"/>
        <w:rPr>
          <w:rFonts w:cs="宋体"/>
          <w:color w:val="auto"/>
          <w:highlight w:val="none"/>
        </w:rPr>
      </w:pPr>
    </w:p>
    <w:p w14:paraId="345E0CF0">
      <w:pPr>
        <w:pStyle w:val="10"/>
        <w:rPr>
          <w:rFonts w:cs="宋体"/>
          <w:color w:val="auto"/>
          <w:highlight w:val="none"/>
        </w:rPr>
      </w:pPr>
    </w:p>
    <w:p w14:paraId="0395885A">
      <w:pPr>
        <w:pStyle w:val="10"/>
        <w:rPr>
          <w:rFonts w:cs="宋体"/>
          <w:color w:val="auto"/>
          <w:highlight w:val="none"/>
        </w:rPr>
      </w:pPr>
    </w:p>
    <w:p w14:paraId="42E14A18">
      <w:pPr>
        <w:pStyle w:val="10"/>
        <w:rPr>
          <w:rFonts w:cs="宋体"/>
          <w:color w:val="auto"/>
          <w:highlight w:val="none"/>
        </w:rPr>
      </w:pPr>
    </w:p>
    <w:p w14:paraId="3372767B">
      <w:pPr>
        <w:pStyle w:val="10"/>
        <w:rPr>
          <w:rFonts w:cs="宋体"/>
          <w:color w:val="auto"/>
          <w:highlight w:val="none"/>
        </w:rPr>
      </w:pPr>
    </w:p>
    <w:p w14:paraId="1C76258A">
      <w:pPr>
        <w:pStyle w:val="10"/>
        <w:rPr>
          <w:rFonts w:cs="宋体"/>
          <w:color w:val="auto"/>
          <w:highlight w:val="none"/>
        </w:rPr>
      </w:pPr>
    </w:p>
    <w:p w14:paraId="3D95B1B6">
      <w:pPr>
        <w:pStyle w:val="10"/>
        <w:rPr>
          <w:rFonts w:cs="宋体"/>
          <w:color w:val="auto"/>
          <w:highlight w:val="none"/>
        </w:rPr>
      </w:pPr>
    </w:p>
    <w:p w14:paraId="707E492D">
      <w:pPr>
        <w:pStyle w:val="10"/>
        <w:rPr>
          <w:rFonts w:cs="宋体"/>
          <w:color w:val="auto"/>
          <w:highlight w:val="none"/>
        </w:rPr>
      </w:pPr>
    </w:p>
    <w:p w14:paraId="563DBC59">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2025年—2026年电极采购项目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84" w:name="_Toc24059"/>
      <w:bookmarkStart w:id="385" w:name="_Toc3029"/>
      <w:bookmarkStart w:id="386" w:name="_Toc2232"/>
      <w:r>
        <w:rPr>
          <w:rFonts w:hint="eastAsia" w:ascii="宋体" w:hAnsi="宋体" w:cs="宋体"/>
          <w:b/>
          <w:color w:val="auto"/>
          <w:sz w:val="24"/>
          <w:highlight w:val="none"/>
        </w:rPr>
        <w:t>一、合同组成部分</w:t>
      </w:r>
      <w:bookmarkEnd w:id="384"/>
      <w:bookmarkEnd w:id="385"/>
      <w:bookmarkEnd w:id="386"/>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87" w:name="_Toc21295"/>
      <w:bookmarkStart w:id="388" w:name="_Toc27126"/>
      <w:bookmarkStart w:id="389" w:name="_Toc24300"/>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6"/>
        <w:spacing w:before="0" w:beforeAutospacing="0" w:after="0" w:afterAutospacing="0" w:line="360" w:lineRule="auto"/>
        <w:ind w:firstLine="480"/>
        <w:rPr>
          <w:strike/>
          <w:dstrike w:val="0"/>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5C3CFE8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19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94"/>
        <w:gridCol w:w="837"/>
        <w:gridCol w:w="5071"/>
        <w:gridCol w:w="476"/>
        <w:gridCol w:w="606"/>
        <w:gridCol w:w="606"/>
        <w:gridCol w:w="606"/>
      </w:tblGrid>
      <w:tr w14:paraId="428E49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3" w:hRule="atLeast"/>
          <w:jc w:val="center"/>
        </w:trPr>
        <w:tc>
          <w:tcPr>
            <w:tcW w:w="994" w:type="dxa"/>
            <w:tcBorders>
              <w:tl2br w:val="nil"/>
              <w:tr2bl w:val="nil"/>
            </w:tcBorders>
            <w:shd w:val="clear" w:color="auto" w:fill="auto"/>
            <w:vAlign w:val="center"/>
          </w:tcPr>
          <w:p w14:paraId="7ADF284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837" w:type="dxa"/>
            <w:tcBorders>
              <w:tl2br w:val="nil"/>
              <w:tr2bl w:val="nil"/>
            </w:tcBorders>
            <w:shd w:val="clear" w:color="auto" w:fill="auto"/>
            <w:vAlign w:val="center"/>
          </w:tcPr>
          <w:p w14:paraId="7AC724C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品牌</w:t>
            </w:r>
          </w:p>
        </w:tc>
        <w:tc>
          <w:tcPr>
            <w:tcW w:w="5071" w:type="dxa"/>
            <w:tcBorders>
              <w:tl2br w:val="nil"/>
              <w:tr2bl w:val="nil"/>
            </w:tcBorders>
            <w:shd w:val="clear" w:color="auto" w:fill="auto"/>
            <w:vAlign w:val="center"/>
          </w:tcPr>
          <w:p w14:paraId="322AAC11">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规格型号</w:t>
            </w:r>
          </w:p>
        </w:tc>
        <w:tc>
          <w:tcPr>
            <w:tcW w:w="476" w:type="dxa"/>
            <w:tcBorders>
              <w:tl2br w:val="nil"/>
              <w:tr2bl w:val="nil"/>
            </w:tcBorders>
            <w:shd w:val="clear" w:color="auto" w:fill="auto"/>
            <w:vAlign w:val="center"/>
          </w:tcPr>
          <w:p w14:paraId="0A66ABB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606" w:type="dxa"/>
            <w:tcBorders>
              <w:tl2br w:val="nil"/>
              <w:tr2bl w:val="nil"/>
            </w:tcBorders>
            <w:shd w:val="clear" w:color="auto" w:fill="auto"/>
            <w:vAlign w:val="center"/>
          </w:tcPr>
          <w:p w14:paraId="5D3885D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c>
          <w:tcPr>
            <w:tcW w:w="606" w:type="dxa"/>
            <w:tcBorders>
              <w:tl2br w:val="nil"/>
              <w:tr2bl w:val="nil"/>
            </w:tcBorders>
            <w:shd w:val="clear" w:color="auto" w:fill="auto"/>
            <w:vAlign w:val="center"/>
          </w:tcPr>
          <w:p w14:paraId="723810F5">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单价</w:t>
            </w:r>
          </w:p>
        </w:tc>
        <w:tc>
          <w:tcPr>
            <w:tcW w:w="606" w:type="dxa"/>
            <w:tcBorders>
              <w:tl2br w:val="nil"/>
              <w:tr2bl w:val="nil"/>
            </w:tcBorders>
            <w:shd w:val="clear" w:color="auto" w:fill="auto"/>
            <w:vAlign w:val="center"/>
          </w:tcPr>
          <w:p w14:paraId="25974661">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总价</w:t>
            </w:r>
          </w:p>
        </w:tc>
      </w:tr>
      <w:tr w14:paraId="51B9A0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21" w:hRule="atLeast"/>
          <w:jc w:val="center"/>
        </w:trPr>
        <w:tc>
          <w:tcPr>
            <w:tcW w:w="994" w:type="dxa"/>
            <w:tcBorders>
              <w:tl2br w:val="nil"/>
              <w:tr2bl w:val="nil"/>
            </w:tcBorders>
            <w:shd w:val="clear" w:color="auto" w:fill="auto"/>
            <w:vAlign w:val="center"/>
          </w:tcPr>
          <w:p w14:paraId="756CC2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PH电极探头及PH二次显示表</w:t>
            </w:r>
          </w:p>
        </w:tc>
        <w:tc>
          <w:tcPr>
            <w:tcW w:w="837" w:type="dxa"/>
            <w:tcBorders>
              <w:tl2br w:val="nil"/>
              <w:tr2bl w:val="nil"/>
            </w:tcBorders>
            <w:shd w:val="clear" w:color="auto" w:fill="auto"/>
            <w:vAlign w:val="center"/>
          </w:tcPr>
          <w:p w14:paraId="0FCFF3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重庆川仪自动化股份有限公司</w:t>
            </w:r>
          </w:p>
        </w:tc>
        <w:tc>
          <w:tcPr>
            <w:tcW w:w="5071" w:type="dxa"/>
            <w:tcBorders>
              <w:tl2br w:val="nil"/>
              <w:tr2bl w:val="nil"/>
            </w:tcBorders>
            <w:shd w:val="clear" w:color="auto" w:fill="auto"/>
            <w:vAlign w:val="center"/>
          </w:tcPr>
          <w:p w14:paraId="0C28CC1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EX2010.02/7077-PH-04-10M/RS，沉入式支架（温度＜70℃，压力＜0.6MPa，有温度输出，24Vdc,量程：0~14PH，可输入手/自动温补NTC10K，PT1000等，2路4～20mA通信，1路PH输出，1路温度输出，PH电极探头电缆不小于10米，介质：渗沥液中水。</w:t>
            </w:r>
          </w:p>
        </w:tc>
        <w:tc>
          <w:tcPr>
            <w:tcW w:w="476" w:type="dxa"/>
            <w:tcBorders>
              <w:tl2br w:val="nil"/>
              <w:tr2bl w:val="nil"/>
            </w:tcBorders>
            <w:shd w:val="clear" w:color="auto" w:fill="auto"/>
            <w:vAlign w:val="center"/>
          </w:tcPr>
          <w:p w14:paraId="617676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06" w:type="dxa"/>
            <w:tcBorders>
              <w:tl2br w:val="nil"/>
              <w:tr2bl w:val="nil"/>
            </w:tcBorders>
            <w:shd w:val="clear" w:color="auto" w:fill="auto"/>
            <w:vAlign w:val="center"/>
          </w:tcPr>
          <w:p w14:paraId="466A30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606" w:type="dxa"/>
            <w:tcBorders>
              <w:tl2br w:val="nil"/>
              <w:tr2bl w:val="nil"/>
            </w:tcBorders>
            <w:shd w:val="clear" w:color="auto" w:fill="auto"/>
            <w:vAlign w:val="center"/>
          </w:tcPr>
          <w:p w14:paraId="7124E30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606" w:type="dxa"/>
            <w:tcBorders>
              <w:tl2br w:val="nil"/>
              <w:tr2bl w:val="nil"/>
            </w:tcBorders>
            <w:shd w:val="clear" w:color="auto" w:fill="auto"/>
            <w:vAlign w:val="center"/>
          </w:tcPr>
          <w:p w14:paraId="7B7E6EF4">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bl>
    <w:p w14:paraId="7B25131C">
      <w:pPr>
        <w:rPr>
          <w:rFonts w:hint="eastAsia" w:ascii="宋体" w:hAnsi="宋体" w:cs="宋体"/>
          <w:color w:val="auto"/>
          <w:sz w:val="24"/>
          <w:highlight w:val="none"/>
          <w:lang w:val="en-US" w:eastAsia="zh-CN"/>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按合同上述约定数量一次性供货。</w:t>
      </w:r>
    </w:p>
    <w:p w14:paraId="1A302DF8">
      <w:pPr>
        <w:pStyle w:val="26"/>
        <w:spacing w:before="0" w:beforeAutospacing="0" w:after="0" w:afterAutospacing="0" w:line="360" w:lineRule="auto"/>
        <w:ind w:firstLine="480"/>
        <w:rPr>
          <w:b/>
          <w:color w:val="auto"/>
          <w:highlight w:val="none"/>
        </w:rPr>
      </w:pPr>
      <w:bookmarkStart w:id="390" w:name="_Toc22618"/>
      <w:bookmarkStart w:id="391" w:name="_Toc10340"/>
      <w:bookmarkStart w:id="392" w:name="_Toc1814"/>
      <w:r>
        <w:rPr>
          <w:rFonts w:hint="eastAsia"/>
          <w:b/>
          <w:color w:val="auto"/>
          <w:highlight w:val="none"/>
        </w:rPr>
        <w:t>三、合同期限、货物交付期限、地点和联系方式、交付方式</w:t>
      </w:r>
    </w:p>
    <w:p w14:paraId="2F068D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自合同签订后至供货结束自动终止</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负责在接到</w:t>
      </w:r>
      <w:r>
        <w:rPr>
          <w:rFonts w:hint="eastAsia" w:ascii="宋体" w:hAnsi="宋体" w:cs="宋体"/>
          <w:color w:val="auto"/>
          <w:sz w:val="24"/>
          <w:highlight w:val="none"/>
          <w:u w:val="single"/>
          <w:lang w:val="en-US" w:eastAsia="zh-CN"/>
        </w:rPr>
        <w:t>甲方订单</w:t>
      </w:r>
      <w:r>
        <w:rPr>
          <w:rFonts w:hint="eastAsia" w:ascii="宋体" w:hAnsi="宋体" w:cs="宋体"/>
          <w:color w:val="auto"/>
          <w:sz w:val="24"/>
          <w:highlight w:val="none"/>
          <w:u w:val="single"/>
        </w:rPr>
        <w:t>后在</w:t>
      </w:r>
      <w:r>
        <w:rPr>
          <w:rFonts w:hint="eastAsia" w:ascii="宋体" w:hAnsi="宋体" w:cs="宋体"/>
          <w:color w:val="auto"/>
          <w:sz w:val="24"/>
          <w:highlight w:val="none"/>
          <w:u w:val="single"/>
          <w:lang w:eastAsia="zh-CN"/>
        </w:rPr>
        <w:t>30个工作日内完成供货</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ind w:firstLine="480" w:firstLineChars="200"/>
        <w:rPr>
          <w:rFonts w:hint="eastAsia" w:ascii="宋体"/>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lang w:val="en-US" w:eastAsia="zh-CN"/>
        </w:rPr>
        <w:t>乙方所供货物的品牌和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 xml:space="preserve">技术要求。 </w:t>
      </w:r>
    </w:p>
    <w:p w14:paraId="36051E30">
      <w:pPr>
        <w:pStyle w:val="8"/>
        <w:ind w:firstLine="480" w:firstLineChars="200"/>
        <w:rPr>
          <w:rFonts w:hint="eastAsia"/>
          <w:color w:val="auto"/>
          <w:highlight w:val="none"/>
          <w:lang w:val="en-US" w:eastAsia="zh-CN"/>
        </w:rPr>
      </w:pPr>
      <w:r>
        <w:rPr>
          <w:rFonts w:hint="eastAsia"/>
          <w:color w:val="auto"/>
          <w:highlight w:val="none"/>
          <w:lang w:val="en-US" w:eastAsia="zh-CN"/>
        </w:rPr>
        <w:t>2.乙方所供必须为重庆川仪自动化股份有限公司品牌全新合格正品，不得为假冒伪劣产品或翻新产品。若有防伪标识，支持防伪查询。</w:t>
      </w:r>
    </w:p>
    <w:p w14:paraId="75C93AB1">
      <w:pPr>
        <w:spacing w:line="360" w:lineRule="auto"/>
        <w:ind w:firstLine="480" w:firstLineChars="200"/>
        <w:outlineLvl w:val="0"/>
        <w:rPr>
          <w:rFonts w:hint="eastAsia" w:asciiTheme="minorEastAsia" w:hAnsiTheme="minorEastAsia" w:cstheme="minorEastAsia"/>
          <w:b w:val="0"/>
          <w:bCs w:val="0"/>
          <w:snapToGrid w:val="0"/>
          <w:color w:val="auto"/>
          <w:kern w:val="2"/>
          <w:sz w:val="24"/>
          <w:szCs w:val="24"/>
          <w:highlight w:val="none"/>
          <w:lang w:val="en-US" w:eastAsia="zh-CN" w:bidi="ar-SA"/>
        </w:rPr>
      </w:pPr>
      <w:r>
        <w:rPr>
          <w:rFonts w:hint="eastAsia" w:asciiTheme="minorEastAsia" w:hAnsiTheme="minorEastAsia" w:cstheme="minorEastAsia"/>
          <w:b w:val="0"/>
          <w:bCs w:val="0"/>
          <w:snapToGrid w:val="0"/>
          <w:color w:val="auto"/>
          <w:kern w:val="2"/>
          <w:sz w:val="24"/>
          <w:szCs w:val="24"/>
          <w:highlight w:val="none"/>
          <w:lang w:val="en-US" w:eastAsia="zh-CN" w:bidi="ar-SA"/>
        </w:rPr>
        <w:t>3.乙方所供货物的质保期限为自验收合格后6个月，若质保期内出现质量问题（非质量问题除外），由乙方负责联系生产厂家免费维修，产生的费用全部由乙方承担，质保期重新计算。</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送货批次：</w:t>
      </w:r>
      <w:r>
        <w:rPr>
          <w:rFonts w:hint="eastAsia" w:ascii="宋体" w:hAnsi="宋体" w:cs="宋体"/>
          <w:color w:val="auto"/>
          <w:sz w:val="24"/>
          <w:highlight w:val="none"/>
          <w:u w:val="none"/>
        </w:rPr>
        <w:t>按采购订单要求</w:t>
      </w:r>
      <w:r>
        <w:rPr>
          <w:rFonts w:hint="eastAsia" w:hAnsi="宋体" w:cs="宋体"/>
          <w:color w:val="auto"/>
          <w:sz w:val="24"/>
          <w:highlight w:val="none"/>
          <w:u w:val="none"/>
          <w:lang w:val="en-US" w:eastAsia="zh-CN"/>
        </w:rPr>
        <w:t>一次性供货</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8"/>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14E8A96">
      <w:pP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包括但不限于合格证、检测报告（制造厂家或者第三方机构）等证明材料。</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21FFA10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pacing w:before="0" w:beforeAutospacing="0" w:after="0" w:afterAutospacing="0" w:line="360" w:lineRule="auto"/>
        <w:ind w:firstLine="480"/>
        <w:rPr>
          <w:color w:val="auto"/>
          <w:highlight w:val="none"/>
        </w:rPr>
      </w:pPr>
      <w:bookmarkStart w:id="396" w:name="_Toc19304"/>
      <w:bookmarkStart w:id="397" w:name="_Toc32071"/>
      <w:bookmarkStart w:id="398" w:name="_Toc2846"/>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6个月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70D4A1DB">
      <w:pPr>
        <w:pStyle w:val="26"/>
        <w:spacing w:before="0" w:beforeAutospacing="0" w:after="0" w:afterAutospacing="0" w:line="360" w:lineRule="auto"/>
        <w:ind w:firstLine="480"/>
        <w:rPr>
          <w:rFonts w:hint="eastAsia"/>
          <w:color w:val="auto"/>
          <w:highlight w:val="none"/>
          <w:u w:val="single"/>
        </w:rPr>
      </w:pPr>
      <w:bookmarkStart w:id="399" w:name="_Toc19554"/>
      <w:bookmarkStart w:id="400" w:name="_Toc27250"/>
      <w:bookmarkStart w:id="401" w:name="_Toc21423"/>
      <w:r>
        <w:rPr>
          <w:rFonts w:hint="eastAsia"/>
          <w:color w:val="auto"/>
          <w:highlight w:val="none"/>
          <w:u w:val="single"/>
        </w:rPr>
        <w:t>（</w:t>
      </w:r>
      <w:r>
        <w:rPr>
          <w:rFonts w:hint="eastAsia"/>
          <w:color w:val="auto"/>
          <w:highlight w:val="none"/>
          <w:u w:val="single"/>
          <w:lang w:val="en-US" w:eastAsia="zh-CN"/>
        </w:rPr>
        <w:t>1</w:t>
      </w:r>
      <w:r>
        <w:rPr>
          <w:rFonts w:hint="eastAsia"/>
          <w:color w:val="auto"/>
          <w:highlight w:val="none"/>
          <w:u w:val="single"/>
        </w:rPr>
        <w:t>）一次性付款，经甲方验收合格后，甲方收到乙方提供的增值税专用发票后，甲方在本合同约定时间内完成支付全部货款</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杭州临江环境能源有限公司发电站相关设备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pacing w:line="360" w:lineRule="auto"/>
        <w:ind w:right="-420" w:rightChars="-200" w:firstLine="480" w:firstLineChars="200"/>
        <w:rPr>
          <w:rFonts w:hint="default" w:ascii="宋体" w:hAnsi="宋体" w:cs="宋体" w:eastAsiaTheme="minorEastAsia"/>
          <w:color w:val="auto"/>
          <w:sz w:val="24"/>
          <w:u w:val="single"/>
          <w:lang w:val="en-US" w:eastAsia="zh-CN"/>
        </w:rPr>
      </w:pPr>
      <w:bookmarkStart w:id="402" w:name="_Toc15583"/>
      <w:bookmarkStart w:id="403" w:name="_Toc16021"/>
      <w:bookmarkStart w:id="404" w:name="_Toc28375"/>
      <w:r>
        <w:rPr>
          <w:rFonts w:hint="eastAsia" w:ascii="宋体" w:hAnsi="宋体" w:cs="宋体"/>
          <w:color w:val="auto"/>
          <w:sz w:val="24"/>
          <w:u w:val="single"/>
        </w:rPr>
        <w:t>（1）</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w:t>
      </w:r>
      <w:r>
        <w:rPr>
          <w:rFonts w:hint="eastAsia" w:ascii="宋体" w:hAnsi="宋体" w:cs="宋体"/>
          <w:color w:val="auto"/>
          <w:sz w:val="24"/>
          <w:highlight w:val="none"/>
          <w:u w:val="single"/>
        </w:rPr>
        <w:t>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040BC8B4">
      <w:pPr>
        <w:pStyle w:val="8"/>
        <w:spacing w:line="360" w:lineRule="auto"/>
        <w:ind w:right="-420" w:rightChars="-200" w:firstLine="480" w:firstLineChars="200"/>
        <w:rPr>
          <w:color w:val="auto"/>
          <w:u w:val="single"/>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lang w:val="en-US" w:eastAsia="zh-CN" w:bidi="ar-SA"/>
        </w:rPr>
        <w:t>、甲方对第三方违约或者产生其他费用</w:t>
      </w:r>
      <w:r>
        <w:rPr>
          <w:rFonts w:hint="eastAsia" w:ascii="宋体" w:hAnsi="宋体" w:cs="宋体" w:eastAsiaTheme="minorEastAsia"/>
          <w:snapToGrid/>
          <w:color w:val="auto"/>
          <w:kern w:val="2"/>
          <w:sz w:val="24"/>
          <w:szCs w:val="24"/>
          <w:lang w:val="en-US" w:eastAsia="zh-CN" w:bidi="ar-SA"/>
        </w:rPr>
        <w:t>，</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9"/>
        <w:ind w:firstLine="720" w:firstLineChars="300"/>
        <w:rPr>
          <w:rFonts w:hint="default"/>
          <w:color w:val="auto"/>
          <w:lang w:val="en-US"/>
        </w:rPr>
      </w:pPr>
      <w:r>
        <w:rPr>
          <w:rFonts w:hint="eastAsia" w:hAnsi="宋体" w:cs="宋体"/>
          <w:snapToGrid/>
          <w:color w:val="auto"/>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ind w:left="0" w:leftChars="0" w:firstLine="0" w:firstLineChars="0"/>
        <w:rPr>
          <w:rFonts w:ascii="宋体" w:hAnsi="宋体" w:cs="宋体"/>
          <w:b/>
          <w:color w:val="auto"/>
          <w:szCs w:val="24"/>
          <w:highlight w:val="none"/>
        </w:rPr>
      </w:pPr>
    </w:p>
    <w:p w14:paraId="7ED2248F">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08" w:name="_Ref467379109"/>
      <w:bookmarkStart w:id="409" w:name="_Ref467378499"/>
      <w:bookmarkStart w:id="410" w:name="_Ref467379195"/>
      <w:bookmarkStart w:id="411" w:name="_Toc259093669"/>
      <w:bookmarkStart w:id="412" w:name="_Toc19614"/>
      <w:bookmarkStart w:id="413" w:name="_Ref467378463"/>
      <w:bookmarkStart w:id="414" w:name="_Ref467378404"/>
      <w:bookmarkStart w:id="415" w:name="_Toc16917"/>
      <w:bookmarkStart w:id="416" w:name="_Toc28763"/>
      <w:bookmarkStart w:id="417" w:name="_Ref467379225"/>
      <w:bookmarkStart w:id="418" w:name="_Ref467379205"/>
      <w:bookmarkStart w:id="419" w:name="_Ref467379214"/>
      <w:bookmarkStart w:id="420" w:name="_Ref467379094"/>
      <w:bookmarkStart w:id="421" w:name="_Toc279701240"/>
      <w:bookmarkStart w:id="422" w:name="_Ref467379101"/>
      <w:bookmarkStart w:id="423" w:name="_Toc487900349"/>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27" w:name="_Toc13336"/>
      <w:bookmarkStart w:id="428" w:name="_Toc27635"/>
      <w:bookmarkStart w:id="429" w:name="_Toc259093670"/>
      <w:bookmarkStart w:id="430" w:name="_Toc279701241"/>
      <w:bookmarkStart w:id="431" w:name="_Toc32504"/>
      <w:bookmarkStart w:id="432" w:name="_Toc487900350"/>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33" w:name="_Toc9829"/>
      <w:bookmarkStart w:id="434" w:name="_Toc487900351"/>
      <w:bookmarkStart w:id="435" w:name="_Toc259093671"/>
      <w:bookmarkStart w:id="436" w:name="_Toc279701242"/>
      <w:bookmarkStart w:id="437" w:name="_Toc27853"/>
      <w:bookmarkStart w:id="438" w:name="_Toc31634"/>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lang w:val="en-US" w:eastAsia="zh-CN"/>
        </w:rPr>
        <w:t>如甲方因此受损，乙方应当赔偿甲方因此遭受的所有损失</w:t>
      </w:r>
      <w:r>
        <w:rPr>
          <w:rFonts w:hint="eastAsia" w:ascii="宋体" w:hAnsi="宋体"/>
          <w:color w:val="auto"/>
          <w:sz w:val="24"/>
        </w:rPr>
        <w:t>。</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39" w:name="_Toc4194"/>
      <w:bookmarkStart w:id="440" w:name="_Toc11932"/>
      <w:bookmarkStart w:id="441" w:name="_Toc29149"/>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42" w:name="_Toc30272"/>
      <w:bookmarkStart w:id="443" w:name="_Toc26182"/>
      <w:bookmarkStart w:id="444" w:name="_Toc19074"/>
      <w:r>
        <w:rPr>
          <w:rFonts w:hint="eastAsia" w:ascii="宋体" w:hAnsi="宋体" w:cs="宋体"/>
          <w:b/>
          <w:color w:val="auto"/>
          <w:sz w:val="24"/>
          <w:highlight w:val="none"/>
        </w:rPr>
        <w:t>五、 履约检查和问题反馈</w:t>
      </w:r>
      <w:bookmarkEnd w:id="442"/>
      <w:bookmarkEnd w:id="443"/>
      <w:bookmarkEnd w:id="444"/>
    </w:p>
    <w:p w14:paraId="746F8851">
      <w:pPr>
        <w:spacing w:line="360" w:lineRule="auto"/>
        <w:ind w:firstLine="480" w:firstLineChars="200"/>
        <w:rPr>
          <w:rFonts w:ascii="宋体" w:hAnsi="宋体" w:cs="宋体"/>
          <w:color w:val="auto"/>
          <w:sz w:val="24"/>
          <w:highlight w:val="none"/>
        </w:rPr>
      </w:pPr>
      <w:bookmarkStart w:id="445" w:name="_Toc186431854"/>
      <w:bookmarkStart w:id="446" w:name="_Ref467379793"/>
      <w:bookmarkStart w:id="447" w:name="_Toc279701247"/>
      <w:bookmarkStart w:id="448" w:name="_Ref467379807"/>
      <w:bookmarkStart w:id="449" w:name="_Toc487900357"/>
      <w:bookmarkStart w:id="450" w:name="_Toc259093676"/>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color w:val="auto"/>
          <w:sz w:val="24"/>
          <w:highlight w:val="none"/>
        </w:rPr>
      </w:pPr>
      <w:bookmarkStart w:id="452" w:name="_Toc279701248"/>
      <w:bookmarkStart w:id="453" w:name="_Toc259093677"/>
      <w:bookmarkStart w:id="454" w:name="_Ref467379863"/>
      <w:bookmarkStart w:id="455" w:name="_Ref467379923"/>
      <w:bookmarkStart w:id="456" w:name="_Ref467379852"/>
      <w:bookmarkStart w:id="457" w:name="_Toc487900358"/>
      <w:bookmarkStart w:id="458" w:name="_Toc3225"/>
      <w:bookmarkStart w:id="459" w:name="_Toc774"/>
      <w:bookmarkStart w:id="460" w:name="_Toc16110"/>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62" w:name="_Toc17244"/>
      <w:bookmarkStart w:id="463" w:name="_Toc259093681"/>
      <w:bookmarkStart w:id="464" w:name="_Toc279701252"/>
      <w:bookmarkStart w:id="465" w:name="_Toc487900362"/>
      <w:r>
        <w:rPr>
          <w:rFonts w:hint="eastAsia" w:ascii="宋体" w:hAnsi="宋体" w:cs="宋体"/>
          <w:b/>
          <w:color w:val="auto"/>
          <w:sz w:val="24"/>
          <w:highlight w:val="none"/>
        </w:rPr>
        <w:t>八、货物的风险负担</w:t>
      </w:r>
      <w:bookmarkEnd w:id="462"/>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67" w:name="_Toc7502"/>
      <w:bookmarkStart w:id="468" w:name="_Ref467378121"/>
      <w:bookmarkStart w:id="469" w:name="_Toc259093683"/>
      <w:bookmarkStart w:id="470" w:name="_Toc487900364"/>
      <w:bookmarkStart w:id="471" w:name="_Toc279701254"/>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72" w:name="_Toc279701259"/>
      <w:bookmarkStart w:id="473" w:name="_Toc259093688"/>
      <w:bookmarkStart w:id="474" w:name="_Toc487900369"/>
      <w:bookmarkStart w:id="475" w:name="_Toc10366"/>
      <w:bookmarkStart w:id="476" w:name="_Toc15237"/>
      <w:bookmarkStart w:id="477" w:name="_Toc22955"/>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pacing w:line="360" w:lineRule="auto"/>
        <w:ind w:firstLine="482" w:firstLineChars="200"/>
        <w:outlineLvl w:val="0"/>
        <w:rPr>
          <w:rFonts w:ascii="宋体" w:hAnsi="宋体" w:cs="宋体"/>
          <w:b/>
          <w:color w:val="auto"/>
          <w:sz w:val="24"/>
          <w:highlight w:val="none"/>
        </w:rPr>
      </w:pPr>
      <w:bookmarkStart w:id="478" w:name="_Toc16508"/>
      <w:bookmarkStart w:id="479" w:name="_Toc13566"/>
      <w:bookmarkStart w:id="480" w:name="_Toc14066"/>
      <w:r>
        <w:rPr>
          <w:rFonts w:hint="eastAsia" w:ascii="宋体" w:hAnsi="宋体" w:cs="宋体"/>
          <w:b/>
          <w:color w:val="auto"/>
          <w:sz w:val="24"/>
          <w:highlight w:val="none"/>
        </w:rPr>
        <w:t>十二、不可抗力</w:t>
      </w:r>
      <w:bookmarkEnd w:id="478"/>
      <w:bookmarkEnd w:id="479"/>
      <w:bookmarkEnd w:id="480"/>
    </w:p>
    <w:p w14:paraId="20E44FD7">
      <w:pPr>
        <w:spacing w:line="360" w:lineRule="auto"/>
        <w:ind w:firstLine="480" w:firstLineChars="200"/>
        <w:rPr>
          <w:rFonts w:ascii="宋体" w:hAnsi="宋体"/>
          <w:color w:val="auto"/>
          <w:sz w:val="24"/>
          <w:highlight w:val="none"/>
        </w:rPr>
      </w:pPr>
      <w:bookmarkStart w:id="481" w:name="_Toc30676"/>
      <w:bookmarkStart w:id="482" w:name="_Toc6969"/>
      <w:bookmarkStart w:id="483" w:name="_Toc259093684"/>
      <w:bookmarkStart w:id="484" w:name="_Toc487900365"/>
      <w:bookmarkStart w:id="485" w:name="_Toc279701255"/>
      <w:bookmarkStart w:id="486" w:name="_Toc689"/>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87" w:name="_Toc8298"/>
      <w:bookmarkStart w:id="488" w:name="_Toc16959"/>
      <w:bookmarkStart w:id="489" w:name="_Toc259093687"/>
      <w:bookmarkStart w:id="490" w:name="_Toc487900368"/>
      <w:bookmarkStart w:id="491" w:name="_Toc279701258"/>
      <w:bookmarkStart w:id="492" w:name="_Toc7102"/>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493" w:name="_Toc15387"/>
      <w:bookmarkStart w:id="494" w:name="_Toc6134"/>
      <w:bookmarkStart w:id="495" w:name="_Toc29333"/>
      <w:r>
        <w:rPr>
          <w:rFonts w:hint="eastAsia" w:ascii="宋体" w:hAnsi="宋体" w:cs="宋体"/>
          <w:b/>
          <w:color w:val="auto"/>
          <w:sz w:val="24"/>
          <w:highlight w:val="none"/>
        </w:rPr>
        <w:t>十五、合同中止、终止</w:t>
      </w:r>
      <w:bookmarkEnd w:id="493"/>
      <w:bookmarkEnd w:id="494"/>
      <w:bookmarkEnd w:id="495"/>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color w:val="auto"/>
          <w:sz w:val="24"/>
          <w:highlight w:val="none"/>
        </w:rPr>
      </w:pPr>
      <w:bookmarkStart w:id="496" w:name="_Toc259093690"/>
      <w:bookmarkStart w:id="497" w:name="_Toc279701261"/>
      <w:bookmarkStart w:id="498" w:name="_Toc487900371"/>
      <w:bookmarkStart w:id="499" w:name="_Toc25182"/>
      <w:bookmarkStart w:id="500" w:name="_Toc19604"/>
      <w:bookmarkStart w:id="501" w:name="_Toc1128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pacing w:line="360" w:lineRule="auto"/>
        <w:ind w:firstLine="480" w:firstLineChars="200"/>
        <w:rPr>
          <w:rFonts w:ascii="宋体" w:hAnsi="宋体"/>
          <w:color w:val="auto"/>
          <w:sz w:val="24"/>
          <w:highlight w:val="none"/>
        </w:rPr>
      </w:pPr>
      <w:bookmarkStart w:id="502" w:name="_Toc27674"/>
      <w:bookmarkStart w:id="503" w:name="_Toc18401"/>
      <w:bookmarkStart w:id="504" w:name="_Toc4355"/>
      <w:bookmarkStart w:id="505" w:name="_Toc30599"/>
      <w:bookmarkStart w:id="506" w:name="_Toc259093691"/>
      <w:bookmarkStart w:id="507" w:name="_Toc487900372"/>
      <w:bookmarkStart w:id="508" w:name="_Toc18540"/>
      <w:bookmarkStart w:id="509" w:name="_Toc279701262"/>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10" w:name="_Toc18567"/>
      <w:bookmarkStart w:id="511" w:name="_Toc259093692"/>
      <w:bookmarkStart w:id="512" w:name="_Toc10330"/>
      <w:bookmarkStart w:id="513" w:name="_Toc487900373"/>
      <w:bookmarkStart w:id="514" w:name="_Toc12773"/>
      <w:bookmarkStart w:id="515" w:name="_Toc279701263"/>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5"/>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0"/>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w:t>
      </w:r>
      <w:r>
        <w:rPr>
          <w:rFonts w:hint="eastAsia" w:ascii="宋体" w:hAnsi="宋体" w:eastAsia="宋体" w:cs="宋体"/>
          <w:color w:val="auto"/>
          <w:sz w:val="24"/>
          <w:highlight w:val="none"/>
          <w:lang w:eastAsia="zh-CN"/>
        </w:rPr>
        <w:t>应当</w:t>
      </w:r>
      <w:r>
        <w:rPr>
          <w:rFonts w:hint="eastAsia" w:ascii="宋体" w:hAnsi="宋体" w:eastAsia="宋体" w:cs="宋体"/>
          <w:color w:val="auto"/>
          <w:sz w:val="24"/>
          <w:highlight w:val="none"/>
        </w:rPr>
        <w:t>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rPr>
          <w:color w:val="auto"/>
          <w:highlight w:val="none"/>
        </w:rPr>
      </w:pPr>
    </w:p>
    <w:p w14:paraId="341A3514">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pacing w:line="360" w:lineRule="auto"/>
        <w:rPr>
          <w:rFonts w:ascii="Times New Roman" w:hAnsi="Times New Roman" w:eastAsia="Cambria Math" w:cs="Times New Roman"/>
          <w:color w:val="auto"/>
          <w:sz w:val="96"/>
          <w:szCs w:val="22"/>
          <w:highlight w:val="none"/>
        </w:rPr>
      </w:pPr>
    </w:p>
    <w:p w14:paraId="122D35ED">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pacing w:line="360" w:lineRule="auto"/>
        <w:rPr>
          <w:rFonts w:ascii="宋体" w:hAnsi="宋体" w:eastAsia="宋体" w:cs="宋体"/>
          <w:color w:val="auto"/>
          <w:sz w:val="44"/>
          <w:szCs w:val="44"/>
          <w:highlight w:val="none"/>
        </w:rPr>
      </w:pPr>
    </w:p>
    <w:p w14:paraId="47B4469F">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2025年—2026年电极采购项目</w:t>
      </w:r>
      <w:r>
        <w:rPr>
          <w:rFonts w:hint="eastAsia" w:ascii="宋体" w:hAnsi="宋体" w:eastAsia="宋体" w:cs="宋体"/>
          <w:color w:val="auto"/>
          <w:sz w:val="28"/>
          <w:szCs w:val="22"/>
          <w:highlight w:val="none"/>
          <w:u w:val="single"/>
        </w:rPr>
        <w:t xml:space="preserve">      </w:t>
      </w:r>
    </w:p>
    <w:p w14:paraId="0A726920">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202507008</w:t>
      </w:r>
      <w:r>
        <w:rPr>
          <w:rFonts w:hint="eastAsia" w:ascii="宋体" w:hAnsi="宋体" w:eastAsia="宋体" w:cs="宋体"/>
          <w:color w:val="auto"/>
          <w:sz w:val="28"/>
          <w:szCs w:val="22"/>
          <w:highlight w:val="none"/>
          <w:u w:val="single"/>
        </w:rPr>
        <w:t xml:space="preserve">           </w:t>
      </w:r>
    </w:p>
    <w:p w14:paraId="6B35C4DF">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pacing w:line="360" w:lineRule="auto"/>
        <w:jc w:val="center"/>
        <w:outlineLvl w:val="0"/>
        <w:rPr>
          <w:rFonts w:cs="仿宋" w:asciiTheme="minorEastAsia" w:hAnsiTheme="minorEastAsia"/>
          <w:b/>
          <w:color w:val="auto"/>
          <w:kern w:val="0"/>
          <w:sz w:val="36"/>
          <w:szCs w:val="36"/>
          <w:highlight w:val="none"/>
        </w:rPr>
      </w:pPr>
    </w:p>
    <w:p w14:paraId="67074F47">
      <w:pPr>
        <w:spacing w:line="360" w:lineRule="auto"/>
        <w:jc w:val="center"/>
        <w:outlineLvl w:val="0"/>
        <w:rPr>
          <w:rFonts w:cs="仿宋" w:asciiTheme="minorEastAsia" w:hAnsiTheme="minorEastAsia"/>
          <w:b/>
          <w:color w:val="auto"/>
          <w:kern w:val="0"/>
          <w:sz w:val="36"/>
          <w:szCs w:val="36"/>
          <w:highlight w:val="none"/>
        </w:rPr>
      </w:pPr>
    </w:p>
    <w:p w14:paraId="16333876">
      <w:pPr>
        <w:spacing w:line="360" w:lineRule="auto"/>
        <w:jc w:val="center"/>
        <w:outlineLvl w:val="0"/>
        <w:rPr>
          <w:rFonts w:cs="仿宋" w:asciiTheme="minorEastAsia" w:hAnsiTheme="minorEastAsia"/>
          <w:b/>
          <w:color w:val="auto"/>
          <w:kern w:val="0"/>
          <w:sz w:val="36"/>
          <w:szCs w:val="36"/>
          <w:highlight w:val="none"/>
        </w:rPr>
      </w:pPr>
    </w:p>
    <w:p w14:paraId="2FF1FF9F">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pacing w:line="360" w:lineRule="auto"/>
        <w:jc w:val="center"/>
        <w:outlineLvl w:val="0"/>
        <w:rPr>
          <w:rFonts w:cs="仿宋" w:asciiTheme="minorEastAsia" w:hAnsiTheme="minorEastAsia"/>
          <w:b/>
          <w:color w:val="auto"/>
          <w:kern w:val="0"/>
          <w:sz w:val="36"/>
          <w:szCs w:val="36"/>
          <w:highlight w:val="none"/>
        </w:rPr>
      </w:pPr>
    </w:p>
    <w:p w14:paraId="2EF27532">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pacing w:line="360" w:lineRule="auto"/>
        <w:jc w:val="center"/>
        <w:outlineLvl w:val="0"/>
        <w:rPr>
          <w:rFonts w:cs="仿宋" w:asciiTheme="minorEastAsia" w:hAnsiTheme="minorEastAsia"/>
          <w:b/>
          <w:color w:val="auto"/>
          <w:kern w:val="0"/>
          <w:sz w:val="36"/>
          <w:szCs w:val="36"/>
          <w:highlight w:val="none"/>
        </w:rPr>
      </w:pPr>
    </w:p>
    <w:p w14:paraId="0483829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76F627E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47D185E0">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w:t>
      </w:r>
      <w:r>
        <w:rPr>
          <w:rFonts w:hint="eastAsia" w:cs="仿宋" w:asciiTheme="minorEastAsia" w:hAnsiTheme="minorEastAsia"/>
          <w:color w:val="auto"/>
          <w:sz w:val="24"/>
          <w:highlight w:val="none"/>
          <w:lang w:val="en-US" w:eastAsia="zh-CN"/>
        </w:rPr>
        <w:t>其他资格</w:t>
      </w:r>
      <w:r>
        <w:rPr>
          <w:rFonts w:hint="eastAsia" w:cs="仿宋" w:asciiTheme="minorEastAsia" w:hAnsiTheme="minorEastAsia"/>
          <w:color w:val="auto"/>
          <w:sz w:val="24"/>
          <w:highlight w:val="none"/>
        </w:rPr>
        <w:t>要求（如果有）………………………………………（页码）</w:t>
      </w:r>
    </w:p>
    <w:p w14:paraId="5AC379F1">
      <w:pPr>
        <w:snapToGrid w:val="0"/>
        <w:spacing w:line="360" w:lineRule="auto"/>
        <w:rPr>
          <w:rFonts w:hint="eastAsia" w:cs="仿宋" w:asciiTheme="minorEastAsia" w:hAnsiTheme="minorEastAsia"/>
          <w:color w:val="auto"/>
          <w:sz w:val="24"/>
          <w:highlight w:val="none"/>
        </w:rPr>
      </w:pPr>
    </w:p>
    <w:p w14:paraId="5304A630">
      <w:pPr>
        <w:pStyle w:val="8"/>
        <w:rPr>
          <w:color w:val="auto"/>
          <w:highlight w:val="none"/>
        </w:rPr>
      </w:pPr>
    </w:p>
    <w:p w14:paraId="75D87100">
      <w:pPr>
        <w:pStyle w:val="9"/>
        <w:rPr>
          <w:color w:val="auto"/>
          <w:highlight w:val="none"/>
        </w:rPr>
      </w:pPr>
    </w:p>
    <w:p w14:paraId="6B732297">
      <w:pPr>
        <w:rPr>
          <w:color w:val="auto"/>
          <w:highlight w:val="none"/>
        </w:rPr>
      </w:pPr>
    </w:p>
    <w:p w14:paraId="331BDF6A">
      <w:pPr>
        <w:pStyle w:val="8"/>
        <w:rPr>
          <w:color w:val="auto"/>
          <w:highlight w:val="none"/>
        </w:rPr>
      </w:pPr>
    </w:p>
    <w:p w14:paraId="653829AB">
      <w:pPr>
        <w:pStyle w:val="9"/>
        <w:rPr>
          <w:color w:val="auto"/>
          <w:highlight w:val="none"/>
        </w:rPr>
      </w:pPr>
    </w:p>
    <w:p w14:paraId="13702602">
      <w:pPr>
        <w:rPr>
          <w:color w:val="auto"/>
          <w:highlight w:val="none"/>
        </w:rPr>
      </w:pPr>
    </w:p>
    <w:p w14:paraId="193DA332">
      <w:pPr>
        <w:pStyle w:val="8"/>
        <w:rPr>
          <w:color w:val="auto"/>
          <w:highlight w:val="none"/>
        </w:rPr>
      </w:pPr>
    </w:p>
    <w:p w14:paraId="2FC68D1D">
      <w:pPr>
        <w:pStyle w:val="9"/>
        <w:rPr>
          <w:color w:val="auto"/>
          <w:highlight w:val="none"/>
        </w:rPr>
      </w:pPr>
    </w:p>
    <w:p w14:paraId="1E7D41D8">
      <w:pPr>
        <w:rPr>
          <w:color w:val="auto"/>
          <w:highlight w:val="none"/>
        </w:rPr>
      </w:pPr>
    </w:p>
    <w:p w14:paraId="0B2DBFD6">
      <w:pPr>
        <w:pStyle w:val="8"/>
        <w:rPr>
          <w:color w:val="auto"/>
          <w:highlight w:val="none"/>
        </w:rPr>
      </w:pPr>
    </w:p>
    <w:p w14:paraId="6FA95176">
      <w:pPr>
        <w:pStyle w:val="9"/>
        <w:rPr>
          <w:color w:val="auto"/>
          <w:highlight w:val="none"/>
        </w:rPr>
      </w:pPr>
    </w:p>
    <w:p w14:paraId="65D298D1">
      <w:pPr>
        <w:pStyle w:val="15"/>
        <w:rPr>
          <w:color w:val="auto"/>
          <w:highlight w:val="none"/>
        </w:rPr>
      </w:pPr>
    </w:p>
    <w:p w14:paraId="4C43C777">
      <w:pPr>
        <w:rPr>
          <w:color w:val="auto"/>
          <w:highlight w:val="none"/>
        </w:rPr>
      </w:pPr>
    </w:p>
    <w:p w14:paraId="5AB883BB">
      <w:pPr>
        <w:rPr>
          <w:color w:val="auto"/>
          <w:highlight w:val="none"/>
        </w:rPr>
      </w:pPr>
    </w:p>
    <w:p w14:paraId="5F36394A">
      <w:pPr>
        <w:rPr>
          <w:color w:val="auto"/>
          <w:highlight w:val="none"/>
        </w:rPr>
      </w:pPr>
    </w:p>
    <w:p w14:paraId="2C8E3E17">
      <w:pPr>
        <w:rPr>
          <w:color w:val="auto"/>
          <w:highlight w:val="none"/>
        </w:rPr>
      </w:pPr>
    </w:p>
    <w:p w14:paraId="1E29E49E">
      <w:pPr>
        <w:rPr>
          <w:color w:val="auto"/>
          <w:highlight w:val="none"/>
        </w:rPr>
      </w:pPr>
    </w:p>
    <w:p w14:paraId="30B20B66">
      <w:pPr>
        <w:pStyle w:val="8"/>
        <w:rPr>
          <w:color w:val="auto"/>
          <w:highlight w:val="none"/>
        </w:rPr>
      </w:pPr>
    </w:p>
    <w:p w14:paraId="25762352">
      <w:pPr>
        <w:pStyle w:val="9"/>
        <w:rPr>
          <w:color w:val="auto"/>
          <w:highlight w:val="none"/>
        </w:rPr>
      </w:pPr>
    </w:p>
    <w:p w14:paraId="5A590BC0">
      <w:pPr>
        <w:rPr>
          <w:color w:val="auto"/>
          <w:highlight w:val="none"/>
        </w:rPr>
      </w:pPr>
    </w:p>
    <w:p w14:paraId="53C7C0DB">
      <w:pPr>
        <w:pStyle w:val="8"/>
        <w:rPr>
          <w:color w:val="auto"/>
          <w:highlight w:val="none"/>
        </w:rPr>
      </w:pPr>
    </w:p>
    <w:p w14:paraId="4F915C3A">
      <w:pPr>
        <w:pStyle w:val="9"/>
        <w:rPr>
          <w:color w:val="auto"/>
          <w:highlight w:val="none"/>
        </w:rPr>
      </w:pPr>
    </w:p>
    <w:p w14:paraId="3AC9F638">
      <w:pPr>
        <w:pStyle w:val="15"/>
        <w:rPr>
          <w:color w:val="auto"/>
          <w:highlight w:val="none"/>
        </w:rPr>
      </w:pPr>
    </w:p>
    <w:p w14:paraId="3C41F589">
      <w:pPr>
        <w:rPr>
          <w:color w:val="auto"/>
          <w:highlight w:val="none"/>
        </w:rPr>
      </w:pPr>
    </w:p>
    <w:p w14:paraId="12D4C9F5">
      <w:pP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p>
    <w:p w14:paraId="69D1384A">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73BF326E">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2025年—2026年电极采购项目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202507008</w:t>
      </w:r>
      <w:r>
        <w:rPr>
          <w:rFonts w:hint="eastAsia" w:cs="仿宋" w:asciiTheme="minorEastAsia" w:hAnsiTheme="minorEastAsia"/>
          <w:color w:val="auto"/>
          <w:sz w:val="24"/>
          <w:highlight w:val="none"/>
        </w:rPr>
        <w:t>】采购活动，郑重承诺：</w:t>
      </w:r>
    </w:p>
    <w:p w14:paraId="558A78C5">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napToGrid w:val="0"/>
        <w:spacing w:line="360" w:lineRule="auto"/>
        <w:ind w:firstLine="480" w:firstLineChars="200"/>
        <w:rPr>
          <w:rFonts w:hint="eastAsia" w:cs="仿宋" w:asciiTheme="minorEastAsia" w:hAnsiTheme="minorEastAsia"/>
          <w:color w:val="auto"/>
          <w:sz w:val="24"/>
          <w:highlight w:val="none"/>
        </w:rPr>
      </w:pPr>
    </w:p>
    <w:p w14:paraId="55F2CE75">
      <w:pPr>
        <w:snapToGrid w:val="0"/>
        <w:spacing w:line="360" w:lineRule="auto"/>
        <w:ind w:firstLine="480" w:firstLineChars="200"/>
        <w:rPr>
          <w:rFonts w:hint="eastAsia" w:cs="仿宋" w:asciiTheme="minorEastAsia" w:hAnsiTheme="minorEastAsia"/>
          <w:color w:val="auto"/>
          <w:sz w:val="24"/>
          <w:highlight w:val="none"/>
        </w:rPr>
      </w:pPr>
    </w:p>
    <w:p w14:paraId="14F34D31">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napToGrid w:val="0"/>
        <w:spacing w:line="360" w:lineRule="auto"/>
        <w:ind w:right="480"/>
        <w:jc w:val="center"/>
        <w:rPr>
          <w:rFonts w:cs="仿宋" w:asciiTheme="minorEastAsia" w:hAnsiTheme="minorEastAsia"/>
          <w:b/>
          <w:color w:val="auto"/>
          <w:kern w:val="0"/>
          <w:sz w:val="32"/>
          <w:szCs w:val="32"/>
          <w:highlight w:val="none"/>
        </w:rPr>
      </w:pPr>
    </w:p>
    <w:p w14:paraId="05C0A39F">
      <w:pPr>
        <w:rPr>
          <w:color w:val="auto"/>
          <w:highlight w:val="none"/>
        </w:rPr>
      </w:pPr>
    </w:p>
    <w:p w14:paraId="3A21AAF1">
      <w:pPr>
        <w:pStyle w:val="8"/>
        <w:rPr>
          <w:color w:val="auto"/>
          <w:highlight w:val="none"/>
        </w:rPr>
      </w:pPr>
    </w:p>
    <w:p w14:paraId="282928E8">
      <w:pPr>
        <w:pStyle w:val="9"/>
        <w:rPr>
          <w:color w:val="auto"/>
          <w:highlight w:val="none"/>
        </w:rPr>
      </w:pPr>
    </w:p>
    <w:p w14:paraId="32D92D93">
      <w:pPr>
        <w:rPr>
          <w:color w:val="auto"/>
          <w:highlight w:val="none"/>
        </w:rPr>
      </w:pPr>
    </w:p>
    <w:p w14:paraId="21F07E84">
      <w:pPr>
        <w:pStyle w:val="8"/>
        <w:rPr>
          <w:color w:val="auto"/>
          <w:highlight w:val="none"/>
        </w:rPr>
      </w:pPr>
    </w:p>
    <w:p w14:paraId="26E50E1C">
      <w:pPr>
        <w:pStyle w:val="9"/>
        <w:rPr>
          <w:color w:val="auto"/>
          <w:highlight w:val="none"/>
        </w:rPr>
      </w:pPr>
    </w:p>
    <w:p w14:paraId="63ED5F2D">
      <w:pPr>
        <w:rPr>
          <w:color w:val="auto"/>
          <w:highlight w:val="none"/>
        </w:rPr>
      </w:pPr>
    </w:p>
    <w:p w14:paraId="4744CB19">
      <w:pPr>
        <w:pStyle w:val="8"/>
        <w:rPr>
          <w:color w:val="auto"/>
          <w:highlight w:val="none"/>
        </w:rPr>
      </w:pPr>
    </w:p>
    <w:p w14:paraId="08D596A0">
      <w:pPr>
        <w:pStyle w:val="9"/>
        <w:rPr>
          <w:color w:val="auto"/>
          <w:highlight w:val="none"/>
        </w:rPr>
      </w:pPr>
    </w:p>
    <w:p w14:paraId="594551C6">
      <w:pPr>
        <w:rPr>
          <w:color w:val="auto"/>
          <w:highlight w:val="none"/>
        </w:rPr>
      </w:pPr>
    </w:p>
    <w:p w14:paraId="672027BB">
      <w:pPr>
        <w:pStyle w:val="14"/>
        <w:rPr>
          <w:color w:val="auto"/>
          <w:highlight w:val="none"/>
        </w:rPr>
      </w:pPr>
    </w:p>
    <w:p w14:paraId="1E1E8415">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AC80819">
      <w:pPr>
        <w:pStyle w:val="8"/>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6BC65692">
      <w:pPr>
        <w:pStyle w:val="8"/>
        <w:rPr>
          <w:color w:val="auto"/>
          <w:highlight w:val="none"/>
          <w:lang w:val="en-US"/>
        </w:rPr>
      </w:pPr>
    </w:p>
    <w:p w14:paraId="097C3AAF">
      <w:pPr>
        <w:spacing w:line="360" w:lineRule="auto"/>
        <w:ind w:firstLine="643" w:firstLineChars="200"/>
        <w:rPr>
          <w:rFonts w:cs="仿宋" w:asciiTheme="minorEastAsia" w:hAnsiTheme="minorEastAsia"/>
          <w:b/>
          <w:color w:val="auto"/>
          <w:kern w:val="0"/>
          <w:sz w:val="32"/>
          <w:szCs w:val="32"/>
          <w:highlight w:val="none"/>
        </w:rPr>
      </w:pPr>
    </w:p>
    <w:p w14:paraId="3C8F0FCF">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w:t>
      </w:r>
      <w:r>
        <w:rPr>
          <w:rFonts w:hint="eastAsia" w:cs="仿宋" w:asciiTheme="minorEastAsia" w:hAnsiTheme="minorEastAsia"/>
          <w:b/>
          <w:color w:val="auto"/>
          <w:kern w:val="0"/>
          <w:sz w:val="32"/>
          <w:szCs w:val="32"/>
          <w:highlight w:val="none"/>
          <w:lang w:val="en-US" w:eastAsia="zh-CN"/>
        </w:rPr>
        <w:t>其他</w:t>
      </w:r>
      <w:r>
        <w:rPr>
          <w:rFonts w:hint="eastAsia" w:cs="仿宋" w:asciiTheme="minorEastAsia" w:hAnsiTheme="minorEastAsia"/>
          <w:b/>
          <w:color w:val="auto"/>
          <w:kern w:val="0"/>
          <w:sz w:val="32"/>
          <w:szCs w:val="32"/>
          <w:highlight w:val="none"/>
        </w:rPr>
        <w:t>要求</w:t>
      </w:r>
    </w:p>
    <w:p w14:paraId="1487E836">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要求提供相应的材料，如业绩证明材料、特殊行业许可证书等；未要求的，无需提供）</w:t>
      </w:r>
    </w:p>
    <w:p w14:paraId="3F847349">
      <w:pPr>
        <w:rPr>
          <w:color w:val="auto"/>
          <w:highlight w:val="none"/>
        </w:rPr>
      </w:pPr>
    </w:p>
    <w:p w14:paraId="0C27A501">
      <w:pPr>
        <w:pStyle w:val="8"/>
        <w:rPr>
          <w:color w:val="auto"/>
          <w:highlight w:val="none"/>
        </w:rPr>
      </w:pPr>
    </w:p>
    <w:p w14:paraId="30ECC10F">
      <w:pPr>
        <w:pStyle w:val="9"/>
        <w:rPr>
          <w:color w:val="auto"/>
          <w:highlight w:val="none"/>
        </w:rPr>
      </w:pPr>
    </w:p>
    <w:p w14:paraId="562D1A5A">
      <w:pPr>
        <w:rPr>
          <w:color w:val="auto"/>
          <w:highlight w:val="none"/>
        </w:rPr>
      </w:pPr>
    </w:p>
    <w:p w14:paraId="10E455D0">
      <w:pPr>
        <w:pStyle w:val="8"/>
        <w:rPr>
          <w:color w:val="auto"/>
          <w:highlight w:val="none"/>
        </w:rPr>
      </w:pPr>
    </w:p>
    <w:p w14:paraId="6C6C041E">
      <w:pPr>
        <w:pStyle w:val="9"/>
        <w:rPr>
          <w:color w:val="auto"/>
          <w:highlight w:val="none"/>
        </w:rPr>
      </w:pPr>
    </w:p>
    <w:p w14:paraId="3F8CAF64">
      <w:pPr>
        <w:rPr>
          <w:color w:val="auto"/>
          <w:highlight w:val="none"/>
        </w:rPr>
      </w:pPr>
    </w:p>
    <w:p w14:paraId="7AC5CC7D">
      <w:pPr>
        <w:pStyle w:val="8"/>
        <w:rPr>
          <w:color w:val="auto"/>
          <w:highlight w:val="none"/>
        </w:rPr>
      </w:pPr>
    </w:p>
    <w:p w14:paraId="764F6707">
      <w:pPr>
        <w:pStyle w:val="9"/>
        <w:rPr>
          <w:color w:val="auto"/>
          <w:highlight w:val="none"/>
        </w:rPr>
      </w:pPr>
    </w:p>
    <w:p w14:paraId="2D6DDF6E">
      <w:pPr>
        <w:rPr>
          <w:color w:val="auto"/>
          <w:highlight w:val="none"/>
        </w:rPr>
      </w:pPr>
    </w:p>
    <w:p w14:paraId="5C5B213C">
      <w:pPr>
        <w:pStyle w:val="8"/>
        <w:rPr>
          <w:color w:val="auto"/>
          <w:highlight w:val="none"/>
        </w:rPr>
      </w:pPr>
    </w:p>
    <w:p w14:paraId="3B2195A4">
      <w:pPr>
        <w:pStyle w:val="9"/>
        <w:rPr>
          <w:color w:val="auto"/>
          <w:highlight w:val="none"/>
        </w:rPr>
      </w:pPr>
    </w:p>
    <w:p w14:paraId="7AD3CA32">
      <w:pPr>
        <w:rPr>
          <w:color w:val="auto"/>
          <w:highlight w:val="none"/>
        </w:rPr>
      </w:pPr>
    </w:p>
    <w:p w14:paraId="02BA273D">
      <w:pPr>
        <w:pStyle w:val="8"/>
        <w:rPr>
          <w:color w:val="auto"/>
          <w:highlight w:val="none"/>
        </w:rPr>
      </w:pPr>
    </w:p>
    <w:p w14:paraId="16A0B7F5">
      <w:pPr>
        <w:pStyle w:val="9"/>
        <w:rPr>
          <w:color w:val="auto"/>
          <w:highlight w:val="none"/>
        </w:rPr>
      </w:pPr>
    </w:p>
    <w:p w14:paraId="1AFC3120">
      <w:pPr>
        <w:rPr>
          <w:color w:val="auto"/>
          <w:highlight w:val="none"/>
        </w:rPr>
      </w:pPr>
    </w:p>
    <w:p w14:paraId="43E3F283">
      <w:pPr>
        <w:pStyle w:val="8"/>
        <w:rPr>
          <w:color w:val="auto"/>
          <w:highlight w:val="none"/>
        </w:rPr>
      </w:pPr>
    </w:p>
    <w:p w14:paraId="7DC08AEC">
      <w:pPr>
        <w:pStyle w:val="9"/>
        <w:rPr>
          <w:color w:val="auto"/>
          <w:highlight w:val="none"/>
        </w:rPr>
      </w:pPr>
    </w:p>
    <w:p w14:paraId="18D3DB94">
      <w:pPr>
        <w:rPr>
          <w:color w:val="auto"/>
          <w:highlight w:val="none"/>
        </w:rPr>
      </w:pPr>
    </w:p>
    <w:p w14:paraId="3B9546A4">
      <w:pPr>
        <w:pStyle w:val="8"/>
        <w:rPr>
          <w:color w:val="auto"/>
          <w:highlight w:val="none"/>
        </w:rPr>
      </w:pPr>
    </w:p>
    <w:p w14:paraId="2CBB9D14">
      <w:pPr>
        <w:pStyle w:val="8"/>
        <w:rPr>
          <w:color w:val="auto"/>
          <w:highlight w:val="none"/>
        </w:rPr>
      </w:pPr>
    </w:p>
    <w:p w14:paraId="317FC9E7">
      <w:pPr>
        <w:pStyle w:val="9"/>
        <w:rPr>
          <w:color w:val="auto"/>
          <w:highlight w:val="none"/>
        </w:rPr>
      </w:pPr>
    </w:p>
    <w:p w14:paraId="13EE4B61">
      <w:pPr>
        <w:pStyle w:val="8"/>
        <w:rPr>
          <w:color w:val="auto"/>
          <w:highlight w:val="none"/>
        </w:rPr>
      </w:pPr>
    </w:p>
    <w:p w14:paraId="5F6C8228">
      <w:pPr>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br w:type="page"/>
      </w:r>
    </w:p>
    <w:p w14:paraId="51D0F5E9">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pacing w:line="360" w:lineRule="auto"/>
        <w:jc w:val="center"/>
        <w:outlineLvl w:val="0"/>
        <w:rPr>
          <w:rFonts w:cs="仿宋" w:asciiTheme="minorEastAsia" w:hAnsiTheme="minorEastAsia"/>
          <w:b/>
          <w:color w:val="auto"/>
          <w:kern w:val="0"/>
          <w:sz w:val="24"/>
          <w:highlight w:val="none"/>
        </w:rPr>
      </w:pPr>
    </w:p>
    <w:p w14:paraId="345841E8">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napToGrid w:val="0"/>
        <w:spacing w:line="360" w:lineRule="auto"/>
        <w:rPr>
          <w:rFonts w:cs="仿宋" w:asciiTheme="minorEastAsia" w:hAnsiTheme="minorEastAsia"/>
          <w:color w:val="auto"/>
          <w:sz w:val="24"/>
          <w:highlight w:val="none"/>
        </w:rPr>
      </w:pPr>
    </w:p>
    <w:p w14:paraId="71454EB0">
      <w:pPr>
        <w:pStyle w:val="9"/>
        <w:rPr>
          <w:color w:val="auto"/>
          <w:highlight w:val="none"/>
        </w:rPr>
      </w:pPr>
    </w:p>
    <w:p w14:paraId="1A2E8DD5">
      <w:pPr>
        <w:rPr>
          <w:color w:val="auto"/>
          <w:highlight w:val="none"/>
        </w:rPr>
      </w:pPr>
    </w:p>
    <w:p w14:paraId="210A8F52">
      <w:pPr>
        <w:pStyle w:val="8"/>
        <w:rPr>
          <w:color w:val="auto"/>
          <w:highlight w:val="none"/>
        </w:rPr>
      </w:pPr>
    </w:p>
    <w:p w14:paraId="6D6F5712">
      <w:pPr>
        <w:pStyle w:val="9"/>
        <w:rPr>
          <w:color w:val="auto"/>
          <w:highlight w:val="none"/>
        </w:rPr>
      </w:pPr>
    </w:p>
    <w:p w14:paraId="086B93DF">
      <w:pPr>
        <w:rPr>
          <w:color w:val="auto"/>
          <w:highlight w:val="none"/>
        </w:rPr>
      </w:pPr>
    </w:p>
    <w:p w14:paraId="4592615A">
      <w:pPr>
        <w:pStyle w:val="8"/>
        <w:rPr>
          <w:color w:val="auto"/>
          <w:highlight w:val="none"/>
        </w:rPr>
      </w:pPr>
    </w:p>
    <w:p w14:paraId="7427FE09">
      <w:pPr>
        <w:pStyle w:val="9"/>
        <w:rPr>
          <w:color w:val="auto"/>
          <w:highlight w:val="none"/>
        </w:rPr>
      </w:pPr>
    </w:p>
    <w:p w14:paraId="5E6040BE">
      <w:pPr>
        <w:rPr>
          <w:color w:val="auto"/>
          <w:highlight w:val="none"/>
        </w:rPr>
      </w:pPr>
    </w:p>
    <w:p w14:paraId="68B2145C">
      <w:pPr>
        <w:pStyle w:val="8"/>
        <w:rPr>
          <w:color w:val="auto"/>
          <w:highlight w:val="none"/>
        </w:rPr>
      </w:pPr>
    </w:p>
    <w:p w14:paraId="5A7C2A70">
      <w:pPr>
        <w:pStyle w:val="9"/>
        <w:rPr>
          <w:color w:val="auto"/>
          <w:highlight w:val="none"/>
        </w:rPr>
      </w:pPr>
    </w:p>
    <w:p w14:paraId="5E37B237">
      <w:pPr>
        <w:rPr>
          <w:color w:val="auto"/>
          <w:highlight w:val="none"/>
        </w:rPr>
      </w:pPr>
    </w:p>
    <w:p w14:paraId="154C73FF">
      <w:pPr>
        <w:pStyle w:val="8"/>
        <w:rPr>
          <w:color w:val="auto"/>
          <w:highlight w:val="none"/>
        </w:rPr>
      </w:pPr>
    </w:p>
    <w:p w14:paraId="0674AE80">
      <w:pPr>
        <w:pStyle w:val="9"/>
        <w:rPr>
          <w:color w:val="auto"/>
          <w:highlight w:val="none"/>
        </w:rPr>
      </w:pPr>
    </w:p>
    <w:p w14:paraId="6339BE2C">
      <w:pPr>
        <w:rPr>
          <w:color w:val="auto"/>
          <w:highlight w:val="none"/>
        </w:rPr>
      </w:pPr>
    </w:p>
    <w:p w14:paraId="6BCD0F54">
      <w:pPr>
        <w:pStyle w:val="8"/>
        <w:rPr>
          <w:color w:val="auto"/>
          <w:highlight w:val="none"/>
        </w:rPr>
      </w:pPr>
    </w:p>
    <w:p w14:paraId="1F6E8CDC">
      <w:pPr>
        <w:pStyle w:val="9"/>
        <w:rPr>
          <w:color w:val="auto"/>
          <w:highlight w:val="none"/>
        </w:rPr>
      </w:pPr>
    </w:p>
    <w:p w14:paraId="311BD0AC">
      <w:pPr>
        <w:rPr>
          <w:color w:val="auto"/>
          <w:highlight w:val="none"/>
        </w:rPr>
      </w:pPr>
    </w:p>
    <w:p w14:paraId="25BD0831">
      <w:pPr>
        <w:pStyle w:val="8"/>
        <w:rPr>
          <w:color w:val="auto"/>
          <w:highlight w:val="none"/>
        </w:rPr>
      </w:pPr>
    </w:p>
    <w:p w14:paraId="4811A9DB">
      <w:pPr>
        <w:pStyle w:val="9"/>
        <w:ind w:left="0" w:leftChars="0" w:firstLine="0" w:firstLineChars="0"/>
        <w:rPr>
          <w:color w:val="auto"/>
          <w:highlight w:val="none"/>
        </w:rPr>
      </w:pPr>
    </w:p>
    <w:p w14:paraId="7B4EDF90">
      <w:pPr>
        <w:pStyle w:val="15"/>
        <w:rPr>
          <w:color w:val="auto"/>
          <w:highlight w:val="none"/>
        </w:rPr>
      </w:pPr>
    </w:p>
    <w:p w14:paraId="0D2032C3">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2025年—2026年电极采购项目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202507008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5A1C773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6FAFACB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3DF98320">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4AEF057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74FD6992">
      <w:pPr>
        <w:pStyle w:val="8"/>
        <w:rPr>
          <w:color w:val="auto"/>
          <w:highlight w:val="none"/>
        </w:rPr>
      </w:pPr>
    </w:p>
    <w:p w14:paraId="2DD49160">
      <w:pPr>
        <w:pStyle w:val="9"/>
        <w:rPr>
          <w:color w:val="auto"/>
          <w:highlight w:val="none"/>
        </w:rPr>
      </w:pPr>
    </w:p>
    <w:p w14:paraId="50F6F8B8">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napToGrid w:val="0"/>
        <w:spacing w:line="360" w:lineRule="auto"/>
        <w:rPr>
          <w:rFonts w:cs="仿宋" w:asciiTheme="minorEastAsia" w:hAnsiTheme="minorEastAsia"/>
          <w:color w:val="auto"/>
          <w:kern w:val="0"/>
          <w:sz w:val="24"/>
          <w:highlight w:val="none"/>
        </w:rPr>
      </w:pPr>
    </w:p>
    <w:p w14:paraId="479131A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2025年—2026年电极采购项目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202507008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napToGrid w:val="0"/>
        <w:spacing w:line="360" w:lineRule="auto"/>
        <w:rPr>
          <w:rFonts w:cs="仿宋" w:asciiTheme="minorEastAsia" w:hAnsiTheme="minorEastAsia"/>
          <w:color w:val="auto"/>
          <w:kern w:val="0"/>
          <w:sz w:val="24"/>
          <w:highlight w:val="none"/>
          <w:lang w:val="zh-CN"/>
        </w:rPr>
      </w:pPr>
    </w:p>
    <w:p w14:paraId="7824D05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jc w:val="center"/>
        <w:rPr>
          <w:rFonts w:cs="仿宋" w:asciiTheme="minorEastAsia" w:hAnsiTheme="minorEastAsia"/>
          <w:b/>
          <w:color w:val="auto"/>
          <w:kern w:val="0"/>
          <w:sz w:val="32"/>
          <w:szCs w:val="32"/>
          <w:highlight w:val="none"/>
          <w:lang w:val="zh-CN"/>
        </w:rPr>
      </w:pPr>
    </w:p>
    <w:p w14:paraId="4409578F">
      <w:pPr>
        <w:jc w:val="center"/>
        <w:rPr>
          <w:rFonts w:cs="仿宋" w:asciiTheme="minorEastAsia" w:hAnsiTheme="minorEastAsia"/>
          <w:b/>
          <w:color w:val="auto"/>
          <w:kern w:val="0"/>
          <w:sz w:val="32"/>
          <w:szCs w:val="32"/>
          <w:highlight w:val="none"/>
          <w:lang w:val="zh-CN"/>
        </w:rPr>
      </w:pPr>
    </w:p>
    <w:p w14:paraId="468FC816">
      <w:pPr>
        <w:jc w:val="center"/>
        <w:rPr>
          <w:rFonts w:cs="仿宋" w:asciiTheme="minorEastAsia" w:hAnsiTheme="minorEastAsia"/>
          <w:b/>
          <w:color w:val="auto"/>
          <w:kern w:val="0"/>
          <w:sz w:val="32"/>
          <w:szCs w:val="32"/>
          <w:highlight w:val="none"/>
          <w:lang w:val="zh-CN"/>
        </w:rPr>
      </w:pPr>
    </w:p>
    <w:p w14:paraId="485B56F8">
      <w:pPr>
        <w:jc w:val="center"/>
        <w:rPr>
          <w:rFonts w:cs="仿宋" w:asciiTheme="minorEastAsia" w:hAnsiTheme="minorEastAsia"/>
          <w:b/>
          <w:color w:val="auto"/>
          <w:kern w:val="0"/>
          <w:sz w:val="32"/>
          <w:szCs w:val="32"/>
          <w:highlight w:val="none"/>
          <w:lang w:val="zh-CN"/>
        </w:rPr>
      </w:pPr>
    </w:p>
    <w:p w14:paraId="21317538">
      <w:pPr>
        <w:jc w:val="center"/>
        <w:rPr>
          <w:rFonts w:cs="仿宋" w:asciiTheme="minorEastAsia" w:hAnsiTheme="minorEastAsia"/>
          <w:b/>
          <w:color w:val="auto"/>
          <w:kern w:val="0"/>
          <w:sz w:val="32"/>
          <w:szCs w:val="32"/>
          <w:highlight w:val="none"/>
          <w:lang w:val="zh-CN"/>
        </w:rPr>
      </w:pPr>
    </w:p>
    <w:p w14:paraId="43AE5F05">
      <w:pPr>
        <w:jc w:val="center"/>
        <w:rPr>
          <w:rFonts w:cs="仿宋" w:asciiTheme="minorEastAsia" w:hAnsiTheme="minorEastAsia"/>
          <w:b/>
          <w:color w:val="auto"/>
          <w:kern w:val="0"/>
          <w:sz w:val="32"/>
          <w:szCs w:val="32"/>
          <w:highlight w:val="none"/>
          <w:lang w:val="zh-CN"/>
        </w:rPr>
      </w:pPr>
    </w:p>
    <w:p w14:paraId="23FCE383">
      <w:pPr>
        <w:jc w:val="center"/>
        <w:rPr>
          <w:rFonts w:cs="仿宋" w:asciiTheme="minorEastAsia" w:hAnsiTheme="minorEastAsia"/>
          <w:b/>
          <w:color w:val="auto"/>
          <w:kern w:val="0"/>
          <w:sz w:val="32"/>
          <w:szCs w:val="32"/>
          <w:highlight w:val="none"/>
          <w:lang w:val="zh-CN"/>
        </w:rPr>
      </w:pPr>
    </w:p>
    <w:p w14:paraId="27A0862C">
      <w:pPr>
        <w:jc w:val="center"/>
        <w:rPr>
          <w:rFonts w:cs="仿宋" w:asciiTheme="minorEastAsia" w:hAnsiTheme="minorEastAsia"/>
          <w:b/>
          <w:color w:val="auto"/>
          <w:kern w:val="0"/>
          <w:sz w:val="32"/>
          <w:szCs w:val="32"/>
          <w:highlight w:val="none"/>
          <w:lang w:val="zh-CN"/>
        </w:rPr>
      </w:pPr>
    </w:p>
    <w:p w14:paraId="1FD0629D">
      <w:pPr>
        <w:jc w:val="center"/>
        <w:rPr>
          <w:rFonts w:cs="仿宋" w:asciiTheme="minorEastAsia" w:hAnsiTheme="minorEastAsia"/>
          <w:b/>
          <w:color w:val="auto"/>
          <w:kern w:val="0"/>
          <w:sz w:val="32"/>
          <w:szCs w:val="32"/>
          <w:highlight w:val="none"/>
          <w:lang w:val="zh-CN"/>
        </w:rPr>
      </w:pPr>
    </w:p>
    <w:p w14:paraId="6A9DB25A">
      <w:pPr>
        <w:pStyle w:val="8"/>
        <w:rPr>
          <w:rFonts w:cs="仿宋" w:asciiTheme="minorEastAsia" w:hAnsiTheme="minorEastAsia"/>
          <w:b/>
          <w:color w:val="auto"/>
          <w:kern w:val="0"/>
          <w:sz w:val="32"/>
          <w:szCs w:val="32"/>
          <w:highlight w:val="none"/>
        </w:rPr>
      </w:pPr>
    </w:p>
    <w:p w14:paraId="79ADC559">
      <w:pPr>
        <w:pStyle w:val="9"/>
        <w:rPr>
          <w:rFonts w:cs="仿宋" w:asciiTheme="minorEastAsia" w:hAnsiTheme="minorEastAsia"/>
          <w:b/>
          <w:color w:val="auto"/>
          <w:kern w:val="0"/>
          <w:sz w:val="32"/>
          <w:szCs w:val="32"/>
          <w:highlight w:val="none"/>
        </w:rPr>
      </w:pPr>
    </w:p>
    <w:p w14:paraId="6B50A48C">
      <w:pPr>
        <w:rPr>
          <w:rFonts w:cs="仿宋" w:asciiTheme="minorEastAsia" w:hAnsiTheme="minorEastAsia"/>
          <w:b/>
          <w:color w:val="auto"/>
          <w:kern w:val="0"/>
          <w:sz w:val="32"/>
          <w:szCs w:val="32"/>
          <w:highlight w:val="none"/>
          <w:lang w:val="zh-CN"/>
        </w:rPr>
      </w:pPr>
    </w:p>
    <w:p w14:paraId="3C1093A7">
      <w:pPr>
        <w:pStyle w:val="8"/>
        <w:rPr>
          <w:rFonts w:cs="仿宋" w:asciiTheme="minorEastAsia" w:hAnsiTheme="minorEastAsia"/>
          <w:b/>
          <w:color w:val="auto"/>
          <w:kern w:val="0"/>
          <w:sz w:val="32"/>
          <w:szCs w:val="32"/>
          <w:highlight w:val="none"/>
        </w:rPr>
      </w:pPr>
    </w:p>
    <w:p w14:paraId="6A45A7A2">
      <w:pPr>
        <w:pStyle w:val="9"/>
        <w:rPr>
          <w:color w:val="auto"/>
          <w:highlight w:val="none"/>
        </w:rPr>
      </w:pPr>
    </w:p>
    <w:p w14:paraId="1AE843EF">
      <w:pPr>
        <w:rPr>
          <w:color w:val="auto"/>
          <w:highlight w:val="none"/>
        </w:rPr>
      </w:pPr>
    </w:p>
    <w:p w14:paraId="1432541E">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8"/>
              <w:adjustRightInd w:val="0"/>
              <w:spacing w:line="360" w:lineRule="auto"/>
              <w:rPr>
                <w:rFonts w:cs="仿宋" w:asciiTheme="minorEastAsia" w:hAnsiTheme="minorEastAsia" w:eastAsiaTheme="minorEastAsia"/>
                <w:bCs/>
                <w:color w:val="auto"/>
                <w:sz w:val="24"/>
                <w:highlight w:val="none"/>
              </w:rPr>
            </w:pPr>
          </w:p>
        </w:tc>
      </w:tr>
    </w:tbl>
    <w:p w14:paraId="09F466F2">
      <w:pPr>
        <w:snapToGrid w:val="0"/>
        <w:spacing w:line="360" w:lineRule="auto"/>
        <w:ind w:firstLine="576"/>
        <w:jc w:val="center"/>
        <w:rPr>
          <w:rFonts w:cs="仿宋" w:asciiTheme="minorEastAsia" w:hAnsiTheme="minorEastAsia"/>
          <w:color w:val="auto"/>
          <w:kern w:val="0"/>
          <w:sz w:val="24"/>
          <w:highlight w:val="none"/>
          <w:lang w:val="zh-CN"/>
        </w:rPr>
      </w:pPr>
    </w:p>
    <w:p w14:paraId="4D061E6A">
      <w:pP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8"/>
              <w:adjustRightInd w:val="0"/>
              <w:spacing w:line="360" w:lineRule="auto"/>
              <w:rPr>
                <w:rFonts w:cs="仿宋" w:asciiTheme="minorEastAsia" w:hAnsiTheme="minorEastAsia" w:eastAsiaTheme="minorEastAsia"/>
                <w:bCs/>
                <w:color w:val="auto"/>
                <w:sz w:val="24"/>
                <w:highlight w:val="none"/>
              </w:rPr>
            </w:pPr>
          </w:p>
        </w:tc>
      </w:tr>
    </w:tbl>
    <w:p w14:paraId="5D9D2A02">
      <w:pPr>
        <w:snapToGrid w:val="0"/>
        <w:spacing w:line="360" w:lineRule="auto"/>
        <w:ind w:firstLine="576"/>
        <w:jc w:val="center"/>
        <w:rPr>
          <w:rFonts w:cs="仿宋" w:asciiTheme="minorEastAsia" w:hAnsiTheme="minorEastAsia"/>
          <w:color w:val="auto"/>
          <w:kern w:val="0"/>
          <w:sz w:val="24"/>
          <w:highlight w:val="none"/>
          <w:lang w:val="zh-CN"/>
        </w:rPr>
      </w:pPr>
    </w:p>
    <w:p w14:paraId="1EB0D8A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jc w:val="center"/>
              <w:rPr>
                <w:rFonts w:cs="仿宋" w:asciiTheme="minorEastAsia" w:hAnsiTheme="minorEastAsia"/>
                <w:color w:val="auto"/>
                <w:sz w:val="24"/>
                <w:highlight w:val="none"/>
              </w:rPr>
            </w:pPr>
          </w:p>
          <w:p w14:paraId="272F5D7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jc w:val="center"/>
        <w:rPr>
          <w:rFonts w:cs="仿宋" w:asciiTheme="minorEastAsia" w:hAnsiTheme="minorEastAsia"/>
          <w:b/>
          <w:color w:val="auto"/>
          <w:kern w:val="0"/>
          <w:sz w:val="32"/>
          <w:szCs w:val="32"/>
          <w:highlight w:val="none"/>
        </w:rPr>
      </w:pPr>
    </w:p>
    <w:p w14:paraId="00CFC8BE">
      <w:pPr>
        <w:jc w:val="center"/>
        <w:rPr>
          <w:rFonts w:cs="仿宋" w:asciiTheme="minorEastAsia" w:hAnsiTheme="minorEastAsia"/>
          <w:b/>
          <w:color w:val="auto"/>
          <w:kern w:val="0"/>
          <w:sz w:val="32"/>
          <w:szCs w:val="32"/>
          <w:highlight w:val="none"/>
        </w:rPr>
      </w:pPr>
    </w:p>
    <w:p w14:paraId="33C4D6C6">
      <w:pPr>
        <w:jc w:val="center"/>
        <w:rPr>
          <w:rFonts w:cs="仿宋" w:asciiTheme="minorEastAsia" w:hAnsiTheme="minorEastAsia"/>
          <w:b/>
          <w:color w:val="auto"/>
          <w:kern w:val="0"/>
          <w:sz w:val="32"/>
          <w:szCs w:val="32"/>
          <w:highlight w:val="none"/>
        </w:rPr>
      </w:pPr>
    </w:p>
    <w:p w14:paraId="3380D76D">
      <w:pPr>
        <w:jc w:val="center"/>
        <w:rPr>
          <w:rFonts w:cs="仿宋" w:asciiTheme="minorEastAsia" w:hAnsiTheme="minorEastAsia"/>
          <w:b/>
          <w:color w:val="auto"/>
          <w:kern w:val="0"/>
          <w:sz w:val="32"/>
          <w:szCs w:val="32"/>
          <w:highlight w:val="none"/>
        </w:rPr>
      </w:pPr>
    </w:p>
    <w:p w14:paraId="55BEE756">
      <w:pPr>
        <w:jc w:val="center"/>
        <w:rPr>
          <w:rFonts w:cs="仿宋" w:asciiTheme="minorEastAsia" w:hAnsiTheme="minorEastAsia"/>
          <w:b/>
          <w:color w:val="auto"/>
          <w:kern w:val="0"/>
          <w:sz w:val="32"/>
          <w:szCs w:val="32"/>
          <w:highlight w:val="none"/>
        </w:rPr>
      </w:pPr>
    </w:p>
    <w:p w14:paraId="227B72D7">
      <w:pPr>
        <w:jc w:val="center"/>
        <w:rPr>
          <w:rFonts w:cs="仿宋" w:asciiTheme="minorEastAsia" w:hAnsiTheme="minorEastAsia"/>
          <w:b/>
          <w:color w:val="auto"/>
          <w:kern w:val="0"/>
          <w:sz w:val="32"/>
          <w:szCs w:val="32"/>
          <w:highlight w:val="none"/>
        </w:rPr>
      </w:pPr>
    </w:p>
    <w:p w14:paraId="3A44FFBB">
      <w:pPr>
        <w:jc w:val="center"/>
        <w:rPr>
          <w:rFonts w:cs="仿宋" w:asciiTheme="minorEastAsia" w:hAnsiTheme="minorEastAsia"/>
          <w:b/>
          <w:color w:val="auto"/>
          <w:kern w:val="0"/>
          <w:sz w:val="32"/>
          <w:szCs w:val="32"/>
          <w:highlight w:val="none"/>
        </w:rPr>
      </w:pPr>
    </w:p>
    <w:p w14:paraId="465FE58E">
      <w:pPr>
        <w:jc w:val="center"/>
        <w:rPr>
          <w:rFonts w:cs="仿宋" w:asciiTheme="minorEastAsia" w:hAnsiTheme="minorEastAsia"/>
          <w:b/>
          <w:color w:val="auto"/>
          <w:kern w:val="0"/>
          <w:sz w:val="32"/>
          <w:szCs w:val="32"/>
          <w:highlight w:val="none"/>
        </w:rPr>
      </w:pPr>
    </w:p>
    <w:p w14:paraId="612E3A63">
      <w:pPr>
        <w:jc w:val="center"/>
        <w:rPr>
          <w:rFonts w:cs="仿宋" w:asciiTheme="minorEastAsia" w:hAnsiTheme="minorEastAsia"/>
          <w:b/>
          <w:color w:val="auto"/>
          <w:kern w:val="0"/>
          <w:sz w:val="32"/>
          <w:szCs w:val="32"/>
          <w:highlight w:val="none"/>
        </w:rPr>
      </w:pPr>
    </w:p>
    <w:p w14:paraId="1E7C662A">
      <w:pPr>
        <w:jc w:val="center"/>
        <w:rPr>
          <w:rFonts w:cs="仿宋" w:asciiTheme="minorEastAsia" w:hAnsiTheme="minorEastAsia"/>
          <w:b/>
          <w:color w:val="auto"/>
          <w:kern w:val="0"/>
          <w:sz w:val="32"/>
          <w:szCs w:val="32"/>
          <w:highlight w:val="none"/>
        </w:rPr>
      </w:pPr>
    </w:p>
    <w:p w14:paraId="66B31BF9">
      <w:pPr>
        <w:jc w:val="center"/>
        <w:rPr>
          <w:rFonts w:cs="仿宋" w:asciiTheme="minorEastAsia" w:hAnsiTheme="minorEastAsia"/>
          <w:b/>
          <w:color w:val="auto"/>
          <w:kern w:val="0"/>
          <w:sz w:val="32"/>
          <w:szCs w:val="32"/>
          <w:highlight w:val="none"/>
        </w:rPr>
      </w:pPr>
    </w:p>
    <w:p w14:paraId="7F86AFC1">
      <w:pPr>
        <w:jc w:val="center"/>
        <w:rPr>
          <w:rFonts w:cs="仿宋" w:asciiTheme="minorEastAsia" w:hAnsiTheme="minorEastAsia"/>
          <w:b/>
          <w:color w:val="auto"/>
          <w:kern w:val="0"/>
          <w:sz w:val="32"/>
          <w:szCs w:val="32"/>
          <w:highlight w:val="none"/>
        </w:rPr>
      </w:pPr>
    </w:p>
    <w:p w14:paraId="3D70BA03">
      <w:pPr>
        <w:jc w:val="center"/>
        <w:rPr>
          <w:rFonts w:cs="仿宋" w:asciiTheme="minorEastAsia" w:hAnsiTheme="minorEastAsia"/>
          <w:b/>
          <w:color w:val="auto"/>
          <w:kern w:val="0"/>
          <w:sz w:val="32"/>
          <w:szCs w:val="32"/>
          <w:highlight w:val="none"/>
        </w:rPr>
      </w:pPr>
    </w:p>
    <w:p w14:paraId="6093C1CC">
      <w:pPr>
        <w:jc w:val="center"/>
        <w:rPr>
          <w:rFonts w:cs="仿宋" w:asciiTheme="minorEastAsia" w:hAnsiTheme="minorEastAsia"/>
          <w:b/>
          <w:color w:val="auto"/>
          <w:kern w:val="0"/>
          <w:sz w:val="32"/>
          <w:szCs w:val="32"/>
          <w:highlight w:val="none"/>
        </w:rPr>
      </w:pPr>
    </w:p>
    <w:p w14:paraId="555F2875">
      <w:pPr>
        <w:jc w:val="center"/>
        <w:rPr>
          <w:rFonts w:cs="仿宋" w:asciiTheme="minorEastAsia" w:hAnsiTheme="minorEastAsia"/>
          <w:b/>
          <w:color w:val="auto"/>
          <w:kern w:val="0"/>
          <w:sz w:val="32"/>
          <w:szCs w:val="32"/>
          <w:highlight w:val="none"/>
        </w:rPr>
      </w:pPr>
    </w:p>
    <w:p w14:paraId="4167904B">
      <w:pPr>
        <w:jc w:val="center"/>
        <w:rPr>
          <w:rFonts w:cs="仿宋" w:asciiTheme="minorEastAsia" w:hAnsiTheme="minorEastAsia"/>
          <w:b/>
          <w:color w:val="auto"/>
          <w:kern w:val="0"/>
          <w:sz w:val="32"/>
          <w:szCs w:val="32"/>
          <w:highlight w:val="none"/>
        </w:rPr>
      </w:pPr>
    </w:p>
    <w:p w14:paraId="3D9CA3B7">
      <w:pPr>
        <w:jc w:val="center"/>
        <w:rPr>
          <w:rFonts w:cs="仿宋" w:asciiTheme="minorEastAsia" w:hAnsiTheme="minorEastAsia"/>
          <w:b/>
          <w:color w:val="auto"/>
          <w:kern w:val="0"/>
          <w:sz w:val="32"/>
          <w:szCs w:val="32"/>
          <w:highlight w:val="none"/>
        </w:rPr>
      </w:pPr>
    </w:p>
    <w:p w14:paraId="4700806F">
      <w:pPr>
        <w:jc w:val="center"/>
        <w:rPr>
          <w:rFonts w:cs="仿宋" w:asciiTheme="minorEastAsia" w:hAnsiTheme="minorEastAsia"/>
          <w:b/>
          <w:color w:val="auto"/>
          <w:kern w:val="0"/>
          <w:sz w:val="32"/>
          <w:szCs w:val="32"/>
          <w:highlight w:val="none"/>
        </w:rPr>
      </w:pPr>
    </w:p>
    <w:p w14:paraId="50E45D05">
      <w:pPr>
        <w:jc w:val="center"/>
        <w:rPr>
          <w:rFonts w:cs="仿宋" w:asciiTheme="minorEastAsia" w:hAnsiTheme="minorEastAsia"/>
          <w:b/>
          <w:color w:val="auto"/>
          <w:kern w:val="0"/>
          <w:sz w:val="32"/>
          <w:szCs w:val="32"/>
          <w:highlight w:val="none"/>
        </w:rPr>
      </w:pPr>
    </w:p>
    <w:p w14:paraId="181C01E2">
      <w:pPr>
        <w:jc w:val="center"/>
        <w:rPr>
          <w:rFonts w:cs="仿宋" w:asciiTheme="minorEastAsia" w:hAnsiTheme="minorEastAsia"/>
          <w:b/>
          <w:color w:val="auto"/>
          <w:kern w:val="0"/>
          <w:sz w:val="32"/>
          <w:szCs w:val="32"/>
          <w:highlight w:val="none"/>
        </w:rPr>
      </w:pPr>
    </w:p>
    <w:p w14:paraId="5BF37DFA">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jc w:val="center"/>
              <w:rPr>
                <w:rFonts w:cs="仿宋" w:asciiTheme="minorEastAsia" w:hAnsiTheme="minorEastAsia"/>
                <w:b/>
                <w:color w:val="auto"/>
                <w:kern w:val="0"/>
                <w:sz w:val="32"/>
                <w:szCs w:val="32"/>
                <w:highlight w:val="none"/>
              </w:rPr>
            </w:pPr>
          </w:p>
        </w:tc>
        <w:tc>
          <w:tcPr>
            <w:tcW w:w="3546" w:type="dxa"/>
          </w:tcPr>
          <w:p w14:paraId="79C660E6">
            <w:pPr>
              <w:jc w:val="center"/>
              <w:rPr>
                <w:rFonts w:cs="仿宋" w:asciiTheme="minorEastAsia" w:hAnsiTheme="minorEastAsia"/>
                <w:b/>
                <w:color w:val="auto"/>
                <w:kern w:val="0"/>
                <w:sz w:val="32"/>
                <w:szCs w:val="32"/>
                <w:highlight w:val="none"/>
              </w:rPr>
            </w:pPr>
          </w:p>
        </w:tc>
        <w:tc>
          <w:tcPr>
            <w:tcW w:w="1276" w:type="dxa"/>
          </w:tcPr>
          <w:p w14:paraId="3299D1BF">
            <w:pP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jc w:val="center"/>
              <w:rPr>
                <w:rFonts w:cs="仿宋" w:asciiTheme="minorEastAsia" w:hAnsiTheme="minorEastAsia"/>
                <w:b/>
                <w:color w:val="auto"/>
                <w:kern w:val="0"/>
                <w:sz w:val="32"/>
                <w:szCs w:val="32"/>
                <w:highlight w:val="none"/>
              </w:rPr>
            </w:pPr>
          </w:p>
        </w:tc>
        <w:tc>
          <w:tcPr>
            <w:tcW w:w="3546" w:type="dxa"/>
          </w:tcPr>
          <w:p w14:paraId="1866FA12">
            <w:pPr>
              <w:jc w:val="center"/>
              <w:rPr>
                <w:rFonts w:cs="仿宋" w:asciiTheme="minorEastAsia" w:hAnsiTheme="minorEastAsia"/>
                <w:b/>
                <w:color w:val="auto"/>
                <w:kern w:val="0"/>
                <w:sz w:val="32"/>
                <w:szCs w:val="32"/>
                <w:highlight w:val="none"/>
              </w:rPr>
            </w:pPr>
          </w:p>
        </w:tc>
        <w:tc>
          <w:tcPr>
            <w:tcW w:w="1276" w:type="dxa"/>
          </w:tcPr>
          <w:p w14:paraId="26ECB642">
            <w:pP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jc w:val="center"/>
              <w:rPr>
                <w:rFonts w:cs="仿宋" w:asciiTheme="minorEastAsia" w:hAnsiTheme="minorEastAsia"/>
                <w:b/>
                <w:color w:val="auto"/>
                <w:kern w:val="0"/>
                <w:sz w:val="32"/>
                <w:szCs w:val="32"/>
                <w:highlight w:val="none"/>
              </w:rPr>
            </w:pPr>
          </w:p>
        </w:tc>
        <w:tc>
          <w:tcPr>
            <w:tcW w:w="3546" w:type="dxa"/>
          </w:tcPr>
          <w:p w14:paraId="045BE7BF">
            <w:pPr>
              <w:jc w:val="center"/>
              <w:rPr>
                <w:rFonts w:cs="仿宋" w:asciiTheme="minorEastAsia" w:hAnsiTheme="minorEastAsia"/>
                <w:b/>
                <w:color w:val="auto"/>
                <w:kern w:val="0"/>
                <w:sz w:val="32"/>
                <w:szCs w:val="32"/>
                <w:highlight w:val="none"/>
              </w:rPr>
            </w:pPr>
          </w:p>
        </w:tc>
        <w:tc>
          <w:tcPr>
            <w:tcW w:w="1276" w:type="dxa"/>
          </w:tcPr>
          <w:p w14:paraId="11145B20">
            <w:pPr>
              <w:jc w:val="center"/>
              <w:rPr>
                <w:rFonts w:cs="仿宋" w:asciiTheme="minorEastAsia" w:hAnsiTheme="minorEastAsia"/>
                <w:b/>
                <w:color w:val="auto"/>
                <w:kern w:val="0"/>
                <w:sz w:val="32"/>
                <w:szCs w:val="32"/>
                <w:highlight w:val="none"/>
              </w:rPr>
            </w:pPr>
          </w:p>
        </w:tc>
      </w:tr>
    </w:tbl>
    <w:p w14:paraId="07F8290E">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jc w:val="center"/>
        <w:rPr>
          <w:rFonts w:cs="仿宋" w:asciiTheme="minorEastAsia" w:hAnsiTheme="minorEastAsia"/>
          <w:b/>
          <w:color w:val="auto"/>
          <w:kern w:val="0"/>
          <w:sz w:val="32"/>
          <w:szCs w:val="32"/>
          <w:highlight w:val="none"/>
        </w:rPr>
      </w:pPr>
    </w:p>
    <w:p w14:paraId="4C9CA09F">
      <w:pPr>
        <w:jc w:val="center"/>
        <w:rPr>
          <w:rFonts w:cs="仿宋" w:asciiTheme="minorEastAsia" w:hAnsiTheme="minorEastAsia"/>
          <w:b/>
          <w:color w:val="auto"/>
          <w:kern w:val="0"/>
          <w:sz w:val="32"/>
          <w:szCs w:val="32"/>
          <w:highlight w:val="none"/>
        </w:rPr>
      </w:pPr>
    </w:p>
    <w:p w14:paraId="41170291">
      <w:pPr>
        <w:jc w:val="center"/>
        <w:rPr>
          <w:rFonts w:cs="仿宋" w:asciiTheme="minorEastAsia" w:hAnsiTheme="minorEastAsia"/>
          <w:b/>
          <w:color w:val="auto"/>
          <w:kern w:val="0"/>
          <w:sz w:val="32"/>
          <w:szCs w:val="32"/>
          <w:highlight w:val="none"/>
        </w:rPr>
      </w:pPr>
    </w:p>
    <w:p w14:paraId="3524E689">
      <w:pPr>
        <w:jc w:val="center"/>
        <w:rPr>
          <w:rFonts w:cs="仿宋" w:asciiTheme="minorEastAsia" w:hAnsiTheme="minorEastAsia"/>
          <w:b/>
          <w:color w:val="auto"/>
          <w:kern w:val="0"/>
          <w:sz w:val="32"/>
          <w:szCs w:val="32"/>
          <w:highlight w:val="none"/>
        </w:rPr>
      </w:pPr>
    </w:p>
    <w:p w14:paraId="3D22829A">
      <w:pPr>
        <w:jc w:val="center"/>
        <w:rPr>
          <w:rFonts w:cs="仿宋" w:asciiTheme="minorEastAsia" w:hAnsiTheme="minorEastAsia"/>
          <w:b/>
          <w:color w:val="auto"/>
          <w:kern w:val="0"/>
          <w:sz w:val="32"/>
          <w:szCs w:val="32"/>
          <w:highlight w:val="none"/>
        </w:rPr>
      </w:pPr>
    </w:p>
    <w:p w14:paraId="47FF57CC">
      <w:pPr>
        <w:jc w:val="center"/>
        <w:rPr>
          <w:rFonts w:cs="仿宋" w:asciiTheme="minorEastAsia" w:hAnsiTheme="minorEastAsia"/>
          <w:b/>
          <w:color w:val="auto"/>
          <w:kern w:val="0"/>
          <w:sz w:val="32"/>
          <w:szCs w:val="32"/>
          <w:highlight w:val="none"/>
        </w:rPr>
      </w:pPr>
    </w:p>
    <w:p w14:paraId="5E2B5492">
      <w:pPr>
        <w:jc w:val="center"/>
        <w:rPr>
          <w:rFonts w:cs="仿宋" w:asciiTheme="minorEastAsia" w:hAnsiTheme="minorEastAsia"/>
          <w:b/>
          <w:color w:val="auto"/>
          <w:kern w:val="0"/>
          <w:sz w:val="32"/>
          <w:szCs w:val="32"/>
          <w:highlight w:val="none"/>
        </w:rPr>
      </w:pPr>
    </w:p>
    <w:p w14:paraId="6210B2A7">
      <w:pPr>
        <w:jc w:val="center"/>
        <w:rPr>
          <w:rFonts w:cs="仿宋" w:asciiTheme="minorEastAsia" w:hAnsiTheme="minorEastAsia"/>
          <w:b/>
          <w:color w:val="auto"/>
          <w:kern w:val="0"/>
          <w:sz w:val="32"/>
          <w:szCs w:val="32"/>
          <w:highlight w:val="none"/>
        </w:rPr>
      </w:pPr>
    </w:p>
    <w:p w14:paraId="6D33C7E4">
      <w:pPr>
        <w:jc w:val="center"/>
        <w:rPr>
          <w:rFonts w:cs="仿宋" w:asciiTheme="minorEastAsia" w:hAnsiTheme="minorEastAsia"/>
          <w:b/>
          <w:color w:val="auto"/>
          <w:kern w:val="0"/>
          <w:sz w:val="32"/>
          <w:szCs w:val="32"/>
          <w:highlight w:val="none"/>
        </w:rPr>
      </w:pPr>
    </w:p>
    <w:p w14:paraId="6EB5920A">
      <w:pPr>
        <w:jc w:val="center"/>
        <w:rPr>
          <w:rFonts w:cs="仿宋" w:asciiTheme="minorEastAsia" w:hAnsiTheme="minorEastAsia"/>
          <w:b/>
          <w:color w:val="auto"/>
          <w:kern w:val="0"/>
          <w:sz w:val="32"/>
          <w:szCs w:val="32"/>
          <w:highlight w:val="none"/>
        </w:rPr>
      </w:pPr>
    </w:p>
    <w:p w14:paraId="40AA987D">
      <w:pPr>
        <w:jc w:val="center"/>
        <w:rPr>
          <w:rFonts w:cs="仿宋" w:asciiTheme="minorEastAsia" w:hAnsiTheme="minorEastAsia"/>
          <w:b/>
          <w:color w:val="auto"/>
          <w:kern w:val="0"/>
          <w:sz w:val="32"/>
          <w:szCs w:val="32"/>
          <w:highlight w:val="none"/>
        </w:rPr>
      </w:pPr>
    </w:p>
    <w:p w14:paraId="37147251">
      <w:pPr>
        <w:jc w:val="center"/>
        <w:rPr>
          <w:rFonts w:cs="仿宋" w:asciiTheme="minorEastAsia" w:hAnsiTheme="minorEastAsia"/>
          <w:b/>
          <w:color w:val="auto"/>
          <w:kern w:val="0"/>
          <w:sz w:val="32"/>
          <w:szCs w:val="32"/>
          <w:highlight w:val="none"/>
        </w:rPr>
      </w:pPr>
    </w:p>
    <w:p w14:paraId="309CA6D2">
      <w:pPr>
        <w:jc w:val="center"/>
        <w:rPr>
          <w:rFonts w:cs="仿宋" w:asciiTheme="minorEastAsia" w:hAnsiTheme="minorEastAsia"/>
          <w:b/>
          <w:color w:val="auto"/>
          <w:kern w:val="0"/>
          <w:sz w:val="32"/>
          <w:szCs w:val="32"/>
          <w:highlight w:val="none"/>
        </w:rPr>
      </w:pPr>
    </w:p>
    <w:p w14:paraId="19C20E4D">
      <w:pPr>
        <w:jc w:val="center"/>
        <w:rPr>
          <w:rFonts w:cs="仿宋" w:asciiTheme="minorEastAsia" w:hAnsiTheme="minorEastAsia"/>
          <w:b/>
          <w:color w:val="auto"/>
          <w:kern w:val="0"/>
          <w:sz w:val="32"/>
          <w:szCs w:val="32"/>
          <w:highlight w:val="none"/>
        </w:rPr>
      </w:pPr>
    </w:p>
    <w:p w14:paraId="0F858590">
      <w:pPr>
        <w:jc w:val="center"/>
        <w:rPr>
          <w:rFonts w:cs="仿宋" w:asciiTheme="minorEastAsia" w:hAnsiTheme="minorEastAsia"/>
          <w:b/>
          <w:color w:val="auto"/>
          <w:kern w:val="0"/>
          <w:sz w:val="32"/>
          <w:szCs w:val="32"/>
          <w:highlight w:val="none"/>
        </w:rPr>
      </w:pPr>
    </w:p>
    <w:p w14:paraId="3E8CCE14">
      <w:pPr>
        <w:jc w:val="center"/>
        <w:rPr>
          <w:rFonts w:cs="仿宋" w:asciiTheme="minorEastAsia" w:hAnsiTheme="minorEastAsia"/>
          <w:b/>
          <w:color w:val="auto"/>
          <w:kern w:val="0"/>
          <w:sz w:val="32"/>
          <w:szCs w:val="32"/>
          <w:highlight w:val="none"/>
        </w:rPr>
      </w:pPr>
    </w:p>
    <w:p w14:paraId="6DE0D1B7">
      <w:pPr>
        <w:jc w:val="center"/>
        <w:rPr>
          <w:rFonts w:cs="仿宋" w:asciiTheme="minorEastAsia" w:hAnsiTheme="minorEastAsia"/>
          <w:b/>
          <w:color w:val="auto"/>
          <w:kern w:val="0"/>
          <w:sz w:val="32"/>
          <w:szCs w:val="32"/>
          <w:highlight w:val="none"/>
        </w:rPr>
      </w:pPr>
    </w:p>
    <w:p w14:paraId="6DEA2C3F">
      <w:pPr>
        <w:jc w:val="center"/>
        <w:rPr>
          <w:rFonts w:cs="仿宋" w:asciiTheme="minorEastAsia" w:hAnsiTheme="minorEastAsia"/>
          <w:b/>
          <w:color w:val="auto"/>
          <w:kern w:val="0"/>
          <w:sz w:val="32"/>
          <w:szCs w:val="32"/>
          <w:highlight w:val="none"/>
        </w:rPr>
      </w:pPr>
    </w:p>
    <w:p w14:paraId="2D29246B">
      <w:pPr>
        <w:jc w:val="center"/>
        <w:rPr>
          <w:rFonts w:cs="仿宋" w:asciiTheme="minorEastAsia" w:hAnsiTheme="minorEastAsia"/>
          <w:b/>
          <w:color w:val="auto"/>
          <w:kern w:val="0"/>
          <w:sz w:val="32"/>
          <w:szCs w:val="32"/>
          <w:highlight w:val="none"/>
        </w:rPr>
      </w:pPr>
    </w:p>
    <w:p w14:paraId="7A89F94C">
      <w:pPr>
        <w:jc w:val="center"/>
        <w:rPr>
          <w:rFonts w:cs="仿宋" w:asciiTheme="minorEastAsia" w:hAnsiTheme="minorEastAsia"/>
          <w:b/>
          <w:color w:val="auto"/>
          <w:kern w:val="0"/>
          <w:sz w:val="32"/>
          <w:szCs w:val="32"/>
          <w:highlight w:val="none"/>
        </w:rPr>
      </w:pPr>
    </w:p>
    <w:p w14:paraId="0E668316">
      <w:pPr>
        <w:jc w:val="center"/>
        <w:rPr>
          <w:rFonts w:cs="仿宋" w:asciiTheme="minorEastAsia" w:hAnsiTheme="minorEastAsia"/>
          <w:b/>
          <w:color w:val="auto"/>
          <w:kern w:val="0"/>
          <w:sz w:val="32"/>
          <w:szCs w:val="32"/>
          <w:highlight w:val="none"/>
        </w:rPr>
      </w:pPr>
    </w:p>
    <w:p w14:paraId="38EEFEAF">
      <w:pPr>
        <w:jc w:val="center"/>
        <w:rPr>
          <w:rFonts w:cs="仿宋" w:asciiTheme="minorEastAsia" w:hAnsiTheme="minorEastAsia"/>
          <w:b/>
          <w:color w:val="auto"/>
          <w:kern w:val="0"/>
          <w:sz w:val="32"/>
          <w:szCs w:val="32"/>
          <w:highlight w:val="none"/>
        </w:rPr>
      </w:pPr>
    </w:p>
    <w:p w14:paraId="00F1807E">
      <w:pPr>
        <w:jc w:val="center"/>
        <w:rPr>
          <w:rFonts w:cs="仿宋" w:asciiTheme="minorEastAsia" w:hAnsiTheme="minorEastAsia"/>
          <w:b/>
          <w:color w:val="auto"/>
          <w:kern w:val="0"/>
          <w:sz w:val="32"/>
          <w:szCs w:val="32"/>
          <w:highlight w:val="none"/>
        </w:rPr>
      </w:pPr>
    </w:p>
    <w:p w14:paraId="4DBB9D90">
      <w:pPr>
        <w:jc w:val="center"/>
        <w:rPr>
          <w:rFonts w:cs="仿宋" w:asciiTheme="minorEastAsia" w:hAnsiTheme="minorEastAsia"/>
          <w:b/>
          <w:color w:val="auto"/>
          <w:kern w:val="0"/>
          <w:sz w:val="32"/>
          <w:szCs w:val="32"/>
          <w:highlight w:val="none"/>
        </w:rPr>
      </w:pPr>
    </w:p>
    <w:p w14:paraId="23F805A4">
      <w:pPr>
        <w:jc w:val="center"/>
        <w:rPr>
          <w:rFonts w:cs="仿宋" w:asciiTheme="minorEastAsia" w:hAnsiTheme="minorEastAsia"/>
          <w:b/>
          <w:color w:val="auto"/>
          <w:kern w:val="0"/>
          <w:sz w:val="32"/>
          <w:szCs w:val="32"/>
          <w:highlight w:val="none"/>
        </w:rPr>
      </w:pPr>
    </w:p>
    <w:p w14:paraId="40D5C470">
      <w:pPr>
        <w:jc w:val="center"/>
        <w:rPr>
          <w:rFonts w:cs="仿宋" w:asciiTheme="minorEastAsia" w:hAnsiTheme="minorEastAsia"/>
          <w:b/>
          <w:color w:val="auto"/>
          <w:kern w:val="0"/>
          <w:sz w:val="32"/>
          <w:szCs w:val="32"/>
          <w:highlight w:val="none"/>
        </w:rPr>
      </w:pPr>
    </w:p>
    <w:p w14:paraId="2DB254B4">
      <w:pPr>
        <w:jc w:val="center"/>
        <w:rPr>
          <w:rFonts w:cs="仿宋" w:asciiTheme="minorEastAsia" w:hAnsiTheme="minorEastAsia"/>
          <w:b/>
          <w:color w:val="auto"/>
          <w:kern w:val="0"/>
          <w:sz w:val="32"/>
          <w:szCs w:val="32"/>
          <w:highlight w:val="none"/>
        </w:rPr>
      </w:pPr>
    </w:p>
    <w:p w14:paraId="57D4565D">
      <w:pPr>
        <w:jc w:val="center"/>
        <w:rPr>
          <w:rFonts w:cs="仿宋" w:asciiTheme="minorEastAsia" w:hAnsiTheme="minorEastAsia"/>
          <w:b/>
          <w:color w:val="auto"/>
          <w:kern w:val="0"/>
          <w:sz w:val="32"/>
          <w:szCs w:val="32"/>
          <w:highlight w:val="none"/>
        </w:rPr>
      </w:pPr>
    </w:p>
    <w:p w14:paraId="2AC06817">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napToGrid w:val="0"/>
        <w:spacing w:line="360" w:lineRule="auto"/>
        <w:rPr>
          <w:rFonts w:cs="仿宋" w:asciiTheme="minorEastAsia" w:hAnsiTheme="minorEastAsia"/>
          <w:color w:val="auto"/>
          <w:sz w:val="24"/>
          <w:highlight w:val="none"/>
        </w:rPr>
      </w:pPr>
    </w:p>
    <w:p w14:paraId="065652A1">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8"/>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4"/>
        <w:rPr>
          <w:color w:val="auto"/>
          <w:highlight w:val="none"/>
          <w:lang w:val="zh-CN"/>
        </w:rPr>
      </w:pPr>
    </w:p>
    <w:p w14:paraId="5DC48946">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color w:val="auto"/>
                <w:kern w:val="0"/>
                <w:sz w:val="24"/>
                <w:highlight w:val="none"/>
              </w:rPr>
            </w:pPr>
          </w:p>
        </w:tc>
        <w:tc>
          <w:tcPr>
            <w:tcW w:w="2482" w:type="dxa"/>
          </w:tcPr>
          <w:p w14:paraId="76B49C55">
            <w:pPr>
              <w:spacing w:line="360" w:lineRule="auto"/>
              <w:rPr>
                <w:rFonts w:ascii="宋体" w:hAnsi="宋体" w:eastAsia="宋体" w:cs="宋体"/>
                <w:b/>
                <w:color w:val="auto"/>
                <w:kern w:val="0"/>
                <w:sz w:val="24"/>
                <w:highlight w:val="none"/>
              </w:rPr>
            </w:pPr>
          </w:p>
        </w:tc>
        <w:tc>
          <w:tcPr>
            <w:tcW w:w="2881" w:type="dxa"/>
          </w:tcPr>
          <w:p w14:paraId="031CEFE4">
            <w:pP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color w:val="auto"/>
                <w:kern w:val="0"/>
                <w:sz w:val="24"/>
                <w:highlight w:val="none"/>
              </w:rPr>
            </w:pPr>
          </w:p>
        </w:tc>
        <w:tc>
          <w:tcPr>
            <w:tcW w:w="2482" w:type="dxa"/>
          </w:tcPr>
          <w:p w14:paraId="4CAA2189">
            <w:pPr>
              <w:spacing w:line="360" w:lineRule="auto"/>
              <w:rPr>
                <w:rFonts w:ascii="宋体" w:hAnsi="宋体" w:eastAsia="宋体" w:cs="宋体"/>
                <w:b/>
                <w:color w:val="auto"/>
                <w:kern w:val="0"/>
                <w:sz w:val="24"/>
                <w:highlight w:val="none"/>
              </w:rPr>
            </w:pPr>
          </w:p>
        </w:tc>
        <w:tc>
          <w:tcPr>
            <w:tcW w:w="2881" w:type="dxa"/>
          </w:tcPr>
          <w:p w14:paraId="4DA91D5C">
            <w:pP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pacing w:line="360" w:lineRule="auto"/>
              <w:rPr>
                <w:rFonts w:ascii="宋体" w:hAnsi="宋体" w:eastAsia="宋体" w:cs="宋体"/>
                <w:b/>
                <w:color w:val="auto"/>
                <w:kern w:val="0"/>
                <w:sz w:val="24"/>
                <w:highlight w:val="none"/>
              </w:rPr>
            </w:pPr>
          </w:p>
        </w:tc>
        <w:tc>
          <w:tcPr>
            <w:tcW w:w="2881" w:type="dxa"/>
          </w:tcPr>
          <w:p w14:paraId="40DE9783">
            <w:pPr>
              <w:spacing w:line="360" w:lineRule="auto"/>
              <w:rPr>
                <w:rFonts w:ascii="宋体" w:hAnsi="宋体" w:eastAsia="宋体" w:cs="宋体"/>
                <w:b/>
                <w:color w:val="auto"/>
                <w:kern w:val="0"/>
                <w:sz w:val="24"/>
                <w:highlight w:val="none"/>
              </w:rPr>
            </w:pPr>
          </w:p>
        </w:tc>
      </w:tr>
    </w:tbl>
    <w:p w14:paraId="0D844DFF">
      <w:pPr>
        <w:spacing w:line="360" w:lineRule="auto"/>
        <w:rPr>
          <w:rFonts w:ascii="宋体" w:hAnsi="宋体" w:eastAsia="宋体" w:cs="宋体"/>
          <w:color w:val="auto"/>
          <w:kern w:val="0"/>
          <w:sz w:val="24"/>
          <w:highlight w:val="none"/>
        </w:rPr>
      </w:pPr>
    </w:p>
    <w:p w14:paraId="242D4B46">
      <w:pPr>
        <w:spacing w:line="360" w:lineRule="auto"/>
        <w:rPr>
          <w:rFonts w:ascii="宋体" w:hAnsi="宋体" w:eastAsia="宋体" w:cs="宋体"/>
          <w:color w:val="auto"/>
          <w:kern w:val="0"/>
          <w:sz w:val="24"/>
          <w:highlight w:val="none"/>
        </w:rPr>
      </w:pPr>
    </w:p>
    <w:p w14:paraId="4E1FCC6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pacing w:line="360" w:lineRule="auto"/>
        <w:rPr>
          <w:rFonts w:ascii="宋体" w:hAnsi="宋体" w:eastAsia="宋体" w:cs="宋体"/>
          <w:b/>
          <w:bCs/>
          <w:color w:val="auto"/>
          <w:sz w:val="24"/>
          <w:highlight w:val="none"/>
        </w:rPr>
      </w:pPr>
    </w:p>
    <w:p w14:paraId="59C11D0D">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4"/>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color w:val="auto"/>
                <w:kern w:val="0"/>
                <w:sz w:val="24"/>
                <w:highlight w:val="none"/>
              </w:rPr>
            </w:pPr>
          </w:p>
        </w:tc>
        <w:tc>
          <w:tcPr>
            <w:tcW w:w="5387" w:type="dxa"/>
            <w:vAlign w:val="center"/>
          </w:tcPr>
          <w:p w14:paraId="0B1EEFEC">
            <w:pP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color w:val="auto"/>
                <w:kern w:val="0"/>
                <w:sz w:val="24"/>
                <w:highlight w:val="none"/>
              </w:rPr>
            </w:pPr>
          </w:p>
        </w:tc>
        <w:tc>
          <w:tcPr>
            <w:tcW w:w="5387" w:type="dxa"/>
            <w:vAlign w:val="center"/>
          </w:tcPr>
          <w:p w14:paraId="7675350D">
            <w:pP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pacing w:line="360" w:lineRule="auto"/>
              <w:rPr>
                <w:rFonts w:ascii="宋体" w:hAnsi="宋体" w:eastAsia="宋体" w:cs="宋体"/>
                <w:b/>
                <w:color w:val="auto"/>
                <w:kern w:val="0"/>
                <w:sz w:val="24"/>
                <w:highlight w:val="none"/>
              </w:rPr>
            </w:pPr>
          </w:p>
        </w:tc>
      </w:tr>
    </w:tbl>
    <w:p w14:paraId="4B02F41F">
      <w:pPr>
        <w:spacing w:line="360" w:lineRule="auto"/>
        <w:rPr>
          <w:rFonts w:ascii="宋体" w:hAnsi="宋体" w:eastAsia="宋体" w:cs="宋体"/>
          <w:color w:val="auto"/>
          <w:kern w:val="0"/>
          <w:sz w:val="24"/>
          <w:highlight w:val="none"/>
        </w:rPr>
      </w:pPr>
    </w:p>
    <w:p w14:paraId="7CD441A4">
      <w:pPr>
        <w:spacing w:line="360" w:lineRule="auto"/>
        <w:rPr>
          <w:rFonts w:ascii="宋体" w:hAnsi="宋体" w:eastAsia="宋体" w:cs="宋体"/>
          <w:color w:val="auto"/>
          <w:kern w:val="0"/>
          <w:sz w:val="24"/>
          <w:highlight w:val="none"/>
        </w:rPr>
      </w:pPr>
    </w:p>
    <w:p w14:paraId="3A1542C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pacing w:line="360" w:lineRule="auto"/>
        <w:rPr>
          <w:rFonts w:ascii="宋体" w:hAnsi="宋体" w:eastAsia="宋体" w:cs="宋体"/>
          <w:b/>
          <w:color w:val="auto"/>
          <w:kern w:val="0"/>
          <w:sz w:val="24"/>
          <w:highlight w:val="none"/>
        </w:rPr>
      </w:pPr>
    </w:p>
    <w:p w14:paraId="7BBA471C">
      <w:pPr>
        <w:spacing w:line="360" w:lineRule="auto"/>
        <w:rPr>
          <w:rFonts w:ascii="宋体" w:hAnsi="宋体" w:eastAsia="宋体" w:cs="宋体"/>
          <w:b/>
          <w:color w:val="auto"/>
          <w:kern w:val="0"/>
          <w:sz w:val="24"/>
          <w:highlight w:val="none"/>
        </w:rPr>
      </w:pPr>
    </w:p>
    <w:p w14:paraId="360A3D22">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napToGrid w:val="0"/>
        <w:spacing w:line="360" w:lineRule="auto"/>
        <w:rPr>
          <w:rFonts w:ascii="宋体" w:hAnsi="宋体" w:eastAsia="宋体" w:cs="宋体"/>
          <w:color w:val="auto"/>
          <w:sz w:val="24"/>
          <w:highlight w:val="none"/>
        </w:rPr>
      </w:pPr>
    </w:p>
    <w:p w14:paraId="52A5317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2025年—2026年电极采购项目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202507008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w:t>
      </w:r>
      <w:r>
        <w:rPr>
          <w:rFonts w:hint="eastAsia" w:ascii="宋体" w:hAnsi="宋体" w:eastAsia="宋体" w:cs="宋体"/>
          <w:color w:val="auto"/>
          <w:sz w:val="24"/>
          <w:highlight w:val="none"/>
          <w:lang w:eastAsia="zh-CN"/>
        </w:rPr>
        <w:t>做</w:t>
      </w:r>
      <w:r>
        <w:rPr>
          <w:rFonts w:hint="eastAsia" w:ascii="宋体" w:hAnsi="宋体" w:eastAsia="宋体" w:cs="宋体"/>
          <w:color w:val="auto"/>
          <w:sz w:val="24"/>
          <w:highlight w:val="none"/>
        </w:rPr>
        <w:t>如下承诺：</w:t>
      </w:r>
    </w:p>
    <w:p w14:paraId="459914A2">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color w:val="auto"/>
          <w:sz w:val="24"/>
          <w:highlight w:val="none"/>
        </w:rPr>
      </w:pPr>
    </w:p>
    <w:p w14:paraId="7225A3A7">
      <w:pPr>
        <w:snapToGrid w:val="0"/>
        <w:spacing w:line="360" w:lineRule="auto"/>
        <w:rPr>
          <w:rFonts w:ascii="宋体" w:hAnsi="宋体" w:eastAsia="宋体" w:cs="宋体"/>
          <w:color w:val="auto"/>
          <w:sz w:val="24"/>
          <w:highlight w:val="none"/>
        </w:rPr>
      </w:pPr>
    </w:p>
    <w:p w14:paraId="41741867">
      <w:pPr>
        <w:snapToGrid w:val="0"/>
        <w:spacing w:line="360" w:lineRule="auto"/>
        <w:rPr>
          <w:rFonts w:ascii="宋体" w:hAnsi="宋体" w:eastAsia="宋体" w:cs="宋体"/>
          <w:color w:val="auto"/>
          <w:sz w:val="24"/>
          <w:highlight w:val="none"/>
        </w:rPr>
      </w:pPr>
    </w:p>
    <w:p w14:paraId="1E14696C">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pacing w:line="360" w:lineRule="auto"/>
        <w:jc w:val="center"/>
        <w:outlineLvl w:val="0"/>
        <w:rPr>
          <w:rFonts w:cs="仿宋" w:asciiTheme="minorEastAsia" w:hAnsiTheme="minorEastAsia"/>
          <w:b/>
          <w:color w:val="auto"/>
          <w:kern w:val="0"/>
          <w:sz w:val="36"/>
          <w:szCs w:val="36"/>
          <w:highlight w:val="none"/>
        </w:rPr>
      </w:pPr>
    </w:p>
    <w:p w14:paraId="3DEAF68A">
      <w:pPr>
        <w:spacing w:line="360" w:lineRule="auto"/>
        <w:jc w:val="center"/>
        <w:outlineLvl w:val="0"/>
        <w:rPr>
          <w:rFonts w:cs="仿宋" w:asciiTheme="minorEastAsia" w:hAnsiTheme="minorEastAsia"/>
          <w:b/>
          <w:color w:val="auto"/>
          <w:kern w:val="0"/>
          <w:sz w:val="36"/>
          <w:szCs w:val="36"/>
          <w:highlight w:val="none"/>
        </w:rPr>
      </w:pPr>
    </w:p>
    <w:p w14:paraId="4082D6AB">
      <w:pPr>
        <w:spacing w:line="360" w:lineRule="auto"/>
        <w:jc w:val="center"/>
        <w:outlineLvl w:val="0"/>
        <w:rPr>
          <w:rFonts w:cs="仿宋" w:asciiTheme="minorEastAsia" w:hAnsiTheme="minorEastAsia"/>
          <w:b/>
          <w:color w:val="auto"/>
          <w:kern w:val="0"/>
          <w:sz w:val="36"/>
          <w:szCs w:val="36"/>
          <w:highlight w:val="none"/>
        </w:rPr>
      </w:pPr>
    </w:p>
    <w:p w14:paraId="6EF854D6">
      <w:pPr>
        <w:spacing w:line="360" w:lineRule="auto"/>
        <w:jc w:val="center"/>
        <w:outlineLvl w:val="0"/>
        <w:rPr>
          <w:rFonts w:cs="仿宋" w:asciiTheme="minorEastAsia" w:hAnsiTheme="minorEastAsia"/>
          <w:b/>
          <w:color w:val="auto"/>
          <w:kern w:val="0"/>
          <w:sz w:val="36"/>
          <w:szCs w:val="36"/>
          <w:highlight w:val="none"/>
        </w:rPr>
      </w:pPr>
    </w:p>
    <w:p w14:paraId="52BA2A09">
      <w:pPr>
        <w:spacing w:line="360" w:lineRule="auto"/>
        <w:jc w:val="center"/>
        <w:outlineLvl w:val="0"/>
        <w:rPr>
          <w:rFonts w:cs="仿宋" w:asciiTheme="minorEastAsia" w:hAnsiTheme="minorEastAsia"/>
          <w:b/>
          <w:color w:val="auto"/>
          <w:kern w:val="0"/>
          <w:sz w:val="36"/>
          <w:szCs w:val="36"/>
          <w:highlight w:val="none"/>
        </w:rPr>
      </w:pPr>
    </w:p>
    <w:p w14:paraId="3EB9E603">
      <w:pPr>
        <w:spacing w:line="360" w:lineRule="auto"/>
        <w:jc w:val="center"/>
        <w:outlineLvl w:val="0"/>
        <w:rPr>
          <w:rFonts w:cs="仿宋" w:asciiTheme="minorEastAsia" w:hAnsiTheme="minorEastAsia"/>
          <w:b/>
          <w:color w:val="auto"/>
          <w:kern w:val="0"/>
          <w:sz w:val="36"/>
          <w:szCs w:val="36"/>
          <w:highlight w:val="none"/>
        </w:rPr>
      </w:pPr>
    </w:p>
    <w:p w14:paraId="5654CD7C">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jc w:val="center"/>
        <w:rPr>
          <w:color w:val="auto"/>
          <w:sz w:val="32"/>
          <w:szCs w:val="32"/>
          <w:highlight w:val="none"/>
        </w:rPr>
      </w:pPr>
      <w:r>
        <w:rPr>
          <w:rFonts w:hint="eastAsia"/>
          <w:color w:val="auto"/>
          <w:sz w:val="32"/>
          <w:szCs w:val="32"/>
          <w:highlight w:val="none"/>
        </w:rPr>
        <w:t>一 、 报价函</w:t>
      </w:r>
    </w:p>
    <w:p w14:paraId="28994BE1">
      <w:pPr>
        <w:pStyle w:val="8"/>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2025年—2026年电极采购项目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202507008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0"/>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8"/>
        <w:ind w:firstLine="480" w:firstLineChars="200"/>
        <w:jc w:val="left"/>
        <w:rPr>
          <w:rFonts w:hAnsi="宋体" w:cs="宋体"/>
          <w:color w:val="auto"/>
          <w:highlight w:val="none"/>
        </w:rPr>
      </w:pPr>
    </w:p>
    <w:p w14:paraId="0E2E729A">
      <w:pPr>
        <w:pStyle w:val="8"/>
        <w:ind w:firstLine="480" w:firstLineChars="200"/>
        <w:jc w:val="left"/>
        <w:rPr>
          <w:rFonts w:hAnsi="宋体" w:cs="宋体"/>
          <w:color w:val="auto"/>
          <w:highlight w:val="none"/>
        </w:rPr>
      </w:pPr>
    </w:p>
    <w:p w14:paraId="30266DB5">
      <w:pPr>
        <w:pStyle w:val="8"/>
        <w:jc w:val="left"/>
        <w:rPr>
          <w:rFonts w:hAnsi="宋体" w:cs="宋体"/>
          <w:color w:val="auto"/>
          <w:highlight w:val="none"/>
        </w:rPr>
      </w:pPr>
      <w:r>
        <w:rPr>
          <w:rFonts w:hint="eastAsia" w:hAnsi="宋体" w:cs="宋体"/>
          <w:color w:val="auto"/>
          <w:highlight w:val="none"/>
        </w:rPr>
        <w:t>供应商名称：（盖单位公章）</w:t>
      </w:r>
    </w:p>
    <w:p w14:paraId="3B314E01">
      <w:pPr>
        <w:pStyle w:val="8"/>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8"/>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8"/>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2025年—2026年电极采购项目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202507008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pacing w:line="360" w:lineRule="auto"/>
        <w:jc w:val="center"/>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3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1703"/>
        <w:gridCol w:w="4658"/>
        <w:gridCol w:w="974"/>
        <w:gridCol w:w="872"/>
        <w:gridCol w:w="739"/>
        <w:gridCol w:w="1091"/>
        <w:gridCol w:w="1388"/>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811" w:type="dxa"/>
            <w:vAlign w:val="center"/>
          </w:tcPr>
          <w:p w14:paraId="04CBDC53">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名称</w:t>
            </w:r>
          </w:p>
        </w:tc>
        <w:tc>
          <w:tcPr>
            <w:tcW w:w="1703" w:type="dxa"/>
            <w:vAlign w:val="center"/>
          </w:tcPr>
          <w:p w14:paraId="249FDAD6">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品牌</w:t>
            </w:r>
          </w:p>
        </w:tc>
        <w:tc>
          <w:tcPr>
            <w:tcW w:w="4658" w:type="dxa"/>
            <w:vAlign w:val="center"/>
          </w:tcPr>
          <w:p w14:paraId="6C0C1063">
            <w:pPr>
              <w:spacing w:line="360" w:lineRule="auto"/>
              <w:jc w:val="center"/>
              <w:rPr>
                <w:rFonts w:hint="default" w:cs="仿宋" w:asciiTheme="minorEastAsia" w:hAnsiTheme="minorEastAsia" w:eastAsiaTheme="minorEastAsia"/>
                <w:b/>
                <w:color w:val="auto"/>
                <w:sz w:val="24"/>
                <w:highlight w:val="none"/>
                <w:lang w:val="en-US" w:eastAsia="zh-CN"/>
              </w:rPr>
            </w:pPr>
            <w:r>
              <w:rPr>
                <w:rFonts w:hint="eastAsia" w:cs="仿宋" w:asciiTheme="minorEastAsia" w:hAnsiTheme="minorEastAsia"/>
                <w:b/>
                <w:color w:val="auto"/>
                <w:sz w:val="24"/>
                <w:highlight w:val="none"/>
                <w:lang w:val="en-US" w:eastAsia="zh-CN"/>
              </w:rPr>
              <w:t>技术要求</w:t>
            </w:r>
          </w:p>
        </w:tc>
        <w:tc>
          <w:tcPr>
            <w:tcW w:w="974" w:type="dxa"/>
            <w:vAlign w:val="center"/>
          </w:tcPr>
          <w:p w14:paraId="65FB4980">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数量</w:t>
            </w:r>
          </w:p>
        </w:tc>
        <w:tc>
          <w:tcPr>
            <w:tcW w:w="872" w:type="dxa"/>
            <w:vAlign w:val="center"/>
          </w:tcPr>
          <w:p w14:paraId="3A5A63A4">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单位</w:t>
            </w:r>
          </w:p>
        </w:tc>
        <w:tc>
          <w:tcPr>
            <w:tcW w:w="739" w:type="dxa"/>
            <w:vAlign w:val="center"/>
          </w:tcPr>
          <w:p w14:paraId="2D07EC4B">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单价</w:t>
            </w:r>
          </w:p>
        </w:tc>
        <w:tc>
          <w:tcPr>
            <w:tcW w:w="1091" w:type="dxa"/>
            <w:vAlign w:val="center"/>
          </w:tcPr>
          <w:p w14:paraId="6249D2C3">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总价</w:t>
            </w:r>
          </w:p>
        </w:tc>
        <w:tc>
          <w:tcPr>
            <w:tcW w:w="1388" w:type="dxa"/>
            <w:vAlign w:val="center"/>
          </w:tcPr>
          <w:p w14:paraId="3763BB98">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备注</w:t>
            </w:r>
          </w:p>
        </w:tc>
      </w:tr>
      <w:tr w14:paraId="3F2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811" w:type="dxa"/>
            <w:vAlign w:val="center"/>
          </w:tcPr>
          <w:p w14:paraId="54EE956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PH电极探头及PH二次显示表</w:t>
            </w:r>
          </w:p>
        </w:tc>
        <w:tc>
          <w:tcPr>
            <w:tcW w:w="1703" w:type="dxa"/>
            <w:shd w:val="clear" w:color="auto" w:fill="auto"/>
            <w:vAlign w:val="center"/>
          </w:tcPr>
          <w:p w14:paraId="0B16051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重庆川仪自动化股份有限公司</w:t>
            </w:r>
          </w:p>
        </w:tc>
        <w:tc>
          <w:tcPr>
            <w:tcW w:w="4658" w:type="dxa"/>
            <w:shd w:val="clear" w:color="auto" w:fill="FFFFFF"/>
            <w:vAlign w:val="center"/>
          </w:tcPr>
          <w:p w14:paraId="73A81237">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LEX2010.02/7077-PH-04-10M/RS，沉入式支架（温度＜70℃，压力＜0.6MPa，有温度输出，24Vdc,量程：0~14PH，可输入手/自动温补NTC10K，PT1000等，2路4～20mA通信，1路PH输出，1路温度输出，PH电极探头电缆不小于10米，介质：渗沥液中水。</w:t>
            </w:r>
          </w:p>
        </w:tc>
        <w:tc>
          <w:tcPr>
            <w:tcW w:w="974" w:type="dxa"/>
            <w:vAlign w:val="center"/>
          </w:tcPr>
          <w:p w14:paraId="13BE475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c>
          <w:tcPr>
            <w:tcW w:w="872" w:type="dxa"/>
            <w:vAlign w:val="center"/>
          </w:tcPr>
          <w:p w14:paraId="48E721B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739" w:type="dxa"/>
            <w:vAlign w:val="center"/>
          </w:tcPr>
          <w:p w14:paraId="5BD2261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91" w:type="dxa"/>
            <w:vAlign w:val="center"/>
          </w:tcPr>
          <w:p w14:paraId="2804216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388" w:type="dxa"/>
            <w:vAlign w:val="center"/>
          </w:tcPr>
          <w:p w14:paraId="63BF3EC3">
            <w:pPr>
              <w:spacing w:line="360" w:lineRule="auto"/>
              <w:jc w:val="center"/>
              <w:rPr>
                <w:rFonts w:cs="仿宋" w:asciiTheme="minorEastAsia" w:hAnsiTheme="minorEastAsia"/>
                <w:b/>
                <w:color w:val="auto"/>
                <w:sz w:val="24"/>
                <w:highlight w:val="none"/>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514" w:type="dxa"/>
            <w:gridSpan w:val="2"/>
            <w:vAlign w:val="center"/>
          </w:tcPr>
          <w:p w14:paraId="027C0C03">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响应报价合计（小写）</w:t>
            </w:r>
          </w:p>
        </w:tc>
        <w:tc>
          <w:tcPr>
            <w:tcW w:w="9722" w:type="dxa"/>
            <w:gridSpan w:val="6"/>
            <w:vAlign w:val="center"/>
          </w:tcPr>
          <w:p w14:paraId="4E3323F6">
            <w:pPr>
              <w:spacing w:line="360" w:lineRule="auto"/>
              <w:jc w:val="center"/>
              <w:rPr>
                <w:rFonts w:cs="仿宋" w:asciiTheme="minorEastAsia" w:hAnsiTheme="minorEastAsia"/>
                <w:color w:val="auto"/>
                <w:sz w:val="24"/>
                <w:highlight w:val="none"/>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514" w:type="dxa"/>
            <w:gridSpan w:val="2"/>
            <w:vAlign w:val="center"/>
          </w:tcPr>
          <w:p w14:paraId="05BE8434">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响应报价合计（大写）</w:t>
            </w:r>
          </w:p>
        </w:tc>
        <w:tc>
          <w:tcPr>
            <w:tcW w:w="9722" w:type="dxa"/>
            <w:gridSpan w:val="6"/>
            <w:vAlign w:val="center"/>
          </w:tcPr>
          <w:p w14:paraId="3C803A03">
            <w:pPr>
              <w:spacing w:line="360" w:lineRule="auto"/>
              <w:jc w:val="center"/>
              <w:rPr>
                <w:rFonts w:cs="仿宋" w:asciiTheme="minorEastAsia" w:hAnsiTheme="minorEastAsia"/>
                <w:color w:val="auto"/>
                <w:sz w:val="24"/>
                <w:highlight w:val="none"/>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514" w:type="dxa"/>
            <w:gridSpan w:val="2"/>
            <w:vAlign w:val="center"/>
          </w:tcPr>
          <w:p w14:paraId="3CDBD626">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税率</w:t>
            </w:r>
          </w:p>
        </w:tc>
        <w:tc>
          <w:tcPr>
            <w:tcW w:w="9722" w:type="dxa"/>
            <w:gridSpan w:val="6"/>
            <w:vAlign w:val="center"/>
          </w:tcPr>
          <w:p w14:paraId="2C3E0AB3">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60C947BB">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B3C7A4">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020B46F">
      <w:pPr>
        <w:pStyle w:val="8"/>
        <w:rPr>
          <w:color w:val="auto"/>
          <w:highlight w:val="none"/>
        </w:rPr>
      </w:pPr>
    </w:p>
    <w:p w14:paraId="0668503D">
      <w:pPr>
        <w:pStyle w:val="9"/>
        <w:rPr>
          <w:color w:val="auto"/>
          <w:highlight w:val="none"/>
        </w:rPr>
      </w:pPr>
    </w:p>
    <w:p w14:paraId="295C6E12">
      <w:pPr>
        <w:rPr>
          <w:color w:val="auto"/>
          <w:highlight w:val="none"/>
        </w:rPr>
      </w:pPr>
    </w:p>
    <w:p w14:paraId="01F8B0C6">
      <w:pPr>
        <w:pStyle w:val="8"/>
        <w:rPr>
          <w:color w:val="auto"/>
          <w:highlight w:val="none"/>
        </w:rPr>
      </w:pPr>
    </w:p>
    <w:p w14:paraId="4F7EC614">
      <w:pPr>
        <w:pStyle w:val="9"/>
        <w:rPr>
          <w:color w:val="auto"/>
          <w:highlight w:val="none"/>
        </w:rPr>
      </w:pPr>
    </w:p>
    <w:p w14:paraId="63C46C1D">
      <w:pPr>
        <w:rPr>
          <w:color w:val="auto"/>
          <w:highlight w:val="none"/>
        </w:rPr>
      </w:pPr>
    </w:p>
    <w:p w14:paraId="74308628">
      <w:pPr>
        <w:pStyle w:val="8"/>
        <w:rPr>
          <w:color w:val="auto"/>
          <w:highlight w:val="none"/>
        </w:rPr>
      </w:pPr>
    </w:p>
    <w:p w14:paraId="0FF170E4">
      <w:pPr>
        <w:pStyle w:val="9"/>
        <w:rPr>
          <w:color w:val="auto"/>
          <w:highlight w:val="none"/>
        </w:rPr>
      </w:pPr>
    </w:p>
    <w:p w14:paraId="06D0818B">
      <w:pPr>
        <w:rPr>
          <w:color w:val="auto"/>
          <w:highlight w:val="none"/>
        </w:rPr>
      </w:pPr>
    </w:p>
    <w:p w14:paraId="7F3E4E30">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50B561DA">
      <w:pPr>
        <w:rPr>
          <w:rFonts w:hint="default" w:eastAsiaTheme="minorEastAsia"/>
          <w:color w:val="auto"/>
          <w:lang w:val="en-US"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6CE0C255">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0772A1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9CF2C03">
      <w:pPr>
        <w:spacing w:line="360" w:lineRule="auto"/>
        <w:jc w:val="center"/>
        <w:rPr>
          <w:rFonts w:ascii="宋体" w:hAnsi="宋体" w:cs="宋体"/>
          <w:b/>
          <w:bCs/>
          <w:color w:val="auto"/>
          <w:sz w:val="24"/>
          <w:highlight w:val="none"/>
        </w:rPr>
      </w:pPr>
    </w:p>
    <w:p w14:paraId="165CA1D1">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4"/>
        <w:rPr>
          <w:color w:val="auto"/>
          <w:highlight w:val="none"/>
        </w:rPr>
      </w:pPr>
    </w:p>
    <w:p w14:paraId="0E9C17B4">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color w:val="auto"/>
          <w:sz w:val="30"/>
          <w:szCs w:val="30"/>
          <w:highlight w:val="none"/>
        </w:rPr>
      </w:pPr>
    </w:p>
    <w:p w14:paraId="749D6E1B">
      <w:pPr>
        <w:autoSpaceDE w:val="0"/>
        <w:autoSpaceDN w:val="0"/>
        <w:rPr>
          <w:rFonts w:hint="eastAsia" w:cs="仿宋" w:asciiTheme="minorEastAsia" w:hAnsiTheme="minorEastAsia"/>
          <w:b/>
          <w:color w:val="auto"/>
          <w:spacing w:val="6"/>
          <w:sz w:val="32"/>
          <w:szCs w:val="32"/>
          <w:highlight w:val="none"/>
        </w:rPr>
      </w:pPr>
    </w:p>
    <w:p w14:paraId="790DA643">
      <w:pPr>
        <w:autoSpaceDE w:val="0"/>
        <w:autoSpaceDN w:val="0"/>
        <w:rPr>
          <w:rFonts w:hint="eastAsia" w:cs="仿宋" w:asciiTheme="minorEastAsia" w:hAnsiTheme="minorEastAsia"/>
          <w:b/>
          <w:color w:val="auto"/>
          <w:spacing w:val="6"/>
          <w:sz w:val="32"/>
          <w:szCs w:val="32"/>
          <w:highlight w:val="none"/>
        </w:rPr>
      </w:pPr>
    </w:p>
    <w:p w14:paraId="2073D8B9">
      <w:pPr>
        <w:autoSpaceDE w:val="0"/>
        <w:autoSpaceDN w:val="0"/>
        <w:rPr>
          <w:rFonts w:hint="eastAsia" w:cs="仿宋" w:asciiTheme="minorEastAsia" w:hAnsiTheme="minorEastAsia"/>
          <w:b/>
          <w:color w:val="auto"/>
          <w:spacing w:val="6"/>
          <w:sz w:val="32"/>
          <w:szCs w:val="32"/>
          <w:highlight w:val="none"/>
        </w:rPr>
      </w:pPr>
    </w:p>
    <w:p w14:paraId="2B02E5D9">
      <w:pPr>
        <w:autoSpaceDE w:val="0"/>
        <w:autoSpaceDN w:val="0"/>
        <w:rPr>
          <w:rFonts w:hint="eastAsia" w:cs="仿宋" w:asciiTheme="minorEastAsia" w:hAnsiTheme="minorEastAsia"/>
          <w:b/>
          <w:color w:val="auto"/>
          <w:spacing w:val="6"/>
          <w:sz w:val="32"/>
          <w:szCs w:val="32"/>
          <w:highlight w:val="none"/>
        </w:rPr>
      </w:pPr>
    </w:p>
    <w:p w14:paraId="1FEBD619">
      <w:pPr>
        <w:autoSpaceDE w:val="0"/>
        <w:autoSpaceDN w:val="0"/>
        <w:rPr>
          <w:rFonts w:hint="eastAsia" w:cs="仿宋" w:asciiTheme="minorEastAsia" w:hAnsiTheme="minorEastAsia"/>
          <w:b/>
          <w:color w:val="auto"/>
          <w:spacing w:val="6"/>
          <w:sz w:val="32"/>
          <w:szCs w:val="32"/>
          <w:highlight w:val="none"/>
        </w:rPr>
      </w:pPr>
    </w:p>
    <w:p w14:paraId="068F4254">
      <w:pPr>
        <w:autoSpaceDE w:val="0"/>
        <w:autoSpaceDN w:val="0"/>
        <w:rPr>
          <w:rFonts w:hint="eastAsia" w:cs="仿宋" w:asciiTheme="minorEastAsia" w:hAnsiTheme="minorEastAsia"/>
          <w:b/>
          <w:color w:val="auto"/>
          <w:spacing w:val="6"/>
          <w:sz w:val="32"/>
          <w:szCs w:val="32"/>
          <w:highlight w:val="none"/>
        </w:rPr>
      </w:pPr>
    </w:p>
    <w:p w14:paraId="61ADCBB5">
      <w:pPr>
        <w:autoSpaceDE w:val="0"/>
        <w:autoSpaceDN w:val="0"/>
        <w:rPr>
          <w:rFonts w:hint="eastAsia" w:cs="仿宋" w:asciiTheme="minorEastAsia" w:hAnsiTheme="minorEastAsia"/>
          <w:b/>
          <w:color w:val="auto"/>
          <w:spacing w:val="6"/>
          <w:sz w:val="32"/>
          <w:szCs w:val="32"/>
          <w:highlight w:val="none"/>
        </w:rPr>
      </w:pPr>
    </w:p>
    <w:p w14:paraId="5E401D9D">
      <w:pPr>
        <w:autoSpaceDE w:val="0"/>
        <w:autoSpaceDN w:val="0"/>
        <w:rPr>
          <w:rFonts w:hint="eastAsia" w:cs="仿宋" w:asciiTheme="minorEastAsia" w:hAnsiTheme="minorEastAsia"/>
          <w:b/>
          <w:color w:val="auto"/>
          <w:spacing w:val="6"/>
          <w:sz w:val="32"/>
          <w:szCs w:val="32"/>
          <w:highlight w:val="none"/>
        </w:rPr>
      </w:pPr>
    </w:p>
    <w:p w14:paraId="36E4B4AB">
      <w:pPr>
        <w:autoSpaceDE w:val="0"/>
        <w:autoSpaceDN w:val="0"/>
        <w:rPr>
          <w:rFonts w:hint="eastAsia" w:cs="仿宋" w:asciiTheme="minorEastAsia" w:hAnsiTheme="minorEastAsia"/>
          <w:b/>
          <w:color w:val="auto"/>
          <w:spacing w:val="6"/>
          <w:sz w:val="32"/>
          <w:szCs w:val="32"/>
          <w:highlight w:val="none"/>
        </w:rPr>
      </w:pPr>
    </w:p>
    <w:p w14:paraId="1B5045F1">
      <w:pPr>
        <w:autoSpaceDE w:val="0"/>
        <w:autoSpaceDN w:val="0"/>
        <w:rPr>
          <w:rFonts w:hint="eastAsia" w:cs="仿宋" w:asciiTheme="minorEastAsia" w:hAnsiTheme="minorEastAsia"/>
          <w:b/>
          <w:color w:val="auto"/>
          <w:spacing w:val="6"/>
          <w:sz w:val="32"/>
          <w:szCs w:val="32"/>
          <w:highlight w:val="none"/>
        </w:rPr>
      </w:pPr>
    </w:p>
    <w:p w14:paraId="353A3C89">
      <w:pPr>
        <w:autoSpaceDE w:val="0"/>
        <w:autoSpaceDN w:val="0"/>
        <w:rPr>
          <w:rFonts w:hint="eastAsia" w:cs="仿宋" w:asciiTheme="minorEastAsia" w:hAnsiTheme="minorEastAsia"/>
          <w:b/>
          <w:color w:val="auto"/>
          <w:spacing w:val="6"/>
          <w:sz w:val="32"/>
          <w:szCs w:val="32"/>
          <w:highlight w:val="none"/>
        </w:rPr>
      </w:pPr>
    </w:p>
    <w:p w14:paraId="5F2125B7">
      <w:pPr>
        <w:autoSpaceDE w:val="0"/>
        <w:autoSpaceDN w:val="0"/>
        <w:rPr>
          <w:rFonts w:hint="eastAsia" w:cs="仿宋" w:asciiTheme="minorEastAsia" w:hAnsiTheme="minorEastAsia"/>
          <w:b/>
          <w:color w:val="auto"/>
          <w:spacing w:val="6"/>
          <w:sz w:val="32"/>
          <w:szCs w:val="32"/>
          <w:highlight w:val="none"/>
        </w:rPr>
      </w:pPr>
    </w:p>
    <w:p w14:paraId="180ED617">
      <w:pPr>
        <w:pStyle w:val="2"/>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AED2736"/>
    <w:rsid w:val="0B4954E7"/>
    <w:rsid w:val="0B530D41"/>
    <w:rsid w:val="0B652758"/>
    <w:rsid w:val="0B9D71A5"/>
    <w:rsid w:val="0BF7590B"/>
    <w:rsid w:val="0BFE313E"/>
    <w:rsid w:val="0C177D5B"/>
    <w:rsid w:val="0C2A044F"/>
    <w:rsid w:val="0C492847"/>
    <w:rsid w:val="0CF31D21"/>
    <w:rsid w:val="0D697BBC"/>
    <w:rsid w:val="0D89320B"/>
    <w:rsid w:val="0D8B0B2E"/>
    <w:rsid w:val="0EC870E3"/>
    <w:rsid w:val="0F111837"/>
    <w:rsid w:val="0F2F6501"/>
    <w:rsid w:val="0F81598B"/>
    <w:rsid w:val="0FB91E94"/>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43E2438"/>
    <w:rsid w:val="14422232"/>
    <w:rsid w:val="149D2B06"/>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2C5E12"/>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0741E9"/>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C4141D8"/>
    <w:rsid w:val="2C950AFD"/>
    <w:rsid w:val="2CBF127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142E46"/>
    <w:rsid w:val="32843E96"/>
    <w:rsid w:val="32C410E7"/>
    <w:rsid w:val="32EC2577"/>
    <w:rsid w:val="334341C1"/>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C31C6C"/>
    <w:rsid w:val="3A0E5FD4"/>
    <w:rsid w:val="3A12693C"/>
    <w:rsid w:val="3A207904"/>
    <w:rsid w:val="3A314864"/>
    <w:rsid w:val="3A47726A"/>
    <w:rsid w:val="3A6303AE"/>
    <w:rsid w:val="3A836438"/>
    <w:rsid w:val="3A993EAE"/>
    <w:rsid w:val="3AB61186"/>
    <w:rsid w:val="3AF15A98"/>
    <w:rsid w:val="3C283344"/>
    <w:rsid w:val="3C485F9D"/>
    <w:rsid w:val="3C7C70D7"/>
    <w:rsid w:val="3C940DD1"/>
    <w:rsid w:val="3C983DDE"/>
    <w:rsid w:val="3D7804A8"/>
    <w:rsid w:val="3E0C6463"/>
    <w:rsid w:val="3E32264F"/>
    <w:rsid w:val="3EE43BF5"/>
    <w:rsid w:val="3F8B4DF0"/>
    <w:rsid w:val="403E57B7"/>
    <w:rsid w:val="405363C6"/>
    <w:rsid w:val="411A0F39"/>
    <w:rsid w:val="41313092"/>
    <w:rsid w:val="415A5C88"/>
    <w:rsid w:val="41CE08E1"/>
    <w:rsid w:val="42112513"/>
    <w:rsid w:val="42181B5C"/>
    <w:rsid w:val="42235DCF"/>
    <w:rsid w:val="42E070D4"/>
    <w:rsid w:val="433C7ACC"/>
    <w:rsid w:val="435518AD"/>
    <w:rsid w:val="43C04259"/>
    <w:rsid w:val="43C354C4"/>
    <w:rsid w:val="44A040E0"/>
    <w:rsid w:val="44C67F95"/>
    <w:rsid w:val="4557347D"/>
    <w:rsid w:val="4559568A"/>
    <w:rsid w:val="45A47533"/>
    <w:rsid w:val="45F97EF6"/>
    <w:rsid w:val="46BC402D"/>
    <w:rsid w:val="472961BF"/>
    <w:rsid w:val="475528CD"/>
    <w:rsid w:val="47B265AF"/>
    <w:rsid w:val="48331B28"/>
    <w:rsid w:val="4916491B"/>
    <w:rsid w:val="496717C4"/>
    <w:rsid w:val="4A063A4F"/>
    <w:rsid w:val="4A875AD1"/>
    <w:rsid w:val="4A9012BA"/>
    <w:rsid w:val="4AE27CAC"/>
    <w:rsid w:val="4B1B2ECF"/>
    <w:rsid w:val="4B2E6F39"/>
    <w:rsid w:val="4B6E282F"/>
    <w:rsid w:val="4BAC48C9"/>
    <w:rsid w:val="4BB27DC6"/>
    <w:rsid w:val="4BDC66D4"/>
    <w:rsid w:val="4C192E4D"/>
    <w:rsid w:val="4C883C6A"/>
    <w:rsid w:val="4C893A5C"/>
    <w:rsid w:val="4CAE18D6"/>
    <w:rsid w:val="4CD52BD1"/>
    <w:rsid w:val="4CEA2347"/>
    <w:rsid w:val="4D19039B"/>
    <w:rsid w:val="4D243428"/>
    <w:rsid w:val="4D2D7FC0"/>
    <w:rsid w:val="4E1E04FA"/>
    <w:rsid w:val="4E604FB7"/>
    <w:rsid w:val="4EFA076F"/>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810931"/>
    <w:rsid w:val="52BE22AC"/>
    <w:rsid w:val="53FA1DF3"/>
    <w:rsid w:val="541A7921"/>
    <w:rsid w:val="541D55E2"/>
    <w:rsid w:val="54AB2D04"/>
    <w:rsid w:val="55004913"/>
    <w:rsid w:val="557B35BC"/>
    <w:rsid w:val="565C1CF5"/>
    <w:rsid w:val="56E235EF"/>
    <w:rsid w:val="571F3A0C"/>
    <w:rsid w:val="574E47D2"/>
    <w:rsid w:val="57730CE2"/>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C7B276E"/>
    <w:rsid w:val="5C9A592C"/>
    <w:rsid w:val="5D1066F9"/>
    <w:rsid w:val="5D9E638A"/>
    <w:rsid w:val="5DF85390"/>
    <w:rsid w:val="5E8E347A"/>
    <w:rsid w:val="5F0279C4"/>
    <w:rsid w:val="5F535D43"/>
    <w:rsid w:val="5F944466"/>
    <w:rsid w:val="5FBE7D8F"/>
    <w:rsid w:val="60470EFE"/>
    <w:rsid w:val="60844C26"/>
    <w:rsid w:val="60A9029A"/>
    <w:rsid w:val="60DA29A7"/>
    <w:rsid w:val="60FA16F8"/>
    <w:rsid w:val="61102202"/>
    <w:rsid w:val="6139287F"/>
    <w:rsid w:val="616D4934"/>
    <w:rsid w:val="61CA0C65"/>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02637"/>
    <w:rsid w:val="67D6317A"/>
    <w:rsid w:val="67D649B5"/>
    <w:rsid w:val="67E45939"/>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C9107F"/>
    <w:rsid w:val="71D234CA"/>
    <w:rsid w:val="721A5B23"/>
    <w:rsid w:val="72B931C1"/>
    <w:rsid w:val="72CB03A1"/>
    <w:rsid w:val="72E66F89"/>
    <w:rsid w:val="730100E0"/>
    <w:rsid w:val="734A515C"/>
    <w:rsid w:val="738D03F5"/>
    <w:rsid w:val="73987BB2"/>
    <w:rsid w:val="73E442FB"/>
    <w:rsid w:val="73EF1E6D"/>
    <w:rsid w:val="74173DA2"/>
    <w:rsid w:val="75465FCB"/>
    <w:rsid w:val="756632EA"/>
    <w:rsid w:val="75FE45EA"/>
    <w:rsid w:val="76471CF3"/>
    <w:rsid w:val="76723FC6"/>
    <w:rsid w:val="767E5B01"/>
    <w:rsid w:val="76930879"/>
    <w:rsid w:val="76AE4262"/>
    <w:rsid w:val="773F310C"/>
    <w:rsid w:val="77794C6D"/>
    <w:rsid w:val="778F44F9"/>
    <w:rsid w:val="77C17FC5"/>
    <w:rsid w:val="77F2017E"/>
    <w:rsid w:val="78A551F0"/>
    <w:rsid w:val="78D36201"/>
    <w:rsid w:val="78F771D6"/>
    <w:rsid w:val="79017606"/>
    <w:rsid w:val="790E32A9"/>
    <w:rsid w:val="79602A8B"/>
    <w:rsid w:val="79D7762B"/>
    <w:rsid w:val="79EB254B"/>
    <w:rsid w:val="7BA82ABD"/>
    <w:rsid w:val="7C757EAB"/>
    <w:rsid w:val="7D0A41BC"/>
    <w:rsid w:val="7D0A4B32"/>
    <w:rsid w:val="7D1666BD"/>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1739</Words>
  <Characters>1988</Characters>
  <Lines>224</Lines>
  <Paragraphs>63</Paragraphs>
  <TotalTime>8</TotalTime>
  <ScaleCrop>false</ScaleCrop>
  <LinksUpToDate>false</LinksUpToDate>
  <CharactersWithSpaces>2068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2025-07-01T03:30:15Z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