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1"/>
        <w:jc w:val="center"/>
        <w:rPr>
          <w:rFonts w:cs="宋体" w:asciiTheme="minorEastAsia" w:hAnsiTheme="minorEastAsia"/>
          <w:color w:val="auto"/>
          <w:sz w:val="48"/>
          <w:szCs w:val="48"/>
          <w:highlight w:val="none"/>
          <w:u w:val="single"/>
        </w:rPr>
      </w:pPr>
    </w:p>
    <w:p w14:paraId="43C7B751">
      <w:pPr>
        <w:pStyle w:val="11"/>
        <w:jc w:val="center"/>
        <w:rPr>
          <w:rFonts w:cs="宋体" w:asciiTheme="minorEastAsia" w:hAnsiTheme="minorEastAsia"/>
          <w:color w:val="auto"/>
          <w:sz w:val="48"/>
          <w:szCs w:val="48"/>
          <w:highlight w:val="none"/>
          <w:u w:val="single"/>
        </w:rPr>
      </w:pPr>
    </w:p>
    <w:p w14:paraId="4E1F8D14">
      <w:pPr>
        <w:pStyle w:val="11"/>
        <w:jc w:val="center"/>
        <w:rPr>
          <w:rFonts w:cs="宋体" w:asciiTheme="minorEastAsia" w:hAnsiTheme="minorEastAsia"/>
          <w:color w:val="auto"/>
          <w:sz w:val="48"/>
          <w:szCs w:val="48"/>
          <w:highlight w:val="none"/>
          <w:u w:val="single"/>
        </w:rPr>
      </w:pPr>
    </w:p>
    <w:p w14:paraId="3AE63300">
      <w:pPr>
        <w:pStyle w:val="11"/>
        <w:jc w:val="center"/>
        <w:rPr>
          <w:rFonts w:cs="宋体" w:asciiTheme="minorEastAsia" w:hAnsiTheme="minorEastAsia"/>
          <w:color w:val="auto"/>
          <w:sz w:val="48"/>
          <w:szCs w:val="48"/>
          <w:highlight w:val="none"/>
          <w:u w:val="single"/>
        </w:rPr>
      </w:pPr>
    </w:p>
    <w:p w14:paraId="71570A98">
      <w:pPr>
        <w:pStyle w:val="11"/>
        <w:jc w:val="center"/>
        <w:rPr>
          <w:rFonts w:cs="宋体" w:asciiTheme="minorEastAsia" w:hAnsiTheme="minorEastAsia"/>
          <w:color w:val="auto"/>
          <w:sz w:val="48"/>
          <w:szCs w:val="48"/>
          <w:highlight w:val="none"/>
          <w:u w:val="single"/>
        </w:rPr>
      </w:pPr>
    </w:p>
    <w:p w14:paraId="0C6367BE">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2025年-2026年膨胀节及备件采购项目</w:t>
      </w:r>
    </w:p>
    <w:p w14:paraId="62914120">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202506060</w:t>
      </w:r>
    </w:p>
    <w:p w14:paraId="1729E501">
      <w:pPr>
        <w:spacing w:line="360" w:lineRule="auto"/>
        <w:jc w:val="center"/>
        <w:rPr>
          <w:rFonts w:cs="仿宋" w:asciiTheme="minorEastAsia" w:hAnsiTheme="minorEastAsia"/>
          <w:b/>
          <w:bCs/>
          <w:color w:val="auto"/>
          <w:sz w:val="72"/>
          <w:szCs w:val="72"/>
          <w:highlight w:val="none"/>
        </w:rPr>
      </w:pPr>
    </w:p>
    <w:p w14:paraId="656AB32D">
      <w:pPr>
        <w:pStyle w:val="9"/>
        <w:rPr>
          <w:rFonts w:asciiTheme="minorEastAsia" w:hAnsiTheme="minorEastAsia"/>
          <w:color w:val="auto"/>
          <w:highlight w:val="none"/>
        </w:rPr>
      </w:pPr>
    </w:p>
    <w:p w14:paraId="64582FC1">
      <w:pPr>
        <w:spacing w:line="360" w:lineRule="auto"/>
        <w:jc w:val="center"/>
        <w:rPr>
          <w:rFonts w:cs="仿宋" w:asciiTheme="minorEastAsia" w:hAnsiTheme="minorEastAsia"/>
          <w:b/>
          <w:bCs/>
          <w:color w:val="auto"/>
          <w:sz w:val="72"/>
          <w:szCs w:val="72"/>
          <w:highlight w:val="none"/>
        </w:rPr>
      </w:pPr>
    </w:p>
    <w:p w14:paraId="7E92C877">
      <w:pPr>
        <w:pStyle w:val="11"/>
        <w:rPr>
          <w:color w:val="auto"/>
          <w:highlight w:val="none"/>
        </w:rPr>
      </w:pPr>
    </w:p>
    <w:p w14:paraId="78F3ED30">
      <w:pPr>
        <w:rPr>
          <w:color w:val="auto"/>
          <w:highlight w:val="none"/>
        </w:rPr>
      </w:pPr>
    </w:p>
    <w:p w14:paraId="7C05648C">
      <w:pPr>
        <w:pStyle w:val="11"/>
        <w:rPr>
          <w:color w:val="auto"/>
          <w:highlight w:val="none"/>
        </w:rPr>
      </w:pPr>
    </w:p>
    <w:p w14:paraId="69D04CCD">
      <w:pPr>
        <w:rPr>
          <w:color w:val="auto"/>
          <w:highlight w:val="none"/>
        </w:rPr>
      </w:pPr>
    </w:p>
    <w:p w14:paraId="66B4F936">
      <w:pPr>
        <w:spacing w:line="360" w:lineRule="auto"/>
        <w:rPr>
          <w:rFonts w:cs="仿宋" w:asciiTheme="minorEastAsia" w:hAnsiTheme="minorEastAsia"/>
          <w:color w:val="auto"/>
          <w:sz w:val="24"/>
          <w:highlight w:val="none"/>
        </w:rPr>
      </w:pPr>
    </w:p>
    <w:p w14:paraId="0FB43D82">
      <w:pPr>
        <w:pStyle w:val="11"/>
        <w:rPr>
          <w:rFonts w:cs="仿宋" w:asciiTheme="minorEastAsia" w:hAnsiTheme="minorEastAsia"/>
          <w:color w:val="auto"/>
          <w:sz w:val="24"/>
          <w:szCs w:val="24"/>
          <w:highlight w:val="none"/>
        </w:rPr>
      </w:pPr>
    </w:p>
    <w:p w14:paraId="6B3A0643">
      <w:pPr>
        <w:pStyle w:val="11"/>
        <w:jc w:val="center"/>
        <w:rPr>
          <w:rFonts w:cs="仿宋" w:asciiTheme="minorEastAsia" w:hAnsiTheme="minorEastAsia"/>
          <w:color w:val="auto"/>
          <w:sz w:val="24"/>
          <w:szCs w:val="24"/>
          <w:highlight w:val="none"/>
        </w:rPr>
      </w:pPr>
    </w:p>
    <w:p w14:paraId="639A28D8">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163EA5FF">
      <w:pPr>
        <w:spacing w:line="360" w:lineRule="auto"/>
        <w:ind w:firstLine="640" w:firstLineChars="200"/>
        <w:jc w:val="center"/>
        <w:rPr>
          <w:rFonts w:cs="仿宋" w:asciiTheme="minorEastAsia" w:hAnsiTheme="minorEastAsia"/>
          <w:b/>
          <w:color w:val="auto"/>
          <w:sz w:val="30"/>
          <w:szCs w:val="30"/>
          <w:highlight w:val="none"/>
        </w:rPr>
      </w:pPr>
      <w:r>
        <w:rPr>
          <w:rFonts w:hint="eastAsia" w:cs="仿宋" w:asciiTheme="minorEastAsia" w:hAnsiTheme="minorEastAsia"/>
          <w:color w:val="auto"/>
          <w:sz w:val="32"/>
          <w:szCs w:val="32"/>
          <w:highlight w:val="none"/>
          <w:lang w:eastAsia="zh-CN"/>
        </w:rPr>
        <w:t>2025年6月</w:t>
      </w:r>
      <w:r>
        <w:rPr>
          <w:rFonts w:hint="eastAsia" w:cs="仿宋" w:asciiTheme="minorEastAsia" w:hAnsiTheme="minorEastAsia"/>
          <w:color w:val="auto"/>
          <w:sz w:val="32"/>
          <w:szCs w:val="32"/>
          <w:highlight w:val="none"/>
          <w:lang w:val="en-US" w:eastAsia="zh-CN"/>
        </w:rPr>
        <w:t>30</w:t>
      </w:r>
      <w:r>
        <w:rPr>
          <w:rFonts w:hint="eastAsia" w:cs="仿宋" w:asciiTheme="minorEastAsia" w:hAnsiTheme="minorEastAsia"/>
          <w:color w:val="auto"/>
          <w:sz w:val="32"/>
          <w:szCs w:val="32"/>
          <w:highlight w:val="none"/>
          <w:lang w:eastAsia="zh-CN"/>
        </w:rPr>
        <w:t>日</w:t>
      </w:r>
    </w:p>
    <w:p w14:paraId="1BB9A2AB">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bookmarkStart w:id="516" w:name="_GoBack"/>
      <w:bookmarkEnd w:id="516"/>
    </w:p>
    <w:p w14:paraId="11D811AE">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35393621"/>
      <w:bookmarkStart w:id="2" w:name="_Toc35393790"/>
      <w:bookmarkStart w:id="3" w:name="_Toc28359002"/>
      <w:bookmarkStart w:id="4" w:name="_Toc28359079"/>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2025年-2026年膨胀节及备件采购项目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、浙江政府采购网（http://zfcg.czt.zj.gov.cn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202506060</w:t>
      </w:r>
    </w:p>
    <w:p w14:paraId="6F3FF93C">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2025年-2026年膨胀节及备件采购项目</w:t>
      </w:r>
      <w:r>
        <w:rPr>
          <w:rFonts w:cs="仿宋" w:asciiTheme="minorEastAsia" w:hAnsiTheme="minorEastAsia"/>
          <w:color w:val="auto"/>
          <w:sz w:val="24"/>
          <w:highlight w:val="none"/>
          <w:u w:val="single"/>
        </w:rPr>
        <w:t xml:space="preserve"> </w:t>
      </w:r>
    </w:p>
    <w:p w14:paraId="6D994A13">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28</w:t>
      </w:r>
      <w:r>
        <w:rPr>
          <w:rFonts w:hint="eastAsia" w:cs="仿宋" w:asciiTheme="minorEastAsia" w:hAnsiTheme="minorEastAsia"/>
          <w:color w:val="auto"/>
          <w:sz w:val="24"/>
          <w:highlight w:val="none"/>
          <w:u w:val="single"/>
        </w:rPr>
        <w:t>万元</w:t>
      </w:r>
    </w:p>
    <w:p w14:paraId="6E660328">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采购膨胀节一批</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3BFEBC7D">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合同签订后12个月</w:t>
      </w:r>
      <w:r>
        <w:rPr>
          <w:rFonts w:hint="eastAsia" w:cs="仿宋" w:asciiTheme="minorEastAsia" w:hAnsiTheme="minorEastAsia"/>
          <w:color w:val="auto"/>
          <w:sz w:val="24"/>
          <w:highlight w:val="none"/>
          <w:u w:val="single"/>
        </w:rPr>
        <w:t>。</w:t>
      </w:r>
    </w:p>
    <w:p w14:paraId="1FD29F5C">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pacing w:line="360" w:lineRule="auto"/>
        <w:ind w:firstLine="482" w:firstLineChars="200"/>
        <w:rPr>
          <w:rFonts w:cs="仿宋" w:asciiTheme="minorEastAsia" w:hAnsiTheme="minorEastAsia"/>
          <w:b/>
          <w:bCs/>
          <w:color w:val="auto"/>
          <w:sz w:val="24"/>
          <w:highlight w:val="none"/>
        </w:rPr>
      </w:pPr>
      <w:bookmarkStart w:id="6" w:name="_Toc28359080"/>
      <w:bookmarkStart w:id="7" w:name="_Toc28359003"/>
      <w:bookmarkStart w:id="8" w:name="_Toc35393622"/>
      <w:bookmarkStart w:id="9" w:name="_Toc35393791"/>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28359004"/>
      <w:bookmarkStart w:id="11" w:name="_Toc35393792"/>
      <w:bookmarkStart w:id="12" w:name="_Toc35393623"/>
      <w:bookmarkStart w:id="13" w:name="_Toc28359081"/>
    </w:p>
    <w:p w14:paraId="0FD6ED92">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名单或</w:t>
      </w:r>
      <w:r>
        <w:rPr>
          <w:rFonts w:hint="eastAsia" w:cs="仿宋" w:asciiTheme="minorEastAsia" w:hAnsiTheme="minorEastAsia"/>
          <w:bCs/>
          <w:color w:val="auto"/>
          <w:sz w:val="24"/>
          <w:highlight w:val="none"/>
        </w:rPr>
        <w:t>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793"/>
      <w:bookmarkStart w:id="15" w:name="_Toc28359005"/>
      <w:bookmarkStart w:id="16" w:name="_Toc28359082"/>
      <w:bookmarkStart w:id="17" w:name="_Toc35393624"/>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5600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2025年-2026年膨胀节及备件采购项目询价保证金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7</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16</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庄工 15268125337</w:t>
      </w:r>
      <w:r>
        <w:rPr>
          <w:rFonts w:hint="eastAsia" w:cs="仿宋" w:asciiTheme="minorEastAsia" w:hAnsiTheme="minorEastAsia"/>
          <w:color w:val="auto"/>
          <w:sz w:val="24"/>
          <w:highlight w:val="none"/>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254C8D7E">
      <w:pPr>
        <w:spacing w:line="460" w:lineRule="exact"/>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lang w:val="en-US" w:eastAsia="zh-CN"/>
        </w:rPr>
        <w:t>2025年6月30日</w:t>
      </w:r>
    </w:p>
    <w:p w14:paraId="107CDCA5">
      <w:pPr>
        <w:spacing w:line="460" w:lineRule="exact"/>
        <w:jc w:val="center"/>
        <w:rPr>
          <w:rFonts w:cs="仿宋" w:asciiTheme="minorEastAsia" w:hAnsiTheme="minorEastAsia"/>
          <w:b/>
          <w:bCs/>
          <w:color w:val="auto"/>
          <w:sz w:val="36"/>
          <w:szCs w:val="36"/>
          <w:highlight w:val="none"/>
        </w:rPr>
      </w:pPr>
    </w:p>
    <w:p w14:paraId="0F366541">
      <w:pPr>
        <w:spacing w:line="460" w:lineRule="exact"/>
        <w:jc w:val="center"/>
        <w:rPr>
          <w:rFonts w:cs="仿宋" w:asciiTheme="minorEastAsia" w:hAnsiTheme="minorEastAsia"/>
          <w:b/>
          <w:bCs/>
          <w:color w:val="auto"/>
          <w:sz w:val="36"/>
          <w:szCs w:val="36"/>
          <w:highlight w:val="none"/>
        </w:rPr>
      </w:pPr>
    </w:p>
    <w:p w14:paraId="37E3805F">
      <w:pPr>
        <w:spacing w:line="460" w:lineRule="exact"/>
        <w:jc w:val="center"/>
        <w:rPr>
          <w:rFonts w:cs="仿宋" w:asciiTheme="minorEastAsia" w:hAnsiTheme="minorEastAsia"/>
          <w:b/>
          <w:bCs/>
          <w:color w:val="auto"/>
          <w:sz w:val="36"/>
          <w:szCs w:val="36"/>
          <w:highlight w:val="none"/>
        </w:rPr>
      </w:pPr>
    </w:p>
    <w:p w14:paraId="37F13639">
      <w:pPr>
        <w:pStyle w:val="2"/>
        <w:rPr>
          <w:rFonts w:cs="仿宋" w:asciiTheme="minorEastAsia" w:hAnsiTheme="minorEastAsia"/>
          <w:b/>
          <w:bCs/>
          <w:color w:val="auto"/>
          <w:sz w:val="36"/>
          <w:szCs w:val="36"/>
          <w:highlight w:val="none"/>
        </w:rPr>
      </w:pPr>
    </w:p>
    <w:p w14:paraId="26AC4FD9">
      <w:pPr>
        <w:rPr>
          <w:rFonts w:cs="仿宋" w:asciiTheme="minorEastAsia" w:hAnsiTheme="minorEastAsia"/>
          <w:b/>
          <w:bCs/>
          <w:color w:val="auto"/>
          <w:sz w:val="36"/>
          <w:szCs w:val="36"/>
          <w:highlight w:val="none"/>
        </w:rPr>
      </w:pPr>
    </w:p>
    <w:p w14:paraId="2E1D159A">
      <w:pPr>
        <w:pStyle w:val="2"/>
        <w:rPr>
          <w:rFonts w:cs="仿宋" w:asciiTheme="minorEastAsia" w:hAnsiTheme="minorEastAsia"/>
          <w:b/>
          <w:bCs/>
          <w:color w:val="auto"/>
          <w:sz w:val="36"/>
          <w:szCs w:val="36"/>
          <w:highlight w:val="none"/>
        </w:rPr>
      </w:pPr>
    </w:p>
    <w:p w14:paraId="2701E0C5">
      <w:pPr>
        <w:rPr>
          <w:rFonts w:cs="仿宋" w:asciiTheme="minorEastAsia" w:hAnsiTheme="minorEastAsia"/>
          <w:b/>
          <w:bCs/>
          <w:color w:val="auto"/>
          <w:sz w:val="36"/>
          <w:szCs w:val="36"/>
          <w:highlight w:val="none"/>
        </w:rPr>
      </w:pPr>
    </w:p>
    <w:p w14:paraId="36468092">
      <w:pPr>
        <w:pStyle w:val="2"/>
        <w:rPr>
          <w:rFonts w:cs="仿宋" w:asciiTheme="minorEastAsia" w:hAnsiTheme="minorEastAsia"/>
          <w:b/>
          <w:bCs/>
          <w:color w:val="auto"/>
          <w:sz w:val="36"/>
          <w:szCs w:val="36"/>
          <w:highlight w:val="none"/>
        </w:rPr>
      </w:pPr>
    </w:p>
    <w:p w14:paraId="59709AAE">
      <w:pPr>
        <w:rPr>
          <w:rFonts w:cs="仿宋" w:asciiTheme="minorEastAsia" w:hAnsiTheme="minorEastAsia"/>
          <w:b/>
          <w:bCs/>
          <w:color w:val="auto"/>
          <w:sz w:val="36"/>
          <w:szCs w:val="36"/>
          <w:highlight w:val="none"/>
        </w:rPr>
      </w:pPr>
    </w:p>
    <w:p w14:paraId="59201760">
      <w:pPr>
        <w:pStyle w:val="2"/>
        <w:rPr>
          <w:rFonts w:cs="仿宋" w:asciiTheme="minorEastAsia" w:hAnsiTheme="minorEastAsia"/>
          <w:b/>
          <w:bCs/>
          <w:color w:val="auto"/>
          <w:sz w:val="36"/>
          <w:szCs w:val="36"/>
          <w:highlight w:val="none"/>
        </w:rPr>
      </w:pPr>
    </w:p>
    <w:p w14:paraId="0D16F8B3">
      <w:pPr>
        <w:rPr>
          <w:rFonts w:cs="仿宋" w:asciiTheme="minorEastAsia" w:hAnsiTheme="minorEastAsia"/>
          <w:b/>
          <w:bCs/>
          <w:color w:val="auto"/>
          <w:sz w:val="36"/>
          <w:szCs w:val="36"/>
          <w:highlight w:val="none"/>
        </w:rPr>
      </w:pPr>
    </w:p>
    <w:p w14:paraId="6166AC38">
      <w:pPr>
        <w:pStyle w:val="2"/>
        <w:rPr>
          <w:rFonts w:cs="仿宋" w:asciiTheme="minorEastAsia" w:hAnsiTheme="minorEastAsia"/>
          <w:b/>
          <w:bCs/>
          <w:color w:val="auto"/>
          <w:sz w:val="36"/>
          <w:szCs w:val="36"/>
          <w:highlight w:val="none"/>
        </w:rPr>
      </w:pPr>
    </w:p>
    <w:p w14:paraId="5D72271C">
      <w:pPr>
        <w:rPr>
          <w:rFonts w:cs="仿宋" w:asciiTheme="minorEastAsia" w:hAnsiTheme="minorEastAsia"/>
          <w:b/>
          <w:bCs/>
          <w:color w:val="auto"/>
          <w:sz w:val="36"/>
          <w:szCs w:val="36"/>
          <w:highlight w:val="none"/>
        </w:rPr>
      </w:pPr>
    </w:p>
    <w:p w14:paraId="7FA4153D">
      <w:pPr>
        <w:pStyle w:val="2"/>
        <w:rPr>
          <w:rFonts w:cs="仿宋" w:asciiTheme="minorEastAsia" w:hAnsiTheme="minorEastAsia"/>
          <w:b/>
          <w:bCs/>
          <w:color w:val="auto"/>
          <w:sz w:val="36"/>
          <w:szCs w:val="36"/>
          <w:highlight w:val="none"/>
        </w:rPr>
      </w:pPr>
    </w:p>
    <w:p w14:paraId="4E737E09">
      <w:pPr>
        <w:rPr>
          <w:rFonts w:cs="仿宋" w:asciiTheme="minorEastAsia" w:hAnsiTheme="minorEastAsia"/>
          <w:b/>
          <w:bCs/>
          <w:color w:val="auto"/>
          <w:sz w:val="36"/>
          <w:szCs w:val="36"/>
          <w:highlight w:val="none"/>
        </w:rPr>
      </w:pPr>
    </w:p>
    <w:p w14:paraId="46A13E1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8"/>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1"/>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1"/>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1"/>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3"/>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1"/>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1"/>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1"/>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1"/>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color w:val="auto"/>
          <w:sz w:val="32"/>
          <w:szCs w:val="20"/>
          <w:highlight w:val="none"/>
        </w:rPr>
      </w:pPr>
    </w:p>
    <w:p w14:paraId="07D368AF">
      <w:pPr>
        <w:spacing w:line="360" w:lineRule="auto"/>
        <w:jc w:val="center"/>
        <w:outlineLvl w:val="0"/>
        <w:rPr>
          <w:rFonts w:cs="仿宋" w:asciiTheme="minorEastAsia" w:hAnsiTheme="minorEastAsia"/>
          <w:b/>
          <w:color w:val="auto"/>
          <w:sz w:val="32"/>
          <w:szCs w:val="20"/>
          <w:highlight w:val="none"/>
        </w:rPr>
      </w:pPr>
    </w:p>
    <w:p w14:paraId="36F0FA67">
      <w:pPr>
        <w:spacing w:line="360" w:lineRule="auto"/>
        <w:jc w:val="center"/>
        <w:outlineLvl w:val="0"/>
        <w:rPr>
          <w:rFonts w:cs="仿宋" w:asciiTheme="minorEastAsia" w:hAnsiTheme="minorEastAsia"/>
          <w:b/>
          <w:color w:val="auto"/>
          <w:sz w:val="32"/>
          <w:szCs w:val="20"/>
          <w:highlight w:val="none"/>
        </w:rPr>
      </w:pPr>
    </w:p>
    <w:p w14:paraId="6811CF11">
      <w:pPr>
        <w:pStyle w:val="9"/>
        <w:rPr>
          <w:rFonts w:cs="仿宋" w:asciiTheme="minorEastAsia" w:hAnsiTheme="minorEastAsia"/>
          <w:b/>
          <w:color w:val="auto"/>
          <w:sz w:val="32"/>
          <w:szCs w:val="20"/>
          <w:highlight w:val="none"/>
        </w:rPr>
      </w:pPr>
    </w:p>
    <w:p w14:paraId="0623FCB0">
      <w:pPr>
        <w:pStyle w:val="17"/>
        <w:rPr>
          <w:rFonts w:cs="仿宋" w:asciiTheme="minorEastAsia" w:hAnsiTheme="minorEastAsia"/>
          <w:b/>
          <w:color w:val="auto"/>
          <w:sz w:val="32"/>
          <w:szCs w:val="20"/>
          <w:highlight w:val="none"/>
        </w:rPr>
      </w:pPr>
    </w:p>
    <w:p w14:paraId="09BCF4F8">
      <w:pPr>
        <w:pStyle w:val="15"/>
        <w:rPr>
          <w:rFonts w:cs="仿宋" w:asciiTheme="minorEastAsia" w:hAnsiTheme="minorEastAsia"/>
          <w:b/>
          <w:color w:val="auto"/>
          <w:sz w:val="32"/>
          <w:szCs w:val="20"/>
          <w:highlight w:val="none"/>
        </w:rPr>
      </w:pPr>
    </w:p>
    <w:p w14:paraId="6274D4B6">
      <w:pPr>
        <w:rPr>
          <w:color w:val="auto"/>
          <w:highlight w:val="none"/>
        </w:rPr>
      </w:pPr>
    </w:p>
    <w:p w14:paraId="4FF69C1D">
      <w:pPr>
        <w:pStyle w:val="2"/>
        <w:rPr>
          <w:color w:val="auto"/>
          <w:highlight w:val="none"/>
        </w:rPr>
      </w:pPr>
    </w:p>
    <w:p w14:paraId="56E3BE9F">
      <w:pPr>
        <w:rPr>
          <w:color w:val="auto"/>
          <w:highlight w:val="none"/>
        </w:rPr>
      </w:pPr>
    </w:p>
    <w:p w14:paraId="50443E34">
      <w:pPr>
        <w:pStyle w:val="2"/>
        <w:rPr>
          <w:color w:val="auto"/>
          <w:highlight w:val="none"/>
        </w:rPr>
      </w:pPr>
    </w:p>
    <w:p w14:paraId="40ACAE6D">
      <w:pPr>
        <w:rPr>
          <w:color w:val="auto"/>
          <w:highlight w:val="none"/>
        </w:rPr>
      </w:pPr>
    </w:p>
    <w:p w14:paraId="0601B635">
      <w:pPr>
        <w:pStyle w:val="2"/>
        <w:rPr>
          <w:color w:val="auto"/>
          <w:highlight w:val="none"/>
        </w:rPr>
      </w:pPr>
    </w:p>
    <w:p w14:paraId="5E708E6D">
      <w:pPr>
        <w:rPr>
          <w:color w:val="auto"/>
          <w:highlight w:val="none"/>
        </w:rPr>
      </w:pPr>
    </w:p>
    <w:p w14:paraId="6822F385">
      <w:pPr>
        <w:pStyle w:val="15"/>
        <w:rPr>
          <w:rFonts w:cs="仿宋" w:asciiTheme="minorEastAsia" w:hAnsiTheme="minorEastAsia"/>
          <w:b/>
          <w:color w:val="auto"/>
          <w:sz w:val="32"/>
          <w:szCs w:val="20"/>
          <w:highlight w:val="none"/>
        </w:rPr>
      </w:pPr>
    </w:p>
    <w:p w14:paraId="15B30E1B">
      <w:pPr>
        <w:rPr>
          <w:rFonts w:cs="仿宋" w:asciiTheme="minorEastAsia" w:hAnsiTheme="minorEastAsia"/>
          <w:b/>
          <w:color w:val="auto"/>
          <w:sz w:val="32"/>
          <w:szCs w:val="20"/>
          <w:highlight w:val="none"/>
        </w:rPr>
      </w:pPr>
    </w:p>
    <w:p w14:paraId="1A018D1A">
      <w:pPr>
        <w:pStyle w:val="2"/>
        <w:rPr>
          <w:rFonts w:cs="仿宋" w:asciiTheme="minorEastAsia" w:hAnsiTheme="minorEastAsia"/>
          <w:b/>
          <w:color w:val="auto"/>
          <w:sz w:val="32"/>
          <w:szCs w:val="20"/>
          <w:highlight w:val="none"/>
        </w:rPr>
      </w:pPr>
    </w:p>
    <w:p w14:paraId="137C8292">
      <w:pPr>
        <w:rPr>
          <w:color w:val="auto"/>
          <w:highlight w:val="none"/>
        </w:rPr>
      </w:pPr>
    </w:p>
    <w:p w14:paraId="757476A5">
      <w:pPr>
        <w:rPr>
          <w:color w:val="auto"/>
          <w:highlight w:val="none"/>
        </w:rPr>
      </w:pPr>
    </w:p>
    <w:p w14:paraId="16FCF633">
      <w:pPr>
        <w:rPr>
          <w:rFonts w:cs="仿宋" w:asciiTheme="minorEastAsia" w:hAnsiTheme="minorEastAsia"/>
          <w:b/>
          <w:color w:val="auto"/>
          <w:sz w:val="32"/>
          <w:szCs w:val="20"/>
          <w:highlight w:val="none"/>
        </w:rPr>
      </w:pPr>
    </w:p>
    <w:p w14:paraId="76F8BB00">
      <w:pPr>
        <w:rPr>
          <w:color w:val="auto"/>
          <w:highlight w:val="none"/>
        </w:rPr>
      </w:pPr>
    </w:p>
    <w:p w14:paraId="79B8233C">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9"/>
        <w:rPr>
          <w:rFonts w:cs="仿宋" w:asciiTheme="minorEastAsia" w:hAnsiTheme="minorEastAsia"/>
          <w:color w:val="auto"/>
          <w:sz w:val="18"/>
          <w:szCs w:val="18"/>
          <w:highlight w:val="none"/>
          <w:lang w:val="en-US"/>
        </w:rPr>
      </w:pPr>
    </w:p>
    <w:p w14:paraId="20AC5772">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1"/>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1"/>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4"/>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4"/>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10"/>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4"/>
        <w:spacing w:before="0"/>
        <w:ind w:firstLine="0" w:firstLineChars="0"/>
        <w:jc w:val="center"/>
        <w:rPr>
          <w:rFonts w:cs="仿宋" w:asciiTheme="minorEastAsia" w:hAnsiTheme="minorEastAsia"/>
          <w:b/>
          <w:color w:val="auto"/>
          <w:sz w:val="32"/>
          <w:highlight w:val="none"/>
        </w:rPr>
      </w:pPr>
    </w:p>
    <w:p w14:paraId="36E6A26A">
      <w:pPr>
        <w:pStyle w:val="24"/>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5"/>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5"/>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5"/>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4"/>
        <w:spacing w:before="0"/>
        <w:ind w:firstLine="495" w:firstLineChars="0"/>
        <w:rPr>
          <w:rFonts w:cs="仿宋" w:asciiTheme="minorEastAsia" w:hAnsiTheme="minorEastAsia"/>
          <w:color w:val="auto"/>
          <w:kern w:val="0"/>
          <w:szCs w:val="24"/>
          <w:highlight w:val="none"/>
        </w:rPr>
      </w:pPr>
    </w:p>
    <w:p w14:paraId="09C7ED89">
      <w:pPr>
        <w:pStyle w:val="24"/>
        <w:spacing w:before="0"/>
        <w:ind w:firstLine="480"/>
        <w:rPr>
          <w:rFonts w:cs="仿宋" w:asciiTheme="minorEastAsia" w:hAnsiTheme="minorEastAsia"/>
          <w:color w:val="auto"/>
          <w:kern w:val="0"/>
          <w:szCs w:val="24"/>
          <w:highlight w:val="none"/>
        </w:rPr>
      </w:pPr>
    </w:p>
    <w:p w14:paraId="390F9A36">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pacing w:line="360" w:lineRule="auto"/>
        <w:rPr>
          <w:rFonts w:cs="仿宋" w:asciiTheme="minorEastAsia" w:hAnsiTheme="minorEastAsia"/>
          <w:b/>
          <w:color w:val="auto"/>
          <w:sz w:val="24"/>
          <w:highlight w:val="none"/>
        </w:rPr>
      </w:pPr>
    </w:p>
    <w:p w14:paraId="0DF8308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4"/>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4"/>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4"/>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4"/>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10"/>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9"/>
        <w:ind w:firstLine="480" w:firstLineChars="200"/>
        <w:rPr>
          <w:color w:val="auto"/>
          <w:highlight w:val="none"/>
        </w:rPr>
      </w:pPr>
      <w:r>
        <w:rPr>
          <w:rFonts w:hint="eastAsia"/>
          <w:color w:val="auto"/>
          <w:highlight w:val="none"/>
        </w:rPr>
        <w:t>本项目无预付款。</w:t>
      </w:r>
    </w:p>
    <w:p w14:paraId="263790F8">
      <w:pPr>
        <w:tabs>
          <w:tab w:val="left" w:pos="0"/>
        </w:tabs>
        <w:spacing w:line="360" w:lineRule="auto"/>
        <w:ind w:firstLine="480"/>
        <w:rPr>
          <w:rFonts w:cs="仿宋" w:asciiTheme="minorEastAsia" w:hAnsiTheme="minorEastAsia"/>
          <w:color w:val="auto"/>
          <w:sz w:val="24"/>
          <w:highlight w:val="none"/>
        </w:rPr>
      </w:pPr>
    </w:p>
    <w:p w14:paraId="480BD75A">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10"/>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1"/>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color w:val="auto"/>
          <w:kern w:val="0"/>
          <w:sz w:val="24"/>
          <w:highlight w:val="none"/>
        </w:rPr>
      </w:pPr>
    </w:p>
    <w:p w14:paraId="7FB7A831">
      <w:pPr>
        <w:pStyle w:val="9"/>
        <w:rPr>
          <w:color w:val="auto"/>
          <w:highlight w:val="none"/>
        </w:rPr>
      </w:pPr>
    </w:p>
    <w:p w14:paraId="6BD2BBA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453418D9">
      <w:pPr>
        <w:pStyle w:val="9"/>
        <w:ind w:firstLine="480" w:firstLineChars="20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采购膨胀节一批</w:t>
      </w:r>
      <w:r>
        <w:rPr>
          <w:rFonts w:hint="eastAsia"/>
          <w:color w:val="auto"/>
          <w:highlight w:val="none"/>
          <w:lang w:val="en-US"/>
        </w:rPr>
        <w:t>，具体如下：</w:t>
      </w:r>
    </w:p>
    <w:tbl>
      <w:tblPr>
        <w:tblStyle w:val="18"/>
        <w:tblW w:w="9013"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29"/>
        <w:gridCol w:w="1284"/>
        <w:gridCol w:w="4952"/>
        <w:gridCol w:w="856"/>
        <w:gridCol w:w="574"/>
        <w:gridCol w:w="818"/>
      </w:tblGrid>
      <w:tr w14:paraId="0B7FC0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77" w:hRule="atLeast"/>
        </w:trPr>
        <w:tc>
          <w:tcPr>
            <w:tcW w:w="529" w:type="dxa"/>
            <w:tcBorders>
              <w:tl2br w:val="nil"/>
              <w:tr2bl w:val="nil"/>
            </w:tcBorders>
            <w:shd w:val="clear" w:color="auto" w:fill="auto"/>
            <w:vAlign w:val="center"/>
          </w:tcPr>
          <w:p w14:paraId="19B294B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4" w:type="dxa"/>
            <w:tcBorders>
              <w:tl2br w:val="nil"/>
              <w:tr2bl w:val="nil"/>
            </w:tcBorders>
            <w:shd w:val="clear" w:color="auto" w:fill="auto"/>
            <w:vAlign w:val="center"/>
          </w:tcPr>
          <w:p w14:paraId="1657A07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物资名称</w:t>
            </w:r>
          </w:p>
        </w:tc>
        <w:tc>
          <w:tcPr>
            <w:tcW w:w="4952" w:type="dxa"/>
            <w:tcBorders>
              <w:tl2br w:val="nil"/>
              <w:tr2bl w:val="nil"/>
            </w:tcBorders>
            <w:shd w:val="clear" w:color="auto" w:fill="auto"/>
            <w:vAlign w:val="center"/>
          </w:tcPr>
          <w:p w14:paraId="72EADA8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856" w:type="dxa"/>
            <w:tcBorders>
              <w:tl2br w:val="nil"/>
              <w:tr2bl w:val="nil"/>
            </w:tcBorders>
            <w:shd w:val="clear" w:color="auto" w:fill="auto"/>
            <w:vAlign w:val="center"/>
          </w:tcPr>
          <w:p w14:paraId="768DE38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需求部门</w:t>
            </w:r>
          </w:p>
        </w:tc>
        <w:tc>
          <w:tcPr>
            <w:tcW w:w="574" w:type="dxa"/>
            <w:tcBorders>
              <w:tl2br w:val="nil"/>
              <w:tr2bl w:val="nil"/>
            </w:tcBorders>
            <w:shd w:val="clear" w:color="auto" w:fill="auto"/>
            <w:vAlign w:val="center"/>
          </w:tcPr>
          <w:p w14:paraId="4284BDC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818" w:type="dxa"/>
            <w:tcBorders>
              <w:tl2br w:val="nil"/>
              <w:tr2bl w:val="nil"/>
            </w:tcBorders>
            <w:shd w:val="clear" w:color="auto" w:fill="auto"/>
            <w:vAlign w:val="center"/>
          </w:tcPr>
          <w:p w14:paraId="32DDB76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暂定数量</w:t>
            </w:r>
          </w:p>
        </w:tc>
      </w:tr>
      <w:tr w14:paraId="3A2D2A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35" w:hRule="atLeast"/>
        </w:trPr>
        <w:tc>
          <w:tcPr>
            <w:tcW w:w="529" w:type="dxa"/>
            <w:tcBorders>
              <w:tl2br w:val="nil"/>
              <w:tr2bl w:val="nil"/>
            </w:tcBorders>
            <w:shd w:val="clear" w:color="auto" w:fill="auto"/>
            <w:vAlign w:val="center"/>
          </w:tcPr>
          <w:p w14:paraId="4BEAD4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84" w:type="dxa"/>
            <w:tcBorders>
              <w:tl2br w:val="nil"/>
              <w:tr2bl w:val="nil"/>
            </w:tcBorders>
            <w:shd w:val="clear" w:color="auto" w:fill="auto"/>
            <w:vAlign w:val="center"/>
          </w:tcPr>
          <w:p w14:paraId="3102D4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焊接式矩形金属补偿器</w:t>
            </w:r>
          </w:p>
        </w:tc>
        <w:tc>
          <w:tcPr>
            <w:tcW w:w="4952" w:type="dxa"/>
            <w:tcBorders>
              <w:tl2br w:val="nil"/>
              <w:tr2bl w:val="nil"/>
            </w:tcBorders>
            <w:shd w:val="clear" w:color="auto" w:fill="auto"/>
            <w:vAlign w:val="center"/>
          </w:tcPr>
          <w:p w14:paraId="7DF70C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原非金属补偿器尺寸为400*200*4 L=350 轴向位移-75/+25 侧向位移±30 ；材质：304不锈钢 厚度2mm；</w:t>
            </w:r>
          </w:p>
        </w:tc>
        <w:tc>
          <w:tcPr>
            <w:tcW w:w="856" w:type="dxa"/>
            <w:tcBorders>
              <w:tl2br w:val="nil"/>
              <w:tr2bl w:val="nil"/>
            </w:tcBorders>
            <w:shd w:val="clear" w:color="auto" w:fill="auto"/>
            <w:vAlign w:val="center"/>
          </w:tcPr>
          <w:p w14:paraId="60205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574" w:type="dxa"/>
            <w:tcBorders>
              <w:tl2br w:val="nil"/>
              <w:tr2bl w:val="nil"/>
            </w:tcBorders>
            <w:shd w:val="clear" w:color="auto" w:fill="auto"/>
            <w:vAlign w:val="center"/>
          </w:tcPr>
          <w:p w14:paraId="0E32E5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8" w:type="dxa"/>
            <w:tcBorders>
              <w:tl2br w:val="nil"/>
              <w:tr2bl w:val="nil"/>
            </w:tcBorders>
            <w:shd w:val="clear" w:color="auto" w:fill="auto"/>
            <w:vAlign w:val="center"/>
          </w:tcPr>
          <w:p w14:paraId="0F62D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14:paraId="6CDE55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35" w:hRule="atLeast"/>
        </w:trPr>
        <w:tc>
          <w:tcPr>
            <w:tcW w:w="529" w:type="dxa"/>
            <w:tcBorders>
              <w:tl2br w:val="nil"/>
              <w:tr2bl w:val="nil"/>
            </w:tcBorders>
            <w:shd w:val="clear" w:color="auto" w:fill="auto"/>
            <w:vAlign w:val="center"/>
          </w:tcPr>
          <w:p w14:paraId="289B0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84" w:type="dxa"/>
            <w:tcBorders>
              <w:tl2br w:val="nil"/>
              <w:tr2bl w:val="nil"/>
            </w:tcBorders>
            <w:shd w:val="clear" w:color="auto" w:fill="auto"/>
            <w:vAlign w:val="center"/>
          </w:tcPr>
          <w:p w14:paraId="39FC73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焊接式矩形金属补偿器</w:t>
            </w:r>
          </w:p>
        </w:tc>
        <w:tc>
          <w:tcPr>
            <w:tcW w:w="4952" w:type="dxa"/>
            <w:tcBorders>
              <w:tl2br w:val="nil"/>
              <w:tr2bl w:val="nil"/>
            </w:tcBorders>
            <w:shd w:val="clear" w:color="auto" w:fill="auto"/>
            <w:vAlign w:val="center"/>
          </w:tcPr>
          <w:p w14:paraId="125C9C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原非金属补偿器尺寸：700*200*4 L=350 轴向位移-75/+25 侧向位移±30 材质：304不锈钢 厚度2mm</w:t>
            </w:r>
          </w:p>
        </w:tc>
        <w:tc>
          <w:tcPr>
            <w:tcW w:w="856" w:type="dxa"/>
            <w:tcBorders>
              <w:tl2br w:val="nil"/>
              <w:tr2bl w:val="nil"/>
            </w:tcBorders>
            <w:shd w:val="clear" w:color="auto" w:fill="auto"/>
            <w:vAlign w:val="center"/>
          </w:tcPr>
          <w:p w14:paraId="5AA0D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574" w:type="dxa"/>
            <w:tcBorders>
              <w:tl2br w:val="nil"/>
              <w:tr2bl w:val="nil"/>
            </w:tcBorders>
            <w:shd w:val="clear" w:color="auto" w:fill="auto"/>
            <w:vAlign w:val="center"/>
          </w:tcPr>
          <w:p w14:paraId="117AE4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8" w:type="dxa"/>
            <w:tcBorders>
              <w:tl2br w:val="nil"/>
              <w:tr2bl w:val="nil"/>
            </w:tcBorders>
            <w:shd w:val="clear" w:color="auto" w:fill="auto"/>
            <w:vAlign w:val="center"/>
          </w:tcPr>
          <w:p w14:paraId="74739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3A0043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529" w:type="dxa"/>
            <w:tcBorders>
              <w:tl2br w:val="nil"/>
              <w:tr2bl w:val="nil"/>
            </w:tcBorders>
            <w:shd w:val="clear" w:color="auto" w:fill="auto"/>
            <w:vAlign w:val="center"/>
          </w:tcPr>
          <w:p w14:paraId="46FEE6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84" w:type="dxa"/>
            <w:tcBorders>
              <w:tl2br w:val="nil"/>
              <w:tr2bl w:val="nil"/>
            </w:tcBorders>
            <w:shd w:val="clear" w:color="auto" w:fill="auto"/>
            <w:vAlign w:val="center"/>
          </w:tcPr>
          <w:p w14:paraId="53182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焊接式圆形金属补偿器</w:t>
            </w:r>
          </w:p>
        </w:tc>
        <w:tc>
          <w:tcPr>
            <w:tcW w:w="4952" w:type="dxa"/>
            <w:tcBorders>
              <w:tl2br w:val="nil"/>
              <w:tr2bl w:val="nil"/>
            </w:tcBorders>
            <w:shd w:val="clear" w:color="auto" w:fill="auto"/>
            <w:vAlign w:val="center"/>
          </w:tcPr>
          <w:p w14:paraId="142185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原非金属补偿器尺寸：φ630*4 L=350 轴向位移-75/+25 侧向位移±30 材质：304不锈钢 厚度2mm</w:t>
            </w:r>
          </w:p>
        </w:tc>
        <w:tc>
          <w:tcPr>
            <w:tcW w:w="856" w:type="dxa"/>
            <w:tcBorders>
              <w:tl2br w:val="nil"/>
              <w:tr2bl w:val="nil"/>
            </w:tcBorders>
            <w:shd w:val="clear" w:color="auto" w:fill="auto"/>
            <w:vAlign w:val="center"/>
          </w:tcPr>
          <w:p w14:paraId="3437E8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574" w:type="dxa"/>
            <w:tcBorders>
              <w:tl2br w:val="nil"/>
              <w:tr2bl w:val="nil"/>
            </w:tcBorders>
            <w:shd w:val="clear" w:color="auto" w:fill="auto"/>
            <w:vAlign w:val="center"/>
          </w:tcPr>
          <w:p w14:paraId="227C9B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8" w:type="dxa"/>
            <w:tcBorders>
              <w:tl2br w:val="nil"/>
              <w:tr2bl w:val="nil"/>
            </w:tcBorders>
            <w:shd w:val="clear" w:color="auto" w:fill="auto"/>
            <w:vAlign w:val="center"/>
          </w:tcPr>
          <w:p w14:paraId="643A8F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7C1380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7" w:hRule="atLeast"/>
        </w:trPr>
        <w:tc>
          <w:tcPr>
            <w:tcW w:w="529" w:type="dxa"/>
            <w:tcBorders>
              <w:tl2br w:val="nil"/>
              <w:tr2bl w:val="nil"/>
            </w:tcBorders>
            <w:shd w:val="clear" w:color="auto" w:fill="auto"/>
            <w:vAlign w:val="center"/>
          </w:tcPr>
          <w:p w14:paraId="4DDDAC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84" w:type="dxa"/>
            <w:tcBorders>
              <w:tl2br w:val="nil"/>
              <w:tr2bl w:val="nil"/>
            </w:tcBorders>
            <w:shd w:val="clear" w:color="auto" w:fill="auto"/>
            <w:vAlign w:val="center"/>
          </w:tcPr>
          <w:p w14:paraId="2CBE0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焊接式圆形金属补偿器</w:t>
            </w:r>
          </w:p>
        </w:tc>
        <w:tc>
          <w:tcPr>
            <w:tcW w:w="4952" w:type="dxa"/>
            <w:tcBorders>
              <w:tl2br w:val="nil"/>
              <w:tr2bl w:val="nil"/>
            </w:tcBorders>
            <w:shd w:val="clear" w:color="auto" w:fill="auto"/>
            <w:vAlign w:val="center"/>
          </w:tcPr>
          <w:p w14:paraId="49A5BE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原非金属补偿器尺寸：DN300 L=420 轴向位移-75/+25 侧向位移±30</w:t>
            </w:r>
          </w:p>
        </w:tc>
        <w:tc>
          <w:tcPr>
            <w:tcW w:w="856" w:type="dxa"/>
            <w:tcBorders>
              <w:tl2br w:val="nil"/>
              <w:tr2bl w:val="nil"/>
            </w:tcBorders>
            <w:shd w:val="clear" w:color="auto" w:fill="auto"/>
            <w:vAlign w:val="center"/>
          </w:tcPr>
          <w:p w14:paraId="76A34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574" w:type="dxa"/>
            <w:tcBorders>
              <w:tl2br w:val="nil"/>
              <w:tr2bl w:val="nil"/>
            </w:tcBorders>
            <w:shd w:val="clear" w:color="auto" w:fill="auto"/>
            <w:vAlign w:val="center"/>
          </w:tcPr>
          <w:p w14:paraId="6A047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8" w:type="dxa"/>
            <w:tcBorders>
              <w:tl2br w:val="nil"/>
              <w:tr2bl w:val="nil"/>
            </w:tcBorders>
            <w:shd w:val="clear" w:color="auto" w:fill="auto"/>
            <w:vAlign w:val="center"/>
          </w:tcPr>
          <w:p w14:paraId="3FAD1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3440F8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529" w:type="dxa"/>
            <w:tcBorders>
              <w:tl2br w:val="nil"/>
              <w:tr2bl w:val="nil"/>
            </w:tcBorders>
            <w:shd w:val="clear" w:color="auto" w:fill="auto"/>
            <w:vAlign w:val="center"/>
          </w:tcPr>
          <w:p w14:paraId="2C53A3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84" w:type="dxa"/>
            <w:tcBorders>
              <w:tl2br w:val="nil"/>
              <w:tr2bl w:val="nil"/>
            </w:tcBorders>
            <w:shd w:val="clear" w:color="auto" w:fill="auto"/>
            <w:vAlign w:val="center"/>
          </w:tcPr>
          <w:p w14:paraId="3E6141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金属波纹膨胀节</w:t>
            </w:r>
          </w:p>
        </w:tc>
        <w:tc>
          <w:tcPr>
            <w:tcW w:w="4952" w:type="dxa"/>
            <w:tcBorders>
              <w:tl2br w:val="nil"/>
              <w:tr2bl w:val="nil"/>
            </w:tcBorders>
            <w:shd w:val="clear" w:color="auto" w:fill="auto"/>
            <w:vAlign w:val="center"/>
          </w:tcPr>
          <w:p w14:paraId="601D09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PN1.0，DN300，总长300mm；带配对反法兰、垫片、螺栓、螺母；材质：304不锈钢</w:t>
            </w:r>
          </w:p>
        </w:tc>
        <w:tc>
          <w:tcPr>
            <w:tcW w:w="856" w:type="dxa"/>
            <w:tcBorders>
              <w:tl2br w:val="nil"/>
              <w:tr2bl w:val="nil"/>
            </w:tcBorders>
            <w:shd w:val="clear" w:color="auto" w:fill="auto"/>
            <w:vAlign w:val="center"/>
          </w:tcPr>
          <w:p w14:paraId="0B1514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574" w:type="dxa"/>
            <w:tcBorders>
              <w:tl2br w:val="nil"/>
              <w:tr2bl w:val="nil"/>
            </w:tcBorders>
            <w:shd w:val="clear" w:color="auto" w:fill="auto"/>
            <w:vAlign w:val="center"/>
          </w:tcPr>
          <w:p w14:paraId="28657F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18" w:type="dxa"/>
            <w:tcBorders>
              <w:tl2br w:val="nil"/>
              <w:tr2bl w:val="nil"/>
            </w:tcBorders>
            <w:shd w:val="clear" w:color="auto" w:fill="auto"/>
            <w:vAlign w:val="center"/>
          </w:tcPr>
          <w:p w14:paraId="66E12A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114692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529" w:type="dxa"/>
            <w:tcBorders>
              <w:tl2br w:val="nil"/>
              <w:tr2bl w:val="nil"/>
            </w:tcBorders>
            <w:shd w:val="clear" w:color="auto" w:fill="auto"/>
            <w:vAlign w:val="center"/>
          </w:tcPr>
          <w:p w14:paraId="3F413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84" w:type="dxa"/>
            <w:tcBorders>
              <w:tl2br w:val="nil"/>
              <w:tr2bl w:val="nil"/>
            </w:tcBorders>
            <w:shd w:val="clear" w:color="auto" w:fill="auto"/>
            <w:vAlign w:val="center"/>
          </w:tcPr>
          <w:p w14:paraId="5D6BAA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非金属膨胀节</w:t>
            </w:r>
          </w:p>
        </w:tc>
        <w:tc>
          <w:tcPr>
            <w:tcW w:w="4952" w:type="dxa"/>
            <w:tcBorders>
              <w:tl2br w:val="nil"/>
              <w:tr2bl w:val="nil"/>
            </w:tcBorders>
            <w:shd w:val="clear" w:color="auto" w:fill="auto"/>
            <w:vAlign w:val="center"/>
          </w:tcPr>
          <w:p w14:paraId="3AB7A4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620*400mm,高350mm；材质：法兰Q235-B+蒙皮（需现场测绘）</w:t>
            </w:r>
          </w:p>
        </w:tc>
        <w:tc>
          <w:tcPr>
            <w:tcW w:w="856" w:type="dxa"/>
            <w:tcBorders>
              <w:tl2br w:val="nil"/>
              <w:tr2bl w:val="nil"/>
            </w:tcBorders>
            <w:shd w:val="clear" w:color="auto" w:fill="auto"/>
            <w:vAlign w:val="center"/>
          </w:tcPr>
          <w:p w14:paraId="7DA624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574" w:type="dxa"/>
            <w:tcBorders>
              <w:tl2br w:val="nil"/>
              <w:tr2bl w:val="nil"/>
            </w:tcBorders>
            <w:shd w:val="clear" w:color="auto" w:fill="auto"/>
            <w:vAlign w:val="center"/>
          </w:tcPr>
          <w:p w14:paraId="38543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8" w:type="dxa"/>
            <w:tcBorders>
              <w:tl2br w:val="nil"/>
              <w:tr2bl w:val="nil"/>
            </w:tcBorders>
            <w:shd w:val="clear" w:color="auto" w:fill="auto"/>
            <w:vAlign w:val="center"/>
          </w:tcPr>
          <w:p w14:paraId="59ED5A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0B3579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35" w:hRule="atLeast"/>
        </w:trPr>
        <w:tc>
          <w:tcPr>
            <w:tcW w:w="529" w:type="dxa"/>
            <w:tcBorders>
              <w:tl2br w:val="nil"/>
              <w:tr2bl w:val="nil"/>
            </w:tcBorders>
            <w:shd w:val="clear" w:color="auto" w:fill="auto"/>
            <w:vAlign w:val="center"/>
          </w:tcPr>
          <w:p w14:paraId="6CE015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84" w:type="dxa"/>
            <w:tcBorders>
              <w:tl2br w:val="nil"/>
              <w:tr2bl w:val="nil"/>
            </w:tcBorders>
            <w:shd w:val="clear" w:color="auto" w:fill="auto"/>
            <w:vAlign w:val="center"/>
          </w:tcPr>
          <w:p w14:paraId="0E4A2E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非金属膨胀节</w:t>
            </w:r>
          </w:p>
        </w:tc>
        <w:tc>
          <w:tcPr>
            <w:tcW w:w="4952" w:type="dxa"/>
            <w:tcBorders>
              <w:tl2br w:val="nil"/>
              <w:tr2bl w:val="nil"/>
            </w:tcBorders>
            <w:shd w:val="clear" w:color="auto" w:fill="auto"/>
            <w:vAlign w:val="center"/>
          </w:tcPr>
          <w:p w14:paraId="1CA4D2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内径φ1230mm外径φ1630mm，高200mm；材质：法兰Q235-B+蒙皮；（有图纸-FM1004-003）</w:t>
            </w:r>
          </w:p>
        </w:tc>
        <w:tc>
          <w:tcPr>
            <w:tcW w:w="856" w:type="dxa"/>
            <w:tcBorders>
              <w:tl2br w:val="nil"/>
              <w:tr2bl w:val="nil"/>
            </w:tcBorders>
            <w:shd w:val="clear" w:color="auto" w:fill="auto"/>
            <w:vAlign w:val="center"/>
          </w:tcPr>
          <w:p w14:paraId="0E444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574" w:type="dxa"/>
            <w:tcBorders>
              <w:tl2br w:val="nil"/>
              <w:tr2bl w:val="nil"/>
            </w:tcBorders>
            <w:shd w:val="clear" w:color="auto" w:fill="auto"/>
            <w:vAlign w:val="center"/>
          </w:tcPr>
          <w:p w14:paraId="5C4DA2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8" w:type="dxa"/>
            <w:tcBorders>
              <w:tl2br w:val="nil"/>
              <w:tr2bl w:val="nil"/>
            </w:tcBorders>
            <w:shd w:val="clear" w:color="auto" w:fill="auto"/>
            <w:vAlign w:val="center"/>
          </w:tcPr>
          <w:p w14:paraId="612F1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24CDE1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529" w:type="dxa"/>
            <w:tcBorders>
              <w:tl2br w:val="nil"/>
              <w:tr2bl w:val="nil"/>
            </w:tcBorders>
            <w:shd w:val="clear" w:color="auto" w:fill="auto"/>
            <w:vAlign w:val="center"/>
          </w:tcPr>
          <w:p w14:paraId="4660D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84" w:type="dxa"/>
            <w:tcBorders>
              <w:tl2br w:val="nil"/>
              <w:tr2bl w:val="nil"/>
            </w:tcBorders>
            <w:shd w:val="clear" w:color="auto" w:fill="auto"/>
            <w:vAlign w:val="center"/>
          </w:tcPr>
          <w:p w14:paraId="6D4BA0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金属膨胀节</w:t>
            </w:r>
          </w:p>
        </w:tc>
        <w:tc>
          <w:tcPr>
            <w:tcW w:w="4952" w:type="dxa"/>
            <w:tcBorders>
              <w:tl2br w:val="nil"/>
              <w:tr2bl w:val="nil"/>
            </w:tcBorders>
            <w:shd w:val="clear" w:color="auto" w:fill="auto"/>
            <w:vAlign w:val="center"/>
          </w:tcPr>
          <w:p w14:paraId="5BEC0A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526*400mm,高150mm；材质：法兰Q235-不锈钢304；（有图纸-B18115.01.01）</w:t>
            </w:r>
          </w:p>
        </w:tc>
        <w:tc>
          <w:tcPr>
            <w:tcW w:w="856" w:type="dxa"/>
            <w:tcBorders>
              <w:tl2br w:val="nil"/>
              <w:tr2bl w:val="nil"/>
            </w:tcBorders>
            <w:shd w:val="clear" w:color="auto" w:fill="auto"/>
            <w:vAlign w:val="center"/>
          </w:tcPr>
          <w:p w14:paraId="428806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574" w:type="dxa"/>
            <w:tcBorders>
              <w:tl2br w:val="nil"/>
              <w:tr2bl w:val="nil"/>
            </w:tcBorders>
            <w:shd w:val="clear" w:color="auto" w:fill="auto"/>
            <w:vAlign w:val="center"/>
          </w:tcPr>
          <w:p w14:paraId="4E7910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8" w:type="dxa"/>
            <w:tcBorders>
              <w:tl2br w:val="nil"/>
              <w:tr2bl w:val="nil"/>
            </w:tcBorders>
            <w:shd w:val="clear" w:color="auto" w:fill="auto"/>
            <w:vAlign w:val="center"/>
          </w:tcPr>
          <w:p w14:paraId="465675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63E256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529" w:type="dxa"/>
            <w:tcBorders>
              <w:tl2br w:val="nil"/>
              <w:tr2bl w:val="nil"/>
            </w:tcBorders>
            <w:shd w:val="clear" w:color="auto" w:fill="auto"/>
            <w:vAlign w:val="center"/>
          </w:tcPr>
          <w:p w14:paraId="6F726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84" w:type="dxa"/>
            <w:tcBorders>
              <w:tl2br w:val="nil"/>
              <w:tr2bl w:val="nil"/>
            </w:tcBorders>
            <w:shd w:val="clear" w:color="auto" w:fill="auto"/>
            <w:vAlign w:val="center"/>
          </w:tcPr>
          <w:p w14:paraId="5D7262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金属膨胀节</w:t>
            </w:r>
          </w:p>
        </w:tc>
        <w:tc>
          <w:tcPr>
            <w:tcW w:w="4952" w:type="dxa"/>
            <w:tcBorders>
              <w:tl2br w:val="nil"/>
              <w:tr2bl w:val="nil"/>
            </w:tcBorders>
            <w:shd w:val="clear" w:color="auto" w:fill="auto"/>
            <w:vAlign w:val="center"/>
          </w:tcPr>
          <w:p w14:paraId="5171CF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500*300mm,高170mm；材质：法兰Q235-不锈钢304；（有图纸-B18115.01.06）</w:t>
            </w:r>
          </w:p>
        </w:tc>
        <w:tc>
          <w:tcPr>
            <w:tcW w:w="856" w:type="dxa"/>
            <w:tcBorders>
              <w:tl2br w:val="nil"/>
              <w:tr2bl w:val="nil"/>
            </w:tcBorders>
            <w:shd w:val="clear" w:color="auto" w:fill="auto"/>
            <w:vAlign w:val="center"/>
          </w:tcPr>
          <w:p w14:paraId="1E04A2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574" w:type="dxa"/>
            <w:tcBorders>
              <w:tl2br w:val="nil"/>
              <w:tr2bl w:val="nil"/>
            </w:tcBorders>
            <w:shd w:val="clear" w:color="auto" w:fill="auto"/>
            <w:vAlign w:val="center"/>
          </w:tcPr>
          <w:p w14:paraId="1DB7A6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8" w:type="dxa"/>
            <w:tcBorders>
              <w:tl2br w:val="nil"/>
              <w:tr2bl w:val="nil"/>
            </w:tcBorders>
            <w:shd w:val="clear" w:color="auto" w:fill="auto"/>
            <w:vAlign w:val="center"/>
          </w:tcPr>
          <w:p w14:paraId="759998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1D9229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29" w:type="dxa"/>
            <w:tcBorders>
              <w:tl2br w:val="nil"/>
              <w:tr2bl w:val="nil"/>
            </w:tcBorders>
            <w:shd w:val="clear" w:color="auto" w:fill="auto"/>
            <w:vAlign w:val="center"/>
          </w:tcPr>
          <w:p w14:paraId="567EAA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84" w:type="dxa"/>
            <w:tcBorders>
              <w:tl2br w:val="nil"/>
              <w:tr2bl w:val="nil"/>
            </w:tcBorders>
            <w:shd w:val="clear" w:color="auto" w:fill="auto"/>
            <w:vAlign w:val="center"/>
          </w:tcPr>
          <w:p w14:paraId="214C11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单式轴向膨胀节</w:t>
            </w:r>
          </w:p>
        </w:tc>
        <w:tc>
          <w:tcPr>
            <w:tcW w:w="4952" w:type="dxa"/>
            <w:tcBorders>
              <w:tl2br w:val="nil"/>
              <w:tr2bl w:val="nil"/>
            </w:tcBorders>
            <w:shd w:val="clear" w:color="auto" w:fill="auto"/>
            <w:vAlign w:val="center"/>
          </w:tcPr>
          <w:p w14:paraId="5D138F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DN250，PN10；结构长度330mm；波数：5波；负压圈：304不锈钢、衬氟，含平焊法兰</w:t>
            </w:r>
          </w:p>
        </w:tc>
        <w:tc>
          <w:tcPr>
            <w:tcW w:w="856" w:type="dxa"/>
            <w:tcBorders>
              <w:tl2br w:val="nil"/>
              <w:tr2bl w:val="nil"/>
            </w:tcBorders>
            <w:shd w:val="clear" w:color="auto" w:fill="auto"/>
            <w:vAlign w:val="center"/>
          </w:tcPr>
          <w:p w14:paraId="0CF29B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574" w:type="dxa"/>
            <w:tcBorders>
              <w:tl2br w:val="nil"/>
              <w:tr2bl w:val="nil"/>
            </w:tcBorders>
            <w:shd w:val="clear" w:color="auto" w:fill="auto"/>
            <w:vAlign w:val="center"/>
          </w:tcPr>
          <w:p w14:paraId="18544C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8" w:type="dxa"/>
            <w:tcBorders>
              <w:tl2br w:val="nil"/>
              <w:tr2bl w:val="nil"/>
            </w:tcBorders>
            <w:shd w:val="clear" w:color="auto" w:fill="auto"/>
            <w:vAlign w:val="center"/>
          </w:tcPr>
          <w:p w14:paraId="4E6189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r>
      <w:tr w14:paraId="317FFC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0" w:hRule="atLeast"/>
        </w:trPr>
        <w:tc>
          <w:tcPr>
            <w:tcW w:w="529" w:type="dxa"/>
            <w:tcBorders>
              <w:tl2br w:val="nil"/>
              <w:tr2bl w:val="nil"/>
            </w:tcBorders>
            <w:shd w:val="clear" w:color="auto" w:fill="auto"/>
            <w:vAlign w:val="center"/>
          </w:tcPr>
          <w:p w14:paraId="6EC077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84" w:type="dxa"/>
            <w:tcBorders>
              <w:tl2br w:val="nil"/>
              <w:tr2bl w:val="nil"/>
            </w:tcBorders>
            <w:shd w:val="clear" w:color="auto" w:fill="auto"/>
            <w:vAlign w:val="center"/>
          </w:tcPr>
          <w:p w14:paraId="4CF6A9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单式轴向膨胀节</w:t>
            </w:r>
          </w:p>
        </w:tc>
        <w:tc>
          <w:tcPr>
            <w:tcW w:w="4952" w:type="dxa"/>
            <w:tcBorders>
              <w:tl2br w:val="nil"/>
              <w:tr2bl w:val="nil"/>
            </w:tcBorders>
            <w:shd w:val="clear" w:color="auto" w:fill="auto"/>
            <w:vAlign w:val="center"/>
          </w:tcPr>
          <w:p w14:paraId="2EB27E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DN300，PN10；结构长度360mm；波数：5波；负压圈：304不锈钢、衬氟，含平焊法兰</w:t>
            </w:r>
          </w:p>
        </w:tc>
        <w:tc>
          <w:tcPr>
            <w:tcW w:w="856" w:type="dxa"/>
            <w:tcBorders>
              <w:tl2br w:val="nil"/>
              <w:tr2bl w:val="nil"/>
            </w:tcBorders>
            <w:shd w:val="clear" w:color="auto" w:fill="auto"/>
            <w:vAlign w:val="center"/>
          </w:tcPr>
          <w:p w14:paraId="1CB3A6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574" w:type="dxa"/>
            <w:tcBorders>
              <w:tl2br w:val="nil"/>
              <w:tr2bl w:val="nil"/>
            </w:tcBorders>
            <w:shd w:val="clear" w:color="auto" w:fill="auto"/>
            <w:vAlign w:val="center"/>
          </w:tcPr>
          <w:p w14:paraId="2628E1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8" w:type="dxa"/>
            <w:tcBorders>
              <w:tl2br w:val="nil"/>
              <w:tr2bl w:val="nil"/>
            </w:tcBorders>
            <w:shd w:val="clear" w:color="auto" w:fill="auto"/>
            <w:vAlign w:val="center"/>
          </w:tcPr>
          <w:p w14:paraId="321CA7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r>
    </w:tbl>
    <w:p w14:paraId="1ADCD714">
      <w:pPr>
        <w:pStyle w:val="9"/>
        <w:ind w:firstLine="480" w:firstLineChars="200"/>
        <w:rPr>
          <w:rFonts w:hint="eastAsia"/>
          <w:color w:val="auto"/>
          <w:highlight w:val="none"/>
          <w:lang w:val="en-US"/>
        </w:rPr>
      </w:pPr>
    </w:p>
    <w:p w14:paraId="4983022D">
      <w:pPr>
        <w:shd w:val="clear"/>
        <w:spacing w:line="360" w:lineRule="auto"/>
        <w:ind w:firstLine="422" w:firstLineChars="200"/>
        <w:rPr>
          <w:rFonts w:hint="default" w:eastAsiaTheme="minorEastAsia"/>
          <w:b/>
          <w:bCs/>
          <w:color w:val="auto"/>
          <w:highlight w:val="none"/>
          <w:lang w:val="en-US" w:eastAsia="zh-CN"/>
        </w:rPr>
      </w:pPr>
      <w:r>
        <w:rPr>
          <w:rFonts w:hint="eastAsia"/>
          <w:b/>
          <w:bCs/>
          <w:color w:val="auto"/>
          <w:highlight w:val="none"/>
          <w:lang w:val="en-US" w:eastAsia="zh-CN"/>
        </w:rPr>
        <w:t>附件：图纸</w:t>
      </w:r>
    </w:p>
    <w:p w14:paraId="02DEDEFE">
      <w:pPr>
        <w:shd w:val="clear"/>
        <w:spacing w:line="360" w:lineRule="auto"/>
        <w:ind w:firstLine="422" w:firstLineChars="200"/>
        <w:rPr>
          <w:rFonts w:ascii="宋体" w:hAnsi="宋体" w:cs="宋体"/>
          <w:color w:val="auto"/>
          <w:sz w:val="24"/>
          <w:highlight w:val="none"/>
        </w:rPr>
      </w:pPr>
      <w:r>
        <w:rPr>
          <w:rFonts w:hint="eastAsia"/>
          <w:b/>
          <w:bCs/>
          <w:color w:val="auto"/>
          <w:highlight w:val="none"/>
          <w:lang w:val="en-US"/>
        </w:rPr>
        <w:t>二、合同期限</w:t>
      </w:r>
      <w:r>
        <w:rPr>
          <w:rFonts w:hint="eastAsia"/>
          <w:color w:val="auto"/>
          <w:highlight w:val="none"/>
          <w:lang w:val="en-US"/>
        </w:rPr>
        <w:t>：</w:t>
      </w:r>
      <w:r>
        <w:rPr>
          <w:rFonts w:hint="eastAsia" w:ascii="宋体" w:hAnsi="宋体" w:cs="宋体"/>
          <w:color w:val="auto"/>
          <w:sz w:val="24"/>
          <w:highlight w:val="none"/>
          <w:u w:val="single"/>
          <w:lang w:val="en-US" w:eastAsia="zh-CN"/>
        </w:rPr>
        <w:t>自合同签订后12个月；</w:t>
      </w:r>
    </w:p>
    <w:p w14:paraId="65ED56C5">
      <w:pPr>
        <w:pStyle w:val="9"/>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9"/>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四</w:t>
      </w:r>
      <w:r>
        <w:rPr>
          <w:rFonts w:hint="eastAsia"/>
          <w:b/>
          <w:bCs/>
          <w:color w:val="auto"/>
          <w:highlight w:val="none"/>
          <w:lang w:val="en-US"/>
        </w:rPr>
        <w:t>、技术、质量要求</w:t>
      </w:r>
    </w:p>
    <w:p w14:paraId="1CA5517F">
      <w:pPr>
        <w:pStyle w:val="9"/>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1.供应商所供货物的品牌和型号等技术参数满足采购内容中的规格型号/技术要求，具有国家、地方、行业标准、规范（含强制适用标准、规范和推荐适用标准、规范）的，按相应标准、规范执行（不同标准、规范之间要求不一的，按要求较高者执行）。包括但不限于以下标准：</w:t>
      </w:r>
    </w:p>
    <w:p w14:paraId="6F5291D8">
      <w:pPr>
        <w:pStyle w:val="9"/>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GB/T 12777-2019《</w:t>
      </w:r>
      <w:r>
        <w:rPr>
          <w:rFonts w:hint="default" w:ascii="宋体"/>
          <w:color w:val="auto"/>
          <w:highlight w:val="none"/>
          <w:lang w:val="en-US" w:eastAsia="zh-CN"/>
        </w:rPr>
        <w:t>金属波纹管膨胀节通用技术条件</w:t>
      </w:r>
      <w:r>
        <w:rPr>
          <w:rFonts w:hint="eastAsia" w:ascii="宋体"/>
          <w:color w:val="auto"/>
          <w:highlight w:val="none"/>
          <w:lang w:val="en-US" w:eastAsia="zh-CN"/>
        </w:rPr>
        <w:t>》</w:t>
      </w:r>
    </w:p>
    <w:p w14:paraId="76E5CB3D">
      <w:pPr>
        <w:pStyle w:val="9"/>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GB/T 35990-2018</w:t>
      </w:r>
      <w:r>
        <w:rPr>
          <w:rFonts w:hint="default" w:ascii="宋体"/>
          <w:color w:val="auto"/>
          <w:highlight w:val="none"/>
          <w:lang w:val="en-US" w:eastAsia="zh-CN"/>
        </w:rPr>
        <w:t> </w:t>
      </w:r>
      <w:r>
        <w:rPr>
          <w:rFonts w:hint="eastAsia" w:ascii="宋体"/>
          <w:color w:val="auto"/>
          <w:highlight w:val="none"/>
          <w:lang w:val="en-US" w:eastAsia="zh-CN"/>
        </w:rPr>
        <w:t>《压力管道用金属波纹管膨胀节》</w:t>
      </w:r>
      <w:r>
        <w:rPr>
          <w:rFonts w:hint="default" w:ascii="宋体"/>
          <w:color w:val="auto"/>
          <w:highlight w:val="none"/>
          <w:lang w:val="en-US" w:eastAsia="zh-CN"/>
        </w:rPr>
        <w:t> </w:t>
      </w:r>
      <w:r>
        <w:rPr>
          <w:rFonts w:hint="eastAsia" w:ascii="宋体"/>
          <w:color w:val="auto"/>
          <w:highlight w:val="none"/>
          <w:lang w:val="en-US" w:eastAsia="zh-CN"/>
        </w:rPr>
        <w:br w:type="textWrapping"/>
      </w:r>
      <w:r>
        <w:rPr>
          <w:rFonts w:hint="eastAsia" w:ascii="宋体"/>
          <w:color w:val="auto"/>
          <w:highlight w:val="none"/>
          <w:lang w:val="en-US" w:eastAsia="zh-CN"/>
        </w:rPr>
        <w:t>HG/T 3985-2007《</w:t>
      </w:r>
      <w:r>
        <w:rPr>
          <w:rFonts w:hint="default" w:ascii="宋体"/>
          <w:color w:val="auto"/>
          <w:highlight w:val="none"/>
          <w:lang w:val="en-US" w:eastAsia="zh-CN"/>
        </w:rPr>
        <w:t>聚四氟乙烯波纹管膨胀节</w:t>
      </w:r>
      <w:r>
        <w:rPr>
          <w:rFonts w:hint="eastAsia" w:ascii="宋体"/>
          <w:color w:val="auto"/>
          <w:highlight w:val="none"/>
          <w:lang w:val="en-US" w:eastAsia="zh-CN"/>
        </w:rPr>
        <w:t>》</w:t>
      </w:r>
    </w:p>
    <w:p w14:paraId="148E2F1E">
      <w:pPr>
        <w:pStyle w:val="9"/>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2.供应商所供货物必须为合格品，不得为假冒伪劣的产品。</w:t>
      </w:r>
    </w:p>
    <w:p w14:paraId="057358AA">
      <w:pPr>
        <w:pStyle w:val="9"/>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3.非金属补偿器更换为金属补偿器，供应商自行设计，以满足现场使用需求为准。</w:t>
      </w:r>
    </w:p>
    <w:p w14:paraId="0A2CBEF5">
      <w:pPr>
        <w:pStyle w:val="9"/>
        <w:ind w:firstLine="480" w:firstLineChars="200"/>
        <w:rPr>
          <w:rFonts w:hint="default" w:ascii="宋体"/>
          <w:color w:val="auto"/>
          <w:highlight w:val="none"/>
          <w:lang w:val="en-US" w:eastAsia="zh-CN"/>
        </w:rPr>
      </w:pPr>
      <w:r>
        <w:rPr>
          <w:rFonts w:hint="eastAsia"/>
          <w:color w:val="auto"/>
          <w:highlight w:val="none"/>
          <w:lang w:val="en-US" w:eastAsia="zh-CN"/>
        </w:rPr>
        <w:t>4</w:t>
      </w:r>
      <w:r>
        <w:rPr>
          <w:rFonts w:hint="eastAsia" w:ascii="宋体"/>
          <w:color w:val="auto"/>
          <w:highlight w:val="none"/>
          <w:lang w:val="en-US" w:eastAsia="zh-CN"/>
        </w:rPr>
        <w:t>.供应商所供货物必须与采购人现有的设备相适配，满足采购人现有设备要求，若不满足的，供应商无予以更换至满足现场要求为止。</w:t>
      </w:r>
    </w:p>
    <w:p w14:paraId="64D3BF6F">
      <w:pPr>
        <w:pStyle w:val="9"/>
        <w:ind w:firstLine="480" w:firstLineChars="200"/>
        <w:rPr>
          <w:rFonts w:hint="default" w:eastAsiaTheme="minorEastAsia"/>
          <w:color w:val="auto"/>
          <w:highlight w:val="none"/>
          <w:lang w:val="en-US" w:eastAsia="zh-CN"/>
        </w:rPr>
      </w:pPr>
      <w:r>
        <w:rPr>
          <w:rFonts w:hint="eastAsia"/>
          <w:color w:val="auto"/>
          <w:highlight w:val="none"/>
          <w:lang w:val="en-US" w:eastAsia="zh-CN"/>
        </w:rPr>
        <w:t>5</w:t>
      </w:r>
      <w:r>
        <w:rPr>
          <w:rFonts w:hint="eastAsia" w:ascii="宋体"/>
          <w:color w:val="auto"/>
          <w:highlight w:val="none"/>
          <w:lang w:val="en-US" w:eastAsia="zh-CN"/>
        </w:rPr>
        <w:t>.供应商所供货物的质保期限</w:t>
      </w:r>
      <w:r>
        <w:rPr>
          <w:rFonts w:hint="eastAsia"/>
          <w:color w:val="auto"/>
          <w:highlight w:val="none"/>
          <w:lang w:val="en-US" w:eastAsia="zh-CN"/>
        </w:rPr>
        <w:t>为自验收合格后12个月，若质保期内出现质量问题（非质量问题除外），由供应商负责免费维修或者更换，产生的费用全部由供应商承担，质保期重新计算。</w:t>
      </w:r>
    </w:p>
    <w:p w14:paraId="3D83480B">
      <w:pPr>
        <w:pStyle w:val="9"/>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3A496885">
      <w:pPr>
        <w:pStyle w:val="9"/>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0405D5AF">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2EEF8759">
      <w:pPr>
        <w:pStyle w:val="17"/>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7"/>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2039E0B0">
      <w:pPr>
        <w:pStyle w:val="9"/>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9"/>
        <w:numPr>
          <w:ilvl w:val="0"/>
          <w:numId w:val="0"/>
        </w:numPr>
        <w:ind w:firstLine="480" w:firstLineChars="200"/>
        <w:rPr>
          <w:color w:val="auto"/>
          <w:highlight w:val="none"/>
          <w:lang w:val="en-US"/>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1F618A7">
      <w:pPr>
        <w:pStyle w:val="9"/>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2C15E6FF">
      <w:pPr>
        <w:pStyle w:val="9"/>
        <w:numPr>
          <w:ilvl w:val="0"/>
          <w:numId w:val="0"/>
        </w:numPr>
        <w:ind w:firstLine="480" w:firstLineChars="200"/>
        <w:rPr>
          <w:rFonts w:hint="eastAsia"/>
          <w:color w:val="auto"/>
          <w:lang w:val="en-US"/>
        </w:rPr>
      </w:pPr>
      <w:r>
        <w:rPr>
          <w:rFonts w:hint="eastAsia" w:ascii="宋体" w:hAnsi="Arial" w:cs="Arial" w:eastAsiaTheme="minorEastAsia"/>
          <w:snapToGrid w:val="0"/>
          <w:color w:val="auto"/>
          <w:kern w:val="2"/>
          <w:sz w:val="24"/>
          <w:szCs w:val="21"/>
          <w:lang w:val="en-US" w:eastAsia="zh-CN" w:bidi="ar-SA"/>
        </w:rPr>
        <w:t>1.</w:t>
      </w:r>
      <w:r>
        <w:rPr>
          <w:rFonts w:hint="eastAsia"/>
          <w:color w:val="auto"/>
          <w:lang w:val="en-US"/>
        </w:rPr>
        <w:t>根据采购人生产计划，确定送货数量要求，</w:t>
      </w:r>
      <w:r>
        <w:rPr>
          <w:rFonts w:hint="eastAsia"/>
          <w:color w:val="auto"/>
          <w:highlight w:val="none"/>
          <w:lang w:val="en-US"/>
        </w:rPr>
        <w:t>分</w:t>
      </w:r>
      <w:r>
        <w:rPr>
          <w:rFonts w:hint="eastAsia"/>
          <w:color w:val="auto"/>
          <w:highlight w:val="none"/>
          <w:lang w:val="en-US" w:eastAsia="zh-CN"/>
        </w:rPr>
        <w:t>批次</w:t>
      </w:r>
      <w:r>
        <w:rPr>
          <w:rFonts w:hint="eastAsia"/>
          <w:color w:val="auto"/>
          <w:lang w:val="en-US"/>
        </w:rPr>
        <w:t>供货，</w:t>
      </w:r>
      <w:r>
        <w:rPr>
          <w:rFonts w:hint="eastAsia"/>
          <w:color w:val="auto"/>
          <w:lang w:val="en-US" w:eastAsia="zh-CN"/>
        </w:rPr>
        <w:t>供应商</w:t>
      </w:r>
      <w:r>
        <w:rPr>
          <w:rFonts w:hint="eastAsia"/>
          <w:color w:val="auto"/>
          <w:lang w:val="en-US"/>
        </w:rPr>
        <w:t>负责在接到采购人电话或书面通知后</w:t>
      </w:r>
      <w:r>
        <w:rPr>
          <w:rFonts w:hint="eastAsia"/>
          <w:color w:val="auto"/>
          <w:highlight w:val="none"/>
          <w:lang w:val="en-US"/>
        </w:rPr>
        <w:t>在</w:t>
      </w:r>
      <w:r>
        <w:rPr>
          <w:rFonts w:hint="eastAsia"/>
          <w:color w:val="auto"/>
          <w:highlight w:val="none"/>
          <w:lang w:val="en-US" w:eastAsia="zh-CN"/>
        </w:rPr>
        <w:t>30天</w:t>
      </w:r>
      <w:r>
        <w:rPr>
          <w:rFonts w:hint="eastAsia"/>
          <w:color w:val="auto"/>
          <w:highlight w:val="none"/>
          <w:lang w:val="en-US"/>
        </w:rPr>
        <w:t>内完成</w:t>
      </w:r>
      <w:r>
        <w:rPr>
          <w:rFonts w:hint="eastAsia"/>
          <w:color w:val="auto"/>
          <w:lang w:val="en-US"/>
        </w:rPr>
        <w:t>供货。</w:t>
      </w:r>
    </w:p>
    <w:p w14:paraId="656177A8">
      <w:pPr>
        <w:pStyle w:val="9"/>
        <w:numPr>
          <w:ilvl w:val="0"/>
          <w:numId w:val="0"/>
        </w:numPr>
        <w:ind w:firstLine="480" w:firstLineChars="200"/>
        <w:rPr>
          <w:rFonts w:hint="eastAsia"/>
          <w:color w:val="auto"/>
          <w:highlight w:val="none"/>
          <w:u w:val="non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41F26AC5">
      <w:pPr>
        <w:pStyle w:val="9"/>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7B82DC21">
      <w:pPr>
        <w:pStyle w:val="17"/>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9"/>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64ED46AF">
      <w:pPr>
        <w:pStyle w:val="9"/>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83F6CBE">
      <w:pPr>
        <w:pStyle w:val="9"/>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EF29822">
      <w:pPr>
        <w:pStyle w:val="9"/>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w:t>
      </w:r>
      <w:r>
        <w:rPr>
          <w:rFonts w:hint="eastAsia"/>
          <w:color w:val="auto"/>
          <w:highlight w:val="none"/>
          <w:lang w:val="en-US" w:eastAsia="zh-CN"/>
        </w:rPr>
        <w:t>给</w:t>
      </w:r>
      <w:r>
        <w:rPr>
          <w:rFonts w:hint="eastAsia" w:ascii="宋体"/>
          <w:color w:val="auto"/>
          <w:highlight w:val="none"/>
          <w:lang w:val="en-US"/>
        </w:rPr>
        <w:t>机械设备造成故障或货物损坏，由供应商承担采购人的一切损失，包括直接和间接损失。</w:t>
      </w:r>
    </w:p>
    <w:p w14:paraId="1CABA9E1">
      <w:pPr>
        <w:pStyle w:val="9"/>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18C1B272">
      <w:pPr>
        <w:spacing w:line="460" w:lineRule="exact"/>
        <w:jc w:val="center"/>
        <w:rPr>
          <w:rFonts w:hint="eastAsia" w:cs="仿宋" w:asciiTheme="minorEastAsia" w:hAnsiTheme="minorEastAsia"/>
          <w:b/>
          <w:color w:val="auto"/>
          <w:sz w:val="36"/>
          <w:szCs w:val="36"/>
          <w:highlight w:val="none"/>
        </w:rPr>
      </w:pPr>
    </w:p>
    <w:p w14:paraId="3677501E">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4469"/>
      <w:bookmarkEnd w:id="19"/>
      <w:bookmarkStart w:id="20" w:name="_Toc184314419"/>
      <w:bookmarkEnd w:id="20"/>
      <w:bookmarkStart w:id="21" w:name="_Toc184310342"/>
      <w:bookmarkEnd w:id="21"/>
      <w:bookmarkStart w:id="22" w:name="_Toc184314418"/>
      <w:bookmarkEnd w:id="22"/>
      <w:bookmarkStart w:id="23" w:name="_Toc184310326"/>
      <w:bookmarkEnd w:id="23"/>
      <w:bookmarkStart w:id="24" w:name="_Toc184312102"/>
      <w:bookmarkEnd w:id="24"/>
      <w:bookmarkStart w:id="25" w:name="_Toc184314434"/>
      <w:bookmarkEnd w:id="25"/>
      <w:bookmarkStart w:id="26" w:name="_Toc184310322"/>
      <w:bookmarkEnd w:id="26"/>
      <w:bookmarkStart w:id="27" w:name="_Toc184310277"/>
      <w:bookmarkEnd w:id="27"/>
      <w:bookmarkStart w:id="28" w:name="_Toc184308094"/>
      <w:bookmarkEnd w:id="28"/>
      <w:bookmarkStart w:id="29" w:name="_Toc184313280"/>
      <w:bookmarkEnd w:id="29"/>
      <w:bookmarkStart w:id="30" w:name="_Toc184312105"/>
      <w:bookmarkEnd w:id="30"/>
      <w:bookmarkStart w:id="31" w:name="_Toc184310306"/>
      <w:bookmarkEnd w:id="31"/>
      <w:bookmarkStart w:id="32" w:name="_Toc184312128"/>
      <w:bookmarkEnd w:id="32"/>
      <w:bookmarkStart w:id="33" w:name="_Toc184308063"/>
      <w:bookmarkEnd w:id="33"/>
      <w:bookmarkStart w:id="34" w:name="_Toc184314476"/>
      <w:bookmarkEnd w:id="34"/>
      <w:bookmarkStart w:id="35" w:name="_Toc184313258"/>
      <w:bookmarkEnd w:id="35"/>
      <w:bookmarkStart w:id="36" w:name="_Toc184313261"/>
      <w:bookmarkEnd w:id="36"/>
      <w:bookmarkStart w:id="37" w:name="_Toc184308046"/>
      <w:bookmarkEnd w:id="37"/>
      <w:bookmarkStart w:id="38" w:name="_Toc184310309"/>
      <w:bookmarkEnd w:id="38"/>
      <w:bookmarkStart w:id="39" w:name="_Toc184313272"/>
      <w:bookmarkEnd w:id="39"/>
      <w:bookmarkStart w:id="40" w:name="_Toc184312132"/>
      <w:bookmarkEnd w:id="40"/>
      <w:bookmarkStart w:id="41" w:name="_Toc184310279"/>
      <w:bookmarkEnd w:id="41"/>
      <w:bookmarkStart w:id="42" w:name="_Toc184313246"/>
      <w:bookmarkEnd w:id="42"/>
      <w:bookmarkStart w:id="43" w:name="_Toc184310280"/>
      <w:bookmarkEnd w:id="43"/>
      <w:bookmarkStart w:id="44" w:name="_Toc184308057"/>
      <w:bookmarkEnd w:id="44"/>
      <w:bookmarkStart w:id="45" w:name="_Toc184310293"/>
      <w:bookmarkEnd w:id="45"/>
      <w:bookmarkStart w:id="46" w:name="_Toc184312116"/>
      <w:bookmarkEnd w:id="46"/>
      <w:bookmarkStart w:id="47" w:name="_Toc184310308"/>
      <w:bookmarkEnd w:id="47"/>
      <w:bookmarkStart w:id="48" w:name="_Toc184308062"/>
      <w:bookmarkEnd w:id="48"/>
      <w:bookmarkStart w:id="49" w:name="_Toc184314481"/>
      <w:bookmarkEnd w:id="49"/>
      <w:bookmarkStart w:id="50" w:name="_Toc184314436"/>
      <w:bookmarkEnd w:id="50"/>
      <w:bookmarkStart w:id="51" w:name="_Toc184310321"/>
      <w:bookmarkEnd w:id="51"/>
      <w:bookmarkStart w:id="52" w:name="_Toc184313253"/>
      <w:bookmarkEnd w:id="52"/>
      <w:bookmarkStart w:id="53" w:name="_Toc184308107"/>
      <w:bookmarkEnd w:id="53"/>
      <w:bookmarkStart w:id="54" w:name="_Toc184313243"/>
      <w:bookmarkEnd w:id="54"/>
      <w:bookmarkStart w:id="55" w:name="_Toc184308059"/>
      <w:bookmarkEnd w:id="55"/>
      <w:bookmarkStart w:id="56" w:name="_Toc184310336"/>
      <w:bookmarkEnd w:id="56"/>
      <w:bookmarkStart w:id="57" w:name="_Toc184314461"/>
      <w:bookmarkEnd w:id="57"/>
      <w:bookmarkStart w:id="58" w:name="_Toc184312106"/>
      <w:bookmarkEnd w:id="58"/>
      <w:bookmarkStart w:id="59" w:name="_Toc184310333"/>
      <w:bookmarkEnd w:id="59"/>
      <w:bookmarkStart w:id="60" w:name="_Toc184310337"/>
      <w:bookmarkEnd w:id="60"/>
      <w:bookmarkStart w:id="61" w:name="_Toc184313291"/>
      <w:bookmarkEnd w:id="61"/>
      <w:bookmarkStart w:id="62" w:name="_Toc184312075"/>
      <w:bookmarkEnd w:id="62"/>
      <w:bookmarkStart w:id="63" w:name="_Toc184308083"/>
      <w:bookmarkEnd w:id="63"/>
      <w:bookmarkStart w:id="64" w:name="_Toc184312123"/>
      <w:bookmarkEnd w:id="64"/>
      <w:bookmarkStart w:id="65" w:name="_Toc184312125"/>
      <w:bookmarkEnd w:id="65"/>
      <w:bookmarkStart w:id="66" w:name="_Toc184312122"/>
      <w:bookmarkEnd w:id="66"/>
      <w:bookmarkStart w:id="67" w:name="_Toc184308080"/>
      <w:bookmarkEnd w:id="67"/>
      <w:bookmarkStart w:id="68" w:name="_Toc184312090"/>
      <w:bookmarkEnd w:id="68"/>
      <w:bookmarkStart w:id="69" w:name="_Toc184314466"/>
      <w:bookmarkEnd w:id="69"/>
      <w:bookmarkStart w:id="70" w:name="_Toc184314460"/>
      <w:bookmarkEnd w:id="70"/>
      <w:bookmarkStart w:id="71" w:name="_Toc184310299"/>
      <w:bookmarkEnd w:id="71"/>
      <w:bookmarkStart w:id="72" w:name="_Toc184312088"/>
      <w:bookmarkEnd w:id="72"/>
      <w:bookmarkStart w:id="73" w:name="_Toc184312085"/>
      <w:bookmarkEnd w:id="73"/>
      <w:bookmarkStart w:id="74" w:name="_Toc184312119"/>
      <w:bookmarkEnd w:id="74"/>
      <w:bookmarkStart w:id="75" w:name="_Toc184312118"/>
      <w:bookmarkEnd w:id="75"/>
      <w:bookmarkStart w:id="76" w:name="_Toc184312099"/>
      <w:bookmarkEnd w:id="76"/>
      <w:bookmarkStart w:id="77" w:name="_Toc184310285"/>
      <w:bookmarkEnd w:id="77"/>
      <w:bookmarkStart w:id="78" w:name="_Toc184308081"/>
      <w:bookmarkEnd w:id="78"/>
      <w:bookmarkStart w:id="79" w:name="_Toc184314447"/>
      <w:bookmarkEnd w:id="79"/>
      <w:bookmarkStart w:id="80" w:name="_Toc184312108"/>
      <w:bookmarkEnd w:id="80"/>
      <w:bookmarkStart w:id="81" w:name="_Toc184312126"/>
      <w:bookmarkEnd w:id="81"/>
      <w:bookmarkStart w:id="82" w:name="_Toc184314475"/>
      <w:bookmarkEnd w:id="82"/>
      <w:bookmarkStart w:id="83" w:name="_Toc184310276"/>
      <w:bookmarkEnd w:id="83"/>
      <w:bookmarkStart w:id="84" w:name="_Toc184313298"/>
      <w:bookmarkEnd w:id="84"/>
      <w:bookmarkStart w:id="85" w:name="_Toc184313289"/>
      <w:bookmarkEnd w:id="85"/>
      <w:bookmarkStart w:id="86" w:name="_Toc184314437"/>
      <w:bookmarkEnd w:id="86"/>
      <w:bookmarkStart w:id="87" w:name="_Toc184308054"/>
      <w:bookmarkEnd w:id="87"/>
      <w:bookmarkStart w:id="88" w:name="_Toc184310339"/>
      <w:bookmarkEnd w:id="88"/>
      <w:bookmarkStart w:id="89" w:name="_Toc184313257"/>
      <w:bookmarkEnd w:id="89"/>
      <w:bookmarkStart w:id="90" w:name="_Toc184314468"/>
      <w:bookmarkEnd w:id="90"/>
      <w:bookmarkStart w:id="91" w:name="_Toc184308058"/>
      <w:bookmarkEnd w:id="91"/>
      <w:bookmarkStart w:id="92" w:name="_Toc184312074"/>
      <w:bookmarkEnd w:id="92"/>
      <w:bookmarkStart w:id="93" w:name="_Toc184308041"/>
      <w:bookmarkEnd w:id="93"/>
      <w:bookmarkStart w:id="94" w:name="_Toc184314414"/>
      <w:bookmarkEnd w:id="94"/>
      <w:bookmarkStart w:id="95" w:name="_Toc184312080"/>
      <w:bookmarkEnd w:id="95"/>
      <w:bookmarkStart w:id="96" w:name="_Toc184313283"/>
      <w:bookmarkEnd w:id="96"/>
      <w:bookmarkStart w:id="97" w:name="_Toc184312112"/>
      <w:bookmarkEnd w:id="97"/>
      <w:bookmarkStart w:id="98" w:name="_Toc184312127"/>
      <w:bookmarkEnd w:id="98"/>
      <w:bookmarkStart w:id="99" w:name="_Toc184312077"/>
      <w:bookmarkEnd w:id="99"/>
      <w:bookmarkStart w:id="100" w:name="_Toc184308070"/>
      <w:bookmarkEnd w:id="100"/>
      <w:bookmarkStart w:id="101" w:name="_Toc184312115"/>
      <w:bookmarkEnd w:id="101"/>
      <w:bookmarkStart w:id="102" w:name="_Toc184312087"/>
      <w:bookmarkEnd w:id="102"/>
      <w:bookmarkStart w:id="103" w:name="_Toc184312107"/>
      <w:bookmarkEnd w:id="103"/>
      <w:bookmarkStart w:id="104" w:name="_Toc184310283"/>
      <w:bookmarkEnd w:id="104"/>
      <w:bookmarkStart w:id="105" w:name="_Toc184310281"/>
      <w:bookmarkEnd w:id="105"/>
      <w:bookmarkStart w:id="106" w:name="_Toc184308069"/>
      <w:bookmarkEnd w:id="106"/>
      <w:bookmarkStart w:id="107" w:name="_Toc184308053"/>
      <w:bookmarkEnd w:id="107"/>
      <w:bookmarkStart w:id="108" w:name="_Toc184313304"/>
      <w:bookmarkEnd w:id="108"/>
      <w:bookmarkStart w:id="109" w:name="_Toc184308101"/>
      <w:bookmarkEnd w:id="109"/>
      <w:bookmarkStart w:id="110" w:name="_Toc184310329"/>
      <w:bookmarkEnd w:id="110"/>
      <w:bookmarkStart w:id="111" w:name="_Toc184308088"/>
      <w:bookmarkEnd w:id="111"/>
      <w:bookmarkStart w:id="112" w:name="_Toc184312098"/>
      <w:bookmarkEnd w:id="112"/>
      <w:bookmarkStart w:id="113" w:name="_Toc184310344"/>
      <w:bookmarkEnd w:id="113"/>
      <w:bookmarkStart w:id="114" w:name="_Toc184314422"/>
      <w:bookmarkEnd w:id="114"/>
      <w:bookmarkStart w:id="115" w:name="_Toc184312096"/>
      <w:bookmarkEnd w:id="115"/>
      <w:bookmarkStart w:id="116" w:name="_Toc184313254"/>
      <w:bookmarkEnd w:id="116"/>
      <w:bookmarkStart w:id="117" w:name="_Toc184313245"/>
      <w:bookmarkEnd w:id="117"/>
      <w:bookmarkStart w:id="118" w:name="_Toc184314424"/>
      <w:bookmarkEnd w:id="118"/>
      <w:bookmarkStart w:id="119" w:name="_Toc184312135"/>
      <w:bookmarkEnd w:id="119"/>
      <w:bookmarkStart w:id="120" w:name="_Toc184312083"/>
      <w:bookmarkEnd w:id="120"/>
      <w:bookmarkStart w:id="121" w:name="_Toc184310327"/>
      <w:bookmarkEnd w:id="121"/>
      <w:bookmarkStart w:id="122" w:name="_Toc184310287"/>
      <w:bookmarkEnd w:id="122"/>
      <w:bookmarkStart w:id="123" w:name="_Toc184310324"/>
      <w:bookmarkEnd w:id="123"/>
      <w:bookmarkStart w:id="124" w:name="_Toc184308050"/>
      <w:bookmarkEnd w:id="124"/>
      <w:bookmarkStart w:id="125" w:name="_Toc184310318"/>
      <w:bookmarkEnd w:id="125"/>
      <w:bookmarkStart w:id="126" w:name="_Toc184313284"/>
      <w:bookmarkEnd w:id="126"/>
      <w:bookmarkStart w:id="127" w:name="_Toc184313250"/>
      <w:bookmarkEnd w:id="127"/>
      <w:bookmarkStart w:id="128" w:name="_Toc184308096"/>
      <w:bookmarkEnd w:id="128"/>
      <w:bookmarkStart w:id="129" w:name="_Toc184308036"/>
      <w:bookmarkEnd w:id="129"/>
      <w:bookmarkStart w:id="130" w:name="_Toc184310334"/>
      <w:bookmarkEnd w:id="130"/>
      <w:bookmarkStart w:id="131" w:name="_Toc184314411"/>
      <w:bookmarkEnd w:id="131"/>
      <w:bookmarkStart w:id="132" w:name="_Toc184312131"/>
      <w:bookmarkEnd w:id="132"/>
      <w:bookmarkStart w:id="133" w:name="_Toc184313264"/>
      <w:bookmarkEnd w:id="133"/>
      <w:bookmarkStart w:id="134" w:name="_Toc184312093"/>
      <w:bookmarkEnd w:id="134"/>
      <w:bookmarkStart w:id="135" w:name="_Toc184308044"/>
      <w:bookmarkEnd w:id="135"/>
      <w:bookmarkStart w:id="136" w:name="_Toc184310292"/>
      <w:bookmarkEnd w:id="136"/>
      <w:bookmarkStart w:id="137" w:name="_Toc184314438"/>
      <w:bookmarkEnd w:id="137"/>
      <w:bookmarkStart w:id="138" w:name="_Toc184308100"/>
      <w:bookmarkEnd w:id="138"/>
      <w:bookmarkStart w:id="139" w:name="_Toc184314446"/>
      <w:bookmarkEnd w:id="139"/>
      <w:bookmarkStart w:id="140" w:name="_Toc184313242"/>
      <w:bookmarkEnd w:id="140"/>
      <w:bookmarkStart w:id="141" w:name="_Toc184314459"/>
      <w:bookmarkEnd w:id="141"/>
      <w:bookmarkStart w:id="142" w:name="_Toc184313269"/>
      <w:bookmarkEnd w:id="142"/>
      <w:bookmarkStart w:id="143" w:name="_Toc184313299"/>
      <w:bookmarkEnd w:id="143"/>
      <w:bookmarkStart w:id="144" w:name="_Toc184314427"/>
      <w:bookmarkEnd w:id="144"/>
      <w:bookmarkStart w:id="145" w:name="_Toc184308051"/>
      <w:bookmarkEnd w:id="145"/>
      <w:bookmarkStart w:id="146" w:name="_Toc184312138"/>
      <w:bookmarkEnd w:id="146"/>
      <w:bookmarkStart w:id="147" w:name="_Toc184313239"/>
      <w:bookmarkEnd w:id="147"/>
      <w:bookmarkStart w:id="148" w:name="_Toc184310315"/>
      <w:bookmarkEnd w:id="148"/>
      <w:bookmarkStart w:id="149" w:name="_Toc184313286"/>
      <w:bookmarkEnd w:id="149"/>
      <w:bookmarkStart w:id="150" w:name="_Toc184310305"/>
      <w:bookmarkEnd w:id="150"/>
      <w:bookmarkStart w:id="151" w:name="_Toc184314425"/>
      <w:bookmarkEnd w:id="151"/>
      <w:bookmarkStart w:id="152" w:name="_Toc184313267"/>
      <w:bookmarkEnd w:id="152"/>
      <w:bookmarkStart w:id="153" w:name="_Toc184313285"/>
      <w:bookmarkEnd w:id="153"/>
      <w:bookmarkStart w:id="154" w:name="_Toc184312120"/>
      <w:bookmarkEnd w:id="154"/>
      <w:bookmarkStart w:id="155" w:name="_Toc184313282"/>
      <w:bookmarkEnd w:id="155"/>
      <w:bookmarkStart w:id="156" w:name="_Toc184308068"/>
      <w:bookmarkEnd w:id="156"/>
      <w:bookmarkStart w:id="157" w:name="_Toc184313247"/>
      <w:bookmarkEnd w:id="157"/>
      <w:bookmarkStart w:id="158" w:name="_Toc184308040"/>
      <w:bookmarkEnd w:id="158"/>
      <w:bookmarkStart w:id="159" w:name="_Toc184312136"/>
      <w:bookmarkEnd w:id="159"/>
      <w:bookmarkStart w:id="160" w:name="_Toc184313281"/>
      <w:bookmarkEnd w:id="160"/>
      <w:bookmarkStart w:id="161" w:name="_Toc184313309"/>
      <w:bookmarkEnd w:id="161"/>
      <w:bookmarkStart w:id="162" w:name="_Toc184312110"/>
      <w:bookmarkEnd w:id="162"/>
      <w:bookmarkStart w:id="163" w:name="_Toc184310297"/>
      <w:bookmarkEnd w:id="163"/>
      <w:bookmarkStart w:id="164" w:name="_Toc184308097"/>
      <w:bookmarkEnd w:id="164"/>
      <w:bookmarkStart w:id="165" w:name="_Toc184313268"/>
      <w:bookmarkEnd w:id="165"/>
      <w:bookmarkStart w:id="166" w:name="_Toc184312081"/>
      <w:bookmarkEnd w:id="166"/>
      <w:bookmarkStart w:id="167" w:name="_Toc184312134"/>
      <w:bookmarkEnd w:id="167"/>
      <w:bookmarkStart w:id="168" w:name="_Toc184313308"/>
      <w:bookmarkEnd w:id="168"/>
      <w:bookmarkStart w:id="169" w:name="_Toc184310295"/>
      <w:bookmarkEnd w:id="169"/>
      <w:bookmarkStart w:id="170" w:name="_Toc184313255"/>
      <w:bookmarkEnd w:id="170"/>
      <w:bookmarkStart w:id="171" w:name="_Toc184312097"/>
      <w:bookmarkEnd w:id="171"/>
      <w:bookmarkStart w:id="172" w:name="_Toc184308086"/>
      <w:bookmarkEnd w:id="172"/>
      <w:bookmarkStart w:id="173" w:name="_Toc184313287"/>
      <w:bookmarkEnd w:id="173"/>
      <w:bookmarkStart w:id="174" w:name="_Toc184312076"/>
      <w:bookmarkEnd w:id="174"/>
      <w:bookmarkStart w:id="175" w:name="_Toc184313273"/>
      <w:bookmarkEnd w:id="175"/>
      <w:bookmarkStart w:id="176" w:name="_Toc184312086"/>
      <w:bookmarkEnd w:id="176"/>
      <w:bookmarkStart w:id="177" w:name="_Toc184312104"/>
      <w:bookmarkEnd w:id="177"/>
      <w:bookmarkStart w:id="178" w:name="_Toc184310343"/>
      <w:bookmarkEnd w:id="178"/>
      <w:bookmarkStart w:id="179" w:name="_Toc184308055"/>
      <w:bookmarkEnd w:id="179"/>
      <w:bookmarkStart w:id="180" w:name="_Toc184314431"/>
      <w:bookmarkEnd w:id="180"/>
      <w:bookmarkStart w:id="181" w:name="_Toc184310311"/>
      <w:bookmarkEnd w:id="181"/>
      <w:bookmarkStart w:id="182" w:name="_Toc184314443"/>
      <w:bookmarkEnd w:id="182"/>
      <w:bookmarkStart w:id="183" w:name="_Toc184313302"/>
      <w:bookmarkEnd w:id="183"/>
      <w:bookmarkStart w:id="184" w:name="_Toc184310307"/>
      <w:bookmarkEnd w:id="184"/>
      <w:bookmarkStart w:id="185" w:name="_Toc184314426"/>
      <w:bookmarkEnd w:id="185"/>
      <w:bookmarkStart w:id="186" w:name="_Toc184312082"/>
      <w:bookmarkEnd w:id="186"/>
      <w:bookmarkStart w:id="187" w:name="_Toc184308043"/>
      <w:bookmarkEnd w:id="187"/>
      <w:bookmarkStart w:id="188" w:name="_Toc184310301"/>
      <w:bookmarkEnd w:id="188"/>
      <w:bookmarkStart w:id="189" w:name="_Toc184310291"/>
      <w:bookmarkEnd w:id="189"/>
      <w:bookmarkStart w:id="190" w:name="_Toc184310319"/>
      <w:bookmarkEnd w:id="190"/>
      <w:bookmarkStart w:id="191" w:name="_Toc184312069"/>
      <w:bookmarkEnd w:id="191"/>
      <w:bookmarkStart w:id="192" w:name="_Toc184308075"/>
      <w:bookmarkEnd w:id="192"/>
      <w:bookmarkStart w:id="193" w:name="_Toc184314457"/>
      <w:bookmarkEnd w:id="193"/>
      <w:bookmarkStart w:id="194" w:name="_Toc184313263"/>
      <w:bookmarkEnd w:id="194"/>
      <w:bookmarkStart w:id="195" w:name="_Toc184308066"/>
      <w:bookmarkEnd w:id="195"/>
      <w:bookmarkStart w:id="196" w:name="_Toc184310298"/>
      <w:bookmarkEnd w:id="196"/>
      <w:bookmarkStart w:id="197" w:name="_Toc184313252"/>
      <w:bookmarkEnd w:id="197"/>
      <w:bookmarkStart w:id="198" w:name="_Toc184312100"/>
      <w:bookmarkEnd w:id="198"/>
      <w:bookmarkStart w:id="199" w:name="_Toc184310320"/>
      <w:bookmarkEnd w:id="199"/>
      <w:bookmarkStart w:id="200" w:name="_Toc184312070"/>
      <w:bookmarkEnd w:id="200"/>
      <w:bookmarkStart w:id="201" w:name="_Toc184312121"/>
      <w:bookmarkEnd w:id="201"/>
      <w:bookmarkStart w:id="202" w:name="_Toc184310296"/>
      <w:bookmarkEnd w:id="202"/>
      <w:bookmarkStart w:id="203" w:name="_Toc184312117"/>
      <w:bookmarkEnd w:id="203"/>
      <w:bookmarkStart w:id="204" w:name="_Toc184312091"/>
      <w:bookmarkEnd w:id="204"/>
      <w:bookmarkStart w:id="205" w:name="_Toc184314439"/>
      <w:bookmarkEnd w:id="205"/>
      <w:bookmarkStart w:id="206" w:name="_Toc184313307"/>
      <w:bookmarkEnd w:id="206"/>
      <w:bookmarkStart w:id="207" w:name="_Toc184313251"/>
      <w:bookmarkEnd w:id="207"/>
      <w:bookmarkStart w:id="208" w:name="_Toc184310331"/>
      <w:bookmarkEnd w:id="208"/>
      <w:bookmarkStart w:id="209" w:name="_Toc184310314"/>
      <w:bookmarkEnd w:id="209"/>
      <w:bookmarkStart w:id="210" w:name="_Toc184313244"/>
      <w:bookmarkEnd w:id="210"/>
      <w:bookmarkStart w:id="211" w:name="_Toc184310310"/>
      <w:bookmarkEnd w:id="211"/>
      <w:bookmarkStart w:id="212" w:name="_Toc184314456"/>
      <w:bookmarkEnd w:id="212"/>
      <w:bookmarkStart w:id="213" w:name="_Toc184310275"/>
      <w:bookmarkEnd w:id="213"/>
      <w:bookmarkStart w:id="214" w:name="_Toc184310294"/>
      <w:bookmarkEnd w:id="214"/>
      <w:bookmarkStart w:id="215" w:name="_Toc184314465"/>
      <w:bookmarkEnd w:id="215"/>
      <w:bookmarkStart w:id="216" w:name="_Toc184313306"/>
      <w:bookmarkEnd w:id="216"/>
      <w:bookmarkStart w:id="217" w:name="_Toc184313270"/>
      <w:bookmarkEnd w:id="217"/>
      <w:bookmarkStart w:id="218" w:name="_Toc184310323"/>
      <w:bookmarkEnd w:id="218"/>
      <w:bookmarkStart w:id="219" w:name="_Toc184312139"/>
      <w:bookmarkEnd w:id="219"/>
      <w:bookmarkStart w:id="220" w:name="_Toc184312103"/>
      <w:bookmarkEnd w:id="220"/>
      <w:bookmarkStart w:id="221" w:name="_Toc184308076"/>
      <w:bookmarkEnd w:id="221"/>
      <w:bookmarkStart w:id="222" w:name="_Toc184313265"/>
      <w:bookmarkEnd w:id="222"/>
      <w:bookmarkStart w:id="223" w:name="_Toc184310325"/>
      <w:bookmarkEnd w:id="223"/>
      <w:bookmarkStart w:id="224" w:name="_Toc184314472"/>
      <w:bookmarkEnd w:id="224"/>
      <w:bookmarkStart w:id="225" w:name="_Toc184313305"/>
      <w:bookmarkEnd w:id="225"/>
      <w:bookmarkStart w:id="226" w:name="_Toc184310288"/>
      <w:bookmarkEnd w:id="226"/>
      <w:bookmarkStart w:id="227" w:name="_Toc184314442"/>
      <w:bookmarkEnd w:id="227"/>
      <w:bookmarkStart w:id="228" w:name="_Toc184314444"/>
      <w:bookmarkEnd w:id="228"/>
      <w:bookmarkStart w:id="229" w:name="_Toc184312068"/>
      <w:bookmarkEnd w:id="229"/>
      <w:bookmarkStart w:id="230" w:name="_Toc184314420"/>
      <w:bookmarkEnd w:id="230"/>
      <w:bookmarkStart w:id="231" w:name="_Toc184313300"/>
      <w:bookmarkEnd w:id="231"/>
      <w:bookmarkStart w:id="232" w:name="_Toc184308092"/>
      <w:bookmarkEnd w:id="232"/>
      <w:bookmarkStart w:id="233" w:name="_Toc184308074"/>
      <w:bookmarkEnd w:id="233"/>
      <w:bookmarkStart w:id="234" w:name="_Toc184314423"/>
      <w:bookmarkEnd w:id="234"/>
      <w:bookmarkStart w:id="235" w:name="_Toc184310317"/>
      <w:bookmarkEnd w:id="235"/>
      <w:bookmarkStart w:id="236" w:name="_Toc184314471"/>
      <w:bookmarkEnd w:id="236"/>
      <w:bookmarkStart w:id="237" w:name="_Toc184314454"/>
      <w:bookmarkEnd w:id="237"/>
      <w:bookmarkStart w:id="238" w:name="_Toc184308108"/>
      <w:bookmarkEnd w:id="238"/>
      <w:bookmarkStart w:id="239" w:name="_Toc184314417"/>
      <w:bookmarkEnd w:id="239"/>
      <w:bookmarkStart w:id="240" w:name="_Toc184310278"/>
      <w:bookmarkEnd w:id="240"/>
      <w:bookmarkStart w:id="241" w:name="_Toc184314429"/>
      <w:bookmarkEnd w:id="241"/>
      <w:bookmarkStart w:id="242" w:name="_Toc184314415"/>
      <w:bookmarkEnd w:id="242"/>
      <w:bookmarkStart w:id="243" w:name="_Toc184314440"/>
      <w:bookmarkEnd w:id="243"/>
      <w:bookmarkStart w:id="244" w:name="_Toc184314441"/>
      <w:bookmarkEnd w:id="244"/>
      <w:bookmarkStart w:id="245" w:name="_Toc184314463"/>
      <w:bookmarkEnd w:id="245"/>
      <w:bookmarkStart w:id="246" w:name="_Toc184312072"/>
      <w:bookmarkEnd w:id="246"/>
      <w:bookmarkStart w:id="247" w:name="_Toc184313293"/>
      <w:bookmarkEnd w:id="247"/>
      <w:bookmarkStart w:id="248" w:name="_Toc184308045"/>
      <w:bookmarkEnd w:id="248"/>
      <w:bookmarkStart w:id="249" w:name="_Toc184308104"/>
      <w:bookmarkEnd w:id="249"/>
      <w:bookmarkStart w:id="250" w:name="_Toc184313290"/>
      <w:bookmarkEnd w:id="250"/>
      <w:bookmarkStart w:id="251" w:name="_Toc184312114"/>
      <w:bookmarkEnd w:id="251"/>
      <w:bookmarkStart w:id="252" w:name="_Toc184308091"/>
      <w:bookmarkEnd w:id="252"/>
      <w:bookmarkStart w:id="253" w:name="_Toc184313279"/>
      <w:bookmarkEnd w:id="253"/>
      <w:bookmarkStart w:id="254" w:name="_Toc184310290"/>
      <w:bookmarkEnd w:id="254"/>
      <w:bookmarkStart w:id="255" w:name="_Toc184312111"/>
      <w:bookmarkEnd w:id="255"/>
      <w:bookmarkStart w:id="256" w:name="_Toc184314453"/>
      <w:bookmarkEnd w:id="256"/>
      <w:bookmarkStart w:id="257" w:name="_Toc184308072"/>
      <w:bookmarkEnd w:id="257"/>
      <w:bookmarkStart w:id="258" w:name="_Toc184310304"/>
      <w:bookmarkEnd w:id="258"/>
      <w:bookmarkStart w:id="259" w:name="_Toc184314432"/>
      <w:bookmarkEnd w:id="259"/>
      <w:bookmarkStart w:id="260" w:name="_Toc184310312"/>
      <w:bookmarkEnd w:id="260"/>
      <w:bookmarkStart w:id="261" w:name="_Toc184308047"/>
      <w:bookmarkEnd w:id="261"/>
      <w:bookmarkStart w:id="262" w:name="_Toc184308037"/>
      <w:bookmarkEnd w:id="262"/>
      <w:bookmarkStart w:id="263" w:name="_Toc184308064"/>
      <w:bookmarkEnd w:id="263"/>
      <w:bookmarkStart w:id="264" w:name="_Toc184308089"/>
      <w:bookmarkEnd w:id="264"/>
      <w:bookmarkStart w:id="265" w:name="_Toc184310272"/>
      <w:bookmarkEnd w:id="265"/>
      <w:bookmarkStart w:id="266" w:name="_Toc184312089"/>
      <w:bookmarkEnd w:id="266"/>
      <w:bookmarkStart w:id="267" w:name="_Toc184313295"/>
      <w:bookmarkEnd w:id="267"/>
      <w:bookmarkStart w:id="268" w:name="_Toc184308071"/>
      <w:bookmarkEnd w:id="268"/>
      <w:bookmarkStart w:id="269" w:name="_Toc184314467"/>
      <w:bookmarkEnd w:id="269"/>
      <w:bookmarkStart w:id="270" w:name="_Toc184313238"/>
      <w:bookmarkEnd w:id="270"/>
      <w:bookmarkStart w:id="271" w:name="_Toc184310313"/>
      <w:bookmarkEnd w:id="271"/>
      <w:bookmarkStart w:id="272" w:name="_Toc184308095"/>
      <w:bookmarkEnd w:id="272"/>
      <w:bookmarkStart w:id="273" w:name="_Toc184313240"/>
      <w:bookmarkEnd w:id="273"/>
      <w:bookmarkStart w:id="274" w:name="_Toc184314448"/>
      <w:bookmarkEnd w:id="274"/>
      <w:bookmarkStart w:id="275" w:name="_Toc184308049"/>
      <w:bookmarkEnd w:id="275"/>
      <w:bookmarkStart w:id="276" w:name="_Toc184313278"/>
      <w:bookmarkEnd w:id="276"/>
      <w:bookmarkStart w:id="277" w:name="_Toc184313256"/>
      <w:bookmarkEnd w:id="277"/>
      <w:bookmarkStart w:id="278" w:name="_Toc184312113"/>
      <w:bookmarkEnd w:id="278"/>
      <w:bookmarkStart w:id="279" w:name="_Toc184313288"/>
      <w:bookmarkEnd w:id="279"/>
      <w:bookmarkStart w:id="280" w:name="_Toc184310282"/>
      <w:bookmarkEnd w:id="280"/>
      <w:bookmarkStart w:id="281" w:name="_Toc184308087"/>
      <w:bookmarkEnd w:id="281"/>
      <w:bookmarkStart w:id="282" w:name="_Toc184312079"/>
      <w:bookmarkEnd w:id="282"/>
      <w:bookmarkStart w:id="283" w:name="_Toc184314478"/>
      <w:bookmarkEnd w:id="283"/>
      <w:bookmarkStart w:id="284" w:name="_Toc184314413"/>
      <w:bookmarkEnd w:id="284"/>
      <w:bookmarkStart w:id="285" w:name="_Toc184312092"/>
      <w:bookmarkEnd w:id="285"/>
      <w:bookmarkStart w:id="286" w:name="_Toc184314416"/>
      <w:bookmarkEnd w:id="286"/>
      <w:bookmarkStart w:id="287" w:name="_Toc184312094"/>
      <w:bookmarkEnd w:id="287"/>
      <w:bookmarkStart w:id="288" w:name="_Toc184313260"/>
      <w:bookmarkEnd w:id="288"/>
      <w:bookmarkStart w:id="289" w:name="_Toc184310328"/>
      <w:bookmarkEnd w:id="289"/>
      <w:bookmarkStart w:id="290" w:name="_Toc184314455"/>
      <w:bookmarkEnd w:id="290"/>
      <w:bookmarkStart w:id="291" w:name="_Toc184310284"/>
      <w:bookmarkEnd w:id="291"/>
      <w:bookmarkStart w:id="292" w:name="_Toc184314482"/>
      <w:bookmarkEnd w:id="292"/>
      <w:bookmarkStart w:id="293" w:name="_Toc184312071"/>
      <w:bookmarkEnd w:id="293"/>
      <w:bookmarkStart w:id="294" w:name="_Toc184308082"/>
      <w:bookmarkEnd w:id="294"/>
      <w:bookmarkStart w:id="295" w:name="_Toc184313277"/>
      <w:bookmarkEnd w:id="295"/>
      <w:bookmarkStart w:id="296" w:name="_Toc184312078"/>
      <w:bookmarkEnd w:id="296"/>
      <w:bookmarkStart w:id="297" w:name="_Toc184312095"/>
      <w:bookmarkEnd w:id="297"/>
      <w:bookmarkStart w:id="298" w:name="_Toc184314479"/>
      <w:bookmarkEnd w:id="298"/>
      <w:bookmarkStart w:id="299" w:name="_Toc184313297"/>
      <w:bookmarkEnd w:id="299"/>
      <w:bookmarkStart w:id="300" w:name="_Toc184313266"/>
      <w:bookmarkEnd w:id="300"/>
      <w:bookmarkStart w:id="301" w:name="_Toc184313248"/>
      <w:bookmarkEnd w:id="301"/>
      <w:bookmarkStart w:id="302" w:name="_Toc184314477"/>
      <w:bookmarkEnd w:id="302"/>
      <w:bookmarkStart w:id="303" w:name="_Toc184313301"/>
      <w:bookmarkEnd w:id="303"/>
      <w:bookmarkStart w:id="304" w:name="_Toc184314473"/>
      <w:bookmarkEnd w:id="304"/>
      <w:bookmarkStart w:id="305" w:name="_Toc184310332"/>
      <w:bookmarkEnd w:id="305"/>
      <w:bookmarkStart w:id="306" w:name="_Toc184310303"/>
      <w:bookmarkEnd w:id="306"/>
      <w:bookmarkStart w:id="307" w:name="_Toc184313259"/>
      <w:bookmarkEnd w:id="307"/>
      <w:bookmarkStart w:id="308" w:name="_Toc184312073"/>
      <w:bookmarkEnd w:id="308"/>
      <w:bookmarkStart w:id="309" w:name="_Toc184313276"/>
      <w:bookmarkEnd w:id="309"/>
      <w:bookmarkStart w:id="310" w:name="_Toc184308061"/>
      <w:bookmarkEnd w:id="310"/>
      <w:bookmarkStart w:id="311" w:name="_Toc184310338"/>
      <w:bookmarkEnd w:id="311"/>
      <w:bookmarkStart w:id="312" w:name="_Toc184308102"/>
      <w:bookmarkEnd w:id="312"/>
      <w:bookmarkStart w:id="313" w:name="_Toc184313303"/>
      <w:bookmarkEnd w:id="313"/>
      <w:bookmarkStart w:id="314" w:name="_Toc184313249"/>
      <w:bookmarkEnd w:id="314"/>
      <w:bookmarkStart w:id="315" w:name="_Toc184314464"/>
      <w:bookmarkEnd w:id="315"/>
      <w:bookmarkStart w:id="316" w:name="_Toc184310286"/>
      <w:bookmarkEnd w:id="316"/>
      <w:bookmarkStart w:id="317" w:name="_Toc184308067"/>
      <w:bookmarkEnd w:id="317"/>
      <w:bookmarkStart w:id="318" w:name="_Toc184312101"/>
      <w:bookmarkEnd w:id="318"/>
      <w:bookmarkStart w:id="319" w:name="_Toc184312137"/>
      <w:bookmarkEnd w:id="319"/>
      <w:bookmarkStart w:id="320" w:name="_Toc184308042"/>
      <w:bookmarkEnd w:id="320"/>
      <w:bookmarkStart w:id="321" w:name="_Toc184314410"/>
      <w:bookmarkEnd w:id="321"/>
      <w:bookmarkStart w:id="322" w:name="_Toc184313310"/>
      <w:bookmarkEnd w:id="322"/>
      <w:bookmarkStart w:id="323" w:name="_Toc184313296"/>
      <w:bookmarkEnd w:id="323"/>
      <w:bookmarkStart w:id="324" w:name="_Toc184310335"/>
      <w:bookmarkEnd w:id="324"/>
      <w:bookmarkStart w:id="325" w:name="_Toc184313271"/>
      <w:bookmarkEnd w:id="325"/>
      <w:bookmarkStart w:id="326" w:name="_Toc184308105"/>
      <w:bookmarkEnd w:id="326"/>
      <w:bookmarkStart w:id="327" w:name="_Toc184308085"/>
      <w:bookmarkEnd w:id="327"/>
      <w:bookmarkStart w:id="328" w:name="_Toc184312133"/>
      <w:bookmarkEnd w:id="328"/>
      <w:bookmarkStart w:id="329" w:name="_Toc184314430"/>
      <w:bookmarkEnd w:id="329"/>
      <w:bookmarkStart w:id="330" w:name="_Toc184308078"/>
      <w:bookmarkEnd w:id="330"/>
      <w:bookmarkStart w:id="331" w:name="_Toc184313275"/>
      <w:bookmarkEnd w:id="331"/>
      <w:bookmarkStart w:id="332" w:name="_Toc184314445"/>
      <w:bookmarkEnd w:id="332"/>
      <w:bookmarkStart w:id="333" w:name="_Toc184314480"/>
      <w:bookmarkEnd w:id="333"/>
      <w:bookmarkStart w:id="334" w:name="_Toc184308060"/>
      <w:bookmarkEnd w:id="334"/>
      <w:bookmarkStart w:id="335" w:name="_Toc184308103"/>
      <w:bookmarkEnd w:id="335"/>
      <w:bookmarkStart w:id="336" w:name="_Toc184313294"/>
      <w:bookmarkEnd w:id="336"/>
      <w:bookmarkStart w:id="337" w:name="_Toc184310341"/>
      <w:bookmarkEnd w:id="337"/>
      <w:bookmarkStart w:id="338" w:name="_Toc184308077"/>
      <w:bookmarkEnd w:id="338"/>
      <w:bookmarkStart w:id="339" w:name="_Toc184308084"/>
      <w:bookmarkEnd w:id="339"/>
      <w:bookmarkStart w:id="340" w:name="_Toc184310340"/>
      <w:bookmarkEnd w:id="340"/>
      <w:bookmarkStart w:id="341" w:name="_Toc184313241"/>
      <w:bookmarkEnd w:id="341"/>
      <w:bookmarkStart w:id="342" w:name="_Toc184314470"/>
      <w:bookmarkEnd w:id="342"/>
      <w:bookmarkStart w:id="343" w:name="_Toc184314433"/>
      <w:bookmarkEnd w:id="343"/>
      <w:bookmarkStart w:id="344" w:name="_Toc184312109"/>
      <w:bookmarkEnd w:id="344"/>
      <w:bookmarkStart w:id="345" w:name="_Toc184314452"/>
      <w:bookmarkEnd w:id="345"/>
      <w:bookmarkStart w:id="346" w:name="_Toc184314462"/>
      <w:bookmarkEnd w:id="346"/>
      <w:bookmarkStart w:id="347" w:name="_Toc184314458"/>
      <w:bookmarkEnd w:id="347"/>
      <w:bookmarkStart w:id="348" w:name="_Toc184314450"/>
      <w:bookmarkEnd w:id="348"/>
      <w:bookmarkStart w:id="349" w:name="_Toc184308099"/>
      <w:bookmarkEnd w:id="349"/>
      <w:bookmarkStart w:id="350" w:name="_Toc184314451"/>
      <w:bookmarkEnd w:id="350"/>
      <w:bookmarkStart w:id="351" w:name="_Toc184310316"/>
      <w:bookmarkEnd w:id="351"/>
      <w:bookmarkStart w:id="352" w:name="_Toc184308106"/>
      <w:bookmarkEnd w:id="352"/>
      <w:bookmarkStart w:id="353" w:name="_Toc184308098"/>
      <w:bookmarkEnd w:id="353"/>
      <w:bookmarkStart w:id="354" w:name="_Toc184314428"/>
      <w:bookmarkEnd w:id="354"/>
      <w:bookmarkStart w:id="355" w:name="_Toc184313292"/>
      <w:bookmarkEnd w:id="355"/>
      <w:bookmarkStart w:id="356" w:name="_Toc184312129"/>
      <w:bookmarkEnd w:id="356"/>
      <w:bookmarkStart w:id="357" w:name="_Toc184308048"/>
      <w:bookmarkEnd w:id="357"/>
      <w:bookmarkStart w:id="358" w:name="_Toc184308073"/>
      <w:bookmarkEnd w:id="358"/>
      <w:bookmarkStart w:id="359" w:name="_Toc184314449"/>
      <w:bookmarkEnd w:id="359"/>
      <w:bookmarkStart w:id="360" w:name="_Toc184308039"/>
      <w:bookmarkEnd w:id="360"/>
      <w:bookmarkStart w:id="361" w:name="_Toc184308090"/>
      <w:bookmarkEnd w:id="361"/>
      <w:bookmarkStart w:id="362" w:name="_Toc184313274"/>
      <w:bookmarkEnd w:id="362"/>
      <w:bookmarkStart w:id="363" w:name="_Toc184312130"/>
      <w:bookmarkEnd w:id="363"/>
      <w:bookmarkStart w:id="364" w:name="_Toc184308065"/>
      <w:bookmarkEnd w:id="364"/>
      <w:bookmarkStart w:id="365" w:name="_Toc184308093"/>
      <w:bookmarkEnd w:id="365"/>
      <w:bookmarkStart w:id="366" w:name="_Toc184314421"/>
      <w:bookmarkEnd w:id="366"/>
      <w:bookmarkStart w:id="367" w:name="_Toc184312067"/>
      <w:bookmarkEnd w:id="367"/>
      <w:bookmarkStart w:id="368" w:name="_Toc184308038"/>
      <w:bookmarkEnd w:id="368"/>
      <w:bookmarkStart w:id="369" w:name="_Toc184310289"/>
      <w:bookmarkEnd w:id="369"/>
      <w:bookmarkStart w:id="370" w:name="_Toc184312124"/>
      <w:bookmarkEnd w:id="370"/>
      <w:bookmarkStart w:id="371" w:name="_Toc184314474"/>
      <w:bookmarkEnd w:id="371"/>
      <w:bookmarkStart w:id="372" w:name="_Toc184308079"/>
      <w:bookmarkEnd w:id="372"/>
      <w:bookmarkStart w:id="373" w:name="_Toc184308052"/>
      <w:bookmarkEnd w:id="373"/>
      <w:bookmarkStart w:id="374" w:name="_Toc184313262"/>
      <w:bookmarkEnd w:id="374"/>
      <w:bookmarkStart w:id="375" w:name="_Toc184314412"/>
      <w:bookmarkEnd w:id="375"/>
      <w:bookmarkStart w:id="376" w:name="_Toc184310330"/>
      <w:bookmarkEnd w:id="376"/>
      <w:bookmarkStart w:id="377" w:name="_Toc184308056"/>
      <w:bookmarkEnd w:id="377"/>
      <w:bookmarkStart w:id="378" w:name="_Toc184310274"/>
      <w:bookmarkEnd w:id="378"/>
      <w:bookmarkStart w:id="379" w:name="_Toc184314435"/>
      <w:bookmarkEnd w:id="379"/>
      <w:bookmarkStart w:id="380" w:name="_Toc184310302"/>
      <w:bookmarkEnd w:id="380"/>
      <w:bookmarkStart w:id="381" w:name="_Toc184310300"/>
      <w:bookmarkEnd w:id="381"/>
      <w:bookmarkStart w:id="382" w:name="_Toc184310273"/>
      <w:bookmarkEnd w:id="382"/>
      <w:bookmarkStart w:id="383" w:name="_Toc184312084"/>
      <w:bookmarkEnd w:id="383"/>
      <w:r>
        <w:rPr>
          <w:rFonts w:hint="eastAsia" w:cs="仿宋" w:asciiTheme="minorEastAsia" w:hAnsiTheme="minorEastAsia"/>
          <w:b/>
          <w:color w:val="auto"/>
          <w:sz w:val="36"/>
          <w:szCs w:val="36"/>
          <w:highlight w:val="none"/>
        </w:rPr>
        <w:t>评审方法</w:t>
      </w:r>
    </w:p>
    <w:p w14:paraId="799ADC2C">
      <w:pPr>
        <w:adjustRightInd w:val="0"/>
        <w:snapToGrid w:val="0"/>
        <w:spacing w:line="460" w:lineRule="exact"/>
        <w:ind w:firstLine="480" w:firstLineChars="200"/>
        <w:rPr>
          <w:rFonts w:cs="仿宋" w:asciiTheme="minorEastAsia" w:hAnsiTheme="minorEastAsia"/>
          <w:color w:val="auto"/>
          <w:sz w:val="24"/>
          <w:highlight w:val="none"/>
        </w:rPr>
      </w:pPr>
    </w:p>
    <w:p w14:paraId="782A9FD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10"/>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14:paraId="12491850">
      <w:pPr>
        <w:pStyle w:val="9"/>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rPr>
          <w:rFonts w:ascii="宋体" w:hAnsi="宋体" w:cs="宋体"/>
          <w:color w:val="auto"/>
          <w:sz w:val="24"/>
          <w:highlight w:val="none"/>
        </w:rPr>
      </w:pPr>
    </w:p>
    <w:p w14:paraId="00DD66D7">
      <w:pPr>
        <w:rPr>
          <w:color w:val="auto"/>
          <w:highlight w:val="none"/>
        </w:rPr>
      </w:pPr>
    </w:p>
    <w:p w14:paraId="1319085A">
      <w:pPr>
        <w:rPr>
          <w:color w:val="auto"/>
          <w:highlight w:val="none"/>
        </w:rPr>
      </w:pPr>
    </w:p>
    <w:p w14:paraId="38215788">
      <w:pPr>
        <w:rPr>
          <w:color w:val="auto"/>
          <w:highlight w:val="none"/>
        </w:rPr>
      </w:pPr>
    </w:p>
    <w:p w14:paraId="6805A370">
      <w:pPr>
        <w:rPr>
          <w:color w:val="auto"/>
          <w:highlight w:val="none"/>
        </w:rPr>
      </w:pPr>
    </w:p>
    <w:p w14:paraId="1E1E9C42">
      <w:pPr>
        <w:rPr>
          <w:color w:val="auto"/>
          <w:highlight w:val="none"/>
        </w:rPr>
      </w:pPr>
    </w:p>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6"/>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2025年-2026年膨胀节及备件采购项目</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浙江省杭州市钱塘区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9"/>
        <w:rPr>
          <w:color w:val="auto"/>
          <w:highlight w:val="none"/>
        </w:rPr>
      </w:pPr>
    </w:p>
    <w:p w14:paraId="2B3CA980">
      <w:pPr>
        <w:pStyle w:val="17"/>
        <w:rPr>
          <w:color w:val="auto"/>
          <w:highlight w:val="none"/>
        </w:rPr>
      </w:pPr>
    </w:p>
    <w:p w14:paraId="44B1FF18">
      <w:pPr>
        <w:rPr>
          <w:color w:val="auto"/>
          <w:highlight w:val="none"/>
        </w:rPr>
      </w:pPr>
    </w:p>
    <w:p w14:paraId="658CA697">
      <w:pPr>
        <w:pStyle w:val="9"/>
        <w:rPr>
          <w:color w:val="auto"/>
          <w:highlight w:val="none"/>
        </w:rPr>
      </w:pPr>
    </w:p>
    <w:p w14:paraId="7A4CFC41">
      <w:pPr>
        <w:pStyle w:val="17"/>
        <w:rPr>
          <w:color w:val="auto"/>
          <w:highlight w:val="none"/>
        </w:rPr>
      </w:pPr>
    </w:p>
    <w:p w14:paraId="4381DAB9">
      <w:pPr>
        <w:rPr>
          <w:color w:val="auto"/>
          <w:highlight w:val="none"/>
        </w:rPr>
      </w:pPr>
    </w:p>
    <w:p w14:paraId="6B1E3C88">
      <w:pPr>
        <w:pStyle w:val="9"/>
        <w:rPr>
          <w:color w:val="auto"/>
          <w:highlight w:val="none"/>
        </w:rPr>
      </w:pPr>
    </w:p>
    <w:p w14:paraId="126960D3">
      <w:pPr>
        <w:pStyle w:val="17"/>
        <w:rPr>
          <w:color w:val="auto"/>
          <w:highlight w:val="none"/>
        </w:rPr>
      </w:pPr>
    </w:p>
    <w:p w14:paraId="4422A319">
      <w:pPr>
        <w:rPr>
          <w:color w:val="auto"/>
          <w:highlight w:val="none"/>
        </w:rPr>
      </w:pPr>
    </w:p>
    <w:p w14:paraId="53FD5F88">
      <w:pPr>
        <w:pStyle w:val="9"/>
        <w:rPr>
          <w:color w:val="auto"/>
          <w:highlight w:val="none"/>
        </w:rPr>
      </w:pPr>
    </w:p>
    <w:p w14:paraId="2A2E1A10">
      <w:pPr>
        <w:pStyle w:val="17"/>
        <w:rPr>
          <w:color w:val="auto"/>
          <w:highlight w:val="none"/>
        </w:rPr>
      </w:pPr>
    </w:p>
    <w:p w14:paraId="1C4FCBC0">
      <w:pPr>
        <w:rPr>
          <w:color w:val="auto"/>
          <w:highlight w:val="none"/>
        </w:rPr>
      </w:pPr>
    </w:p>
    <w:p w14:paraId="65B8C7FD">
      <w:pPr>
        <w:pStyle w:val="9"/>
        <w:rPr>
          <w:color w:val="auto"/>
          <w:highlight w:val="none"/>
        </w:rPr>
      </w:pPr>
    </w:p>
    <w:p w14:paraId="619FBA5B">
      <w:pPr>
        <w:pStyle w:val="17"/>
        <w:rPr>
          <w:color w:val="auto"/>
          <w:highlight w:val="none"/>
        </w:rPr>
      </w:pPr>
    </w:p>
    <w:p w14:paraId="324A0C4F">
      <w:pPr>
        <w:rPr>
          <w:color w:val="auto"/>
          <w:highlight w:val="none"/>
        </w:rPr>
      </w:pPr>
    </w:p>
    <w:p w14:paraId="5B1A1CCA">
      <w:pPr>
        <w:pStyle w:val="9"/>
        <w:rPr>
          <w:color w:val="auto"/>
          <w:highlight w:val="none"/>
        </w:rPr>
      </w:pPr>
    </w:p>
    <w:p w14:paraId="3D288F42">
      <w:pPr>
        <w:pStyle w:val="26"/>
        <w:ind w:left="0" w:leftChars="0" w:firstLine="0" w:firstLineChars="0"/>
        <w:rPr>
          <w:rFonts w:ascii="宋体" w:hAnsi="宋体" w:cs="宋体"/>
          <w:b/>
          <w:color w:val="auto"/>
          <w:szCs w:val="24"/>
          <w:highlight w:val="none"/>
        </w:rPr>
      </w:pPr>
    </w:p>
    <w:p w14:paraId="7CD4026D">
      <w:pPr>
        <w:pStyle w:val="17"/>
        <w:jc w:val="center"/>
        <w:rPr>
          <w:rFonts w:eastAsia="宋体"/>
          <w:b/>
          <w:bCs/>
          <w:color w:val="auto"/>
          <w:highlight w:val="none"/>
        </w:rPr>
      </w:pPr>
      <w:r>
        <w:rPr>
          <w:rFonts w:hint="eastAsia"/>
          <w:b/>
          <w:bCs/>
          <w:color w:val="auto"/>
          <w:highlight w:val="none"/>
        </w:rPr>
        <w:t>目录</w:t>
      </w:r>
    </w:p>
    <w:p w14:paraId="56955BBE">
      <w:pPr>
        <w:pStyle w:val="10"/>
        <w:spacing w:line="360" w:lineRule="auto"/>
        <w:ind w:firstLine="240" w:firstLineChars="100"/>
        <w:rPr>
          <w:color w:val="auto"/>
          <w:highlight w:val="none"/>
        </w:rPr>
      </w:pPr>
      <w:r>
        <w:rPr>
          <w:rFonts w:hint="eastAsia"/>
          <w:color w:val="auto"/>
          <w:highlight w:val="none"/>
        </w:rPr>
        <w:t>第一章 合同书  ……………………………………………………………（页码）</w:t>
      </w:r>
    </w:p>
    <w:p w14:paraId="6FD81C29">
      <w:pPr>
        <w:pStyle w:val="10"/>
        <w:spacing w:line="360" w:lineRule="auto"/>
        <w:ind w:firstLine="240" w:firstLineChars="100"/>
        <w:rPr>
          <w:color w:val="auto"/>
          <w:highlight w:val="none"/>
        </w:rPr>
      </w:pPr>
      <w:r>
        <w:rPr>
          <w:rFonts w:hint="eastAsia"/>
          <w:color w:val="auto"/>
          <w:highlight w:val="none"/>
        </w:rPr>
        <w:t>第二章 合同一般条款………………………………………………………（页码）</w:t>
      </w:r>
    </w:p>
    <w:p w14:paraId="1738B855">
      <w:pPr>
        <w:pStyle w:val="10"/>
        <w:spacing w:line="360" w:lineRule="auto"/>
        <w:ind w:firstLine="240" w:firstLineChars="100"/>
        <w:rPr>
          <w:color w:val="auto"/>
          <w:highlight w:val="none"/>
        </w:rPr>
      </w:pPr>
      <w:r>
        <w:rPr>
          <w:rFonts w:hint="eastAsia"/>
          <w:color w:val="auto"/>
          <w:highlight w:val="none"/>
        </w:rPr>
        <w:t>第三章 廉洁协议……………………………………………………………（页码）</w:t>
      </w:r>
    </w:p>
    <w:p w14:paraId="2D8777FF">
      <w:pPr>
        <w:pStyle w:val="10"/>
        <w:spacing w:line="360" w:lineRule="auto"/>
        <w:ind w:firstLine="240" w:firstLineChars="100"/>
        <w:rPr>
          <w:rFonts w:hint="eastAsia"/>
          <w:color w:val="auto"/>
          <w:highlight w:val="none"/>
        </w:rPr>
      </w:pPr>
    </w:p>
    <w:p w14:paraId="18A9CC3A">
      <w:pPr>
        <w:pStyle w:val="26"/>
        <w:rPr>
          <w:rFonts w:ascii="宋体" w:hAnsi="宋体" w:cs="宋体"/>
          <w:color w:val="auto"/>
          <w:szCs w:val="24"/>
          <w:highlight w:val="none"/>
        </w:rPr>
      </w:pPr>
    </w:p>
    <w:p w14:paraId="5FD33660">
      <w:pPr>
        <w:pStyle w:val="10"/>
        <w:rPr>
          <w:rFonts w:cs="宋体"/>
          <w:color w:val="auto"/>
          <w:highlight w:val="none"/>
        </w:rPr>
      </w:pPr>
    </w:p>
    <w:p w14:paraId="7020762C">
      <w:pPr>
        <w:pStyle w:val="10"/>
        <w:rPr>
          <w:rFonts w:cs="宋体"/>
          <w:color w:val="auto"/>
          <w:highlight w:val="none"/>
        </w:rPr>
      </w:pPr>
    </w:p>
    <w:p w14:paraId="466048DE">
      <w:pPr>
        <w:pStyle w:val="10"/>
        <w:rPr>
          <w:rFonts w:cs="宋体"/>
          <w:color w:val="auto"/>
          <w:highlight w:val="none"/>
        </w:rPr>
      </w:pPr>
    </w:p>
    <w:p w14:paraId="6BF7B1DE">
      <w:pPr>
        <w:pStyle w:val="10"/>
        <w:rPr>
          <w:rFonts w:cs="宋体"/>
          <w:color w:val="auto"/>
          <w:highlight w:val="none"/>
        </w:rPr>
      </w:pPr>
    </w:p>
    <w:p w14:paraId="68404211">
      <w:pPr>
        <w:pStyle w:val="10"/>
        <w:rPr>
          <w:rFonts w:cs="宋体"/>
          <w:color w:val="auto"/>
          <w:highlight w:val="none"/>
        </w:rPr>
      </w:pPr>
    </w:p>
    <w:p w14:paraId="5D5B25EF">
      <w:pPr>
        <w:pStyle w:val="10"/>
        <w:rPr>
          <w:rFonts w:cs="宋体"/>
          <w:color w:val="auto"/>
          <w:highlight w:val="none"/>
        </w:rPr>
      </w:pPr>
    </w:p>
    <w:p w14:paraId="31AA09A7">
      <w:pPr>
        <w:pStyle w:val="10"/>
        <w:rPr>
          <w:rFonts w:cs="宋体"/>
          <w:color w:val="auto"/>
          <w:highlight w:val="none"/>
        </w:rPr>
      </w:pPr>
    </w:p>
    <w:p w14:paraId="5509CFE2">
      <w:pPr>
        <w:pStyle w:val="10"/>
        <w:rPr>
          <w:rFonts w:cs="宋体"/>
          <w:color w:val="auto"/>
          <w:highlight w:val="none"/>
        </w:rPr>
      </w:pPr>
    </w:p>
    <w:p w14:paraId="660AA390">
      <w:pPr>
        <w:pStyle w:val="10"/>
        <w:rPr>
          <w:rFonts w:cs="宋体"/>
          <w:color w:val="auto"/>
          <w:highlight w:val="none"/>
        </w:rPr>
      </w:pPr>
    </w:p>
    <w:p w14:paraId="24DD81DE">
      <w:pPr>
        <w:pStyle w:val="10"/>
        <w:rPr>
          <w:rFonts w:cs="宋体"/>
          <w:color w:val="auto"/>
          <w:highlight w:val="none"/>
        </w:rPr>
      </w:pPr>
    </w:p>
    <w:p w14:paraId="345E0CF0">
      <w:pPr>
        <w:pStyle w:val="10"/>
        <w:rPr>
          <w:rFonts w:cs="宋体"/>
          <w:color w:val="auto"/>
          <w:highlight w:val="none"/>
        </w:rPr>
      </w:pPr>
    </w:p>
    <w:p w14:paraId="0395885A">
      <w:pPr>
        <w:pStyle w:val="10"/>
        <w:rPr>
          <w:rFonts w:cs="宋体"/>
          <w:color w:val="auto"/>
          <w:highlight w:val="none"/>
        </w:rPr>
      </w:pPr>
    </w:p>
    <w:p w14:paraId="42E14A18">
      <w:pPr>
        <w:pStyle w:val="10"/>
        <w:rPr>
          <w:rFonts w:cs="宋体"/>
          <w:color w:val="auto"/>
          <w:highlight w:val="none"/>
        </w:rPr>
      </w:pPr>
    </w:p>
    <w:p w14:paraId="3372767B">
      <w:pPr>
        <w:pStyle w:val="10"/>
        <w:rPr>
          <w:rFonts w:cs="宋体"/>
          <w:color w:val="auto"/>
          <w:highlight w:val="none"/>
        </w:rPr>
      </w:pPr>
    </w:p>
    <w:p w14:paraId="1C76258A">
      <w:pPr>
        <w:pStyle w:val="10"/>
        <w:rPr>
          <w:rFonts w:cs="宋体"/>
          <w:color w:val="auto"/>
          <w:highlight w:val="none"/>
        </w:rPr>
      </w:pPr>
    </w:p>
    <w:p w14:paraId="3D95B1B6">
      <w:pPr>
        <w:pStyle w:val="10"/>
        <w:rPr>
          <w:rFonts w:cs="宋体"/>
          <w:color w:val="auto"/>
          <w:highlight w:val="none"/>
        </w:rPr>
      </w:pPr>
    </w:p>
    <w:p w14:paraId="707E492D">
      <w:pPr>
        <w:pStyle w:val="10"/>
        <w:rPr>
          <w:rFonts w:cs="宋体"/>
          <w:color w:val="auto"/>
          <w:highlight w:val="none"/>
        </w:rPr>
      </w:pPr>
    </w:p>
    <w:p w14:paraId="563DBC59">
      <w:pPr>
        <w:pStyle w:val="26"/>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2025年-2026年膨胀节及备件采购项目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84" w:name="_Toc3029"/>
      <w:bookmarkStart w:id="385" w:name="_Toc24059"/>
      <w:bookmarkStart w:id="386" w:name="_Toc2232"/>
      <w:r>
        <w:rPr>
          <w:rFonts w:hint="eastAsia" w:ascii="宋体" w:hAnsi="宋体" w:cs="宋体"/>
          <w:b/>
          <w:color w:val="auto"/>
          <w:sz w:val="24"/>
          <w:highlight w:val="none"/>
        </w:rPr>
        <w:t>一、合同组成部分</w:t>
      </w:r>
      <w:bookmarkEnd w:id="384"/>
      <w:bookmarkEnd w:id="385"/>
      <w:bookmarkEnd w:id="386"/>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87" w:name="_Toc21295"/>
      <w:bookmarkStart w:id="388" w:name="_Toc24300"/>
      <w:bookmarkStart w:id="389" w:name="_Toc27126"/>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元（大写：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元人民币），税率为 </w:t>
      </w:r>
      <w:r>
        <w:rPr>
          <w:rFonts w:hint="eastAsia" w:ascii="宋体" w:hAnsi="宋体" w:cs="宋体"/>
          <w:color w:val="auto"/>
          <w:sz w:val="24"/>
          <w:highlight w:val="none"/>
          <w:u w:val="single"/>
        </w:rPr>
        <w:t xml:space="preserve">13/9/6/3/1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其中三固运行中心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元，能源运行中心</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2.本合同</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sym w:font="Wingdings" w:char="00A8"/>
      </w:r>
      <w:r>
        <w:rPr>
          <w:rFonts w:hint="eastAsia" w:ascii="宋体" w:hAnsi="宋体" w:cs="宋体"/>
          <w:color w:val="auto"/>
          <w:sz w:val="24"/>
          <w:highlight w:val="none"/>
          <w:u w:val="single"/>
        </w:rPr>
        <w:t xml:space="preserve">是  </w:t>
      </w:r>
      <w:r>
        <w:rPr>
          <w:rFonts w:hint="eastAsia" w:ascii="宋体" w:hAnsi="宋体" w:cs="宋体"/>
          <w:color w:val="auto"/>
          <w:sz w:val="24"/>
          <w:highlight w:val="none"/>
          <w:u w:val="single"/>
        </w:rPr>
        <w:sym w:font="Wingdings" w:char="00FE"/>
      </w:r>
      <w:r>
        <w:rPr>
          <w:rFonts w:hint="eastAsia" w:ascii="宋体" w:hAnsi="宋体" w:cs="宋体"/>
          <w:color w:val="auto"/>
          <w:sz w:val="24"/>
          <w:highlight w:val="none"/>
          <w:u w:val="single"/>
        </w:rPr>
        <w:t xml:space="preserve">否 </w:t>
      </w:r>
      <w:r>
        <w:rPr>
          <w:rFonts w:hint="eastAsia" w:ascii="宋体" w:hAnsi="宋体" w:cs="宋体"/>
          <w:color w:val="auto"/>
          <w:sz w:val="24"/>
          <w:highlight w:val="none"/>
        </w:rPr>
        <w:t>需要乙方安装。</w:t>
      </w:r>
    </w:p>
    <w:p w14:paraId="4BF1E8D5">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8"/>
        <w:tblW w:w="9357" w:type="dxa"/>
        <w:tblInd w:w="9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86"/>
        <w:gridCol w:w="1016"/>
        <w:gridCol w:w="1364"/>
        <w:gridCol w:w="2867"/>
        <w:gridCol w:w="809"/>
        <w:gridCol w:w="532"/>
        <w:gridCol w:w="761"/>
        <w:gridCol w:w="761"/>
        <w:gridCol w:w="761"/>
      </w:tblGrid>
      <w:tr w14:paraId="461D01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FD2C6E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016" w:type="dxa"/>
            <w:tcBorders>
              <w:tl2br w:val="nil"/>
              <w:tr2bl w:val="nil"/>
            </w:tcBorders>
            <w:shd w:val="clear" w:color="auto" w:fill="auto"/>
            <w:vAlign w:val="center"/>
          </w:tcPr>
          <w:p w14:paraId="2B4E1E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名称</w:t>
            </w:r>
          </w:p>
        </w:tc>
        <w:tc>
          <w:tcPr>
            <w:tcW w:w="1364" w:type="dxa"/>
            <w:tcBorders>
              <w:tl2br w:val="nil"/>
              <w:tr2bl w:val="nil"/>
            </w:tcBorders>
            <w:shd w:val="clear" w:color="auto" w:fill="auto"/>
            <w:vAlign w:val="center"/>
          </w:tcPr>
          <w:p w14:paraId="755F794F">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品牌/生产厂家</w:t>
            </w:r>
          </w:p>
        </w:tc>
        <w:tc>
          <w:tcPr>
            <w:tcW w:w="2867" w:type="dxa"/>
            <w:tcBorders>
              <w:tl2br w:val="nil"/>
              <w:tr2bl w:val="nil"/>
            </w:tcBorders>
            <w:shd w:val="clear" w:color="auto" w:fill="auto"/>
            <w:vAlign w:val="center"/>
          </w:tcPr>
          <w:p w14:paraId="13EB35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规格型号</w:t>
            </w:r>
          </w:p>
        </w:tc>
        <w:tc>
          <w:tcPr>
            <w:tcW w:w="809" w:type="dxa"/>
            <w:tcBorders>
              <w:tl2br w:val="nil"/>
              <w:tr2bl w:val="nil"/>
            </w:tcBorders>
            <w:shd w:val="clear" w:color="auto" w:fill="auto"/>
            <w:vAlign w:val="center"/>
          </w:tcPr>
          <w:p w14:paraId="4D4A25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需求部门</w:t>
            </w:r>
          </w:p>
        </w:tc>
        <w:tc>
          <w:tcPr>
            <w:tcW w:w="532" w:type="dxa"/>
            <w:tcBorders>
              <w:tl2br w:val="nil"/>
              <w:tr2bl w:val="nil"/>
            </w:tcBorders>
            <w:shd w:val="clear" w:color="auto" w:fill="auto"/>
            <w:vAlign w:val="center"/>
          </w:tcPr>
          <w:p w14:paraId="568425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761" w:type="dxa"/>
            <w:tcBorders>
              <w:tl2br w:val="nil"/>
              <w:tr2bl w:val="nil"/>
            </w:tcBorders>
            <w:shd w:val="clear" w:color="auto" w:fill="auto"/>
            <w:vAlign w:val="center"/>
          </w:tcPr>
          <w:p w14:paraId="6811AB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暂定数量</w:t>
            </w:r>
          </w:p>
        </w:tc>
        <w:tc>
          <w:tcPr>
            <w:tcW w:w="761" w:type="dxa"/>
            <w:tcBorders>
              <w:tl2br w:val="nil"/>
              <w:tr2bl w:val="nil"/>
            </w:tcBorders>
            <w:shd w:val="clear" w:color="auto" w:fill="auto"/>
            <w:vAlign w:val="center"/>
          </w:tcPr>
          <w:p w14:paraId="480BF6F3">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w:t>
            </w:r>
          </w:p>
        </w:tc>
        <w:tc>
          <w:tcPr>
            <w:tcW w:w="761" w:type="dxa"/>
            <w:tcBorders>
              <w:tl2br w:val="nil"/>
              <w:tr2bl w:val="nil"/>
            </w:tcBorders>
            <w:shd w:val="clear" w:color="auto" w:fill="auto"/>
            <w:vAlign w:val="center"/>
          </w:tcPr>
          <w:p w14:paraId="0BEACFC1">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金额</w:t>
            </w:r>
          </w:p>
        </w:tc>
      </w:tr>
      <w:tr w14:paraId="43D782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9D9C07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16" w:type="dxa"/>
            <w:tcBorders>
              <w:tl2br w:val="nil"/>
              <w:tr2bl w:val="nil"/>
            </w:tcBorders>
            <w:shd w:val="clear" w:color="auto" w:fill="auto"/>
            <w:vAlign w:val="center"/>
          </w:tcPr>
          <w:p w14:paraId="267D6E7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364" w:type="dxa"/>
            <w:tcBorders>
              <w:tl2br w:val="nil"/>
              <w:tr2bl w:val="nil"/>
            </w:tcBorders>
            <w:shd w:val="clear" w:color="auto" w:fill="auto"/>
            <w:vAlign w:val="center"/>
          </w:tcPr>
          <w:p w14:paraId="484BC3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867" w:type="dxa"/>
            <w:tcBorders>
              <w:tl2br w:val="nil"/>
              <w:tr2bl w:val="nil"/>
            </w:tcBorders>
            <w:shd w:val="clear" w:color="auto" w:fill="auto"/>
            <w:vAlign w:val="center"/>
          </w:tcPr>
          <w:p w14:paraId="540D62C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809" w:type="dxa"/>
            <w:tcBorders>
              <w:tl2br w:val="nil"/>
              <w:tr2bl w:val="nil"/>
            </w:tcBorders>
            <w:shd w:val="clear" w:color="auto" w:fill="auto"/>
            <w:vAlign w:val="center"/>
          </w:tcPr>
          <w:p w14:paraId="12D814D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32" w:type="dxa"/>
            <w:tcBorders>
              <w:tl2br w:val="nil"/>
              <w:tr2bl w:val="nil"/>
            </w:tcBorders>
            <w:shd w:val="clear" w:color="auto" w:fill="auto"/>
            <w:vAlign w:val="center"/>
          </w:tcPr>
          <w:p w14:paraId="208DBA3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61" w:type="dxa"/>
            <w:tcBorders>
              <w:tl2br w:val="nil"/>
              <w:tr2bl w:val="nil"/>
            </w:tcBorders>
            <w:shd w:val="clear" w:color="auto" w:fill="auto"/>
            <w:vAlign w:val="center"/>
          </w:tcPr>
          <w:p w14:paraId="40238B6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61" w:type="dxa"/>
            <w:tcBorders>
              <w:tl2br w:val="nil"/>
              <w:tr2bl w:val="nil"/>
            </w:tcBorders>
            <w:shd w:val="clear" w:color="auto" w:fill="auto"/>
            <w:vAlign w:val="center"/>
          </w:tcPr>
          <w:p w14:paraId="36C2743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61" w:type="dxa"/>
            <w:tcBorders>
              <w:tl2br w:val="nil"/>
              <w:tr2bl w:val="nil"/>
            </w:tcBorders>
            <w:shd w:val="clear" w:color="auto" w:fill="auto"/>
            <w:vAlign w:val="center"/>
          </w:tcPr>
          <w:p w14:paraId="43AB78B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B971D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8AB168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16" w:type="dxa"/>
            <w:tcBorders>
              <w:tl2br w:val="nil"/>
              <w:tr2bl w:val="nil"/>
            </w:tcBorders>
            <w:shd w:val="clear" w:color="auto" w:fill="auto"/>
            <w:vAlign w:val="center"/>
          </w:tcPr>
          <w:p w14:paraId="21A0188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364" w:type="dxa"/>
            <w:tcBorders>
              <w:tl2br w:val="nil"/>
              <w:tr2bl w:val="nil"/>
            </w:tcBorders>
            <w:shd w:val="clear" w:color="auto" w:fill="auto"/>
            <w:vAlign w:val="center"/>
          </w:tcPr>
          <w:p w14:paraId="1D3CB7A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867" w:type="dxa"/>
            <w:tcBorders>
              <w:tl2br w:val="nil"/>
              <w:tr2bl w:val="nil"/>
            </w:tcBorders>
            <w:shd w:val="clear" w:color="auto" w:fill="auto"/>
            <w:vAlign w:val="center"/>
          </w:tcPr>
          <w:p w14:paraId="6F11617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809" w:type="dxa"/>
            <w:tcBorders>
              <w:tl2br w:val="nil"/>
              <w:tr2bl w:val="nil"/>
            </w:tcBorders>
            <w:shd w:val="clear" w:color="auto" w:fill="auto"/>
            <w:vAlign w:val="center"/>
          </w:tcPr>
          <w:p w14:paraId="2568B24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32" w:type="dxa"/>
            <w:tcBorders>
              <w:tl2br w:val="nil"/>
              <w:tr2bl w:val="nil"/>
            </w:tcBorders>
            <w:shd w:val="clear" w:color="auto" w:fill="auto"/>
            <w:vAlign w:val="center"/>
          </w:tcPr>
          <w:p w14:paraId="0881917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61" w:type="dxa"/>
            <w:tcBorders>
              <w:tl2br w:val="nil"/>
              <w:tr2bl w:val="nil"/>
            </w:tcBorders>
            <w:shd w:val="clear" w:color="auto" w:fill="auto"/>
            <w:vAlign w:val="center"/>
          </w:tcPr>
          <w:p w14:paraId="512866D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61" w:type="dxa"/>
            <w:tcBorders>
              <w:tl2br w:val="nil"/>
              <w:tr2bl w:val="nil"/>
            </w:tcBorders>
            <w:shd w:val="clear" w:color="auto" w:fill="auto"/>
            <w:vAlign w:val="center"/>
          </w:tcPr>
          <w:p w14:paraId="6DF76A5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61" w:type="dxa"/>
            <w:tcBorders>
              <w:tl2br w:val="nil"/>
              <w:tr2bl w:val="nil"/>
            </w:tcBorders>
            <w:shd w:val="clear" w:color="auto" w:fill="auto"/>
            <w:vAlign w:val="center"/>
          </w:tcPr>
          <w:p w14:paraId="66F200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FD396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00405B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16" w:type="dxa"/>
            <w:tcBorders>
              <w:tl2br w:val="nil"/>
              <w:tr2bl w:val="nil"/>
            </w:tcBorders>
            <w:shd w:val="clear" w:color="auto" w:fill="auto"/>
            <w:vAlign w:val="center"/>
          </w:tcPr>
          <w:p w14:paraId="469BF8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364" w:type="dxa"/>
            <w:tcBorders>
              <w:tl2br w:val="nil"/>
              <w:tr2bl w:val="nil"/>
            </w:tcBorders>
            <w:shd w:val="clear" w:color="auto" w:fill="auto"/>
            <w:vAlign w:val="center"/>
          </w:tcPr>
          <w:p w14:paraId="03ABA8B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867" w:type="dxa"/>
            <w:tcBorders>
              <w:tl2br w:val="nil"/>
              <w:tr2bl w:val="nil"/>
            </w:tcBorders>
            <w:shd w:val="clear" w:color="auto" w:fill="auto"/>
            <w:vAlign w:val="center"/>
          </w:tcPr>
          <w:p w14:paraId="086917B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809" w:type="dxa"/>
            <w:tcBorders>
              <w:tl2br w:val="nil"/>
              <w:tr2bl w:val="nil"/>
            </w:tcBorders>
            <w:shd w:val="clear" w:color="auto" w:fill="auto"/>
            <w:vAlign w:val="center"/>
          </w:tcPr>
          <w:p w14:paraId="5D8F9CA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32" w:type="dxa"/>
            <w:tcBorders>
              <w:tl2br w:val="nil"/>
              <w:tr2bl w:val="nil"/>
            </w:tcBorders>
            <w:shd w:val="clear" w:color="auto" w:fill="auto"/>
            <w:vAlign w:val="center"/>
          </w:tcPr>
          <w:p w14:paraId="08AB0F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61" w:type="dxa"/>
            <w:tcBorders>
              <w:tl2br w:val="nil"/>
              <w:tr2bl w:val="nil"/>
            </w:tcBorders>
            <w:shd w:val="clear" w:color="auto" w:fill="auto"/>
            <w:vAlign w:val="center"/>
          </w:tcPr>
          <w:p w14:paraId="26E11E7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61" w:type="dxa"/>
            <w:tcBorders>
              <w:tl2br w:val="nil"/>
              <w:tr2bl w:val="nil"/>
            </w:tcBorders>
            <w:shd w:val="clear" w:color="auto" w:fill="auto"/>
            <w:vAlign w:val="center"/>
          </w:tcPr>
          <w:p w14:paraId="4A73B53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61" w:type="dxa"/>
            <w:tcBorders>
              <w:tl2br w:val="nil"/>
              <w:tr2bl w:val="nil"/>
            </w:tcBorders>
            <w:shd w:val="clear" w:color="auto" w:fill="auto"/>
            <w:vAlign w:val="center"/>
          </w:tcPr>
          <w:p w14:paraId="4FE3557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75A19C6B">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：按</w:t>
      </w:r>
      <w:r>
        <w:rPr>
          <w:rFonts w:hint="eastAsia" w:ascii="宋体" w:hAnsi="宋体" w:cs="宋体"/>
          <w:color w:val="auto"/>
          <w:sz w:val="24"/>
          <w:highlight w:val="none"/>
          <w:u w:val="single"/>
          <w:lang w:val="en-US" w:eastAsia="zh-CN"/>
        </w:rPr>
        <w:t>需</w:t>
      </w:r>
      <w:r>
        <w:rPr>
          <w:rFonts w:hint="eastAsia" w:ascii="宋体" w:hAnsi="宋体" w:cs="宋体"/>
          <w:color w:val="auto"/>
          <w:sz w:val="24"/>
          <w:highlight w:val="none"/>
          <w:u w:val="single"/>
        </w:rPr>
        <w:t>供货，按</w:t>
      </w:r>
      <w:r>
        <w:rPr>
          <w:rFonts w:hint="eastAsia" w:ascii="宋体" w:hAnsi="宋体" w:cs="宋体"/>
          <w:color w:val="auto"/>
          <w:sz w:val="24"/>
          <w:highlight w:val="none"/>
          <w:u w:val="single"/>
          <w:lang w:val="en-US" w:eastAsia="zh-CN"/>
        </w:rPr>
        <w:t>实</w:t>
      </w:r>
      <w:r>
        <w:rPr>
          <w:rFonts w:hint="eastAsia" w:ascii="宋体" w:hAnsi="宋体" w:cs="宋体"/>
          <w:color w:val="auto"/>
          <w:sz w:val="24"/>
          <w:highlight w:val="none"/>
          <w:u w:val="single"/>
        </w:rPr>
        <w:t>结算；合同清单数量仅为甲方暂定数量，乙方须按照甲方的采购订单数量供货</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实际订单数量可以大于或者小于合同暂定数量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乙方</w:t>
      </w:r>
      <w:r>
        <w:rPr>
          <w:rFonts w:hint="eastAsia" w:ascii="宋体" w:hAnsi="宋体" w:cs="宋体"/>
          <w:color w:val="auto"/>
          <w:sz w:val="24"/>
          <w:highlight w:val="none"/>
          <w:u w:val="single"/>
        </w:rPr>
        <w:t>不得以超过合同暂定数量为由停止供货</w:t>
      </w:r>
      <w:r>
        <w:rPr>
          <w:rFonts w:hint="eastAsia" w:ascii="宋体" w:hAnsi="宋体" w:cs="宋体"/>
          <w:color w:val="auto"/>
          <w:sz w:val="24"/>
          <w:highlight w:val="none"/>
          <w:u w:val="single"/>
          <w:lang w:eastAsia="zh-CN"/>
        </w:rPr>
        <w:t>。</w:t>
      </w:r>
    </w:p>
    <w:p w14:paraId="1A302DF8">
      <w:pPr>
        <w:pStyle w:val="27"/>
        <w:spacing w:before="0" w:beforeAutospacing="0" w:after="0" w:afterAutospacing="0" w:line="360" w:lineRule="auto"/>
        <w:ind w:firstLine="480"/>
        <w:rPr>
          <w:b/>
          <w:color w:val="auto"/>
          <w:highlight w:val="none"/>
        </w:rPr>
      </w:pPr>
      <w:bookmarkStart w:id="390" w:name="_Toc10340"/>
      <w:bookmarkStart w:id="391" w:name="_Toc1814"/>
      <w:bookmarkStart w:id="392" w:name="_Toc22618"/>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自合同签订后12个月</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乙方收到甲方采购订单后30天内完成供货</w:t>
      </w:r>
      <w:r>
        <w:rPr>
          <w:rFonts w:hint="eastAsia" w:ascii="宋体" w:hAnsi="宋体" w:cs="宋体"/>
          <w:color w:val="auto"/>
          <w:sz w:val="24"/>
          <w:highlight w:val="none"/>
          <w:u w:val="none"/>
        </w:rPr>
        <w:t xml:space="preserve"> ；</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7"/>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58FBD6C4">
      <w:pPr>
        <w:pStyle w:val="9"/>
        <w:ind w:firstLine="480" w:firstLineChars="200"/>
        <w:rPr>
          <w:rFonts w:hint="default" w:ascii="宋体"/>
          <w:color w:val="auto"/>
          <w:highlight w:val="none"/>
          <w:lang w:val="en-US" w:eastAsia="zh-CN"/>
        </w:rPr>
      </w:pPr>
      <w:bookmarkStart w:id="393" w:name="_Toc6596"/>
      <w:bookmarkStart w:id="394" w:name="_Toc14563"/>
      <w:bookmarkStart w:id="395" w:name="_Toc1125"/>
      <w:r>
        <w:rPr>
          <w:rFonts w:hint="eastAsia" w:ascii="宋体"/>
          <w:color w:val="auto"/>
          <w:highlight w:val="none"/>
          <w:lang w:val="en-US" w:eastAsia="zh-CN"/>
        </w:rPr>
        <w:t>1.乙方所供货物的品牌和型号等技术参数满足采购内容中的规格型号、技术要求，具有国家、地方、行业标准、规范（含强制适用标准、规范和推荐适用标准、规范）的，按相应标准、规范执行（不同标准、规范之间要求不一的，按要求较高者执行）。</w:t>
      </w:r>
      <w:r>
        <w:rPr>
          <w:rFonts w:hint="eastAsia"/>
          <w:color w:val="auto"/>
          <w:highlight w:val="none"/>
          <w:lang w:val="en-US" w:eastAsia="zh-CN"/>
        </w:rPr>
        <w:t>满足但不限于以下标准：</w:t>
      </w:r>
    </w:p>
    <w:p w14:paraId="1E6ECFDA">
      <w:pPr>
        <w:pStyle w:val="9"/>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GB/T 12777-2019《</w:t>
      </w:r>
      <w:r>
        <w:rPr>
          <w:rFonts w:hint="default" w:ascii="宋体"/>
          <w:color w:val="auto"/>
          <w:highlight w:val="none"/>
          <w:lang w:val="en-US" w:eastAsia="zh-CN"/>
        </w:rPr>
        <w:t>金属波纹管膨胀节通用技术条件</w:t>
      </w:r>
      <w:r>
        <w:rPr>
          <w:rFonts w:hint="eastAsia" w:ascii="宋体"/>
          <w:color w:val="auto"/>
          <w:highlight w:val="none"/>
          <w:lang w:val="en-US" w:eastAsia="zh-CN"/>
        </w:rPr>
        <w:t>》</w:t>
      </w:r>
    </w:p>
    <w:p w14:paraId="50C7816A">
      <w:pPr>
        <w:pStyle w:val="9"/>
        <w:numPr>
          <w:ilvl w:val="0"/>
          <w:numId w:val="0"/>
        </w:numPr>
        <w:ind w:left="479" w:leftChars="228" w:firstLine="0" w:firstLineChars="0"/>
        <w:rPr>
          <w:rFonts w:hint="default" w:ascii="宋体"/>
          <w:color w:val="auto"/>
          <w:highlight w:val="none"/>
          <w:lang w:val="en-US" w:eastAsia="zh-CN"/>
        </w:rPr>
      </w:pPr>
      <w:r>
        <w:rPr>
          <w:rFonts w:hint="eastAsia" w:ascii="宋体"/>
          <w:color w:val="auto"/>
          <w:highlight w:val="none"/>
          <w:lang w:val="en-US" w:eastAsia="zh-CN"/>
        </w:rPr>
        <w:t>GB/T 35990-2018</w:t>
      </w:r>
      <w:r>
        <w:rPr>
          <w:rFonts w:hint="default" w:ascii="宋体"/>
          <w:color w:val="auto"/>
          <w:highlight w:val="none"/>
          <w:lang w:val="en-US" w:eastAsia="zh-CN"/>
        </w:rPr>
        <w:t> </w:t>
      </w:r>
      <w:r>
        <w:rPr>
          <w:rFonts w:hint="eastAsia" w:ascii="宋体"/>
          <w:color w:val="auto"/>
          <w:highlight w:val="none"/>
          <w:lang w:val="en-US" w:eastAsia="zh-CN"/>
        </w:rPr>
        <w:t>《压力管道用金属波纹管膨胀节》</w:t>
      </w:r>
      <w:r>
        <w:rPr>
          <w:rFonts w:hint="default" w:ascii="宋体"/>
          <w:color w:val="auto"/>
          <w:highlight w:val="none"/>
          <w:lang w:val="en-US" w:eastAsia="zh-CN"/>
        </w:rPr>
        <w:t> </w:t>
      </w:r>
      <w:r>
        <w:rPr>
          <w:rFonts w:hint="eastAsia" w:ascii="宋体"/>
          <w:color w:val="auto"/>
          <w:highlight w:val="none"/>
          <w:lang w:val="en-US" w:eastAsia="zh-CN"/>
        </w:rPr>
        <w:br w:type="textWrapping"/>
      </w:r>
      <w:r>
        <w:rPr>
          <w:rFonts w:hint="eastAsia" w:ascii="宋体"/>
          <w:color w:val="auto"/>
          <w:highlight w:val="none"/>
          <w:lang w:val="en-US" w:eastAsia="zh-CN"/>
        </w:rPr>
        <w:t>HG/T 3985-2007《</w:t>
      </w:r>
      <w:r>
        <w:rPr>
          <w:rFonts w:hint="default" w:ascii="宋体"/>
          <w:color w:val="auto"/>
          <w:highlight w:val="none"/>
          <w:lang w:val="en-US" w:eastAsia="zh-CN"/>
        </w:rPr>
        <w:t>聚四氟乙烯波纹管膨胀节</w:t>
      </w:r>
      <w:r>
        <w:rPr>
          <w:rFonts w:hint="eastAsia" w:ascii="宋体"/>
          <w:color w:val="auto"/>
          <w:highlight w:val="none"/>
          <w:lang w:val="en-US" w:eastAsia="zh-CN"/>
        </w:rPr>
        <w:t>》</w:t>
      </w:r>
    </w:p>
    <w:p w14:paraId="00AF0B67">
      <w:pPr>
        <w:pStyle w:val="9"/>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所供货物必须为合格品，不得为假冒伪劣的产品。</w:t>
      </w:r>
    </w:p>
    <w:p w14:paraId="31C8321F">
      <w:pPr>
        <w:pStyle w:val="9"/>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3.非金属补偿器更换为金属补偿器，</w:t>
      </w:r>
      <w:r>
        <w:rPr>
          <w:rFonts w:hint="eastAsia"/>
          <w:color w:val="auto"/>
          <w:highlight w:val="none"/>
          <w:lang w:val="en-US" w:eastAsia="zh-CN"/>
        </w:rPr>
        <w:t>乙方</w:t>
      </w:r>
      <w:r>
        <w:rPr>
          <w:rFonts w:hint="eastAsia" w:ascii="宋体"/>
          <w:color w:val="auto"/>
          <w:highlight w:val="none"/>
          <w:lang w:val="en-US" w:eastAsia="zh-CN"/>
        </w:rPr>
        <w:t>自行设计，以满足现场使用需求为准。</w:t>
      </w:r>
    </w:p>
    <w:p w14:paraId="4D5C1605">
      <w:pPr>
        <w:pStyle w:val="9"/>
        <w:ind w:firstLine="480" w:firstLineChars="200"/>
        <w:rPr>
          <w:rFonts w:hint="default" w:ascii="宋体"/>
          <w:color w:val="auto"/>
          <w:highlight w:val="none"/>
          <w:lang w:val="en-US" w:eastAsia="zh-CN"/>
        </w:rPr>
      </w:pPr>
      <w:r>
        <w:rPr>
          <w:rFonts w:hint="eastAsia"/>
          <w:color w:val="auto"/>
          <w:highlight w:val="none"/>
          <w:lang w:val="en-US" w:eastAsia="zh-CN"/>
        </w:rPr>
        <w:t>4</w:t>
      </w:r>
      <w:r>
        <w:rPr>
          <w:rFonts w:hint="eastAsia" w:ascii="宋体"/>
          <w:color w:val="auto"/>
          <w:highlight w:val="none"/>
          <w:lang w:val="en-US" w:eastAsia="zh-CN"/>
        </w:rPr>
        <w:t>.乙方所供货物必须与甲方现有的设备相适配，满足甲方现有设备要求，若不满足的，乙方无予以更换至满足现场要求为止。</w:t>
      </w:r>
    </w:p>
    <w:p w14:paraId="3A53F4E5">
      <w:pPr>
        <w:pStyle w:val="9"/>
        <w:ind w:firstLine="480" w:firstLineChars="200"/>
        <w:rPr>
          <w:rFonts w:hint="default" w:eastAsiaTheme="minorEastAsia"/>
          <w:color w:val="auto"/>
          <w:highlight w:val="none"/>
          <w:lang w:val="en-US" w:eastAsia="zh-CN"/>
        </w:rPr>
      </w:pPr>
      <w:r>
        <w:rPr>
          <w:rFonts w:hint="eastAsia"/>
          <w:color w:val="auto"/>
          <w:highlight w:val="none"/>
          <w:lang w:val="en-US" w:eastAsia="zh-CN"/>
        </w:rPr>
        <w:t>5</w:t>
      </w:r>
      <w:r>
        <w:rPr>
          <w:rFonts w:hint="eastAsia" w:ascii="宋体"/>
          <w:color w:val="auto"/>
          <w:highlight w:val="none"/>
          <w:lang w:val="en-US" w:eastAsia="zh-CN"/>
        </w:rPr>
        <w:t>.乙方所供货物的质保期限</w:t>
      </w:r>
      <w:r>
        <w:rPr>
          <w:rFonts w:hint="eastAsia"/>
          <w:color w:val="auto"/>
          <w:highlight w:val="none"/>
          <w:lang w:val="en-US" w:eastAsia="zh-CN"/>
        </w:rPr>
        <w:t>为自验收合格后12个月，若质保期内出现质量问题（非质量问题除外），由乙方负责免费维修或者更换，产生的费用全部由乙方承担，质保期重新计算。</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9"/>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送货批次：</w:t>
      </w:r>
      <w:r>
        <w:rPr>
          <w:rFonts w:hint="eastAsia" w:ascii="宋体" w:hAnsi="宋体" w:cs="宋体"/>
          <w:color w:val="auto"/>
          <w:sz w:val="24"/>
          <w:highlight w:val="none"/>
          <w:u w:val="none"/>
        </w:rPr>
        <w:t>根据</w:t>
      </w:r>
      <w:r>
        <w:rPr>
          <w:rFonts w:hint="eastAsia" w:hAnsi="宋体" w:cs="宋体"/>
          <w:color w:val="auto"/>
          <w:sz w:val="24"/>
          <w:highlight w:val="none"/>
          <w:u w:val="none"/>
          <w:lang w:val="en-US" w:eastAsia="zh-CN"/>
        </w:rPr>
        <w:t>甲方</w:t>
      </w:r>
      <w:r>
        <w:rPr>
          <w:rFonts w:hint="eastAsia" w:ascii="宋体" w:hAnsi="宋体" w:cs="宋体"/>
          <w:color w:val="auto"/>
          <w:sz w:val="24"/>
          <w:highlight w:val="none"/>
          <w:u w:val="none"/>
        </w:rPr>
        <w:t>生产计划，确定送货数量要求，分批次供货，</w:t>
      </w:r>
      <w:r>
        <w:rPr>
          <w:rFonts w:hint="eastAsia" w:hAnsi="宋体" w:cs="宋体"/>
          <w:color w:val="auto"/>
          <w:sz w:val="24"/>
          <w:highlight w:val="none"/>
          <w:u w:val="none"/>
          <w:lang w:val="en-US" w:eastAsia="zh-CN"/>
        </w:rPr>
        <w:t>乙方</w:t>
      </w:r>
      <w:r>
        <w:rPr>
          <w:rFonts w:hint="eastAsia" w:ascii="宋体" w:hAnsi="宋体" w:cs="宋体"/>
          <w:color w:val="auto"/>
          <w:sz w:val="24"/>
          <w:highlight w:val="none"/>
          <w:u w:val="none"/>
        </w:rPr>
        <w:t>负责在接到</w:t>
      </w:r>
      <w:r>
        <w:rPr>
          <w:rFonts w:hint="eastAsia" w:hAnsi="宋体" w:cs="宋体"/>
          <w:color w:val="auto"/>
          <w:sz w:val="24"/>
          <w:highlight w:val="none"/>
          <w:u w:val="none"/>
          <w:lang w:val="en-US" w:eastAsia="zh-CN"/>
        </w:rPr>
        <w:t>甲方</w:t>
      </w:r>
      <w:r>
        <w:rPr>
          <w:rFonts w:hint="eastAsia" w:ascii="宋体" w:hAnsi="宋体" w:cs="宋体"/>
          <w:color w:val="auto"/>
          <w:sz w:val="24"/>
          <w:highlight w:val="none"/>
          <w:u w:val="none"/>
        </w:rPr>
        <w:t>电话或书面通知后在30天内完成供货。</w:t>
      </w:r>
    </w:p>
    <w:p w14:paraId="3E790589">
      <w:pPr>
        <w:pStyle w:val="9"/>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03E22DE5">
      <w:pPr>
        <w:pStyle w:val="9"/>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714E8A96">
      <w:pP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21EACCC2">
      <w:pPr>
        <w:pStyle w:val="9"/>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599DF19">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633C2F8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17"/>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21FFA106">
      <w:pPr>
        <w:pStyle w:val="17"/>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9"/>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9"/>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9"/>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9"/>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9"/>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7"/>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7"/>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7"/>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7"/>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7"/>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7"/>
        <w:spacing w:before="0" w:beforeAutospacing="0" w:after="0" w:afterAutospacing="0" w:line="360" w:lineRule="auto"/>
        <w:ind w:firstLine="480"/>
        <w:rPr>
          <w:color w:val="auto"/>
          <w:highlight w:val="none"/>
        </w:rPr>
      </w:pPr>
      <w:bookmarkStart w:id="396" w:name="_Toc19304"/>
      <w:bookmarkStart w:id="397" w:name="_Toc32071"/>
      <w:bookmarkStart w:id="398" w:name="_Toc2846"/>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7"/>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w:t>
      </w:r>
      <w:r>
        <w:rPr>
          <w:rFonts w:hint="eastAsia"/>
          <w:color w:val="auto"/>
          <w:highlight w:val="none"/>
          <w:u w:val="single"/>
          <w:lang w:val="en-US" w:eastAsia="zh-CN"/>
        </w:rPr>
        <w:t xml:space="preserve">为验收合格后12个月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7"/>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7"/>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7"/>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7"/>
        <w:spacing w:before="0" w:beforeAutospacing="0" w:after="0" w:afterAutospacing="0" w:line="360" w:lineRule="auto"/>
        <w:ind w:firstLine="480"/>
        <w:rPr>
          <w:color w:val="auto"/>
          <w:highlight w:val="none"/>
          <w:u w:val="single"/>
        </w:rPr>
      </w:pPr>
      <w:bookmarkStart w:id="399" w:name="_Toc27250"/>
      <w:bookmarkStart w:id="400" w:name="_Toc21423"/>
      <w:bookmarkStart w:id="401" w:name="_Toc19554"/>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杭州临江环境能源有限公司生产系统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pacing w:line="360" w:lineRule="auto"/>
        <w:ind w:right="-420" w:rightChars="-200" w:firstLine="480" w:firstLineChars="200"/>
        <w:rPr>
          <w:rFonts w:hint="default" w:ascii="宋体" w:hAnsi="宋体" w:cs="宋体" w:eastAsiaTheme="minorEastAsia"/>
          <w:color w:val="auto"/>
          <w:sz w:val="24"/>
          <w:u w:val="single"/>
          <w:lang w:val="en-US" w:eastAsia="zh-CN"/>
        </w:rPr>
      </w:pPr>
      <w:bookmarkStart w:id="402" w:name="_Toc28375"/>
      <w:bookmarkStart w:id="403" w:name="_Toc15583"/>
      <w:bookmarkStart w:id="404" w:name="_Toc16021"/>
      <w:r>
        <w:rPr>
          <w:rFonts w:hint="eastAsia" w:ascii="宋体" w:hAnsi="宋体" w:cs="宋体"/>
          <w:color w:val="auto"/>
          <w:sz w:val="24"/>
          <w:u w:val="single"/>
        </w:rPr>
        <w:t>（1）</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（2）乙方不履行售后服务义务的，每次应向甲方承担1000元的违约金，且仍应履行售后服务义务；</w:t>
      </w:r>
      <w:r>
        <w:rPr>
          <w:rFonts w:hint="eastAsia" w:ascii="宋体" w:hAnsi="宋体" w:cs="宋体"/>
          <w:color w:val="auto"/>
          <w:sz w:val="24"/>
          <w:highlight w:val="none"/>
          <w:u w:val="single"/>
        </w:rPr>
        <w:t>违约</w:t>
      </w:r>
      <w:r>
        <w:rPr>
          <w:rFonts w:hint="eastAsia" w:ascii="宋体" w:hAnsi="宋体" w:cs="宋体"/>
          <w:color w:val="auto"/>
          <w:sz w:val="24"/>
          <w:highlight w:val="none"/>
          <w:u w:val="single"/>
          <w:lang w:val="en-US" w:eastAsia="zh-CN"/>
        </w:rPr>
        <w:t>金甲方有权优先从履约保证金中扣除，不足部分从货款中扣除；若无履约保证金的，甲方有权直接从货款中扣除；</w:t>
      </w:r>
    </w:p>
    <w:p w14:paraId="040BC8B4">
      <w:pPr>
        <w:pStyle w:val="9"/>
        <w:spacing w:line="360" w:lineRule="auto"/>
        <w:ind w:right="-420" w:rightChars="-200" w:firstLine="480" w:firstLineChars="200"/>
        <w:rPr>
          <w:color w:val="auto"/>
          <w:u w:val="single"/>
        </w:rPr>
      </w:pPr>
      <w:r>
        <w:rPr>
          <w:rFonts w:hint="eastAsia" w:ascii="宋体" w:hAnsi="宋体" w:cs="宋体"/>
          <w:color w:val="auto"/>
          <w:sz w:val="24"/>
          <w:u w:val="single"/>
        </w:rPr>
        <w:t>（</w:t>
      </w:r>
      <w:r>
        <w:rPr>
          <w:rFonts w:hint="eastAsia" w:hAnsi="宋体" w:cs="宋体"/>
          <w:color w:val="auto"/>
          <w:sz w:val="24"/>
          <w:u w:val="single"/>
          <w:lang w:val="en-US" w:eastAsia="zh-CN"/>
        </w:rPr>
        <w:t>3</w:t>
      </w:r>
      <w:r>
        <w:rPr>
          <w:rFonts w:hint="eastAsia" w:ascii="宋体" w:hAnsi="宋体" w:cs="宋体"/>
          <w:color w:val="auto"/>
          <w:sz w:val="24"/>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9"/>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lang w:val="en-US" w:eastAsia="zh-CN" w:bidi="ar-SA"/>
        </w:rPr>
        <w:t>、甲方对第三方违约或者产生其他费用</w:t>
      </w:r>
      <w:r>
        <w:rPr>
          <w:rFonts w:hint="eastAsia" w:ascii="宋体" w:hAnsi="宋体" w:cs="宋体" w:eastAsiaTheme="minorEastAsia"/>
          <w:snapToGrid/>
          <w:color w:val="auto"/>
          <w:kern w:val="2"/>
          <w:sz w:val="24"/>
          <w:szCs w:val="24"/>
          <w:lang w:val="en-US" w:eastAsia="zh-CN" w:bidi="ar-SA"/>
        </w:rPr>
        <w:t>，</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17"/>
        <w:ind w:firstLine="720" w:firstLineChars="300"/>
        <w:rPr>
          <w:rFonts w:hint="default"/>
          <w:color w:val="auto"/>
          <w:lang w:val="en-US"/>
        </w:rPr>
      </w:pPr>
      <w:r>
        <w:rPr>
          <w:rFonts w:hint="eastAsia" w:hAnsi="宋体" w:cs="宋体"/>
          <w:snapToGrid/>
          <w:color w:val="auto"/>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11173"/>
      <w:bookmarkStart w:id="406" w:name="_Toc15322"/>
      <w:bookmarkStart w:id="407" w:name="_Toc7245"/>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6"/>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6"/>
        <w:ind w:left="0" w:leftChars="0" w:firstLine="0" w:firstLineChars="0"/>
        <w:rPr>
          <w:rFonts w:ascii="宋体" w:hAnsi="宋体" w:cs="宋体"/>
          <w:b/>
          <w:color w:val="auto"/>
          <w:szCs w:val="24"/>
          <w:highlight w:val="none"/>
        </w:rPr>
      </w:pPr>
    </w:p>
    <w:p w14:paraId="7ED2248F">
      <w:pPr>
        <w:pStyle w:val="26"/>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08" w:name="_Toc16917"/>
      <w:bookmarkStart w:id="409" w:name="_Ref467379101"/>
      <w:bookmarkStart w:id="410" w:name="_Ref467379195"/>
      <w:bookmarkStart w:id="411" w:name="_Ref467379094"/>
      <w:bookmarkStart w:id="412" w:name="_Ref467379109"/>
      <w:bookmarkStart w:id="413" w:name="_Ref467378499"/>
      <w:bookmarkStart w:id="414" w:name="_Ref467379225"/>
      <w:bookmarkStart w:id="415" w:name="_Toc28763"/>
      <w:bookmarkStart w:id="416" w:name="_Ref467379205"/>
      <w:bookmarkStart w:id="417" w:name="_Toc259093669"/>
      <w:bookmarkStart w:id="418" w:name="_Toc19614"/>
      <w:bookmarkStart w:id="419" w:name="_Toc487900349"/>
      <w:bookmarkStart w:id="420" w:name="_Toc279701240"/>
      <w:bookmarkStart w:id="421" w:name="_Ref467378463"/>
      <w:bookmarkStart w:id="422" w:name="_Ref467378404"/>
      <w:bookmarkStart w:id="423" w:name="_Ref467379214"/>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w:t>
      </w:r>
      <w:r>
        <w:rPr>
          <w:rFonts w:hint="eastAsia" w:ascii="宋体" w:hAnsi="宋体" w:cs="宋体"/>
          <w:color w:val="auto"/>
          <w:sz w:val="24"/>
          <w:highlight w:val="none"/>
          <w:lang w:eastAsia="zh-CN"/>
        </w:rPr>
        <w:t>配件</w:t>
      </w:r>
      <w:r>
        <w:rPr>
          <w:rFonts w:hint="eastAsia" w:ascii="宋体" w:hAnsi="宋体" w:cs="宋体"/>
          <w:color w:val="auto"/>
          <w:sz w:val="24"/>
          <w:highlight w:val="none"/>
        </w:rPr>
        <w:t>、计算机软件、产品等，并包括工具、手册等其他相关资料。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27" w:name="_Toc32504"/>
      <w:bookmarkStart w:id="428" w:name="_Toc13336"/>
      <w:bookmarkStart w:id="429" w:name="_Toc259093670"/>
      <w:bookmarkStart w:id="430" w:name="_Toc487900350"/>
      <w:bookmarkStart w:id="431" w:name="_Toc279701241"/>
      <w:bookmarkStart w:id="432" w:name="_Toc27635"/>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33" w:name="_Toc259093671"/>
      <w:bookmarkStart w:id="434" w:name="_Toc279701242"/>
      <w:bookmarkStart w:id="435" w:name="_Toc487900351"/>
      <w:bookmarkStart w:id="436" w:name="_Toc9829"/>
      <w:bookmarkStart w:id="437" w:name="_Toc27853"/>
      <w:bookmarkStart w:id="438" w:name="_Toc31634"/>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422AB04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lang w:val="en-US" w:eastAsia="zh-CN"/>
        </w:rPr>
        <w:t>如甲方因此受损，乙方应当赔偿甲方因此遭受的所有损失</w:t>
      </w:r>
      <w:r>
        <w:rPr>
          <w:rFonts w:hint="eastAsia" w:ascii="宋体" w:hAnsi="宋体"/>
          <w:color w:val="auto"/>
          <w:sz w:val="24"/>
        </w:rPr>
        <w:t>。</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39" w:name="_Toc29149"/>
      <w:bookmarkStart w:id="440" w:name="_Toc4194"/>
      <w:bookmarkStart w:id="441" w:name="_Toc11932"/>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42" w:name="_Toc30272"/>
      <w:bookmarkStart w:id="443" w:name="_Toc19074"/>
      <w:bookmarkStart w:id="444" w:name="_Toc26182"/>
      <w:r>
        <w:rPr>
          <w:rFonts w:hint="eastAsia" w:ascii="宋体" w:hAnsi="宋体" w:cs="宋体"/>
          <w:b/>
          <w:color w:val="auto"/>
          <w:sz w:val="24"/>
          <w:highlight w:val="none"/>
        </w:rPr>
        <w:t>五、 履约检查和问题反馈</w:t>
      </w:r>
      <w:bookmarkEnd w:id="442"/>
      <w:bookmarkEnd w:id="443"/>
      <w:bookmarkEnd w:id="444"/>
    </w:p>
    <w:p w14:paraId="746F8851">
      <w:pPr>
        <w:spacing w:line="360" w:lineRule="auto"/>
        <w:ind w:firstLine="480" w:firstLineChars="200"/>
        <w:rPr>
          <w:rFonts w:ascii="宋体" w:hAnsi="宋体" w:cs="宋体"/>
          <w:color w:val="auto"/>
          <w:sz w:val="24"/>
          <w:highlight w:val="none"/>
        </w:rPr>
      </w:pPr>
      <w:bookmarkStart w:id="445" w:name="_Toc186431854"/>
      <w:bookmarkStart w:id="446" w:name="_Toc487900357"/>
      <w:bookmarkStart w:id="447" w:name="_Ref467379807"/>
      <w:bookmarkStart w:id="448" w:name="_Toc279701247"/>
      <w:bookmarkStart w:id="449" w:name="_Toc259093676"/>
      <w:bookmarkStart w:id="450" w:name="_Ref467379793"/>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color w:val="auto"/>
          <w:sz w:val="24"/>
          <w:highlight w:val="none"/>
        </w:rPr>
      </w:pPr>
      <w:bookmarkStart w:id="452" w:name="_Ref467379852"/>
      <w:bookmarkStart w:id="453" w:name="_Ref467379923"/>
      <w:bookmarkStart w:id="454" w:name="_Toc259093677"/>
      <w:bookmarkStart w:id="455" w:name="_Ref467379863"/>
      <w:bookmarkStart w:id="456" w:name="_Toc487900358"/>
      <w:bookmarkStart w:id="457" w:name="_Toc279701248"/>
      <w:bookmarkStart w:id="458" w:name="_Toc16110"/>
      <w:bookmarkStart w:id="459" w:name="_Toc3225"/>
      <w:bookmarkStart w:id="460" w:name="_Toc774"/>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62" w:name="_Toc17244"/>
      <w:bookmarkStart w:id="463" w:name="_Toc487900362"/>
      <w:bookmarkStart w:id="464" w:name="_Toc259093681"/>
      <w:bookmarkStart w:id="465" w:name="_Toc279701252"/>
      <w:r>
        <w:rPr>
          <w:rFonts w:hint="eastAsia" w:ascii="宋体" w:hAnsi="宋体" w:cs="宋体"/>
          <w:b/>
          <w:color w:val="auto"/>
          <w:sz w:val="24"/>
          <w:highlight w:val="none"/>
        </w:rPr>
        <w:t>八、货物的风险负担</w:t>
      </w:r>
      <w:bookmarkEnd w:id="462"/>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487900364"/>
      <w:bookmarkStart w:id="469" w:name="_Ref467378121"/>
      <w:bookmarkStart w:id="470" w:name="_Toc279701254"/>
      <w:bookmarkStart w:id="471" w:name="_Toc259093683"/>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72" w:name="_Toc22955"/>
      <w:bookmarkStart w:id="473" w:name="_Toc487900369"/>
      <w:bookmarkStart w:id="474" w:name="_Toc279701259"/>
      <w:bookmarkStart w:id="475" w:name="_Toc15237"/>
      <w:bookmarkStart w:id="476" w:name="_Toc10366"/>
      <w:bookmarkStart w:id="477" w:name="_Toc259093688"/>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pacing w:line="360" w:lineRule="auto"/>
        <w:ind w:firstLine="482" w:firstLineChars="200"/>
        <w:outlineLvl w:val="0"/>
        <w:rPr>
          <w:rFonts w:ascii="宋体" w:hAnsi="宋体" w:cs="宋体"/>
          <w:b/>
          <w:color w:val="auto"/>
          <w:sz w:val="24"/>
          <w:highlight w:val="none"/>
        </w:rPr>
      </w:pPr>
      <w:bookmarkStart w:id="478" w:name="_Toc16508"/>
      <w:bookmarkStart w:id="479" w:name="_Toc14066"/>
      <w:bookmarkStart w:id="480" w:name="_Toc13566"/>
      <w:r>
        <w:rPr>
          <w:rFonts w:hint="eastAsia" w:ascii="宋体" w:hAnsi="宋体" w:cs="宋体"/>
          <w:b/>
          <w:color w:val="auto"/>
          <w:sz w:val="24"/>
          <w:highlight w:val="none"/>
        </w:rPr>
        <w:t>十二、不可抗力</w:t>
      </w:r>
      <w:bookmarkEnd w:id="478"/>
      <w:bookmarkEnd w:id="479"/>
      <w:bookmarkEnd w:id="480"/>
    </w:p>
    <w:p w14:paraId="20E44FD7">
      <w:pPr>
        <w:spacing w:line="360" w:lineRule="auto"/>
        <w:ind w:firstLine="480" w:firstLineChars="200"/>
        <w:rPr>
          <w:rFonts w:ascii="宋体" w:hAnsi="宋体"/>
          <w:color w:val="auto"/>
          <w:sz w:val="24"/>
          <w:highlight w:val="none"/>
        </w:rPr>
      </w:pPr>
      <w:bookmarkStart w:id="481" w:name="_Toc6969"/>
      <w:bookmarkStart w:id="482" w:name="_Toc279701255"/>
      <w:bookmarkStart w:id="483" w:name="_Toc689"/>
      <w:bookmarkStart w:id="484" w:name="_Toc259093684"/>
      <w:bookmarkStart w:id="485" w:name="_Toc487900365"/>
      <w:bookmarkStart w:id="486" w:name="_Toc30676"/>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87" w:name="_Toc8298"/>
      <w:bookmarkStart w:id="488" w:name="_Toc259093687"/>
      <w:bookmarkStart w:id="489" w:name="_Toc487900368"/>
      <w:bookmarkStart w:id="490" w:name="_Toc279701258"/>
      <w:bookmarkStart w:id="491" w:name="_Toc7102"/>
      <w:bookmarkStart w:id="492" w:name="_Toc16959"/>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493" w:name="_Toc6134"/>
      <w:bookmarkStart w:id="494" w:name="_Toc29333"/>
      <w:bookmarkStart w:id="495" w:name="_Toc15387"/>
      <w:r>
        <w:rPr>
          <w:rFonts w:hint="eastAsia" w:ascii="宋体" w:hAnsi="宋体" w:cs="宋体"/>
          <w:b/>
          <w:color w:val="auto"/>
          <w:sz w:val="24"/>
          <w:highlight w:val="none"/>
        </w:rPr>
        <w:t>十五、合同中止、终止</w:t>
      </w:r>
      <w:bookmarkEnd w:id="493"/>
      <w:bookmarkEnd w:id="494"/>
      <w:bookmarkEnd w:id="495"/>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color w:val="auto"/>
          <w:sz w:val="24"/>
          <w:highlight w:val="none"/>
        </w:rPr>
      </w:pPr>
      <w:bookmarkStart w:id="496" w:name="_Toc279701261"/>
      <w:bookmarkStart w:id="497" w:name="_Toc259093690"/>
      <w:bookmarkStart w:id="498" w:name="_Toc487900371"/>
      <w:bookmarkStart w:id="499" w:name="_Toc11284"/>
      <w:bookmarkStart w:id="500" w:name="_Toc25182"/>
      <w:bookmarkStart w:id="501" w:name="_Toc1960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pacing w:line="360" w:lineRule="auto"/>
        <w:ind w:firstLine="480" w:firstLineChars="200"/>
        <w:rPr>
          <w:rFonts w:ascii="宋体" w:hAnsi="宋体"/>
          <w:color w:val="auto"/>
          <w:sz w:val="24"/>
          <w:highlight w:val="none"/>
        </w:rPr>
      </w:pPr>
      <w:bookmarkStart w:id="502" w:name="_Toc18401"/>
      <w:bookmarkStart w:id="503" w:name="_Toc27674"/>
      <w:bookmarkStart w:id="504" w:name="_Toc259093691"/>
      <w:bookmarkStart w:id="505" w:name="_Toc279701262"/>
      <w:bookmarkStart w:id="506" w:name="_Toc18540"/>
      <w:bookmarkStart w:id="507" w:name="_Toc4355"/>
      <w:bookmarkStart w:id="508" w:name="_Toc487900372"/>
      <w:bookmarkStart w:id="509" w:name="_Toc30599"/>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10" w:name="_Toc10330"/>
      <w:bookmarkStart w:id="511" w:name="_Toc279701263"/>
      <w:bookmarkStart w:id="512" w:name="_Toc487900373"/>
      <w:bookmarkStart w:id="513" w:name="_Toc18567"/>
      <w:bookmarkStart w:id="514" w:name="_Toc12773"/>
      <w:bookmarkStart w:id="515" w:name="_Toc259093692"/>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jc w:val="center"/>
        <w:rPr>
          <w:rFonts w:ascii="宋体" w:hAnsi="宋体" w:eastAsia="宋体" w:cs="Times New Roman"/>
          <w:b/>
          <w:color w:val="auto"/>
          <w:highlight w:val="none"/>
        </w:rPr>
      </w:pPr>
    </w:p>
    <w:tbl>
      <w:tblPr>
        <w:tblStyle w:val="18"/>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6"/>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6"/>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0"/>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highlight w:val="none"/>
          <w:lang w:eastAsia="zh-CN"/>
        </w:rPr>
        <w:t>及其</w:t>
      </w:r>
      <w:r>
        <w:rPr>
          <w:rFonts w:hint="eastAsia" w:ascii="宋体" w:hAnsi="宋体" w:eastAsia="宋体" w:cs="宋体"/>
          <w:color w:val="auto"/>
          <w:sz w:val="24"/>
          <w:highlight w:val="none"/>
        </w:rPr>
        <w:t>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highlight w:val="none"/>
          <w:lang w:eastAsia="zh-CN"/>
        </w:rPr>
        <w:t>设的</w:t>
      </w:r>
      <w:r>
        <w:rPr>
          <w:rFonts w:hint="eastAsia" w:ascii="宋体" w:hAnsi="宋体" w:eastAsia="宋体" w:cs="宋体"/>
          <w:color w:val="auto"/>
          <w:sz w:val="24"/>
          <w:highlight w:val="none"/>
        </w:rPr>
        <w:t>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8"/>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973C5A6">
      <w:pPr>
        <w:rPr>
          <w:color w:val="auto"/>
          <w:highlight w:val="none"/>
        </w:rPr>
      </w:pPr>
    </w:p>
    <w:p w14:paraId="341A3514">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5"/>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pacing w:line="360" w:lineRule="auto"/>
        <w:rPr>
          <w:rFonts w:ascii="Times New Roman" w:hAnsi="Times New Roman" w:eastAsia="Cambria Math" w:cs="Times New Roman"/>
          <w:color w:val="auto"/>
          <w:sz w:val="96"/>
          <w:szCs w:val="22"/>
          <w:highlight w:val="none"/>
        </w:rPr>
      </w:pPr>
    </w:p>
    <w:p w14:paraId="122D35ED">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pacing w:line="360" w:lineRule="auto"/>
        <w:rPr>
          <w:rFonts w:ascii="宋体" w:hAnsi="宋体" w:eastAsia="宋体" w:cs="宋体"/>
          <w:color w:val="auto"/>
          <w:sz w:val="44"/>
          <w:szCs w:val="44"/>
          <w:highlight w:val="none"/>
        </w:rPr>
      </w:pPr>
    </w:p>
    <w:p w14:paraId="47B4469F">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2025年-2026年膨胀节及备件采购项目</w:t>
      </w:r>
      <w:r>
        <w:rPr>
          <w:rFonts w:hint="eastAsia" w:ascii="宋体" w:hAnsi="宋体" w:eastAsia="宋体" w:cs="宋体"/>
          <w:color w:val="auto"/>
          <w:sz w:val="28"/>
          <w:szCs w:val="22"/>
          <w:highlight w:val="none"/>
          <w:u w:val="single"/>
        </w:rPr>
        <w:t xml:space="preserve">      </w:t>
      </w:r>
    </w:p>
    <w:p w14:paraId="0A726920">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202506060</w:t>
      </w:r>
      <w:r>
        <w:rPr>
          <w:rFonts w:hint="eastAsia" w:ascii="宋体" w:hAnsi="宋体" w:eastAsia="宋体" w:cs="宋体"/>
          <w:color w:val="auto"/>
          <w:sz w:val="28"/>
          <w:szCs w:val="22"/>
          <w:highlight w:val="none"/>
          <w:u w:val="single"/>
        </w:rPr>
        <w:t xml:space="preserve">           </w:t>
      </w:r>
    </w:p>
    <w:p w14:paraId="6B35C4DF">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pacing w:line="360" w:lineRule="auto"/>
        <w:jc w:val="center"/>
        <w:outlineLvl w:val="0"/>
        <w:rPr>
          <w:rFonts w:cs="仿宋" w:asciiTheme="minorEastAsia" w:hAnsiTheme="minorEastAsia"/>
          <w:b/>
          <w:color w:val="auto"/>
          <w:kern w:val="0"/>
          <w:sz w:val="36"/>
          <w:szCs w:val="36"/>
          <w:highlight w:val="none"/>
        </w:rPr>
      </w:pPr>
    </w:p>
    <w:p w14:paraId="67074F47">
      <w:pPr>
        <w:spacing w:line="360" w:lineRule="auto"/>
        <w:jc w:val="center"/>
        <w:outlineLvl w:val="0"/>
        <w:rPr>
          <w:rFonts w:cs="仿宋" w:asciiTheme="minorEastAsia" w:hAnsiTheme="minorEastAsia"/>
          <w:b/>
          <w:color w:val="auto"/>
          <w:kern w:val="0"/>
          <w:sz w:val="36"/>
          <w:szCs w:val="36"/>
          <w:highlight w:val="none"/>
        </w:rPr>
      </w:pPr>
    </w:p>
    <w:p w14:paraId="16333876">
      <w:pPr>
        <w:spacing w:line="360" w:lineRule="auto"/>
        <w:jc w:val="center"/>
        <w:outlineLvl w:val="0"/>
        <w:rPr>
          <w:rFonts w:cs="仿宋" w:asciiTheme="minorEastAsia" w:hAnsiTheme="minorEastAsia"/>
          <w:b/>
          <w:color w:val="auto"/>
          <w:kern w:val="0"/>
          <w:sz w:val="36"/>
          <w:szCs w:val="36"/>
          <w:highlight w:val="none"/>
        </w:rPr>
      </w:pPr>
    </w:p>
    <w:p w14:paraId="2FF1FF9F">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pacing w:line="360" w:lineRule="auto"/>
        <w:jc w:val="center"/>
        <w:outlineLvl w:val="0"/>
        <w:rPr>
          <w:rFonts w:cs="仿宋" w:asciiTheme="minorEastAsia" w:hAnsiTheme="minorEastAsia"/>
          <w:b/>
          <w:color w:val="auto"/>
          <w:kern w:val="0"/>
          <w:sz w:val="36"/>
          <w:szCs w:val="36"/>
          <w:highlight w:val="none"/>
        </w:rPr>
      </w:pPr>
    </w:p>
    <w:p w14:paraId="2EF27532">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pacing w:line="360" w:lineRule="auto"/>
        <w:jc w:val="center"/>
        <w:outlineLvl w:val="0"/>
        <w:rPr>
          <w:rFonts w:cs="仿宋" w:asciiTheme="minorEastAsia" w:hAnsiTheme="minorEastAsia"/>
          <w:b/>
          <w:color w:val="auto"/>
          <w:kern w:val="0"/>
          <w:sz w:val="36"/>
          <w:szCs w:val="36"/>
          <w:highlight w:val="none"/>
        </w:rPr>
      </w:pPr>
    </w:p>
    <w:p w14:paraId="0483829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76F627E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47D185E0">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w:t>
      </w:r>
      <w:r>
        <w:rPr>
          <w:rFonts w:hint="eastAsia" w:cs="仿宋" w:asciiTheme="minorEastAsia" w:hAnsiTheme="minorEastAsia"/>
          <w:color w:val="auto"/>
          <w:sz w:val="24"/>
          <w:highlight w:val="none"/>
          <w:lang w:val="en-US" w:eastAsia="zh-CN"/>
        </w:rPr>
        <w:t>其他资格</w:t>
      </w:r>
      <w:r>
        <w:rPr>
          <w:rFonts w:hint="eastAsia" w:cs="仿宋" w:asciiTheme="minorEastAsia" w:hAnsiTheme="minorEastAsia"/>
          <w:color w:val="auto"/>
          <w:sz w:val="24"/>
          <w:highlight w:val="none"/>
        </w:rPr>
        <w:t>要求（如果有）………………………………………（页码）</w:t>
      </w:r>
    </w:p>
    <w:p w14:paraId="5AC379F1">
      <w:pPr>
        <w:snapToGrid w:val="0"/>
        <w:spacing w:line="360" w:lineRule="auto"/>
        <w:rPr>
          <w:rFonts w:hint="eastAsia" w:cs="仿宋" w:asciiTheme="minorEastAsia" w:hAnsiTheme="minorEastAsia"/>
          <w:color w:val="auto"/>
          <w:sz w:val="24"/>
          <w:highlight w:val="none"/>
        </w:rPr>
      </w:pPr>
    </w:p>
    <w:p w14:paraId="5304A630">
      <w:pPr>
        <w:pStyle w:val="9"/>
        <w:rPr>
          <w:color w:val="auto"/>
          <w:highlight w:val="none"/>
        </w:rPr>
      </w:pPr>
    </w:p>
    <w:p w14:paraId="75D87100">
      <w:pPr>
        <w:pStyle w:val="17"/>
        <w:rPr>
          <w:color w:val="auto"/>
          <w:highlight w:val="none"/>
        </w:rPr>
      </w:pPr>
    </w:p>
    <w:p w14:paraId="6B732297">
      <w:pPr>
        <w:rPr>
          <w:color w:val="auto"/>
          <w:highlight w:val="none"/>
        </w:rPr>
      </w:pPr>
    </w:p>
    <w:p w14:paraId="331BDF6A">
      <w:pPr>
        <w:pStyle w:val="9"/>
        <w:rPr>
          <w:color w:val="auto"/>
          <w:highlight w:val="none"/>
        </w:rPr>
      </w:pPr>
    </w:p>
    <w:p w14:paraId="653829AB">
      <w:pPr>
        <w:pStyle w:val="17"/>
        <w:rPr>
          <w:color w:val="auto"/>
          <w:highlight w:val="none"/>
        </w:rPr>
      </w:pPr>
    </w:p>
    <w:p w14:paraId="13702602">
      <w:pPr>
        <w:rPr>
          <w:color w:val="auto"/>
          <w:highlight w:val="none"/>
        </w:rPr>
      </w:pPr>
    </w:p>
    <w:p w14:paraId="193DA332">
      <w:pPr>
        <w:pStyle w:val="9"/>
        <w:rPr>
          <w:color w:val="auto"/>
          <w:highlight w:val="none"/>
        </w:rPr>
      </w:pPr>
    </w:p>
    <w:p w14:paraId="2FC68D1D">
      <w:pPr>
        <w:pStyle w:val="17"/>
        <w:rPr>
          <w:color w:val="auto"/>
          <w:highlight w:val="none"/>
        </w:rPr>
      </w:pPr>
    </w:p>
    <w:p w14:paraId="1E7D41D8">
      <w:pPr>
        <w:rPr>
          <w:color w:val="auto"/>
          <w:highlight w:val="none"/>
        </w:rPr>
      </w:pPr>
    </w:p>
    <w:p w14:paraId="0B2DBFD6">
      <w:pPr>
        <w:pStyle w:val="9"/>
        <w:rPr>
          <w:color w:val="auto"/>
          <w:highlight w:val="none"/>
        </w:rPr>
      </w:pPr>
    </w:p>
    <w:p w14:paraId="6FA95176">
      <w:pPr>
        <w:pStyle w:val="17"/>
        <w:rPr>
          <w:color w:val="auto"/>
          <w:highlight w:val="none"/>
        </w:rPr>
      </w:pPr>
    </w:p>
    <w:p w14:paraId="65D298D1">
      <w:pPr>
        <w:pStyle w:val="15"/>
        <w:rPr>
          <w:color w:val="auto"/>
          <w:highlight w:val="none"/>
        </w:rPr>
      </w:pPr>
    </w:p>
    <w:p w14:paraId="4C43C777">
      <w:pPr>
        <w:rPr>
          <w:color w:val="auto"/>
          <w:highlight w:val="none"/>
        </w:rPr>
      </w:pPr>
    </w:p>
    <w:p w14:paraId="5AB883BB">
      <w:pPr>
        <w:rPr>
          <w:color w:val="auto"/>
          <w:highlight w:val="none"/>
        </w:rPr>
      </w:pPr>
    </w:p>
    <w:p w14:paraId="5F36394A">
      <w:pPr>
        <w:rPr>
          <w:color w:val="auto"/>
          <w:highlight w:val="none"/>
        </w:rPr>
      </w:pPr>
    </w:p>
    <w:p w14:paraId="2C8E3E17">
      <w:pPr>
        <w:rPr>
          <w:color w:val="auto"/>
          <w:highlight w:val="none"/>
        </w:rPr>
      </w:pPr>
    </w:p>
    <w:p w14:paraId="1E29E49E">
      <w:pPr>
        <w:rPr>
          <w:color w:val="auto"/>
          <w:highlight w:val="none"/>
        </w:rPr>
      </w:pPr>
    </w:p>
    <w:p w14:paraId="30B20B66">
      <w:pPr>
        <w:pStyle w:val="9"/>
        <w:rPr>
          <w:color w:val="auto"/>
          <w:highlight w:val="none"/>
        </w:rPr>
      </w:pPr>
    </w:p>
    <w:p w14:paraId="25762352">
      <w:pPr>
        <w:pStyle w:val="17"/>
        <w:rPr>
          <w:color w:val="auto"/>
          <w:highlight w:val="none"/>
        </w:rPr>
      </w:pPr>
    </w:p>
    <w:p w14:paraId="5A590BC0">
      <w:pPr>
        <w:rPr>
          <w:color w:val="auto"/>
          <w:highlight w:val="none"/>
        </w:rPr>
      </w:pPr>
    </w:p>
    <w:p w14:paraId="53C7C0DB">
      <w:pPr>
        <w:pStyle w:val="9"/>
        <w:rPr>
          <w:color w:val="auto"/>
          <w:highlight w:val="none"/>
        </w:rPr>
      </w:pPr>
    </w:p>
    <w:p w14:paraId="4F915C3A">
      <w:pPr>
        <w:pStyle w:val="17"/>
        <w:rPr>
          <w:color w:val="auto"/>
          <w:highlight w:val="none"/>
        </w:rPr>
      </w:pPr>
    </w:p>
    <w:p w14:paraId="3AC9F638">
      <w:pPr>
        <w:pStyle w:val="15"/>
        <w:rPr>
          <w:color w:val="auto"/>
          <w:highlight w:val="none"/>
        </w:rPr>
      </w:pPr>
    </w:p>
    <w:p w14:paraId="3C41F589">
      <w:pPr>
        <w:rPr>
          <w:color w:val="auto"/>
          <w:highlight w:val="none"/>
        </w:rPr>
      </w:pPr>
    </w:p>
    <w:p w14:paraId="12D4C9F5">
      <w:pPr>
        <w:snapToGrid w:val="0"/>
        <w:spacing w:line="360" w:lineRule="auto"/>
        <w:ind w:right="48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w:t>
      </w:r>
    </w:p>
    <w:p w14:paraId="69D1384A">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73BF326E">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072EEFA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2025年-2026年膨胀节及备件采购项目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202506060</w:t>
      </w:r>
      <w:r>
        <w:rPr>
          <w:rFonts w:hint="eastAsia" w:cs="仿宋" w:asciiTheme="minorEastAsia" w:hAnsiTheme="minorEastAsia"/>
          <w:color w:val="auto"/>
          <w:sz w:val="24"/>
          <w:highlight w:val="none"/>
        </w:rPr>
        <w:t>】采购活动，郑重承诺：</w:t>
      </w:r>
    </w:p>
    <w:p w14:paraId="558A78C5">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napToGrid w:val="0"/>
        <w:spacing w:line="360" w:lineRule="auto"/>
        <w:ind w:firstLine="480" w:firstLineChars="200"/>
        <w:rPr>
          <w:rFonts w:hint="eastAsia" w:cs="仿宋" w:asciiTheme="minorEastAsia" w:hAnsiTheme="minorEastAsia"/>
          <w:color w:val="auto"/>
          <w:sz w:val="24"/>
          <w:highlight w:val="none"/>
        </w:rPr>
      </w:pPr>
    </w:p>
    <w:p w14:paraId="55F2CE75">
      <w:pPr>
        <w:snapToGrid w:val="0"/>
        <w:spacing w:line="360" w:lineRule="auto"/>
        <w:ind w:firstLine="480" w:firstLineChars="200"/>
        <w:rPr>
          <w:rFonts w:hint="eastAsia" w:cs="仿宋" w:asciiTheme="minorEastAsia" w:hAnsiTheme="minorEastAsia"/>
          <w:color w:val="auto"/>
          <w:sz w:val="24"/>
          <w:highlight w:val="none"/>
        </w:rPr>
      </w:pPr>
    </w:p>
    <w:p w14:paraId="14F34D31">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napToGrid w:val="0"/>
        <w:spacing w:line="360" w:lineRule="auto"/>
        <w:ind w:right="480"/>
        <w:jc w:val="center"/>
        <w:rPr>
          <w:rFonts w:cs="仿宋" w:asciiTheme="minorEastAsia" w:hAnsiTheme="minorEastAsia"/>
          <w:b/>
          <w:color w:val="auto"/>
          <w:kern w:val="0"/>
          <w:sz w:val="32"/>
          <w:szCs w:val="32"/>
          <w:highlight w:val="none"/>
        </w:rPr>
      </w:pPr>
    </w:p>
    <w:p w14:paraId="05C0A39F">
      <w:pPr>
        <w:rPr>
          <w:color w:val="auto"/>
          <w:highlight w:val="none"/>
        </w:rPr>
      </w:pPr>
    </w:p>
    <w:p w14:paraId="3A21AAF1">
      <w:pPr>
        <w:pStyle w:val="9"/>
        <w:rPr>
          <w:color w:val="auto"/>
          <w:highlight w:val="none"/>
        </w:rPr>
      </w:pPr>
    </w:p>
    <w:p w14:paraId="282928E8">
      <w:pPr>
        <w:pStyle w:val="17"/>
        <w:rPr>
          <w:color w:val="auto"/>
          <w:highlight w:val="none"/>
        </w:rPr>
      </w:pPr>
    </w:p>
    <w:p w14:paraId="32D92D93">
      <w:pPr>
        <w:rPr>
          <w:color w:val="auto"/>
          <w:highlight w:val="none"/>
        </w:rPr>
      </w:pPr>
    </w:p>
    <w:p w14:paraId="21F07E84">
      <w:pPr>
        <w:pStyle w:val="9"/>
        <w:rPr>
          <w:color w:val="auto"/>
          <w:highlight w:val="none"/>
        </w:rPr>
      </w:pPr>
    </w:p>
    <w:p w14:paraId="26E50E1C">
      <w:pPr>
        <w:pStyle w:val="17"/>
        <w:rPr>
          <w:color w:val="auto"/>
          <w:highlight w:val="none"/>
        </w:rPr>
      </w:pPr>
    </w:p>
    <w:p w14:paraId="63ED5F2D">
      <w:pPr>
        <w:rPr>
          <w:color w:val="auto"/>
          <w:highlight w:val="none"/>
        </w:rPr>
      </w:pPr>
    </w:p>
    <w:p w14:paraId="4744CB19">
      <w:pPr>
        <w:pStyle w:val="9"/>
        <w:rPr>
          <w:color w:val="auto"/>
          <w:highlight w:val="none"/>
        </w:rPr>
      </w:pPr>
    </w:p>
    <w:p w14:paraId="08D596A0">
      <w:pPr>
        <w:pStyle w:val="17"/>
        <w:rPr>
          <w:color w:val="auto"/>
          <w:highlight w:val="none"/>
        </w:rPr>
      </w:pPr>
    </w:p>
    <w:p w14:paraId="594551C6">
      <w:pPr>
        <w:rPr>
          <w:color w:val="auto"/>
          <w:highlight w:val="none"/>
        </w:rPr>
      </w:pPr>
    </w:p>
    <w:p w14:paraId="672027BB">
      <w:pPr>
        <w:pStyle w:val="14"/>
        <w:rPr>
          <w:color w:val="auto"/>
          <w:highlight w:val="none"/>
        </w:rPr>
      </w:pPr>
    </w:p>
    <w:p w14:paraId="1E1E8415">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AC80819">
      <w:pPr>
        <w:pStyle w:val="9"/>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6BC65692">
      <w:pPr>
        <w:pStyle w:val="9"/>
        <w:rPr>
          <w:color w:val="auto"/>
          <w:highlight w:val="none"/>
          <w:lang w:val="en-US"/>
        </w:rPr>
      </w:pPr>
    </w:p>
    <w:p w14:paraId="097C3AAF">
      <w:pPr>
        <w:spacing w:line="360" w:lineRule="auto"/>
        <w:ind w:firstLine="643" w:firstLineChars="200"/>
        <w:rPr>
          <w:rFonts w:cs="仿宋" w:asciiTheme="minorEastAsia" w:hAnsiTheme="minorEastAsia"/>
          <w:b/>
          <w:color w:val="auto"/>
          <w:kern w:val="0"/>
          <w:sz w:val="32"/>
          <w:szCs w:val="32"/>
          <w:highlight w:val="none"/>
        </w:rPr>
      </w:pPr>
    </w:p>
    <w:p w14:paraId="3C8F0FCF">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w:t>
      </w:r>
      <w:r>
        <w:rPr>
          <w:rFonts w:hint="eastAsia" w:cs="仿宋" w:asciiTheme="minorEastAsia" w:hAnsiTheme="minorEastAsia"/>
          <w:b/>
          <w:color w:val="auto"/>
          <w:kern w:val="0"/>
          <w:sz w:val="32"/>
          <w:szCs w:val="32"/>
          <w:highlight w:val="none"/>
          <w:lang w:val="en-US" w:eastAsia="zh-CN"/>
        </w:rPr>
        <w:t>其他</w:t>
      </w:r>
      <w:r>
        <w:rPr>
          <w:rFonts w:hint="eastAsia" w:cs="仿宋" w:asciiTheme="minorEastAsia" w:hAnsiTheme="minorEastAsia"/>
          <w:b/>
          <w:color w:val="auto"/>
          <w:kern w:val="0"/>
          <w:sz w:val="32"/>
          <w:szCs w:val="32"/>
          <w:highlight w:val="none"/>
        </w:rPr>
        <w:t>要求</w:t>
      </w:r>
    </w:p>
    <w:p w14:paraId="1487E836">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要求提供相应的材料，如业绩证明材料、特殊行业许可证书等；未要求的，无需提供）</w:t>
      </w:r>
    </w:p>
    <w:p w14:paraId="3F847349">
      <w:pPr>
        <w:rPr>
          <w:color w:val="auto"/>
          <w:highlight w:val="none"/>
        </w:rPr>
      </w:pPr>
    </w:p>
    <w:p w14:paraId="0C27A501">
      <w:pPr>
        <w:pStyle w:val="9"/>
        <w:rPr>
          <w:color w:val="auto"/>
          <w:highlight w:val="none"/>
        </w:rPr>
      </w:pPr>
    </w:p>
    <w:p w14:paraId="30ECC10F">
      <w:pPr>
        <w:pStyle w:val="17"/>
        <w:rPr>
          <w:color w:val="auto"/>
          <w:highlight w:val="none"/>
        </w:rPr>
      </w:pPr>
    </w:p>
    <w:p w14:paraId="562D1A5A">
      <w:pPr>
        <w:rPr>
          <w:color w:val="auto"/>
          <w:highlight w:val="none"/>
        </w:rPr>
      </w:pPr>
    </w:p>
    <w:p w14:paraId="10E455D0">
      <w:pPr>
        <w:pStyle w:val="9"/>
        <w:rPr>
          <w:color w:val="auto"/>
          <w:highlight w:val="none"/>
        </w:rPr>
      </w:pPr>
    </w:p>
    <w:p w14:paraId="6C6C041E">
      <w:pPr>
        <w:pStyle w:val="17"/>
        <w:rPr>
          <w:color w:val="auto"/>
          <w:highlight w:val="none"/>
        </w:rPr>
      </w:pPr>
    </w:p>
    <w:p w14:paraId="3F8CAF64">
      <w:pPr>
        <w:rPr>
          <w:color w:val="auto"/>
          <w:highlight w:val="none"/>
        </w:rPr>
      </w:pPr>
    </w:p>
    <w:p w14:paraId="7AC5CC7D">
      <w:pPr>
        <w:pStyle w:val="9"/>
        <w:rPr>
          <w:color w:val="auto"/>
          <w:highlight w:val="none"/>
        </w:rPr>
      </w:pPr>
    </w:p>
    <w:p w14:paraId="764F6707">
      <w:pPr>
        <w:pStyle w:val="17"/>
        <w:rPr>
          <w:color w:val="auto"/>
          <w:highlight w:val="none"/>
        </w:rPr>
      </w:pPr>
    </w:p>
    <w:p w14:paraId="2D6DDF6E">
      <w:pPr>
        <w:rPr>
          <w:color w:val="auto"/>
          <w:highlight w:val="none"/>
        </w:rPr>
      </w:pPr>
    </w:p>
    <w:p w14:paraId="5C5B213C">
      <w:pPr>
        <w:pStyle w:val="9"/>
        <w:rPr>
          <w:color w:val="auto"/>
          <w:highlight w:val="none"/>
        </w:rPr>
      </w:pPr>
    </w:p>
    <w:p w14:paraId="3B2195A4">
      <w:pPr>
        <w:pStyle w:val="17"/>
        <w:rPr>
          <w:color w:val="auto"/>
          <w:highlight w:val="none"/>
        </w:rPr>
      </w:pPr>
    </w:p>
    <w:p w14:paraId="7AD3CA32">
      <w:pPr>
        <w:rPr>
          <w:color w:val="auto"/>
          <w:highlight w:val="none"/>
        </w:rPr>
      </w:pPr>
    </w:p>
    <w:p w14:paraId="02BA273D">
      <w:pPr>
        <w:pStyle w:val="9"/>
        <w:rPr>
          <w:color w:val="auto"/>
          <w:highlight w:val="none"/>
        </w:rPr>
      </w:pPr>
    </w:p>
    <w:p w14:paraId="16A0B7F5">
      <w:pPr>
        <w:pStyle w:val="17"/>
        <w:rPr>
          <w:color w:val="auto"/>
          <w:highlight w:val="none"/>
        </w:rPr>
      </w:pPr>
    </w:p>
    <w:p w14:paraId="1AFC3120">
      <w:pPr>
        <w:rPr>
          <w:color w:val="auto"/>
          <w:highlight w:val="none"/>
        </w:rPr>
      </w:pPr>
    </w:p>
    <w:p w14:paraId="43E3F283">
      <w:pPr>
        <w:pStyle w:val="9"/>
        <w:rPr>
          <w:color w:val="auto"/>
          <w:highlight w:val="none"/>
        </w:rPr>
      </w:pPr>
    </w:p>
    <w:p w14:paraId="7DC08AEC">
      <w:pPr>
        <w:pStyle w:val="17"/>
        <w:rPr>
          <w:color w:val="auto"/>
          <w:highlight w:val="none"/>
        </w:rPr>
      </w:pPr>
    </w:p>
    <w:p w14:paraId="18D3DB94">
      <w:pPr>
        <w:rPr>
          <w:color w:val="auto"/>
          <w:highlight w:val="none"/>
        </w:rPr>
      </w:pPr>
    </w:p>
    <w:p w14:paraId="3B9546A4">
      <w:pPr>
        <w:pStyle w:val="9"/>
        <w:rPr>
          <w:color w:val="auto"/>
          <w:highlight w:val="none"/>
        </w:rPr>
      </w:pPr>
    </w:p>
    <w:p w14:paraId="2CBB9D14">
      <w:pPr>
        <w:pStyle w:val="9"/>
        <w:rPr>
          <w:color w:val="auto"/>
          <w:highlight w:val="none"/>
        </w:rPr>
      </w:pPr>
    </w:p>
    <w:p w14:paraId="317FC9E7">
      <w:pPr>
        <w:pStyle w:val="17"/>
        <w:rPr>
          <w:color w:val="auto"/>
          <w:highlight w:val="none"/>
        </w:rPr>
      </w:pPr>
    </w:p>
    <w:p w14:paraId="13EE4B61">
      <w:pPr>
        <w:pStyle w:val="9"/>
        <w:rPr>
          <w:color w:val="auto"/>
          <w:highlight w:val="none"/>
        </w:rPr>
      </w:pPr>
    </w:p>
    <w:p w14:paraId="5F6C8228">
      <w:pPr>
        <w:rPr>
          <w:rFonts w:hint="eastAsia"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br w:type="page"/>
      </w:r>
    </w:p>
    <w:p w14:paraId="51D0F5E9">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pacing w:line="360" w:lineRule="auto"/>
        <w:jc w:val="center"/>
        <w:outlineLvl w:val="0"/>
        <w:rPr>
          <w:rFonts w:cs="仿宋" w:asciiTheme="minorEastAsia" w:hAnsiTheme="minorEastAsia"/>
          <w:b/>
          <w:color w:val="auto"/>
          <w:kern w:val="0"/>
          <w:sz w:val="24"/>
          <w:highlight w:val="none"/>
        </w:rPr>
      </w:pPr>
    </w:p>
    <w:p w14:paraId="345841E8">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napToGrid w:val="0"/>
        <w:spacing w:line="360" w:lineRule="auto"/>
        <w:rPr>
          <w:rFonts w:cs="仿宋" w:asciiTheme="minorEastAsia" w:hAnsiTheme="minorEastAsia"/>
          <w:color w:val="auto"/>
          <w:sz w:val="24"/>
          <w:highlight w:val="none"/>
        </w:rPr>
      </w:pPr>
    </w:p>
    <w:p w14:paraId="71454EB0">
      <w:pPr>
        <w:pStyle w:val="17"/>
        <w:rPr>
          <w:color w:val="auto"/>
          <w:highlight w:val="none"/>
        </w:rPr>
      </w:pPr>
    </w:p>
    <w:p w14:paraId="1A2E8DD5">
      <w:pPr>
        <w:rPr>
          <w:color w:val="auto"/>
          <w:highlight w:val="none"/>
        </w:rPr>
      </w:pPr>
    </w:p>
    <w:p w14:paraId="210A8F52">
      <w:pPr>
        <w:pStyle w:val="9"/>
        <w:rPr>
          <w:color w:val="auto"/>
          <w:highlight w:val="none"/>
        </w:rPr>
      </w:pPr>
    </w:p>
    <w:p w14:paraId="6D6F5712">
      <w:pPr>
        <w:pStyle w:val="17"/>
        <w:rPr>
          <w:color w:val="auto"/>
          <w:highlight w:val="none"/>
        </w:rPr>
      </w:pPr>
    </w:p>
    <w:p w14:paraId="086B93DF">
      <w:pPr>
        <w:rPr>
          <w:color w:val="auto"/>
          <w:highlight w:val="none"/>
        </w:rPr>
      </w:pPr>
    </w:p>
    <w:p w14:paraId="4592615A">
      <w:pPr>
        <w:pStyle w:val="9"/>
        <w:rPr>
          <w:color w:val="auto"/>
          <w:highlight w:val="none"/>
        </w:rPr>
      </w:pPr>
    </w:p>
    <w:p w14:paraId="7427FE09">
      <w:pPr>
        <w:pStyle w:val="17"/>
        <w:rPr>
          <w:color w:val="auto"/>
          <w:highlight w:val="none"/>
        </w:rPr>
      </w:pPr>
    </w:p>
    <w:p w14:paraId="5E6040BE">
      <w:pPr>
        <w:rPr>
          <w:color w:val="auto"/>
          <w:highlight w:val="none"/>
        </w:rPr>
      </w:pPr>
    </w:p>
    <w:p w14:paraId="68B2145C">
      <w:pPr>
        <w:pStyle w:val="9"/>
        <w:rPr>
          <w:color w:val="auto"/>
          <w:highlight w:val="none"/>
        </w:rPr>
      </w:pPr>
    </w:p>
    <w:p w14:paraId="5A7C2A70">
      <w:pPr>
        <w:pStyle w:val="17"/>
        <w:rPr>
          <w:color w:val="auto"/>
          <w:highlight w:val="none"/>
        </w:rPr>
      </w:pPr>
    </w:p>
    <w:p w14:paraId="5E37B237">
      <w:pPr>
        <w:rPr>
          <w:color w:val="auto"/>
          <w:highlight w:val="none"/>
        </w:rPr>
      </w:pPr>
    </w:p>
    <w:p w14:paraId="154C73FF">
      <w:pPr>
        <w:pStyle w:val="9"/>
        <w:rPr>
          <w:color w:val="auto"/>
          <w:highlight w:val="none"/>
        </w:rPr>
      </w:pPr>
    </w:p>
    <w:p w14:paraId="0674AE80">
      <w:pPr>
        <w:pStyle w:val="17"/>
        <w:rPr>
          <w:color w:val="auto"/>
          <w:highlight w:val="none"/>
        </w:rPr>
      </w:pPr>
    </w:p>
    <w:p w14:paraId="6339BE2C">
      <w:pPr>
        <w:rPr>
          <w:color w:val="auto"/>
          <w:highlight w:val="none"/>
        </w:rPr>
      </w:pPr>
    </w:p>
    <w:p w14:paraId="6BCD0F54">
      <w:pPr>
        <w:pStyle w:val="9"/>
        <w:rPr>
          <w:color w:val="auto"/>
          <w:highlight w:val="none"/>
        </w:rPr>
      </w:pPr>
    </w:p>
    <w:p w14:paraId="1F6E8CDC">
      <w:pPr>
        <w:pStyle w:val="17"/>
        <w:rPr>
          <w:color w:val="auto"/>
          <w:highlight w:val="none"/>
        </w:rPr>
      </w:pPr>
    </w:p>
    <w:p w14:paraId="311BD0AC">
      <w:pPr>
        <w:rPr>
          <w:color w:val="auto"/>
          <w:highlight w:val="none"/>
        </w:rPr>
      </w:pPr>
    </w:p>
    <w:p w14:paraId="25BD0831">
      <w:pPr>
        <w:pStyle w:val="9"/>
        <w:rPr>
          <w:color w:val="auto"/>
          <w:highlight w:val="none"/>
        </w:rPr>
      </w:pPr>
    </w:p>
    <w:p w14:paraId="4811A9DB">
      <w:pPr>
        <w:pStyle w:val="17"/>
        <w:ind w:left="0" w:leftChars="0" w:firstLine="0" w:firstLineChars="0"/>
        <w:rPr>
          <w:color w:val="auto"/>
          <w:highlight w:val="none"/>
        </w:rPr>
      </w:pPr>
    </w:p>
    <w:p w14:paraId="7B4EDF90">
      <w:pPr>
        <w:pStyle w:val="15"/>
        <w:rPr>
          <w:color w:val="auto"/>
          <w:highlight w:val="none"/>
        </w:rPr>
      </w:pPr>
    </w:p>
    <w:p w14:paraId="0D2032C3">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2025年-2026年膨胀节及备件采购项目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202506060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5A1C773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w:t>
      </w:r>
    </w:p>
    <w:p w14:paraId="6FAFACB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3DF98320">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p>
    <w:p w14:paraId="4AEF057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74FD6992">
      <w:pPr>
        <w:pStyle w:val="9"/>
        <w:rPr>
          <w:color w:val="auto"/>
          <w:highlight w:val="none"/>
        </w:rPr>
      </w:pPr>
    </w:p>
    <w:p w14:paraId="2DD49160">
      <w:pPr>
        <w:pStyle w:val="17"/>
        <w:rPr>
          <w:color w:val="auto"/>
          <w:highlight w:val="none"/>
        </w:rPr>
      </w:pPr>
    </w:p>
    <w:p w14:paraId="50F6F8B8">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napToGrid w:val="0"/>
        <w:spacing w:line="360" w:lineRule="auto"/>
        <w:rPr>
          <w:rFonts w:cs="仿宋" w:asciiTheme="minorEastAsia" w:hAnsiTheme="minorEastAsia"/>
          <w:color w:val="auto"/>
          <w:kern w:val="0"/>
          <w:sz w:val="24"/>
          <w:highlight w:val="none"/>
        </w:rPr>
      </w:pPr>
    </w:p>
    <w:p w14:paraId="479131A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2025年-2026年膨胀节及备件采购项目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202506060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napToGrid w:val="0"/>
        <w:spacing w:line="360" w:lineRule="auto"/>
        <w:rPr>
          <w:rFonts w:cs="仿宋" w:asciiTheme="minorEastAsia" w:hAnsiTheme="minorEastAsia"/>
          <w:color w:val="auto"/>
          <w:kern w:val="0"/>
          <w:sz w:val="24"/>
          <w:highlight w:val="none"/>
          <w:lang w:val="zh-CN"/>
        </w:rPr>
      </w:pPr>
    </w:p>
    <w:p w14:paraId="7824D05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jc w:val="center"/>
        <w:rPr>
          <w:rFonts w:cs="仿宋" w:asciiTheme="minorEastAsia" w:hAnsiTheme="minorEastAsia"/>
          <w:b/>
          <w:color w:val="auto"/>
          <w:kern w:val="0"/>
          <w:sz w:val="32"/>
          <w:szCs w:val="32"/>
          <w:highlight w:val="none"/>
          <w:lang w:val="zh-CN"/>
        </w:rPr>
      </w:pPr>
    </w:p>
    <w:p w14:paraId="4409578F">
      <w:pPr>
        <w:jc w:val="center"/>
        <w:rPr>
          <w:rFonts w:cs="仿宋" w:asciiTheme="minorEastAsia" w:hAnsiTheme="minorEastAsia"/>
          <w:b/>
          <w:color w:val="auto"/>
          <w:kern w:val="0"/>
          <w:sz w:val="32"/>
          <w:szCs w:val="32"/>
          <w:highlight w:val="none"/>
          <w:lang w:val="zh-CN"/>
        </w:rPr>
      </w:pPr>
    </w:p>
    <w:p w14:paraId="468FC816">
      <w:pPr>
        <w:jc w:val="center"/>
        <w:rPr>
          <w:rFonts w:cs="仿宋" w:asciiTheme="minorEastAsia" w:hAnsiTheme="minorEastAsia"/>
          <w:b/>
          <w:color w:val="auto"/>
          <w:kern w:val="0"/>
          <w:sz w:val="32"/>
          <w:szCs w:val="32"/>
          <w:highlight w:val="none"/>
          <w:lang w:val="zh-CN"/>
        </w:rPr>
      </w:pPr>
    </w:p>
    <w:p w14:paraId="485B56F8">
      <w:pPr>
        <w:jc w:val="center"/>
        <w:rPr>
          <w:rFonts w:cs="仿宋" w:asciiTheme="minorEastAsia" w:hAnsiTheme="minorEastAsia"/>
          <w:b/>
          <w:color w:val="auto"/>
          <w:kern w:val="0"/>
          <w:sz w:val="32"/>
          <w:szCs w:val="32"/>
          <w:highlight w:val="none"/>
          <w:lang w:val="zh-CN"/>
        </w:rPr>
      </w:pPr>
    </w:p>
    <w:p w14:paraId="21317538">
      <w:pPr>
        <w:jc w:val="center"/>
        <w:rPr>
          <w:rFonts w:cs="仿宋" w:asciiTheme="minorEastAsia" w:hAnsiTheme="minorEastAsia"/>
          <w:b/>
          <w:color w:val="auto"/>
          <w:kern w:val="0"/>
          <w:sz w:val="32"/>
          <w:szCs w:val="32"/>
          <w:highlight w:val="none"/>
          <w:lang w:val="zh-CN"/>
        </w:rPr>
      </w:pPr>
    </w:p>
    <w:p w14:paraId="43AE5F05">
      <w:pPr>
        <w:jc w:val="center"/>
        <w:rPr>
          <w:rFonts w:cs="仿宋" w:asciiTheme="minorEastAsia" w:hAnsiTheme="minorEastAsia"/>
          <w:b/>
          <w:color w:val="auto"/>
          <w:kern w:val="0"/>
          <w:sz w:val="32"/>
          <w:szCs w:val="32"/>
          <w:highlight w:val="none"/>
          <w:lang w:val="zh-CN"/>
        </w:rPr>
      </w:pPr>
    </w:p>
    <w:p w14:paraId="23FCE383">
      <w:pPr>
        <w:jc w:val="center"/>
        <w:rPr>
          <w:rFonts w:cs="仿宋" w:asciiTheme="minorEastAsia" w:hAnsiTheme="minorEastAsia"/>
          <w:b/>
          <w:color w:val="auto"/>
          <w:kern w:val="0"/>
          <w:sz w:val="32"/>
          <w:szCs w:val="32"/>
          <w:highlight w:val="none"/>
          <w:lang w:val="zh-CN"/>
        </w:rPr>
      </w:pPr>
    </w:p>
    <w:p w14:paraId="27A0862C">
      <w:pPr>
        <w:jc w:val="center"/>
        <w:rPr>
          <w:rFonts w:cs="仿宋" w:asciiTheme="minorEastAsia" w:hAnsiTheme="minorEastAsia"/>
          <w:b/>
          <w:color w:val="auto"/>
          <w:kern w:val="0"/>
          <w:sz w:val="32"/>
          <w:szCs w:val="32"/>
          <w:highlight w:val="none"/>
          <w:lang w:val="zh-CN"/>
        </w:rPr>
      </w:pPr>
    </w:p>
    <w:p w14:paraId="1FD0629D">
      <w:pPr>
        <w:jc w:val="center"/>
        <w:rPr>
          <w:rFonts w:cs="仿宋" w:asciiTheme="minorEastAsia" w:hAnsiTheme="minorEastAsia"/>
          <w:b/>
          <w:color w:val="auto"/>
          <w:kern w:val="0"/>
          <w:sz w:val="32"/>
          <w:szCs w:val="32"/>
          <w:highlight w:val="none"/>
          <w:lang w:val="zh-CN"/>
        </w:rPr>
      </w:pPr>
    </w:p>
    <w:p w14:paraId="6A9DB25A">
      <w:pPr>
        <w:pStyle w:val="9"/>
        <w:rPr>
          <w:rFonts w:cs="仿宋" w:asciiTheme="minorEastAsia" w:hAnsiTheme="minorEastAsia"/>
          <w:b/>
          <w:color w:val="auto"/>
          <w:kern w:val="0"/>
          <w:sz w:val="32"/>
          <w:szCs w:val="32"/>
          <w:highlight w:val="none"/>
        </w:rPr>
      </w:pPr>
    </w:p>
    <w:p w14:paraId="79ADC559">
      <w:pPr>
        <w:pStyle w:val="17"/>
        <w:rPr>
          <w:rFonts w:cs="仿宋" w:asciiTheme="minorEastAsia" w:hAnsiTheme="minorEastAsia"/>
          <w:b/>
          <w:color w:val="auto"/>
          <w:kern w:val="0"/>
          <w:sz w:val="32"/>
          <w:szCs w:val="32"/>
          <w:highlight w:val="none"/>
        </w:rPr>
      </w:pPr>
    </w:p>
    <w:p w14:paraId="6B50A48C">
      <w:pPr>
        <w:rPr>
          <w:rFonts w:cs="仿宋" w:asciiTheme="minorEastAsia" w:hAnsiTheme="minorEastAsia"/>
          <w:b/>
          <w:color w:val="auto"/>
          <w:kern w:val="0"/>
          <w:sz w:val="32"/>
          <w:szCs w:val="32"/>
          <w:highlight w:val="none"/>
          <w:lang w:val="zh-CN"/>
        </w:rPr>
      </w:pPr>
    </w:p>
    <w:p w14:paraId="3C1093A7">
      <w:pPr>
        <w:pStyle w:val="9"/>
        <w:rPr>
          <w:rFonts w:cs="仿宋" w:asciiTheme="minorEastAsia" w:hAnsiTheme="minorEastAsia"/>
          <w:b/>
          <w:color w:val="auto"/>
          <w:kern w:val="0"/>
          <w:sz w:val="32"/>
          <w:szCs w:val="32"/>
          <w:highlight w:val="none"/>
        </w:rPr>
      </w:pPr>
    </w:p>
    <w:p w14:paraId="6A45A7A2">
      <w:pPr>
        <w:pStyle w:val="17"/>
        <w:rPr>
          <w:color w:val="auto"/>
          <w:highlight w:val="none"/>
        </w:rPr>
      </w:pPr>
    </w:p>
    <w:p w14:paraId="1AE843EF">
      <w:pPr>
        <w:rPr>
          <w:color w:val="auto"/>
          <w:highlight w:val="none"/>
        </w:rPr>
      </w:pPr>
    </w:p>
    <w:p w14:paraId="1432541E">
      <w:pPr>
        <w:pStyle w:val="29"/>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9"/>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9"/>
              <w:adjustRightInd w:val="0"/>
              <w:spacing w:line="360" w:lineRule="auto"/>
              <w:rPr>
                <w:rFonts w:cs="仿宋" w:asciiTheme="minorEastAsia" w:hAnsiTheme="minorEastAsia" w:eastAsiaTheme="minorEastAsia"/>
                <w:bCs/>
                <w:color w:val="auto"/>
                <w:sz w:val="24"/>
                <w:highlight w:val="none"/>
              </w:rPr>
            </w:pPr>
          </w:p>
        </w:tc>
      </w:tr>
    </w:tbl>
    <w:p w14:paraId="09F466F2">
      <w:pPr>
        <w:snapToGrid w:val="0"/>
        <w:spacing w:line="360" w:lineRule="auto"/>
        <w:ind w:firstLine="576"/>
        <w:jc w:val="center"/>
        <w:rPr>
          <w:rFonts w:cs="仿宋" w:asciiTheme="minorEastAsia" w:hAnsiTheme="minorEastAsia"/>
          <w:color w:val="auto"/>
          <w:kern w:val="0"/>
          <w:sz w:val="24"/>
          <w:highlight w:val="none"/>
          <w:lang w:val="zh-CN"/>
        </w:rPr>
      </w:pPr>
    </w:p>
    <w:p w14:paraId="4D061E6A">
      <w:pP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9"/>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9"/>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9"/>
              <w:adjustRightInd w:val="0"/>
              <w:spacing w:line="360" w:lineRule="auto"/>
              <w:rPr>
                <w:rFonts w:cs="仿宋" w:asciiTheme="minorEastAsia" w:hAnsiTheme="minorEastAsia" w:eastAsiaTheme="minorEastAsia"/>
                <w:bCs/>
                <w:color w:val="auto"/>
                <w:sz w:val="24"/>
                <w:highlight w:val="none"/>
              </w:rPr>
            </w:pPr>
          </w:p>
        </w:tc>
      </w:tr>
    </w:tbl>
    <w:p w14:paraId="5D9D2A02">
      <w:pPr>
        <w:snapToGrid w:val="0"/>
        <w:spacing w:line="360" w:lineRule="auto"/>
        <w:ind w:firstLine="576"/>
        <w:jc w:val="center"/>
        <w:rPr>
          <w:rFonts w:cs="仿宋" w:asciiTheme="minorEastAsia" w:hAnsiTheme="minorEastAsia"/>
          <w:color w:val="auto"/>
          <w:kern w:val="0"/>
          <w:sz w:val="24"/>
          <w:highlight w:val="none"/>
          <w:lang w:val="zh-CN"/>
        </w:rPr>
      </w:pPr>
    </w:p>
    <w:p w14:paraId="1EB0D8A0">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jc w:val="center"/>
        <w:rPr>
          <w:rFonts w:cs="仿宋" w:asciiTheme="minorEastAsia" w:hAnsiTheme="minorEastAsia"/>
          <w:b/>
          <w:color w:val="auto"/>
          <w:kern w:val="0"/>
          <w:sz w:val="32"/>
          <w:szCs w:val="32"/>
          <w:highlight w:val="none"/>
        </w:rPr>
      </w:pPr>
    </w:p>
    <w:tbl>
      <w:tblPr>
        <w:tblStyle w:val="1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jc w:val="center"/>
              <w:rPr>
                <w:rFonts w:cs="仿宋" w:asciiTheme="minorEastAsia" w:hAnsiTheme="minorEastAsia"/>
                <w:color w:val="auto"/>
                <w:sz w:val="24"/>
                <w:highlight w:val="none"/>
              </w:rPr>
            </w:pPr>
          </w:p>
          <w:p w14:paraId="272F5D7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jc w:val="center"/>
        <w:rPr>
          <w:rFonts w:cs="仿宋" w:asciiTheme="minorEastAsia" w:hAnsiTheme="minorEastAsia"/>
          <w:b/>
          <w:color w:val="auto"/>
          <w:kern w:val="0"/>
          <w:sz w:val="32"/>
          <w:szCs w:val="32"/>
          <w:highlight w:val="none"/>
        </w:rPr>
      </w:pPr>
    </w:p>
    <w:p w14:paraId="00CFC8BE">
      <w:pPr>
        <w:jc w:val="center"/>
        <w:rPr>
          <w:rFonts w:cs="仿宋" w:asciiTheme="minorEastAsia" w:hAnsiTheme="minorEastAsia"/>
          <w:b/>
          <w:color w:val="auto"/>
          <w:kern w:val="0"/>
          <w:sz w:val="32"/>
          <w:szCs w:val="32"/>
          <w:highlight w:val="none"/>
        </w:rPr>
      </w:pPr>
    </w:p>
    <w:p w14:paraId="33C4D6C6">
      <w:pPr>
        <w:jc w:val="center"/>
        <w:rPr>
          <w:rFonts w:cs="仿宋" w:asciiTheme="minorEastAsia" w:hAnsiTheme="minorEastAsia"/>
          <w:b/>
          <w:color w:val="auto"/>
          <w:kern w:val="0"/>
          <w:sz w:val="32"/>
          <w:szCs w:val="32"/>
          <w:highlight w:val="none"/>
        </w:rPr>
      </w:pPr>
    </w:p>
    <w:p w14:paraId="3380D76D">
      <w:pPr>
        <w:jc w:val="center"/>
        <w:rPr>
          <w:rFonts w:cs="仿宋" w:asciiTheme="minorEastAsia" w:hAnsiTheme="minorEastAsia"/>
          <w:b/>
          <w:color w:val="auto"/>
          <w:kern w:val="0"/>
          <w:sz w:val="32"/>
          <w:szCs w:val="32"/>
          <w:highlight w:val="none"/>
        </w:rPr>
      </w:pPr>
    </w:p>
    <w:p w14:paraId="55BEE756">
      <w:pPr>
        <w:jc w:val="center"/>
        <w:rPr>
          <w:rFonts w:cs="仿宋" w:asciiTheme="minorEastAsia" w:hAnsiTheme="minorEastAsia"/>
          <w:b/>
          <w:color w:val="auto"/>
          <w:kern w:val="0"/>
          <w:sz w:val="32"/>
          <w:szCs w:val="32"/>
          <w:highlight w:val="none"/>
        </w:rPr>
      </w:pPr>
    </w:p>
    <w:p w14:paraId="227B72D7">
      <w:pPr>
        <w:jc w:val="center"/>
        <w:rPr>
          <w:rFonts w:cs="仿宋" w:asciiTheme="minorEastAsia" w:hAnsiTheme="minorEastAsia"/>
          <w:b/>
          <w:color w:val="auto"/>
          <w:kern w:val="0"/>
          <w:sz w:val="32"/>
          <w:szCs w:val="32"/>
          <w:highlight w:val="none"/>
        </w:rPr>
      </w:pPr>
    </w:p>
    <w:p w14:paraId="3A44FFBB">
      <w:pPr>
        <w:jc w:val="center"/>
        <w:rPr>
          <w:rFonts w:cs="仿宋" w:asciiTheme="minorEastAsia" w:hAnsiTheme="minorEastAsia"/>
          <w:b/>
          <w:color w:val="auto"/>
          <w:kern w:val="0"/>
          <w:sz w:val="32"/>
          <w:szCs w:val="32"/>
          <w:highlight w:val="none"/>
        </w:rPr>
      </w:pPr>
    </w:p>
    <w:p w14:paraId="465FE58E">
      <w:pPr>
        <w:jc w:val="center"/>
        <w:rPr>
          <w:rFonts w:cs="仿宋" w:asciiTheme="minorEastAsia" w:hAnsiTheme="minorEastAsia"/>
          <w:b/>
          <w:color w:val="auto"/>
          <w:kern w:val="0"/>
          <w:sz w:val="32"/>
          <w:szCs w:val="32"/>
          <w:highlight w:val="none"/>
        </w:rPr>
      </w:pPr>
    </w:p>
    <w:p w14:paraId="612E3A63">
      <w:pPr>
        <w:jc w:val="center"/>
        <w:rPr>
          <w:rFonts w:cs="仿宋" w:asciiTheme="minorEastAsia" w:hAnsiTheme="minorEastAsia"/>
          <w:b/>
          <w:color w:val="auto"/>
          <w:kern w:val="0"/>
          <w:sz w:val="32"/>
          <w:szCs w:val="32"/>
          <w:highlight w:val="none"/>
        </w:rPr>
      </w:pPr>
    </w:p>
    <w:p w14:paraId="1E7C662A">
      <w:pPr>
        <w:jc w:val="center"/>
        <w:rPr>
          <w:rFonts w:cs="仿宋" w:asciiTheme="minorEastAsia" w:hAnsiTheme="minorEastAsia"/>
          <w:b/>
          <w:color w:val="auto"/>
          <w:kern w:val="0"/>
          <w:sz w:val="32"/>
          <w:szCs w:val="32"/>
          <w:highlight w:val="none"/>
        </w:rPr>
      </w:pPr>
    </w:p>
    <w:p w14:paraId="66B31BF9">
      <w:pPr>
        <w:jc w:val="center"/>
        <w:rPr>
          <w:rFonts w:cs="仿宋" w:asciiTheme="minorEastAsia" w:hAnsiTheme="minorEastAsia"/>
          <w:b/>
          <w:color w:val="auto"/>
          <w:kern w:val="0"/>
          <w:sz w:val="32"/>
          <w:szCs w:val="32"/>
          <w:highlight w:val="none"/>
        </w:rPr>
      </w:pPr>
    </w:p>
    <w:p w14:paraId="7F86AFC1">
      <w:pPr>
        <w:jc w:val="center"/>
        <w:rPr>
          <w:rFonts w:cs="仿宋" w:asciiTheme="minorEastAsia" w:hAnsiTheme="minorEastAsia"/>
          <w:b/>
          <w:color w:val="auto"/>
          <w:kern w:val="0"/>
          <w:sz w:val="32"/>
          <w:szCs w:val="32"/>
          <w:highlight w:val="none"/>
        </w:rPr>
      </w:pPr>
    </w:p>
    <w:p w14:paraId="3D70BA03">
      <w:pPr>
        <w:jc w:val="center"/>
        <w:rPr>
          <w:rFonts w:cs="仿宋" w:asciiTheme="minorEastAsia" w:hAnsiTheme="minorEastAsia"/>
          <w:b/>
          <w:color w:val="auto"/>
          <w:kern w:val="0"/>
          <w:sz w:val="32"/>
          <w:szCs w:val="32"/>
          <w:highlight w:val="none"/>
        </w:rPr>
      </w:pPr>
    </w:p>
    <w:p w14:paraId="6093C1CC">
      <w:pPr>
        <w:jc w:val="center"/>
        <w:rPr>
          <w:rFonts w:cs="仿宋" w:asciiTheme="minorEastAsia" w:hAnsiTheme="minorEastAsia"/>
          <w:b/>
          <w:color w:val="auto"/>
          <w:kern w:val="0"/>
          <w:sz w:val="32"/>
          <w:szCs w:val="32"/>
          <w:highlight w:val="none"/>
        </w:rPr>
      </w:pPr>
    </w:p>
    <w:p w14:paraId="555F2875">
      <w:pPr>
        <w:jc w:val="center"/>
        <w:rPr>
          <w:rFonts w:cs="仿宋" w:asciiTheme="minorEastAsia" w:hAnsiTheme="minorEastAsia"/>
          <w:b/>
          <w:color w:val="auto"/>
          <w:kern w:val="0"/>
          <w:sz w:val="32"/>
          <w:szCs w:val="32"/>
          <w:highlight w:val="none"/>
        </w:rPr>
      </w:pPr>
    </w:p>
    <w:p w14:paraId="4167904B">
      <w:pPr>
        <w:jc w:val="center"/>
        <w:rPr>
          <w:rFonts w:cs="仿宋" w:asciiTheme="minorEastAsia" w:hAnsiTheme="minorEastAsia"/>
          <w:b/>
          <w:color w:val="auto"/>
          <w:kern w:val="0"/>
          <w:sz w:val="32"/>
          <w:szCs w:val="32"/>
          <w:highlight w:val="none"/>
        </w:rPr>
      </w:pPr>
    </w:p>
    <w:p w14:paraId="3D9CA3B7">
      <w:pPr>
        <w:jc w:val="center"/>
        <w:rPr>
          <w:rFonts w:cs="仿宋" w:asciiTheme="minorEastAsia" w:hAnsiTheme="minorEastAsia"/>
          <w:b/>
          <w:color w:val="auto"/>
          <w:kern w:val="0"/>
          <w:sz w:val="32"/>
          <w:szCs w:val="32"/>
          <w:highlight w:val="none"/>
        </w:rPr>
      </w:pPr>
    </w:p>
    <w:p w14:paraId="4700806F">
      <w:pPr>
        <w:jc w:val="center"/>
        <w:rPr>
          <w:rFonts w:cs="仿宋" w:asciiTheme="minorEastAsia" w:hAnsiTheme="minorEastAsia"/>
          <w:b/>
          <w:color w:val="auto"/>
          <w:kern w:val="0"/>
          <w:sz w:val="32"/>
          <w:szCs w:val="32"/>
          <w:highlight w:val="none"/>
        </w:rPr>
      </w:pPr>
    </w:p>
    <w:p w14:paraId="50E45D05">
      <w:pPr>
        <w:jc w:val="center"/>
        <w:rPr>
          <w:rFonts w:cs="仿宋" w:asciiTheme="minorEastAsia" w:hAnsiTheme="minorEastAsia"/>
          <w:b/>
          <w:color w:val="auto"/>
          <w:kern w:val="0"/>
          <w:sz w:val="32"/>
          <w:szCs w:val="32"/>
          <w:highlight w:val="none"/>
        </w:rPr>
      </w:pPr>
    </w:p>
    <w:p w14:paraId="181C01E2">
      <w:pPr>
        <w:jc w:val="center"/>
        <w:rPr>
          <w:rFonts w:cs="仿宋" w:asciiTheme="minorEastAsia" w:hAnsiTheme="minorEastAsia"/>
          <w:b/>
          <w:color w:val="auto"/>
          <w:kern w:val="0"/>
          <w:sz w:val="32"/>
          <w:szCs w:val="32"/>
          <w:highlight w:val="none"/>
        </w:rPr>
      </w:pPr>
    </w:p>
    <w:p w14:paraId="5BF37DFA">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jc w:val="center"/>
              <w:rPr>
                <w:rFonts w:cs="仿宋" w:asciiTheme="minorEastAsia" w:hAnsiTheme="minorEastAsia"/>
                <w:b/>
                <w:color w:val="auto"/>
                <w:kern w:val="0"/>
                <w:sz w:val="32"/>
                <w:szCs w:val="32"/>
                <w:highlight w:val="none"/>
              </w:rPr>
            </w:pPr>
          </w:p>
        </w:tc>
        <w:tc>
          <w:tcPr>
            <w:tcW w:w="3546" w:type="dxa"/>
          </w:tcPr>
          <w:p w14:paraId="79C660E6">
            <w:pPr>
              <w:jc w:val="center"/>
              <w:rPr>
                <w:rFonts w:cs="仿宋" w:asciiTheme="minorEastAsia" w:hAnsiTheme="minorEastAsia"/>
                <w:b/>
                <w:color w:val="auto"/>
                <w:kern w:val="0"/>
                <w:sz w:val="32"/>
                <w:szCs w:val="32"/>
                <w:highlight w:val="none"/>
              </w:rPr>
            </w:pPr>
          </w:p>
        </w:tc>
        <w:tc>
          <w:tcPr>
            <w:tcW w:w="1276" w:type="dxa"/>
          </w:tcPr>
          <w:p w14:paraId="3299D1BF">
            <w:pP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jc w:val="center"/>
              <w:rPr>
                <w:rFonts w:cs="仿宋" w:asciiTheme="minorEastAsia" w:hAnsiTheme="minorEastAsia"/>
                <w:b/>
                <w:color w:val="auto"/>
                <w:kern w:val="0"/>
                <w:sz w:val="32"/>
                <w:szCs w:val="32"/>
                <w:highlight w:val="none"/>
              </w:rPr>
            </w:pPr>
          </w:p>
        </w:tc>
        <w:tc>
          <w:tcPr>
            <w:tcW w:w="3546" w:type="dxa"/>
          </w:tcPr>
          <w:p w14:paraId="1866FA12">
            <w:pPr>
              <w:jc w:val="center"/>
              <w:rPr>
                <w:rFonts w:cs="仿宋" w:asciiTheme="minorEastAsia" w:hAnsiTheme="minorEastAsia"/>
                <w:b/>
                <w:color w:val="auto"/>
                <w:kern w:val="0"/>
                <w:sz w:val="32"/>
                <w:szCs w:val="32"/>
                <w:highlight w:val="none"/>
              </w:rPr>
            </w:pPr>
          </w:p>
        </w:tc>
        <w:tc>
          <w:tcPr>
            <w:tcW w:w="1276" w:type="dxa"/>
          </w:tcPr>
          <w:p w14:paraId="26ECB642">
            <w:pP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jc w:val="center"/>
              <w:rPr>
                <w:rFonts w:cs="仿宋" w:asciiTheme="minorEastAsia" w:hAnsiTheme="minorEastAsia"/>
                <w:b/>
                <w:color w:val="auto"/>
                <w:kern w:val="0"/>
                <w:sz w:val="32"/>
                <w:szCs w:val="32"/>
                <w:highlight w:val="none"/>
              </w:rPr>
            </w:pPr>
          </w:p>
        </w:tc>
        <w:tc>
          <w:tcPr>
            <w:tcW w:w="3546" w:type="dxa"/>
          </w:tcPr>
          <w:p w14:paraId="045BE7BF">
            <w:pPr>
              <w:jc w:val="center"/>
              <w:rPr>
                <w:rFonts w:cs="仿宋" w:asciiTheme="minorEastAsia" w:hAnsiTheme="minorEastAsia"/>
                <w:b/>
                <w:color w:val="auto"/>
                <w:kern w:val="0"/>
                <w:sz w:val="32"/>
                <w:szCs w:val="32"/>
                <w:highlight w:val="none"/>
              </w:rPr>
            </w:pPr>
          </w:p>
        </w:tc>
        <w:tc>
          <w:tcPr>
            <w:tcW w:w="1276" w:type="dxa"/>
          </w:tcPr>
          <w:p w14:paraId="11145B20">
            <w:pPr>
              <w:jc w:val="center"/>
              <w:rPr>
                <w:rFonts w:cs="仿宋" w:asciiTheme="minorEastAsia" w:hAnsiTheme="minorEastAsia"/>
                <w:b/>
                <w:color w:val="auto"/>
                <w:kern w:val="0"/>
                <w:sz w:val="32"/>
                <w:szCs w:val="32"/>
                <w:highlight w:val="none"/>
              </w:rPr>
            </w:pPr>
          </w:p>
        </w:tc>
      </w:tr>
    </w:tbl>
    <w:p w14:paraId="07F8290E">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jc w:val="center"/>
        <w:rPr>
          <w:rFonts w:cs="仿宋" w:asciiTheme="minorEastAsia" w:hAnsiTheme="minorEastAsia"/>
          <w:b/>
          <w:color w:val="auto"/>
          <w:kern w:val="0"/>
          <w:sz w:val="32"/>
          <w:szCs w:val="32"/>
          <w:highlight w:val="none"/>
        </w:rPr>
      </w:pPr>
    </w:p>
    <w:p w14:paraId="4C9CA09F">
      <w:pPr>
        <w:jc w:val="center"/>
        <w:rPr>
          <w:rFonts w:cs="仿宋" w:asciiTheme="minorEastAsia" w:hAnsiTheme="minorEastAsia"/>
          <w:b/>
          <w:color w:val="auto"/>
          <w:kern w:val="0"/>
          <w:sz w:val="32"/>
          <w:szCs w:val="32"/>
          <w:highlight w:val="none"/>
        </w:rPr>
      </w:pPr>
    </w:p>
    <w:p w14:paraId="41170291">
      <w:pPr>
        <w:jc w:val="center"/>
        <w:rPr>
          <w:rFonts w:cs="仿宋" w:asciiTheme="minorEastAsia" w:hAnsiTheme="minorEastAsia"/>
          <w:b/>
          <w:color w:val="auto"/>
          <w:kern w:val="0"/>
          <w:sz w:val="32"/>
          <w:szCs w:val="32"/>
          <w:highlight w:val="none"/>
        </w:rPr>
      </w:pPr>
    </w:p>
    <w:p w14:paraId="3524E689">
      <w:pPr>
        <w:jc w:val="center"/>
        <w:rPr>
          <w:rFonts w:cs="仿宋" w:asciiTheme="minorEastAsia" w:hAnsiTheme="minorEastAsia"/>
          <w:b/>
          <w:color w:val="auto"/>
          <w:kern w:val="0"/>
          <w:sz w:val="32"/>
          <w:szCs w:val="32"/>
          <w:highlight w:val="none"/>
        </w:rPr>
      </w:pPr>
    </w:p>
    <w:p w14:paraId="3D22829A">
      <w:pPr>
        <w:jc w:val="center"/>
        <w:rPr>
          <w:rFonts w:cs="仿宋" w:asciiTheme="minorEastAsia" w:hAnsiTheme="minorEastAsia"/>
          <w:b/>
          <w:color w:val="auto"/>
          <w:kern w:val="0"/>
          <w:sz w:val="32"/>
          <w:szCs w:val="32"/>
          <w:highlight w:val="none"/>
        </w:rPr>
      </w:pPr>
    </w:p>
    <w:p w14:paraId="47FF57CC">
      <w:pPr>
        <w:jc w:val="center"/>
        <w:rPr>
          <w:rFonts w:cs="仿宋" w:asciiTheme="minorEastAsia" w:hAnsiTheme="minorEastAsia"/>
          <w:b/>
          <w:color w:val="auto"/>
          <w:kern w:val="0"/>
          <w:sz w:val="32"/>
          <w:szCs w:val="32"/>
          <w:highlight w:val="none"/>
        </w:rPr>
      </w:pPr>
    </w:p>
    <w:p w14:paraId="5E2B5492">
      <w:pPr>
        <w:jc w:val="center"/>
        <w:rPr>
          <w:rFonts w:cs="仿宋" w:asciiTheme="minorEastAsia" w:hAnsiTheme="minorEastAsia"/>
          <w:b/>
          <w:color w:val="auto"/>
          <w:kern w:val="0"/>
          <w:sz w:val="32"/>
          <w:szCs w:val="32"/>
          <w:highlight w:val="none"/>
        </w:rPr>
      </w:pPr>
    </w:p>
    <w:p w14:paraId="6210B2A7">
      <w:pPr>
        <w:jc w:val="center"/>
        <w:rPr>
          <w:rFonts w:cs="仿宋" w:asciiTheme="minorEastAsia" w:hAnsiTheme="minorEastAsia"/>
          <w:b/>
          <w:color w:val="auto"/>
          <w:kern w:val="0"/>
          <w:sz w:val="32"/>
          <w:szCs w:val="32"/>
          <w:highlight w:val="none"/>
        </w:rPr>
      </w:pPr>
    </w:p>
    <w:p w14:paraId="6D33C7E4">
      <w:pPr>
        <w:jc w:val="center"/>
        <w:rPr>
          <w:rFonts w:cs="仿宋" w:asciiTheme="minorEastAsia" w:hAnsiTheme="minorEastAsia"/>
          <w:b/>
          <w:color w:val="auto"/>
          <w:kern w:val="0"/>
          <w:sz w:val="32"/>
          <w:szCs w:val="32"/>
          <w:highlight w:val="none"/>
        </w:rPr>
      </w:pPr>
    </w:p>
    <w:p w14:paraId="6EB5920A">
      <w:pPr>
        <w:jc w:val="center"/>
        <w:rPr>
          <w:rFonts w:cs="仿宋" w:asciiTheme="minorEastAsia" w:hAnsiTheme="minorEastAsia"/>
          <w:b/>
          <w:color w:val="auto"/>
          <w:kern w:val="0"/>
          <w:sz w:val="32"/>
          <w:szCs w:val="32"/>
          <w:highlight w:val="none"/>
        </w:rPr>
      </w:pPr>
    </w:p>
    <w:p w14:paraId="40AA987D">
      <w:pPr>
        <w:jc w:val="center"/>
        <w:rPr>
          <w:rFonts w:cs="仿宋" w:asciiTheme="minorEastAsia" w:hAnsiTheme="minorEastAsia"/>
          <w:b/>
          <w:color w:val="auto"/>
          <w:kern w:val="0"/>
          <w:sz w:val="32"/>
          <w:szCs w:val="32"/>
          <w:highlight w:val="none"/>
        </w:rPr>
      </w:pPr>
    </w:p>
    <w:p w14:paraId="37147251">
      <w:pPr>
        <w:jc w:val="center"/>
        <w:rPr>
          <w:rFonts w:cs="仿宋" w:asciiTheme="minorEastAsia" w:hAnsiTheme="minorEastAsia"/>
          <w:b/>
          <w:color w:val="auto"/>
          <w:kern w:val="0"/>
          <w:sz w:val="32"/>
          <w:szCs w:val="32"/>
          <w:highlight w:val="none"/>
        </w:rPr>
      </w:pPr>
    </w:p>
    <w:p w14:paraId="309CA6D2">
      <w:pPr>
        <w:jc w:val="center"/>
        <w:rPr>
          <w:rFonts w:cs="仿宋" w:asciiTheme="minorEastAsia" w:hAnsiTheme="minorEastAsia"/>
          <w:b/>
          <w:color w:val="auto"/>
          <w:kern w:val="0"/>
          <w:sz w:val="32"/>
          <w:szCs w:val="32"/>
          <w:highlight w:val="none"/>
        </w:rPr>
      </w:pPr>
    </w:p>
    <w:p w14:paraId="19C20E4D">
      <w:pPr>
        <w:jc w:val="center"/>
        <w:rPr>
          <w:rFonts w:cs="仿宋" w:asciiTheme="minorEastAsia" w:hAnsiTheme="minorEastAsia"/>
          <w:b/>
          <w:color w:val="auto"/>
          <w:kern w:val="0"/>
          <w:sz w:val="32"/>
          <w:szCs w:val="32"/>
          <w:highlight w:val="none"/>
        </w:rPr>
      </w:pPr>
    </w:p>
    <w:p w14:paraId="0F858590">
      <w:pPr>
        <w:jc w:val="center"/>
        <w:rPr>
          <w:rFonts w:cs="仿宋" w:asciiTheme="minorEastAsia" w:hAnsiTheme="minorEastAsia"/>
          <w:b/>
          <w:color w:val="auto"/>
          <w:kern w:val="0"/>
          <w:sz w:val="32"/>
          <w:szCs w:val="32"/>
          <w:highlight w:val="none"/>
        </w:rPr>
      </w:pPr>
    </w:p>
    <w:p w14:paraId="3E8CCE14">
      <w:pPr>
        <w:jc w:val="center"/>
        <w:rPr>
          <w:rFonts w:cs="仿宋" w:asciiTheme="minorEastAsia" w:hAnsiTheme="minorEastAsia"/>
          <w:b/>
          <w:color w:val="auto"/>
          <w:kern w:val="0"/>
          <w:sz w:val="32"/>
          <w:szCs w:val="32"/>
          <w:highlight w:val="none"/>
        </w:rPr>
      </w:pPr>
    </w:p>
    <w:p w14:paraId="6DE0D1B7">
      <w:pPr>
        <w:jc w:val="center"/>
        <w:rPr>
          <w:rFonts w:cs="仿宋" w:asciiTheme="minorEastAsia" w:hAnsiTheme="minorEastAsia"/>
          <w:b/>
          <w:color w:val="auto"/>
          <w:kern w:val="0"/>
          <w:sz w:val="32"/>
          <w:szCs w:val="32"/>
          <w:highlight w:val="none"/>
        </w:rPr>
      </w:pPr>
    </w:p>
    <w:p w14:paraId="6DEA2C3F">
      <w:pPr>
        <w:jc w:val="center"/>
        <w:rPr>
          <w:rFonts w:cs="仿宋" w:asciiTheme="minorEastAsia" w:hAnsiTheme="minorEastAsia"/>
          <w:b/>
          <w:color w:val="auto"/>
          <w:kern w:val="0"/>
          <w:sz w:val="32"/>
          <w:szCs w:val="32"/>
          <w:highlight w:val="none"/>
        </w:rPr>
      </w:pPr>
    </w:p>
    <w:p w14:paraId="2D29246B">
      <w:pPr>
        <w:jc w:val="center"/>
        <w:rPr>
          <w:rFonts w:cs="仿宋" w:asciiTheme="minorEastAsia" w:hAnsiTheme="minorEastAsia"/>
          <w:b/>
          <w:color w:val="auto"/>
          <w:kern w:val="0"/>
          <w:sz w:val="32"/>
          <w:szCs w:val="32"/>
          <w:highlight w:val="none"/>
        </w:rPr>
      </w:pPr>
    </w:p>
    <w:p w14:paraId="7A89F94C">
      <w:pPr>
        <w:jc w:val="center"/>
        <w:rPr>
          <w:rFonts w:cs="仿宋" w:asciiTheme="minorEastAsia" w:hAnsiTheme="minorEastAsia"/>
          <w:b/>
          <w:color w:val="auto"/>
          <w:kern w:val="0"/>
          <w:sz w:val="32"/>
          <w:szCs w:val="32"/>
          <w:highlight w:val="none"/>
        </w:rPr>
      </w:pPr>
    </w:p>
    <w:p w14:paraId="0E668316">
      <w:pPr>
        <w:jc w:val="center"/>
        <w:rPr>
          <w:rFonts w:cs="仿宋" w:asciiTheme="minorEastAsia" w:hAnsiTheme="minorEastAsia"/>
          <w:b/>
          <w:color w:val="auto"/>
          <w:kern w:val="0"/>
          <w:sz w:val="32"/>
          <w:szCs w:val="32"/>
          <w:highlight w:val="none"/>
        </w:rPr>
      </w:pPr>
    </w:p>
    <w:p w14:paraId="38EEFEAF">
      <w:pPr>
        <w:jc w:val="center"/>
        <w:rPr>
          <w:rFonts w:cs="仿宋" w:asciiTheme="minorEastAsia" w:hAnsiTheme="minorEastAsia"/>
          <w:b/>
          <w:color w:val="auto"/>
          <w:kern w:val="0"/>
          <w:sz w:val="32"/>
          <w:szCs w:val="32"/>
          <w:highlight w:val="none"/>
        </w:rPr>
      </w:pPr>
    </w:p>
    <w:p w14:paraId="00F1807E">
      <w:pPr>
        <w:jc w:val="center"/>
        <w:rPr>
          <w:rFonts w:cs="仿宋" w:asciiTheme="minorEastAsia" w:hAnsiTheme="minorEastAsia"/>
          <w:b/>
          <w:color w:val="auto"/>
          <w:kern w:val="0"/>
          <w:sz w:val="32"/>
          <w:szCs w:val="32"/>
          <w:highlight w:val="none"/>
        </w:rPr>
      </w:pPr>
    </w:p>
    <w:p w14:paraId="4DBB9D90">
      <w:pPr>
        <w:jc w:val="center"/>
        <w:rPr>
          <w:rFonts w:cs="仿宋" w:asciiTheme="minorEastAsia" w:hAnsiTheme="minorEastAsia"/>
          <w:b/>
          <w:color w:val="auto"/>
          <w:kern w:val="0"/>
          <w:sz w:val="32"/>
          <w:szCs w:val="32"/>
          <w:highlight w:val="none"/>
        </w:rPr>
      </w:pPr>
    </w:p>
    <w:p w14:paraId="23F805A4">
      <w:pPr>
        <w:jc w:val="center"/>
        <w:rPr>
          <w:rFonts w:cs="仿宋" w:asciiTheme="minorEastAsia" w:hAnsiTheme="minorEastAsia"/>
          <w:b/>
          <w:color w:val="auto"/>
          <w:kern w:val="0"/>
          <w:sz w:val="32"/>
          <w:szCs w:val="32"/>
          <w:highlight w:val="none"/>
        </w:rPr>
      </w:pPr>
    </w:p>
    <w:p w14:paraId="40D5C470">
      <w:pPr>
        <w:jc w:val="center"/>
        <w:rPr>
          <w:rFonts w:cs="仿宋" w:asciiTheme="minorEastAsia" w:hAnsiTheme="minorEastAsia"/>
          <w:b/>
          <w:color w:val="auto"/>
          <w:kern w:val="0"/>
          <w:sz w:val="32"/>
          <w:szCs w:val="32"/>
          <w:highlight w:val="none"/>
        </w:rPr>
      </w:pPr>
    </w:p>
    <w:p w14:paraId="2DB254B4">
      <w:pPr>
        <w:jc w:val="center"/>
        <w:rPr>
          <w:rFonts w:cs="仿宋" w:asciiTheme="minorEastAsia" w:hAnsiTheme="minorEastAsia"/>
          <w:b/>
          <w:color w:val="auto"/>
          <w:kern w:val="0"/>
          <w:sz w:val="32"/>
          <w:szCs w:val="32"/>
          <w:highlight w:val="none"/>
        </w:rPr>
      </w:pPr>
    </w:p>
    <w:p w14:paraId="57D4565D">
      <w:pPr>
        <w:jc w:val="center"/>
        <w:rPr>
          <w:rFonts w:cs="仿宋" w:asciiTheme="minorEastAsia" w:hAnsiTheme="minorEastAsia"/>
          <w:b/>
          <w:color w:val="auto"/>
          <w:kern w:val="0"/>
          <w:sz w:val="32"/>
          <w:szCs w:val="32"/>
          <w:highlight w:val="none"/>
        </w:rPr>
      </w:pPr>
    </w:p>
    <w:p w14:paraId="2AC06817">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napToGrid w:val="0"/>
        <w:spacing w:line="360" w:lineRule="auto"/>
        <w:rPr>
          <w:rFonts w:cs="仿宋" w:asciiTheme="minorEastAsia" w:hAnsiTheme="minorEastAsia"/>
          <w:color w:val="auto"/>
          <w:sz w:val="24"/>
          <w:highlight w:val="none"/>
        </w:rPr>
      </w:pPr>
    </w:p>
    <w:p w14:paraId="065652A1">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9"/>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4"/>
        <w:rPr>
          <w:color w:val="auto"/>
          <w:highlight w:val="none"/>
          <w:lang w:val="zh-CN"/>
        </w:rPr>
      </w:pPr>
    </w:p>
    <w:p w14:paraId="5DC48946">
      <w:pPr>
        <w:rPr>
          <w:color w:val="auto"/>
          <w:highlight w:val="none"/>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color w:val="auto"/>
                <w:kern w:val="0"/>
                <w:sz w:val="24"/>
                <w:highlight w:val="none"/>
              </w:rPr>
            </w:pPr>
          </w:p>
        </w:tc>
        <w:tc>
          <w:tcPr>
            <w:tcW w:w="2482" w:type="dxa"/>
          </w:tcPr>
          <w:p w14:paraId="76B49C55">
            <w:pPr>
              <w:spacing w:line="360" w:lineRule="auto"/>
              <w:rPr>
                <w:rFonts w:ascii="宋体" w:hAnsi="宋体" w:eastAsia="宋体" w:cs="宋体"/>
                <w:b/>
                <w:color w:val="auto"/>
                <w:kern w:val="0"/>
                <w:sz w:val="24"/>
                <w:highlight w:val="none"/>
              </w:rPr>
            </w:pPr>
          </w:p>
        </w:tc>
        <w:tc>
          <w:tcPr>
            <w:tcW w:w="2881" w:type="dxa"/>
          </w:tcPr>
          <w:p w14:paraId="031CEFE4">
            <w:pP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color w:val="auto"/>
                <w:kern w:val="0"/>
                <w:sz w:val="24"/>
                <w:highlight w:val="none"/>
              </w:rPr>
            </w:pPr>
          </w:p>
        </w:tc>
        <w:tc>
          <w:tcPr>
            <w:tcW w:w="2482" w:type="dxa"/>
          </w:tcPr>
          <w:p w14:paraId="4CAA2189">
            <w:pPr>
              <w:spacing w:line="360" w:lineRule="auto"/>
              <w:rPr>
                <w:rFonts w:ascii="宋体" w:hAnsi="宋体" w:eastAsia="宋体" w:cs="宋体"/>
                <w:b/>
                <w:color w:val="auto"/>
                <w:kern w:val="0"/>
                <w:sz w:val="24"/>
                <w:highlight w:val="none"/>
              </w:rPr>
            </w:pPr>
          </w:p>
        </w:tc>
        <w:tc>
          <w:tcPr>
            <w:tcW w:w="2881" w:type="dxa"/>
          </w:tcPr>
          <w:p w14:paraId="4DA91D5C">
            <w:pP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pacing w:line="360" w:lineRule="auto"/>
              <w:rPr>
                <w:rFonts w:ascii="宋体" w:hAnsi="宋体" w:eastAsia="宋体" w:cs="宋体"/>
                <w:b/>
                <w:color w:val="auto"/>
                <w:kern w:val="0"/>
                <w:sz w:val="24"/>
                <w:highlight w:val="none"/>
              </w:rPr>
            </w:pPr>
          </w:p>
        </w:tc>
        <w:tc>
          <w:tcPr>
            <w:tcW w:w="2881" w:type="dxa"/>
          </w:tcPr>
          <w:p w14:paraId="40DE9783">
            <w:pPr>
              <w:spacing w:line="360" w:lineRule="auto"/>
              <w:rPr>
                <w:rFonts w:ascii="宋体" w:hAnsi="宋体" w:eastAsia="宋体" w:cs="宋体"/>
                <w:b/>
                <w:color w:val="auto"/>
                <w:kern w:val="0"/>
                <w:sz w:val="24"/>
                <w:highlight w:val="none"/>
              </w:rPr>
            </w:pPr>
          </w:p>
        </w:tc>
      </w:tr>
    </w:tbl>
    <w:p w14:paraId="0D844DFF">
      <w:pPr>
        <w:spacing w:line="360" w:lineRule="auto"/>
        <w:rPr>
          <w:rFonts w:ascii="宋体" w:hAnsi="宋体" w:eastAsia="宋体" w:cs="宋体"/>
          <w:color w:val="auto"/>
          <w:kern w:val="0"/>
          <w:sz w:val="24"/>
          <w:highlight w:val="none"/>
        </w:rPr>
      </w:pPr>
    </w:p>
    <w:p w14:paraId="242D4B46">
      <w:pPr>
        <w:spacing w:line="360" w:lineRule="auto"/>
        <w:rPr>
          <w:rFonts w:ascii="宋体" w:hAnsi="宋体" w:eastAsia="宋体" w:cs="宋体"/>
          <w:color w:val="auto"/>
          <w:kern w:val="0"/>
          <w:sz w:val="24"/>
          <w:highlight w:val="none"/>
        </w:rPr>
      </w:pPr>
    </w:p>
    <w:p w14:paraId="4E1FCC6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pacing w:line="360" w:lineRule="auto"/>
        <w:rPr>
          <w:rFonts w:ascii="宋体" w:hAnsi="宋体" w:eastAsia="宋体" w:cs="宋体"/>
          <w:b/>
          <w:bCs/>
          <w:color w:val="auto"/>
          <w:sz w:val="24"/>
          <w:highlight w:val="none"/>
        </w:rPr>
      </w:pPr>
    </w:p>
    <w:p w14:paraId="59C11D0D">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4"/>
        <w:rPr>
          <w:color w:val="auto"/>
          <w:highlight w:val="none"/>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color w:val="auto"/>
                <w:kern w:val="0"/>
                <w:sz w:val="24"/>
                <w:highlight w:val="none"/>
              </w:rPr>
            </w:pPr>
          </w:p>
        </w:tc>
        <w:tc>
          <w:tcPr>
            <w:tcW w:w="5387" w:type="dxa"/>
            <w:vAlign w:val="center"/>
          </w:tcPr>
          <w:p w14:paraId="0B1EEFEC">
            <w:pP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color w:val="auto"/>
                <w:kern w:val="0"/>
                <w:sz w:val="24"/>
                <w:highlight w:val="none"/>
              </w:rPr>
            </w:pPr>
          </w:p>
        </w:tc>
        <w:tc>
          <w:tcPr>
            <w:tcW w:w="5387" w:type="dxa"/>
            <w:vAlign w:val="center"/>
          </w:tcPr>
          <w:p w14:paraId="7675350D">
            <w:pP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pacing w:line="360" w:lineRule="auto"/>
              <w:rPr>
                <w:rFonts w:ascii="宋体" w:hAnsi="宋体" w:eastAsia="宋体" w:cs="宋体"/>
                <w:b/>
                <w:color w:val="auto"/>
                <w:kern w:val="0"/>
                <w:sz w:val="24"/>
                <w:highlight w:val="none"/>
              </w:rPr>
            </w:pPr>
          </w:p>
        </w:tc>
      </w:tr>
    </w:tbl>
    <w:p w14:paraId="4B02F41F">
      <w:pPr>
        <w:spacing w:line="360" w:lineRule="auto"/>
        <w:rPr>
          <w:rFonts w:ascii="宋体" w:hAnsi="宋体" w:eastAsia="宋体" w:cs="宋体"/>
          <w:color w:val="auto"/>
          <w:kern w:val="0"/>
          <w:sz w:val="24"/>
          <w:highlight w:val="none"/>
        </w:rPr>
      </w:pPr>
    </w:p>
    <w:p w14:paraId="7CD441A4">
      <w:pPr>
        <w:spacing w:line="360" w:lineRule="auto"/>
        <w:rPr>
          <w:rFonts w:ascii="宋体" w:hAnsi="宋体" w:eastAsia="宋体" w:cs="宋体"/>
          <w:color w:val="auto"/>
          <w:kern w:val="0"/>
          <w:sz w:val="24"/>
          <w:highlight w:val="none"/>
        </w:rPr>
      </w:pPr>
    </w:p>
    <w:p w14:paraId="3A1542C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pacing w:line="360" w:lineRule="auto"/>
        <w:rPr>
          <w:rFonts w:ascii="宋体" w:hAnsi="宋体" w:eastAsia="宋体" w:cs="宋体"/>
          <w:b/>
          <w:color w:val="auto"/>
          <w:kern w:val="0"/>
          <w:sz w:val="24"/>
          <w:highlight w:val="none"/>
        </w:rPr>
      </w:pPr>
    </w:p>
    <w:p w14:paraId="7BBA471C">
      <w:pPr>
        <w:spacing w:line="360" w:lineRule="auto"/>
        <w:rPr>
          <w:rFonts w:ascii="宋体" w:hAnsi="宋体" w:eastAsia="宋体" w:cs="宋体"/>
          <w:b/>
          <w:color w:val="auto"/>
          <w:kern w:val="0"/>
          <w:sz w:val="24"/>
          <w:highlight w:val="none"/>
        </w:rPr>
      </w:pPr>
    </w:p>
    <w:p w14:paraId="360A3D22">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napToGrid w:val="0"/>
        <w:spacing w:line="360" w:lineRule="auto"/>
        <w:rPr>
          <w:rFonts w:ascii="宋体" w:hAnsi="宋体" w:eastAsia="宋体" w:cs="宋体"/>
          <w:color w:val="auto"/>
          <w:sz w:val="24"/>
          <w:highlight w:val="none"/>
        </w:rPr>
      </w:pPr>
    </w:p>
    <w:p w14:paraId="52A5317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2025年-2026年膨胀节及备件采购项目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202506060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59914A2">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178764B">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color w:val="auto"/>
          <w:sz w:val="24"/>
          <w:highlight w:val="none"/>
        </w:rPr>
      </w:pPr>
    </w:p>
    <w:p w14:paraId="7225A3A7">
      <w:pPr>
        <w:snapToGrid w:val="0"/>
        <w:spacing w:line="360" w:lineRule="auto"/>
        <w:rPr>
          <w:rFonts w:ascii="宋体" w:hAnsi="宋体" w:eastAsia="宋体" w:cs="宋体"/>
          <w:color w:val="auto"/>
          <w:sz w:val="24"/>
          <w:highlight w:val="none"/>
        </w:rPr>
      </w:pPr>
    </w:p>
    <w:p w14:paraId="41741867">
      <w:pPr>
        <w:snapToGrid w:val="0"/>
        <w:spacing w:line="360" w:lineRule="auto"/>
        <w:rPr>
          <w:rFonts w:ascii="宋体" w:hAnsi="宋体" w:eastAsia="宋体" w:cs="宋体"/>
          <w:color w:val="auto"/>
          <w:sz w:val="24"/>
          <w:highlight w:val="none"/>
        </w:rPr>
      </w:pPr>
    </w:p>
    <w:p w14:paraId="1E14696C">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5A59EEE6">
      <w:pPr>
        <w:spacing w:line="360" w:lineRule="auto"/>
        <w:jc w:val="center"/>
        <w:outlineLvl w:val="0"/>
        <w:rPr>
          <w:rFonts w:cs="仿宋" w:asciiTheme="minorEastAsia" w:hAnsiTheme="minorEastAsia"/>
          <w:b/>
          <w:color w:val="auto"/>
          <w:kern w:val="0"/>
          <w:sz w:val="36"/>
          <w:szCs w:val="36"/>
          <w:highlight w:val="none"/>
        </w:rPr>
      </w:pPr>
    </w:p>
    <w:p w14:paraId="3DEAF68A">
      <w:pPr>
        <w:spacing w:line="360" w:lineRule="auto"/>
        <w:jc w:val="center"/>
        <w:outlineLvl w:val="0"/>
        <w:rPr>
          <w:rFonts w:cs="仿宋" w:asciiTheme="minorEastAsia" w:hAnsiTheme="minorEastAsia"/>
          <w:b/>
          <w:color w:val="auto"/>
          <w:kern w:val="0"/>
          <w:sz w:val="36"/>
          <w:szCs w:val="36"/>
          <w:highlight w:val="none"/>
        </w:rPr>
      </w:pPr>
    </w:p>
    <w:p w14:paraId="4082D6AB">
      <w:pPr>
        <w:spacing w:line="360" w:lineRule="auto"/>
        <w:jc w:val="center"/>
        <w:outlineLvl w:val="0"/>
        <w:rPr>
          <w:rFonts w:cs="仿宋" w:asciiTheme="minorEastAsia" w:hAnsiTheme="minorEastAsia"/>
          <w:b/>
          <w:color w:val="auto"/>
          <w:kern w:val="0"/>
          <w:sz w:val="36"/>
          <w:szCs w:val="36"/>
          <w:highlight w:val="none"/>
        </w:rPr>
      </w:pPr>
    </w:p>
    <w:p w14:paraId="6EF854D6">
      <w:pPr>
        <w:spacing w:line="360" w:lineRule="auto"/>
        <w:jc w:val="center"/>
        <w:outlineLvl w:val="0"/>
        <w:rPr>
          <w:rFonts w:cs="仿宋" w:asciiTheme="minorEastAsia" w:hAnsiTheme="minorEastAsia"/>
          <w:b/>
          <w:color w:val="auto"/>
          <w:kern w:val="0"/>
          <w:sz w:val="36"/>
          <w:szCs w:val="36"/>
          <w:highlight w:val="none"/>
        </w:rPr>
      </w:pPr>
    </w:p>
    <w:p w14:paraId="52BA2A09">
      <w:pPr>
        <w:spacing w:line="360" w:lineRule="auto"/>
        <w:jc w:val="center"/>
        <w:outlineLvl w:val="0"/>
        <w:rPr>
          <w:rFonts w:cs="仿宋" w:asciiTheme="minorEastAsia" w:hAnsiTheme="minorEastAsia"/>
          <w:b/>
          <w:color w:val="auto"/>
          <w:kern w:val="0"/>
          <w:sz w:val="36"/>
          <w:szCs w:val="36"/>
          <w:highlight w:val="none"/>
        </w:rPr>
      </w:pPr>
    </w:p>
    <w:p w14:paraId="3EB9E603">
      <w:pPr>
        <w:spacing w:line="360" w:lineRule="auto"/>
        <w:jc w:val="center"/>
        <w:outlineLvl w:val="0"/>
        <w:rPr>
          <w:rFonts w:cs="仿宋" w:asciiTheme="minorEastAsia" w:hAnsiTheme="minorEastAsia"/>
          <w:b/>
          <w:color w:val="auto"/>
          <w:kern w:val="0"/>
          <w:sz w:val="36"/>
          <w:szCs w:val="36"/>
          <w:highlight w:val="none"/>
        </w:rPr>
      </w:pPr>
    </w:p>
    <w:p w14:paraId="5654CD7C">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5"/>
        <w:jc w:val="center"/>
        <w:rPr>
          <w:color w:val="auto"/>
          <w:sz w:val="32"/>
          <w:szCs w:val="32"/>
          <w:highlight w:val="none"/>
        </w:rPr>
      </w:pPr>
      <w:r>
        <w:rPr>
          <w:rFonts w:hint="eastAsia"/>
          <w:color w:val="auto"/>
          <w:sz w:val="32"/>
          <w:szCs w:val="32"/>
          <w:highlight w:val="none"/>
        </w:rPr>
        <w:t>一 、 报价函</w:t>
      </w:r>
    </w:p>
    <w:p w14:paraId="28994BE1">
      <w:pPr>
        <w:pStyle w:val="9"/>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2025年-2026年膨胀节及备件采购项目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202506060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1"/>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1"/>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1"/>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1"/>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9"/>
        <w:ind w:firstLine="480" w:firstLineChars="200"/>
        <w:jc w:val="left"/>
        <w:rPr>
          <w:rFonts w:hAnsi="宋体" w:cs="宋体"/>
          <w:color w:val="auto"/>
          <w:highlight w:val="none"/>
        </w:rPr>
      </w:pPr>
    </w:p>
    <w:p w14:paraId="0E2E729A">
      <w:pPr>
        <w:pStyle w:val="9"/>
        <w:ind w:firstLine="480" w:firstLineChars="200"/>
        <w:jc w:val="left"/>
        <w:rPr>
          <w:rFonts w:hAnsi="宋体" w:cs="宋体"/>
          <w:color w:val="auto"/>
          <w:highlight w:val="none"/>
        </w:rPr>
      </w:pPr>
    </w:p>
    <w:p w14:paraId="30266DB5">
      <w:pPr>
        <w:pStyle w:val="9"/>
        <w:jc w:val="left"/>
        <w:rPr>
          <w:rFonts w:hAnsi="宋体" w:cs="宋体"/>
          <w:color w:val="auto"/>
          <w:highlight w:val="none"/>
        </w:rPr>
      </w:pPr>
      <w:r>
        <w:rPr>
          <w:rFonts w:hint="eastAsia" w:hAnsi="宋体" w:cs="宋体"/>
          <w:color w:val="auto"/>
          <w:highlight w:val="none"/>
        </w:rPr>
        <w:t>供应商名称：（盖单位公章）</w:t>
      </w:r>
    </w:p>
    <w:p w14:paraId="3B314E01">
      <w:pPr>
        <w:pStyle w:val="9"/>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9"/>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9"/>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2"/>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2025年-2026年膨胀节及备件采购项目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202506060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8"/>
        <w:tblW w:w="1407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24"/>
        <w:gridCol w:w="1907"/>
        <w:gridCol w:w="854"/>
        <w:gridCol w:w="6646"/>
        <w:gridCol w:w="1338"/>
        <w:gridCol w:w="854"/>
        <w:gridCol w:w="838"/>
        <w:gridCol w:w="558"/>
        <w:gridCol w:w="558"/>
      </w:tblGrid>
      <w:tr w14:paraId="0FC4D4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524" w:type="dxa"/>
            <w:tcBorders>
              <w:tl2br w:val="nil"/>
              <w:tr2bl w:val="nil"/>
            </w:tcBorders>
            <w:shd w:val="clear" w:color="auto" w:fill="auto"/>
            <w:vAlign w:val="center"/>
          </w:tcPr>
          <w:p w14:paraId="5F2B78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907" w:type="dxa"/>
            <w:tcBorders>
              <w:tl2br w:val="nil"/>
              <w:tr2bl w:val="nil"/>
            </w:tcBorders>
            <w:shd w:val="clear" w:color="auto" w:fill="auto"/>
            <w:vAlign w:val="center"/>
          </w:tcPr>
          <w:p w14:paraId="7DB086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854" w:type="dxa"/>
            <w:tcBorders>
              <w:tl2br w:val="nil"/>
              <w:tr2bl w:val="nil"/>
            </w:tcBorders>
            <w:shd w:val="clear" w:color="auto" w:fill="auto"/>
            <w:vAlign w:val="center"/>
          </w:tcPr>
          <w:p w14:paraId="543B7BE2">
            <w:pPr>
              <w:keepNext w:val="0"/>
              <w:keepLines w:val="0"/>
              <w:widowControl/>
              <w:suppressLineNumbers w:val="0"/>
              <w:tabs>
                <w:tab w:val="left" w:pos="1369"/>
              </w:tabs>
              <w:jc w:val="lef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品牌</w:t>
            </w:r>
          </w:p>
        </w:tc>
        <w:tc>
          <w:tcPr>
            <w:tcW w:w="6646" w:type="dxa"/>
            <w:tcBorders>
              <w:tl2br w:val="nil"/>
              <w:tr2bl w:val="nil"/>
            </w:tcBorders>
            <w:shd w:val="clear" w:color="auto" w:fill="auto"/>
            <w:vAlign w:val="center"/>
          </w:tcPr>
          <w:p w14:paraId="501C70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338" w:type="dxa"/>
            <w:tcBorders>
              <w:tl2br w:val="nil"/>
              <w:tr2bl w:val="nil"/>
            </w:tcBorders>
            <w:shd w:val="clear" w:color="auto" w:fill="auto"/>
            <w:vAlign w:val="center"/>
          </w:tcPr>
          <w:p w14:paraId="7C1F81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需求部门</w:t>
            </w:r>
          </w:p>
        </w:tc>
        <w:tc>
          <w:tcPr>
            <w:tcW w:w="854" w:type="dxa"/>
            <w:tcBorders>
              <w:tl2br w:val="nil"/>
              <w:tr2bl w:val="nil"/>
            </w:tcBorders>
            <w:shd w:val="clear" w:color="auto" w:fill="auto"/>
            <w:vAlign w:val="center"/>
          </w:tcPr>
          <w:p w14:paraId="6302EB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38" w:type="dxa"/>
            <w:tcBorders>
              <w:tl2br w:val="nil"/>
              <w:tr2bl w:val="nil"/>
            </w:tcBorders>
            <w:shd w:val="clear" w:color="auto" w:fill="auto"/>
            <w:vAlign w:val="center"/>
          </w:tcPr>
          <w:p w14:paraId="2F4160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暂定数量</w:t>
            </w:r>
          </w:p>
        </w:tc>
        <w:tc>
          <w:tcPr>
            <w:tcW w:w="558" w:type="dxa"/>
            <w:tcBorders>
              <w:tl2br w:val="nil"/>
              <w:tr2bl w:val="nil"/>
            </w:tcBorders>
            <w:shd w:val="clear" w:color="auto" w:fill="auto"/>
            <w:vAlign w:val="center"/>
          </w:tcPr>
          <w:p w14:paraId="19716A54">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w:t>
            </w:r>
          </w:p>
        </w:tc>
        <w:tc>
          <w:tcPr>
            <w:tcW w:w="558" w:type="dxa"/>
            <w:tcBorders>
              <w:tl2br w:val="nil"/>
              <w:tr2bl w:val="nil"/>
            </w:tcBorders>
            <w:shd w:val="clear" w:color="auto" w:fill="auto"/>
            <w:vAlign w:val="center"/>
          </w:tcPr>
          <w:p w14:paraId="7DE238E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金额</w:t>
            </w:r>
          </w:p>
        </w:tc>
      </w:tr>
      <w:tr w14:paraId="48EFC7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524" w:type="dxa"/>
            <w:tcBorders>
              <w:tl2br w:val="nil"/>
              <w:tr2bl w:val="nil"/>
            </w:tcBorders>
            <w:shd w:val="clear" w:color="auto" w:fill="auto"/>
            <w:vAlign w:val="center"/>
          </w:tcPr>
          <w:p w14:paraId="16245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07" w:type="dxa"/>
            <w:tcBorders>
              <w:tl2br w:val="nil"/>
              <w:tr2bl w:val="nil"/>
            </w:tcBorders>
            <w:shd w:val="clear" w:color="auto" w:fill="auto"/>
            <w:vAlign w:val="center"/>
          </w:tcPr>
          <w:p w14:paraId="43E27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焊接式矩形金属补偿器</w:t>
            </w:r>
          </w:p>
        </w:tc>
        <w:tc>
          <w:tcPr>
            <w:tcW w:w="854" w:type="dxa"/>
            <w:tcBorders>
              <w:tl2br w:val="nil"/>
              <w:tr2bl w:val="nil"/>
            </w:tcBorders>
            <w:shd w:val="clear" w:color="auto" w:fill="auto"/>
            <w:vAlign w:val="center"/>
          </w:tcPr>
          <w:p w14:paraId="6C0BD0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646" w:type="dxa"/>
            <w:tcBorders>
              <w:tl2br w:val="nil"/>
              <w:tr2bl w:val="nil"/>
            </w:tcBorders>
            <w:shd w:val="clear" w:color="auto" w:fill="auto"/>
            <w:vAlign w:val="center"/>
          </w:tcPr>
          <w:p w14:paraId="3EB519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原非金属补偿器尺寸为400*200*4 L=350 轴向位移-75/+25 侧向位移±30 材质：304不锈钢 厚度2mm</w:t>
            </w:r>
          </w:p>
        </w:tc>
        <w:tc>
          <w:tcPr>
            <w:tcW w:w="1338" w:type="dxa"/>
            <w:tcBorders>
              <w:tl2br w:val="nil"/>
              <w:tr2bl w:val="nil"/>
            </w:tcBorders>
            <w:shd w:val="clear" w:color="auto" w:fill="auto"/>
            <w:vAlign w:val="center"/>
          </w:tcPr>
          <w:p w14:paraId="46F24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854" w:type="dxa"/>
            <w:tcBorders>
              <w:tl2br w:val="nil"/>
              <w:tr2bl w:val="nil"/>
            </w:tcBorders>
            <w:shd w:val="clear" w:color="auto" w:fill="auto"/>
            <w:vAlign w:val="center"/>
          </w:tcPr>
          <w:p w14:paraId="61416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8" w:type="dxa"/>
            <w:tcBorders>
              <w:tl2br w:val="nil"/>
              <w:tr2bl w:val="nil"/>
            </w:tcBorders>
            <w:shd w:val="clear" w:color="auto" w:fill="auto"/>
            <w:vAlign w:val="center"/>
          </w:tcPr>
          <w:p w14:paraId="5C9B2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58" w:type="dxa"/>
            <w:tcBorders>
              <w:tl2br w:val="nil"/>
              <w:tr2bl w:val="nil"/>
            </w:tcBorders>
            <w:shd w:val="clear" w:color="auto" w:fill="auto"/>
            <w:vAlign w:val="center"/>
          </w:tcPr>
          <w:p w14:paraId="5834EE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58" w:type="dxa"/>
            <w:tcBorders>
              <w:tl2br w:val="nil"/>
              <w:tr2bl w:val="nil"/>
            </w:tcBorders>
            <w:shd w:val="clear" w:color="auto" w:fill="auto"/>
            <w:vAlign w:val="center"/>
          </w:tcPr>
          <w:p w14:paraId="213D15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6B0C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524" w:type="dxa"/>
            <w:tcBorders>
              <w:tl2br w:val="nil"/>
              <w:tr2bl w:val="nil"/>
            </w:tcBorders>
            <w:shd w:val="clear" w:color="auto" w:fill="auto"/>
            <w:vAlign w:val="center"/>
          </w:tcPr>
          <w:p w14:paraId="2EB0A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07" w:type="dxa"/>
            <w:tcBorders>
              <w:tl2br w:val="nil"/>
              <w:tr2bl w:val="nil"/>
            </w:tcBorders>
            <w:shd w:val="clear" w:color="auto" w:fill="auto"/>
            <w:vAlign w:val="center"/>
          </w:tcPr>
          <w:p w14:paraId="58DDD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焊接式矩形金属补偿器</w:t>
            </w:r>
          </w:p>
        </w:tc>
        <w:tc>
          <w:tcPr>
            <w:tcW w:w="854" w:type="dxa"/>
            <w:tcBorders>
              <w:tl2br w:val="nil"/>
              <w:tr2bl w:val="nil"/>
            </w:tcBorders>
            <w:shd w:val="clear" w:color="auto" w:fill="auto"/>
            <w:vAlign w:val="center"/>
          </w:tcPr>
          <w:p w14:paraId="04E2F3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646" w:type="dxa"/>
            <w:tcBorders>
              <w:tl2br w:val="nil"/>
              <w:tr2bl w:val="nil"/>
            </w:tcBorders>
            <w:shd w:val="clear" w:color="auto" w:fill="auto"/>
            <w:vAlign w:val="center"/>
          </w:tcPr>
          <w:p w14:paraId="3801AC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原非金属补偿器尺寸为700*200*4 L=350 轴向位移-75/+25 侧向位移±30 材质：304不锈钢 厚度2mm</w:t>
            </w:r>
          </w:p>
        </w:tc>
        <w:tc>
          <w:tcPr>
            <w:tcW w:w="1338" w:type="dxa"/>
            <w:tcBorders>
              <w:tl2br w:val="nil"/>
              <w:tr2bl w:val="nil"/>
            </w:tcBorders>
            <w:shd w:val="clear" w:color="auto" w:fill="auto"/>
            <w:vAlign w:val="center"/>
          </w:tcPr>
          <w:p w14:paraId="1807D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854" w:type="dxa"/>
            <w:tcBorders>
              <w:tl2br w:val="nil"/>
              <w:tr2bl w:val="nil"/>
            </w:tcBorders>
            <w:shd w:val="clear" w:color="auto" w:fill="auto"/>
            <w:vAlign w:val="center"/>
          </w:tcPr>
          <w:p w14:paraId="3AD0F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8" w:type="dxa"/>
            <w:tcBorders>
              <w:tl2br w:val="nil"/>
              <w:tr2bl w:val="nil"/>
            </w:tcBorders>
            <w:shd w:val="clear" w:color="auto" w:fill="auto"/>
            <w:vAlign w:val="center"/>
          </w:tcPr>
          <w:p w14:paraId="1608E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58" w:type="dxa"/>
            <w:tcBorders>
              <w:tl2br w:val="nil"/>
              <w:tr2bl w:val="nil"/>
            </w:tcBorders>
            <w:shd w:val="clear" w:color="auto" w:fill="auto"/>
            <w:vAlign w:val="center"/>
          </w:tcPr>
          <w:p w14:paraId="387C10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58" w:type="dxa"/>
            <w:tcBorders>
              <w:tl2br w:val="nil"/>
              <w:tr2bl w:val="nil"/>
            </w:tcBorders>
            <w:shd w:val="clear" w:color="auto" w:fill="auto"/>
            <w:vAlign w:val="center"/>
          </w:tcPr>
          <w:p w14:paraId="199545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CB19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524" w:type="dxa"/>
            <w:tcBorders>
              <w:tl2br w:val="nil"/>
              <w:tr2bl w:val="nil"/>
            </w:tcBorders>
            <w:shd w:val="clear" w:color="auto" w:fill="auto"/>
            <w:vAlign w:val="center"/>
          </w:tcPr>
          <w:p w14:paraId="56D14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07" w:type="dxa"/>
            <w:tcBorders>
              <w:tl2br w:val="nil"/>
              <w:tr2bl w:val="nil"/>
            </w:tcBorders>
            <w:shd w:val="clear" w:color="auto" w:fill="auto"/>
            <w:vAlign w:val="center"/>
          </w:tcPr>
          <w:p w14:paraId="10753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焊接式圆形金属补偿器</w:t>
            </w:r>
          </w:p>
        </w:tc>
        <w:tc>
          <w:tcPr>
            <w:tcW w:w="854" w:type="dxa"/>
            <w:tcBorders>
              <w:tl2br w:val="nil"/>
              <w:tr2bl w:val="nil"/>
            </w:tcBorders>
            <w:shd w:val="clear" w:color="auto" w:fill="auto"/>
            <w:vAlign w:val="center"/>
          </w:tcPr>
          <w:p w14:paraId="26B22E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646" w:type="dxa"/>
            <w:tcBorders>
              <w:tl2br w:val="nil"/>
              <w:tr2bl w:val="nil"/>
            </w:tcBorders>
            <w:shd w:val="clear" w:color="auto" w:fill="auto"/>
            <w:vAlign w:val="center"/>
          </w:tcPr>
          <w:p w14:paraId="2C29AF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原非金属补偿器尺寸为φ630*4 L=350 轴向位移-75/+25 侧向位移±30 材质：304不锈钢 厚度2mm</w:t>
            </w:r>
          </w:p>
        </w:tc>
        <w:tc>
          <w:tcPr>
            <w:tcW w:w="1338" w:type="dxa"/>
            <w:tcBorders>
              <w:tl2br w:val="nil"/>
              <w:tr2bl w:val="nil"/>
            </w:tcBorders>
            <w:shd w:val="clear" w:color="auto" w:fill="auto"/>
            <w:vAlign w:val="center"/>
          </w:tcPr>
          <w:p w14:paraId="1AACC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854" w:type="dxa"/>
            <w:tcBorders>
              <w:tl2br w:val="nil"/>
              <w:tr2bl w:val="nil"/>
            </w:tcBorders>
            <w:shd w:val="clear" w:color="auto" w:fill="auto"/>
            <w:vAlign w:val="center"/>
          </w:tcPr>
          <w:p w14:paraId="4E13F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8" w:type="dxa"/>
            <w:tcBorders>
              <w:tl2br w:val="nil"/>
              <w:tr2bl w:val="nil"/>
            </w:tcBorders>
            <w:shd w:val="clear" w:color="auto" w:fill="auto"/>
            <w:vAlign w:val="center"/>
          </w:tcPr>
          <w:p w14:paraId="64BA1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58" w:type="dxa"/>
            <w:tcBorders>
              <w:tl2br w:val="nil"/>
              <w:tr2bl w:val="nil"/>
            </w:tcBorders>
            <w:shd w:val="clear" w:color="auto" w:fill="auto"/>
            <w:vAlign w:val="center"/>
          </w:tcPr>
          <w:p w14:paraId="792A42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58" w:type="dxa"/>
            <w:tcBorders>
              <w:tl2br w:val="nil"/>
              <w:tr2bl w:val="nil"/>
            </w:tcBorders>
            <w:shd w:val="clear" w:color="auto" w:fill="auto"/>
            <w:vAlign w:val="center"/>
          </w:tcPr>
          <w:p w14:paraId="658CCE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C280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24" w:type="dxa"/>
            <w:tcBorders>
              <w:tl2br w:val="nil"/>
              <w:tr2bl w:val="nil"/>
            </w:tcBorders>
            <w:shd w:val="clear" w:color="auto" w:fill="auto"/>
            <w:vAlign w:val="center"/>
          </w:tcPr>
          <w:p w14:paraId="0068A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07" w:type="dxa"/>
            <w:tcBorders>
              <w:tl2br w:val="nil"/>
              <w:tr2bl w:val="nil"/>
            </w:tcBorders>
            <w:shd w:val="clear" w:color="auto" w:fill="auto"/>
            <w:vAlign w:val="center"/>
          </w:tcPr>
          <w:p w14:paraId="4E63C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焊接式圆形金属补偿器</w:t>
            </w:r>
          </w:p>
        </w:tc>
        <w:tc>
          <w:tcPr>
            <w:tcW w:w="854" w:type="dxa"/>
            <w:tcBorders>
              <w:tl2br w:val="nil"/>
              <w:tr2bl w:val="nil"/>
            </w:tcBorders>
            <w:shd w:val="clear" w:color="auto" w:fill="auto"/>
            <w:vAlign w:val="center"/>
          </w:tcPr>
          <w:p w14:paraId="391178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646" w:type="dxa"/>
            <w:tcBorders>
              <w:tl2br w:val="nil"/>
              <w:tr2bl w:val="nil"/>
            </w:tcBorders>
            <w:shd w:val="clear" w:color="auto" w:fill="auto"/>
            <w:vAlign w:val="center"/>
          </w:tcPr>
          <w:p w14:paraId="69B91C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原非金属补偿器尺寸：DN300 L=420 轴向位移-75/+25 侧向位移±30</w:t>
            </w:r>
          </w:p>
        </w:tc>
        <w:tc>
          <w:tcPr>
            <w:tcW w:w="1338" w:type="dxa"/>
            <w:tcBorders>
              <w:tl2br w:val="nil"/>
              <w:tr2bl w:val="nil"/>
            </w:tcBorders>
            <w:shd w:val="clear" w:color="auto" w:fill="auto"/>
            <w:vAlign w:val="center"/>
          </w:tcPr>
          <w:p w14:paraId="414F5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854" w:type="dxa"/>
            <w:tcBorders>
              <w:tl2br w:val="nil"/>
              <w:tr2bl w:val="nil"/>
            </w:tcBorders>
            <w:shd w:val="clear" w:color="auto" w:fill="auto"/>
            <w:vAlign w:val="center"/>
          </w:tcPr>
          <w:p w14:paraId="3B1D3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8" w:type="dxa"/>
            <w:tcBorders>
              <w:tl2br w:val="nil"/>
              <w:tr2bl w:val="nil"/>
            </w:tcBorders>
            <w:shd w:val="clear" w:color="auto" w:fill="auto"/>
            <w:vAlign w:val="center"/>
          </w:tcPr>
          <w:p w14:paraId="223BB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8" w:type="dxa"/>
            <w:tcBorders>
              <w:tl2br w:val="nil"/>
              <w:tr2bl w:val="nil"/>
            </w:tcBorders>
            <w:shd w:val="clear" w:color="auto" w:fill="auto"/>
            <w:vAlign w:val="center"/>
          </w:tcPr>
          <w:p w14:paraId="658511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58" w:type="dxa"/>
            <w:tcBorders>
              <w:tl2br w:val="nil"/>
              <w:tr2bl w:val="nil"/>
            </w:tcBorders>
            <w:shd w:val="clear" w:color="auto" w:fill="auto"/>
            <w:vAlign w:val="center"/>
          </w:tcPr>
          <w:p w14:paraId="5F0C33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0C56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524" w:type="dxa"/>
            <w:tcBorders>
              <w:tl2br w:val="nil"/>
              <w:tr2bl w:val="nil"/>
            </w:tcBorders>
            <w:shd w:val="clear" w:color="auto" w:fill="auto"/>
            <w:vAlign w:val="center"/>
          </w:tcPr>
          <w:p w14:paraId="6FD85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07" w:type="dxa"/>
            <w:tcBorders>
              <w:tl2br w:val="nil"/>
              <w:tr2bl w:val="nil"/>
            </w:tcBorders>
            <w:shd w:val="clear" w:color="auto" w:fill="auto"/>
            <w:vAlign w:val="center"/>
          </w:tcPr>
          <w:p w14:paraId="3B88B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金属波纹膨胀节</w:t>
            </w:r>
          </w:p>
        </w:tc>
        <w:tc>
          <w:tcPr>
            <w:tcW w:w="854" w:type="dxa"/>
            <w:tcBorders>
              <w:tl2br w:val="nil"/>
              <w:tr2bl w:val="nil"/>
            </w:tcBorders>
            <w:shd w:val="clear" w:color="auto" w:fill="auto"/>
            <w:vAlign w:val="center"/>
          </w:tcPr>
          <w:p w14:paraId="6A9F6C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646" w:type="dxa"/>
            <w:tcBorders>
              <w:tl2br w:val="nil"/>
              <w:tr2bl w:val="nil"/>
            </w:tcBorders>
            <w:shd w:val="clear" w:color="auto" w:fill="auto"/>
            <w:vAlign w:val="center"/>
          </w:tcPr>
          <w:p w14:paraId="10E3BD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PN1.0，DN300，总长300mm；带配对反法兰、垫片、螺栓、螺母；材质：304不锈钢</w:t>
            </w:r>
          </w:p>
        </w:tc>
        <w:tc>
          <w:tcPr>
            <w:tcW w:w="1338" w:type="dxa"/>
            <w:tcBorders>
              <w:tl2br w:val="nil"/>
              <w:tr2bl w:val="nil"/>
            </w:tcBorders>
            <w:shd w:val="clear" w:color="auto" w:fill="auto"/>
            <w:vAlign w:val="center"/>
          </w:tcPr>
          <w:p w14:paraId="168EF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854" w:type="dxa"/>
            <w:tcBorders>
              <w:tl2br w:val="nil"/>
              <w:tr2bl w:val="nil"/>
            </w:tcBorders>
            <w:shd w:val="clear" w:color="auto" w:fill="auto"/>
            <w:vAlign w:val="center"/>
          </w:tcPr>
          <w:p w14:paraId="6D3EB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38" w:type="dxa"/>
            <w:tcBorders>
              <w:tl2br w:val="nil"/>
              <w:tr2bl w:val="nil"/>
            </w:tcBorders>
            <w:shd w:val="clear" w:color="auto" w:fill="auto"/>
            <w:vAlign w:val="center"/>
          </w:tcPr>
          <w:p w14:paraId="707DA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58" w:type="dxa"/>
            <w:tcBorders>
              <w:tl2br w:val="nil"/>
              <w:tr2bl w:val="nil"/>
            </w:tcBorders>
            <w:shd w:val="clear" w:color="auto" w:fill="auto"/>
            <w:vAlign w:val="center"/>
          </w:tcPr>
          <w:p w14:paraId="11AB9E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58" w:type="dxa"/>
            <w:tcBorders>
              <w:tl2br w:val="nil"/>
              <w:tr2bl w:val="nil"/>
            </w:tcBorders>
            <w:shd w:val="clear" w:color="auto" w:fill="auto"/>
            <w:vAlign w:val="center"/>
          </w:tcPr>
          <w:p w14:paraId="6C68D8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74A2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24" w:type="dxa"/>
            <w:tcBorders>
              <w:tl2br w:val="nil"/>
              <w:tr2bl w:val="nil"/>
            </w:tcBorders>
            <w:shd w:val="clear" w:color="auto" w:fill="auto"/>
            <w:vAlign w:val="center"/>
          </w:tcPr>
          <w:p w14:paraId="47E9B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07" w:type="dxa"/>
            <w:tcBorders>
              <w:tl2br w:val="nil"/>
              <w:tr2bl w:val="nil"/>
            </w:tcBorders>
            <w:shd w:val="clear" w:color="auto" w:fill="auto"/>
            <w:vAlign w:val="center"/>
          </w:tcPr>
          <w:p w14:paraId="43449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非金属膨胀节</w:t>
            </w:r>
          </w:p>
        </w:tc>
        <w:tc>
          <w:tcPr>
            <w:tcW w:w="854" w:type="dxa"/>
            <w:tcBorders>
              <w:tl2br w:val="nil"/>
              <w:tr2bl w:val="nil"/>
            </w:tcBorders>
            <w:shd w:val="clear" w:color="auto" w:fill="auto"/>
            <w:vAlign w:val="center"/>
          </w:tcPr>
          <w:p w14:paraId="7B09EA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646" w:type="dxa"/>
            <w:tcBorders>
              <w:tl2br w:val="nil"/>
              <w:tr2bl w:val="nil"/>
            </w:tcBorders>
            <w:shd w:val="clear" w:color="auto" w:fill="auto"/>
            <w:vAlign w:val="center"/>
          </w:tcPr>
          <w:p w14:paraId="614D68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620*400mm,高350mm；材质：法兰Q235-B+蒙皮（需现场测绘）</w:t>
            </w:r>
          </w:p>
        </w:tc>
        <w:tc>
          <w:tcPr>
            <w:tcW w:w="1338" w:type="dxa"/>
            <w:tcBorders>
              <w:tl2br w:val="nil"/>
              <w:tr2bl w:val="nil"/>
            </w:tcBorders>
            <w:shd w:val="clear" w:color="auto" w:fill="auto"/>
            <w:vAlign w:val="center"/>
          </w:tcPr>
          <w:p w14:paraId="06613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854" w:type="dxa"/>
            <w:tcBorders>
              <w:tl2br w:val="nil"/>
              <w:tr2bl w:val="nil"/>
            </w:tcBorders>
            <w:shd w:val="clear" w:color="auto" w:fill="auto"/>
            <w:vAlign w:val="center"/>
          </w:tcPr>
          <w:p w14:paraId="7DA85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8" w:type="dxa"/>
            <w:tcBorders>
              <w:tl2br w:val="nil"/>
              <w:tr2bl w:val="nil"/>
            </w:tcBorders>
            <w:shd w:val="clear" w:color="auto" w:fill="auto"/>
            <w:vAlign w:val="center"/>
          </w:tcPr>
          <w:p w14:paraId="1B099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8" w:type="dxa"/>
            <w:tcBorders>
              <w:tl2br w:val="nil"/>
              <w:tr2bl w:val="nil"/>
            </w:tcBorders>
            <w:shd w:val="clear" w:color="auto" w:fill="auto"/>
            <w:vAlign w:val="center"/>
          </w:tcPr>
          <w:p w14:paraId="05AE60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58" w:type="dxa"/>
            <w:tcBorders>
              <w:tl2br w:val="nil"/>
              <w:tr2bl w:val="nil"/>
            </w:tcBorders>
            <w:shd w:val="clear" w:color="auto" w:fill="auto"/>
            <w:vAlign w:val="center"/>
          </w:tcPr>
          <w:p w14:paraId="4DA822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5DD6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524" w:type="dxa"/>
            <w:tcBorders>
              <w:tl2br w:val="nil"/>
              <w:tr2bl w:val="nil"/>
            </w:tcBorders>
            <w:shd w:val="clear" w:color="auto" w:fill="auto"/>
            <w:vAlign w:val="center"/>
          </w:tcPr>
          <w:p w14:paraId="62128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07" w:type="dxa"/>
            <w:tcBorders>
              <w:tl2br w:val="nil"/>
              <w:tr2bl w:val="nil"/>
            </w:tcBorders>
            <w:shd w:val="clear" w:color="auto" w:fill="auto"/>
            <w:vAlign w:val="center"/>
          </w:tcPr>
          <w:p w14:paraId="31B17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非金属膨胀节</w:t>
            </w:r>
          </w:p>
        </w:tc>
        <w:tc>
          <w:tcPr>
            <w:tcW w:w="854" w:type="dxa"/>
            <w:tcBorders>
              <w:tl2br w:val="nil"/>
              <w:tr2bl w:val="nil"/>
            </w:tcBorders>
            <w:shd w:val="clear" w:color="auto" w:fill="auto"/>
            <w:vAlign w:val="center"/>
          </w:tcPr>
          <w:p w14:paraId="5E8CA2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646" w:type="dxa"/>
            <w:tcBorders>
              <w:tl2br w:val="nil"/>
              <w:tr2bl w:val="nil"/>
            </w:tcBorders>
            <w:shd w:val="clear" w:color="auto" w:fill="auto"/>
            <w:vAlign w:val="center"/>
          </w:tcPr>
          <w:p w14:paraId="075AEA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内径φ1230mm外径φ1630mm，高200mm；材质：法兰Q235-B+蒙皮；（有图纸-FM1004-003）</w:t>
            </w:r>
          </w:p>
        </w:tc>
        <w:tc>
          <w:tcPr>
            <w:tcW w:w="1338" w:type="dxa"/>
            <w:tcBorders>
              <w:tl2br w:val="nil"/>
              <w:tr2bl w:val="nil"/>
            </w:tcBorders>
            <w:shd w:val="clear" w:color="auto" w:fill="auto"/>
            <w:vAlign w:val="center"/>
          </w:tcPr>
          <w:p w14:paraId="68BD3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854" w:type="dxa"/>
            <w:tcBorders>
              <w:tl2br w:val="nil"/>
              <w:tr2bl w:val="nil"/>
            </w:tcBorders>
            <w:shd w:val="clear" w:color="auto" w:fill="auto"/>
            <w:vAlign w:val="center"/>
          </w:tcPr>
          <w:p w14:paraId="078C5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8" w:type="dxa"/>
            <w:tcBorders>
              <w:tl2br w:val="nil"/>
              <w:tr2bl w:val="nil"/>
            </w:tcBorders>
            <w:shd w:val="clear" w:color="auto" w:fill="auto"/>
            <w:vAlign w:val="center"/>
          </w:tcPr>
          <w:p w14:paraId="03191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58" w:type="dxa"/>
            <w:tcBorders>
              <w:tl2br w:val="nil"/>
              <w:tr2bl w:val="nil"/>
            </w:tcBorders>
            <w:shd w:val="clear" w:color="auto" w:fill="auto"/>
            <w:vAlign w:val="center"/>
          </w:tcPr>
          <w:p w14:paraId="0CBD5B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58" w:type="dxa"/>
            <w:tcBorders>
              <w:tl2br w:val="nil"/>
              <w:tr2bl w:val="nil"/>
            </w:tcBorders>
            <w:shd w:val="clear" w:color="auto" w:fill="auto"/>
            <w:vAlign w:val="center"/>
          </w:tcPr>
          <w:p w14:paraId="3052ED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867E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524" w:type="dxa"/>
            <w:tcBorders>
              <w:tl2br w:val="nil"/>
              <w:tr2bl w:val="nil"/>
            </w:tcBorders>
            <w:shd w:val="clear" w:color="auto" w:fill="auto"/>
            <w:vAlign w:val="center"/>
          </w:tcPr>
          <w:p w14:paraId="29135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07" w:type="dxa"/>
            <w:tcBorders>
              <w:tl2br w:val="nil"/>
              <w:tr2bl w:val="nil"/>
            </w:tcBorders>
            <w:shd w:val="clear" w:color="auto" w:fill="auto"/>
            <w:vAlign w:val="center"/>
          </w:tcPr>
          <w:p w14:paraId="5886C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金属膨胀节</w:t>
            </w:r>
          </w:p>
        </w:tc>
        <w:tc>
          <w:tcPr>
            <w:tcW w:w="854" w:type="dxa"/>
            <w:tcBorders>
              <w:tl2br w:val="nil"/>
              <w:tr2bl w:val="nil"/>
            </w:tcBorders>
            <w:shd w:val="clear" w:color="auto" w:fill="auto"/>
            <w:vAlign w:val="center"/>
          </w:tcPr>
          <w:p w14:paraId="421DA4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646" w:type="dxa"/>
            <w:tcBorders>
              <w:tl2br w:val="nil"/>
              <w:tr2bl w:val="nil"/>
            </w:tcBorders>
            <w:shd w:val="clear" w:color="auto" w:fill="auto"/>
            <w:vAlign w:val="center"/>
          </w:tcPr>
          <w:p w14:paraId="3E4279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526*400mm,高150mm；材质：法兰Q235-不锈钢304；（有图纸-B18115.01.01）</w:t>
            </w:r>
          </w:p>
        </w:tc>
        <w:tc>
          <w:tcPr>
            <w:tcW w:w="1338" w:type="dxa"/>
            <w:tcBorders>
              <w:tl2br w:val="nil"/>
              <w:tr2bl w:val="nil"/>
            </w:tcBorders>
            <w:shd w:val="clear" w:color="auto" w:fill="auto"/>
            <w:vAlign w:val="center"/>
          </w:tcPr>
          <w:p w14:paraId="14F6F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854" w:type="dxa"/>
            <w:tcBorders>
              <w:tl2br w:val="nil"/>
              <w:tr2bl w:val="nil"/>
            </w:tcBorders>
            <w:shd w:val="clear" w:color="auto" w:fill="auto"/>
            <w:vAlign w:val="center"/>
          </w:tcPr>
          <w:p w14:paraId="29A7D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8" w:type="dxa"/>
            <w:tcBorders>
              <w:tl2br w:val="nil"/>
              <w:tr2bl w:val="nil"/>
            </w:tcBorders>
            <w:shd w:val="clear" w:color="auto" w:fill="auto"/>
            <w:vAlign w:val="center"/>
          </w:tcPr>
          <w:p w14:paraId="22DF0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8" w:type="dxa"/>
            <w:tcBorders>
              <w:tl2br w:val="nil"/>
              <w:tr2bl w:val="nil"/>
            </w:tcBorders>
            <w:shd w:val="clear" w:color="auto" w:fill="auto"/>
            <w:vAlign w:val="center"/>
          </w:tcPr>
          <w:p w14:paraId="41DA4A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58" w:type="dxa"/>
            <w:tcBorders>
              <w:tl2br w:val="nil"/>
              <w:tr2bl w:val="nil"/>
            </w:tcBorders>
            <w:shd w:val="clear" w:color="auto" w:fill="auto"/>
            <w:vAlign w:val="center"/>
          </w:tcPr>
          <w:p w14:paraId="29DD16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EC09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524" w:type="dxa"/>
            <w:tcBorders>
              <w:tl2br w:val="nil"/>
              <w:tr2bl w:val="nil"/>
            </w:tcBorders>
            <w:shd w:val="clear" w:color="auto" w:fill="auto"/>
            <w:vAlign w:val="center"/>
          </w:tcPr>
          <w:p w14:paraId="50F68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07" w:type="dxa"/>
            <w:tcBorders>
              <w:tl2br w:val="nil"/>
              <w:tr2bl w:val="nil"/>
            </w:tcBorders>
            <w:shd w:val="clear" w:color="auto" w:fill="auto"/>
            <w:vAlign w:val="center"/>
          </w:tcPr>
          <w:p w14:paraId="13D70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金属膨胀节</w:t>
            </w:r>
          </w:p>
        </w:tc>
        <w:tc>
          <w:tcPr>
            <w:tcW w:w="854" w:type="dxa"/>
            <w:tcBorders>
              <w:tl2br w:val="nil"/>
              <w:tr2bl w:val="nil"/>
            </w:tcBorders>
            <w:shd w:val="clear" w:color="auto" w:fill="auto"/>
            <w:vAlign w:val="center"/>
          </w:tcPr>
          <w:p w14:paraId="07458E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646" w:type="dxa"/>
            <w:tcBorders>
              <w:tl2br w:val="nil"/>
              <w:tr2bl w:val="nil"/>
            </w:tcBorders>
            <w:shd w:val="clear" w:color="auto" w:fill="auto"/>
            <w:vAlign w:val="center"/>
          </w:tcPr>
          <w:p w14:paraId="4E21E0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500*300mm,高170mm；材质：法兰Q235-不锈钢304；（有图纸-B18115.01.06）</w:t>
            </w:r>
          </w:p>
        </w:tc>
        <w:tc>
          <w:tcPr>
            <w:tcW w:w="1338" w:type="dxa"/>
            <w:tcBorders>
              <w:tl2br w:val="nil"/>
              <w:tr2bl w:val="nil"/>
            </w:tcBorders>
            <w:shd w:val="clear" w:color="auto" w:fill="auto"/>
            <w:vAlign w:val="center"/>
          </w:tcPr>
          <w:p w14:paraId="525E2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854" w:type="dxa"/>
            <w:tcBorders>
              <w:tl2br w:val="nil"/>
              <w:tr2bl w:val="nil"/>
            </w:tcBorders>
            <w:shd w:val="clear" w:color="auto" w:fill="auto"/>
            <w:vAlign w:val="center"/>
          </w:tcPr>
          <w:p w14:paraId="750D1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8" w:type="dxa"/>
            <w:tcBorders>
              <w:tl2br w:val="nil"/>
              <w:tr2bl w:val="nil"/>
            </w:tcBorders>
            <w:shd w:val="clear" w:color="auto" w:fill="auto"/>
            <w:vAlign w:val="center"/>
          </w:tcPr>
          <w:p w14:paraId="5B75F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8" w:type="dxa"/>
            <w:tcBorders>
              <w:tl2br w:val="nil"/>
              <w:tr2bl w:val="nil"/>
            </w:tcBorders>
            <w:shd w:val="clear" w:color="auto" w:fill="auto"/>
            <w:vAlign w:val="center"/>
          </w:tcPr>
          <w:p w14:paraId="25A92E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58" w:type="dxa"/>
            <w:tcBorders>
              <w:tl2br w:val="nil"/>
              <w:tr2bl w:val="nil"/>
            </w:tcBorders>
            <w:shd w:val="clear" w:color="auto" w:fill="auto"/>
            <w:vAlign w:val="center"/>
          </w:tcPr>
          <w:p w14:paraId="4DC084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4D1D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524" w:type="dxa"/>
            <w:tcBorders>
              <w:tl2br w:val="nil"/>
              <w:tr2bl w:val="nil"/>
            </w:tcBorders>
            <w:shd w:val="clear" w:color="auto" w:fill="auto"/>
            <w:vAlign w:val="center"/>
          </w:tcPr>
          <w:p w14:paraId="4ED61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07" w:type="dxa"/>
            <w:tcBorders>
              <w:tl2br w:val="nil"/>
              <w:tr2bl w:val="nil"/>
            </w:tcBorders>
            <w:shd w:val="clear" w:color="auto" w:fill="auto"/>
            <w:vAlign w:val="center"/>
          </w:tcPr>
          <w:p w14:paraId="3E9AC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单式轴向膨胀节</w:t>
            </w:r>
          </w:p>
        </w:tc>
        <w:tc>
          <w:tcPr>
            <w:tcW w:w="854" w:type="dxa"/>
            <w:tcBorders>
              <w:tl2br w:val="nil"/>
              <w:tr2bl w:val="nil"/>
            </w:tcBorders>
            <w:shd w:val="clear" w:color="auto" w:fill="auto"/>
            <w:vAlign w:val="center"/>
          </w:tcPr>
          <w:p w14:paraId="728139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646" w:type="dxa"/>
            <w:tcBorders>
              <w:tl2br w:val="nil"/>
              <w:tr2bl w:val="nil"/>
            </w:tcBorders>
            <w:shd w:val="clear" w:color="auto" w:fill="auto"/>
            <w:vAlign w:val="center"/>
          </w:tcPr>
          <w:p w14:paraId="1BDABD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DN250，PN10；结构长度330mm；波数：5波；负压圈：304不锈钢、衬氟，含平焊法兰</w:t>
            </w:r>
          </w:p>
        </w:tc>
        <w:tc>
          <w:tcPr>
            <w:tcW w:w="1338" w:type="dxa"/>
            <w:tcBorders>
              <w:tl2br w:val="nil"/>
              <w:tr2bl w:val="nil"/>
            </w:tcBorders>
            <w:shd w:val="clear" w:color="auto" w:fill="auto"/>
            <w:vAlign w:val="center"/>
          </w:tcPr>
          <w:p w14:paraId="7BC3D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c>
          <w:tcPr>
            <w:tcW w:w="854" w:type="dxa"/>
            <w:tcBorders>
              <w:tl2br w:val="nil"/>
              <w:tr2bl w:val="nil"/>
            </w:tcBorders>
            <w:shd w:val="clear" w:color="auto" w:fill="auto"/>
            <w:vAlign w:val="center"/>
          </w:tcPr>
          <w:p w14:paraId="70BBF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8" w:type="dxa"/>
            <w:tcBorders>
              <w:tl2br w:val="nil"/>
              <w:tr2bl w:val="nil"/>
            </w:tcBorders>
            <w:shd w:val="clear" w:color="auto" w:fill="auto"/>
            <w:vAlign w:val="center"/>
          </w:tcPr>
          <w:p w14:paraId="3FF5A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58" w:type="dxa"/>
            <w:tcBorders>
              <w:tl2br w:val="nil"/>
              <w:tr2bl w:val="nil"/>
            </w:tcBorders>
            <w:shd w:val="clear" w:color="auto" w:fill="auto"/>
            <w:vAlign w:val="center"/>
          </w:tcPr>
          <w:p w14:paraId="5E281E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58" w:type="dxa"/>
            <w:tcBorders>
              <w:tl2br w:val="nil"/>
              <w:tr2bl w:val="nil"/>
            </w:tcBorders>
            <w:shd w:val="clear" w:color="auto" w:fill="auto"/>
            <w:vAlign w:val="center"/>
          </w:tcPr>
          <w:p w14:paraId="2229FC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4BA3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524" w:type="dxa"/>
            <w:tcBorders>
              <w:tl2br w:val="nil"/>
              <w:tr2bl w:val="nil"/>
            </w:tcBorders>
            <w:shd w:val="clear" w:color="auto" w:fill="auto"/>
            <w:vAlign w:val="center"/>
          </w:tcPr>
          <w:p w14:paraId="4071A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07" w:type="dxa"/>
            <w:tcBorders>
              <w:tl2br w:val="nil"/>
              <w:tr2bl w:val="nil"/>
            </w:tcBorders>
            <w:shd w:val="clear" w:color="auto" w:fill="auto"/>
            <w:vAlign w:val="center"/>
          </w:tcPr>
          <w:p w14:paraId="7F2D0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单式轴向膨胀节</w:t>
            </w:r>
          </w:p>
        </w:tc>
        <w:tc>
          <w:tcPr>
            <w:tcW w:w="854" w:type="dxa"/>
            <w:tcBorders>
              <w:tl2br w:val="nil"/>
              <w:tr2bl w:val="nil"/>
            </w:tcBorders>
            <w:shd w:val="clear" w:color="auto" w:fill="auto"/>
            <w:vAlign w:val="center"/>
          </w:tcPr>
          <w:p w14:paraId="2F17FE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646" w:type="dxa"/>
            <w:tcBorders>
              <w:tl2br w:val="nil"/>
              <w:tr2bl w:val="nil"/>
            </w:tcBorders>
            <w:shd w:val="clear" w:color="auto" w:fill="auto"/>
            <w:vAlign w:val="center"/>
          </w:tcPr>
          <w:p w14:paraId="30A4B6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DN300，PN10；结构长度360mm；波数：5波；负压圈：304不锈钢、衬氟，含平焊法兰</w:t>
            </w:r>
          </w:p>
        </w:tc>
        <w:tc>
          <w:tcPr>
            <w:tcW w:w="1338" w:type="dxa"/>
            <w:tcBorders>
              <w:tl2br w:val="nil"/>
              <w:tr2bl w:val="nil"/>
            </w:tcBorders>
            <w:shd w:val="clear" w:color="auto" w:fill="auto"/>
            <w:vAlign w:val="center"/>
          </w:tcPr>
          <w:p w14:paraId="1FC48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c>
          <w:tcPr>
            <w:tcW w:w="854" w:type="dxa"/>
            <w:tcBorders>
              <w:tl2br w:val="nil"/>
              <w:tr2bl w:val="nil"/>
            </w:tcBorders>
            <w:shd w:val="clear" w:color="auto" w:fill="auto"/>
            <w:vAlign w:val="center"/>
          </w:tcPr>
          <w:p w14:paraId="07694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8" w:type="dxa"/>
            <w:tcBorders>
              <w:tl2br w:val="nil"/>
              <w:tr2bl w:val="nil"/>
            </w:tcBorders>
            <w:shd w:val="clear" w:color="auto" w:fill="auto"/>
            <w:vAlign w:val="center"/>
          </w:tcPr>
          <w:p w14:paraId="4B960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58" w:type="dxa"/>
            <w:tcBorders>
              <w:tl2br w:val="nil"/>
              <w:tr2bl w:val="nil"/>
            </w:tcBorders>
            <w:shd w:val="clear" w:color="auto" w:fill="auto"/>
            <w:vAlign w:val="center"/>
          </w:tcPr>
          <w:p w14:paraId="273CC6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58" w:type="dxa"/>
            <w:tcBorders>
              <w:tl2br w:val="nil"/>
              <w:tr2bl w:val="nil"/>
            </w:tcBorders>
            <w:shd w:val="clear" w:color="auto" w:fill="auto"/>
            <w:vAlign w:val="center"/>
          </w:tcPr>
          <w:p w14:paraId="3ECF0F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7EC8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3285" w:type="dxa"/>
            <w:gridSpan w:val="3"/>
            <w:tcBorders>
              <w:tl2br w:val="nil"/>
              <w:tr2bl w:val="nil"/>
            </w:tcBorders>
            <w:shd w:val="clear" w:color="auto" w:fill="auto"/>
            <w:vAlign w:val="center"/>
          </w:tcPr>
          <w:p w14:paraId="192A9034">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color w:val="auto"/>
                <w:sz w:val="24"/>
                <w:highlight w:val="none"/>
              </w:rPr>
              <w:t>响应报价合计（小写）</w:t>
            </w:r>
          </w:p>
        </w:tc>
        <w:tc>
          <w:tcPr>
            <w:tcW w:w="10792" w:type="dxa"/>
            <w:gridSpan w:val="6"/>
            <w:tcBorders>
              <w:tl2br w:val="nil"/>
              <w:tr2bl w:val="nil"/>
            </w:tcBorders>
            <w:shd w:val="clear" w:color="auto" w:fill="auto"/>
            <w:vAlign w:val="center"/>
          </w:tcPr>
          <w:p w14:paraId="54567B24">
            <w:pPr>
              <w:spacing w:line="360" w:lineRule="auto"/>
              <w:jc w:val="center"/>
              <w:rPr>
                <w:rFonts w:hint="eastAsia" w:ascii="宋体" w:hAnsi="宋体" w:eastAsia="宋体" w:cs="宋体"/>
                <w:i w:val="0"/>
                <w:iCs w:val="0"/>
                <w:color w:val="000000"/>
                <w:kern w:val="0"/>
                <w:sz w:val="22"/>
                <w:szCs w:val="22"/>
                <w:u w:val="none"/>
                <w:lang w:val="en-US" w:eastAsia="zh-CN" w:bidi="ar"/>
              </w:rPr>
            </w:pPr>
          </w:p>
        </w:tc>
      </w:tr>
      <w:tr w14:paraId="69763C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3285" w:type="dxa"/>
            <w:gridSpan w:val="3"/>
            <w:tcBorders>
              <w:tl2br w:val="nil"/>
              <w:tr2bl w:val="nil"/>
            </w:tcBorders>
            <w:shd w:val="clear" w:color="auto" w:fill="auto"/>
            <w:vAlign w:val="center"/>
          </w:tcPr>
          <w:p w14:paraId="635D4A52">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color w:val="auto"/>
                <w:sz w:val="24"/>
                <w:highlight w:val="none"/>
              </w:rPr>
              <w:t>响应报价合计（大写）</w:t>
            </w:r>
          </w:p>
        </w:tc>
        <w:tc>
          <w:tcPr>
            <w:tcW w:w="10792" w:type="dxa"/>
            <w:gridSpan w:val="6"/>
            <w:tcBorders>
              <w:tl2br w:val="nil"/>
              <w:tr2bl w:val="nil"/>
            </w:tcBorders>
            <w:shd w:val="clear" w:color="auto" w:fill="auto"/>
            <w:vAlign w:val="center"/>
          </w:tcPr>
          <w:p w14:paraId="576F0F3F">
            <w:pPr>
              <w:spacing w:line="360" w:lineRule="auto"/>
              <w:jc w:val="center"/>
              <w:rPr>
                <w:rFonts w:hint="eastAsia" w:ascii="宋体" w:hAnsi="宋体" w:eastAsia="宋体" w:cs="宋体"/>
                <w:i w:val="0"/>
                <w:iCs w:val="0"/>
                <w:color w:val="000000"/>
                <w:kern w:val="0"/>
                <w:sz w:val="22"/>
                <w:szCs w:val="22"/>
                <w:u w:val="none"/>
                <w:lang w:val="en-US" w:eastAsia="zh-CN" w:bidi="ar"/>
              </w:rPr>
            </w:pPr>
          </w:p>
        </w:tc>
      </w:tr>
      <w:tr w14:paraId="18B01E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3285" w:type="dxa"/>
            <w:gridSpan w:val="3"/>
            <w:tcBorders>
              <w:tl2br w:val="nil"/>
              <w:tr2bl w:val="nil"/>
            </w:tcBorders>
            <w:shd w:val="clear" w:color="auto" w:fill="auto"/>
            <w:vAlign w:val="center"/>
          </w:tcPr>
          <w:p w14:paraId="60326102">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color w:val="auto"/>
                <w:sz w:val="24"/>
                <w:highlight w:val="none"/>
              </w:rPr>
              <w:t>税率</w:t>
            </w:r>
          </w:p>
        </w:tc>
        <w:tc>
          <w:tcPr>
            <w:tcW w:w="10792" w:type="dxa"/>
            <w:gridSpan w:val="6"/>
            <w:tcBorders>
              <w:tl2br w:val="nil"/>
              <w:tr2bl w:val="nil"/>
            </w:tcBorders>
            <w:shd w:val="clear" w:color="auto" w:fill="auto"/>
            <w:vAlign w:val="center"/>
          </w:tcPr>
          <w:p w14:paraId="5FF2C187">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14:paraId="03CAE9A9">
      <w:pPr>
        <w:pStyle w:val="2"/>
        <w:rPr>
          <w:rFonts w:hint="eastAsia" w:cs="仿宋" w:asciiTheme="minorEastAsia" w:hAnsiTheme="minorEastAsia"/>
          <w:b/>
          <w:color w:val="auto"/>
          <w:kern w:val="0"/>
          <w:sz w:val="24"/>
          <w:highlight w:val="none"/>
          <w:lang w:val="zh-CN"/>
        </w:rPr>
      </w:pPr>
    </w:p>
    <w:p w14:paraId="2B4E110E">
      <w:pPr>
        <w:rPr>
          <w:rFonts w:hint="eastAsia" w:cs="仿宋" w:asciiTheme="minorEastAsia" w:hAnsiTheme="minorEastAsia"/>
          <w:b/>
          <w:color w:val="auto"/>
          <w:kern w:val="0"/>
          <w:sz w:val="24"/>
          <w:highlight w:val="none"/>
          <w:lang w:val="zh-CN"/>
        </w:rPr>
      </w:pPr>
    </w:p>
    <w:p w14:paraId="1C7A24EA">
      <w:pPr>
        <w:pStyle w:val="2"/>
        <w:rPr>
          <w:rFonts w:hint="eastAsia" w:cs="仿宋" w:asciiTheme="minorEastAsia" w:hAnsiTheme="minorEastAsia"/>
          <w:b/>
          <w:color w:val="auto"/>
          <w:kern w:val="0"/>
          <w:sz w:val="24"/>
          <w:highlight w:val="none"/>
          <w:lang w:val="zh-CN"/>
        </w:rPr>
      </w:pPr>
    </w:p>
    <w:p w14:paraId="4007E887">
      <w:pPr>
        <w:rPr>
          <w:rFonts w:hint="eastAsia"/>
          <w:color w:val="auto"/>
          <w:lang w:val="zh-CN"/>
        </w:rPr>
      </w:pPr>
    </w:p>
    <w:p w14:paraId="60C947BB">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0FF170E4">
      <w:pP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06D0818B">
      <w:pPr>
        <w:rPr>
          <w:color w:val="auto"/>
          <w:highlight w:val="none"/>
        </w:rPr>
      </w:pPr>
    </w:p>
    <w:p w14:paraId="7F3E4E30">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33921E08">
      <w:pPr>
        <w:pStyle w:val="11"/>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2025年-2026年膨胀节及备件采购项目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202506060</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pacing w:line="360" w:lineRule="auto"/>
              <w:jc w:val="center"/>
              <w:rPr>
                <w:rFonts w:ascii="宋体" w:hAnsi="宋体" w:cs="宋体"/>
                <w:color w:val="auto"/>
                <w:sz w:val="24"/>
                <w:highlight w:val="none"/>
              </w:rPr>
            </w:pPr>
          </w:p>
        </w:tc>
        <w:tc>
          <w:tcPr>
            <w:tcW w:w="3680" w:type="dxa"/>
            <w:vAlign w:val="center"/>
          </w:tcPr>
          <w:p w14:paraId="708CBD38">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pacing w:line="360" w:lineRule="auto"/>
              <w:jc w:val="center"/>
              <w:rPr>
                <w:rFonts w:ascii="宋体" w:hAnsi="宋体" w:cs="宋体"/>
                <w:color w:val="auto"/>
                <w:sz w:val="24"/>
                <w:highlight w:val="none"/>
              </w:rPr>
            </w:pPr>
          </w:p>
        </w:tc>
        <w:tc>
          <w:tcPr>
            <w:tcW w:w="3680" w:type="dxa"/>
            <w:vAlign w:val="center"/>
          </w:tcPr>
          <w:p w14:paraId="675E2D71">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pacing w:line="360" w:lineRule="auto"/>
              <w:jc w:val="center"/>
              <w:rPr>
                <w:rFonts w:ascii="宋体" w:hAnsi="宋体" w:cs="宋体"/>
                <w:color w:val="auto"/>
                <w:sz w:val="24"/>
                <w:highlight w:val="none"/>
              </w:rPr>
            </w:pPr>
          </w:p>
        </w:tc>
        <w:tc>
          <w:tcPr>
            <w:tcW w:w="7226" w:type="dxa"/>
            <w:gridSpan w:val="3"/>
            <w:vAlign w:val="center"/>
          </w:tcPr>
          <w:p w14:paraId="7EFD4280">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伍仟陆佰元整</w:t>
            </w:r>
            <w:r>
              <w:rPr>
                <w:rFonts w:hint="eastAsia" w:ascii="宋体" w:hAnsi="宋体" w:cs="宋体"/>
                <w:color w:val="auto"/>
                <w:sz w:val="24"/>
                <w:highlight w:val="none"/>
              </w:rPr>
              <w:t>人民币</w:t>
            </w:r>
          </w:p>
          <w:p w14:paraId="1856E7D9">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5600 </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pacing w:line="360" w:lineRule="auto"/>
              <w:jc w:val="center"/>
              <w:rPr>
                <w:rFonts w:ascii="宋体" w:hAnsi="宋体" w:cs="宋体"/>
                <w:color w:val="auto"/>
                <w:sz w:val="24"/>
                <w:highlight w:val="none"/>
              </w:rPr>
            </w:pPr>
          </w:p>
        </w:tc>
        <w:tc>
          <w:tcPr>
            <w:tcW w:w="7226" w:type="dxa"/>
            <w:gridSpan w:val="3"/>
            <w:vAlign w:val="center"/>
          </w:tcPr>
          <w:p w14:paraId="17B5FFA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pacing w:line="360" w:lineRule="auto"/>
              <w:rPr>
                <w:rFonts w:ascii="宋体" w:hAnsi="宋体" w:cs="宋体"/>
                <w:color w:val="auto"/>
                <w:sz w:val="24"/>
                <w:highlight w:val="none"/>
              </w:rPr>
            </w:pPr>
          </w:p>
        </w:tc>
        <w:tc>
          <w:tcPr>
            <w:tcW w:w="7226" w:type="dxa"/>
            <w:gridSpan w:val="3"/>
            <w:vAlign w:val="center"/>
          </w:tcPr>
          <w:p w14:paraId="1A976B11">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pacing w:line="360" w:lineRule="auto"/>
              <w:rPr>
                <w:rFonts w:ascii="宋体" w:hAnsi="宋体" w:cs="宋体"/>
                <w:color w:val="auto"/>
                <w:sz w:val="24"/>
                <w:highlight w:val="none"/>
              </w:rPr>
            </w:pPr>
          </w:p>
        </w:tc>
        <w:tc>
          <w:tcPr>
            <w:tcW w:w="7226" w:type="dxa"/>
            <w:gridSpan w:val="3"/>
            <w:vAlign w:val="center"/>
          </w:tcPr>
          <w:p w14:paraId="7A11750C">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9"/>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2025年-2026年膨胀节及备件采购项目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202506060</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伍仟陆佰元整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5600元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1"/>
        <w:rPr>
          <w:rFonts w:hint="eastAsia" w:hAnsi="宋体" w:cs="宋体"/>
          <w:b/>
          <w:bCs/>
          <w:color w:val="auto"/>
          <w:sz w:val="24"/>
          <w:highlight w:val="none"/>
        </w:rPr>
      </w:pPr>
    </w:p>
    <w:p w14:paraId="1F89BDFB">
      <w:pPr>
        <w:pStyle w:val="11"/>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201B6D95">
      <w:pPr>
        <w:spacing w:line="360" w:lineRule="auto"/>
        <w:rPr>
          <w:rFonts w:hint="eastAsia" w:cs="仿宋" w:asciiTheme="minorEastAsia" w:hAnsiTheme="minorEastAsia"/>
          <w:b/>
          <w:color w:val="auto"/>
          <w:spacing w:val="6"/>
          <w:sz w:val="32"/>
          <w:szCs w:val="32"/>
          <w:highlight w:val="none"/>
        </w:rPr>
      </w:pPr>
    </w:p>
    <w:p w14:paraId="50B561DA">
      <w:pP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 xml:space="preserve"> </w:t>
      </w:r>
    </w:p>
    <w:p w14:paraId="3CA86258">
      <w:pPr>
        <w:pStyle w:val="2"/>
        <w:jc w:val="left"/>
        <w:rPr>
          <w:rFonts w:hint="default" w:hAnsi="宋体" w:cs="宋体"/>
          <w:b/>
          <w:color w:val="auto"/>
          <w:sz w:val="32"/>
          <w:szCs w:val="32"/>
          <w:highlight w:val="none"/>
          <w:lang w:val="en-US" w:eastAsia="zh-CN"/>
        </w:rPr>
      </w:pPr>
      <w:r>
        <w:rPr>
          <w:rFonts w:hint="eastAsia" w:hAnsi="宋体" w:cs="宋体"/>
          <w:b/>
          <w:color w:val="auto"/>
          <w:sz w:val="32"/>
          <w:szCs w:val="32"/>
          <w:highlight w:val="none"/>
          <w:lang w:val="en-US" w:eastAsia="zh-CN"/>
        </w:rPr>
        <w:t>附件2</w:t>
      </w:r>
    </w:p>
    <w:p w14:paraId="6CE0C255">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9CF2C03">
      <w:pPr>
        <w:spacing w:line="360" w:lineRule="auto"/>
        <w:rPr>
          <w:rFonts w:ascii="宋体" w:hAnsi="宋体" w:cs="宋体"/>
          <w:b/>
          <w:bCs/>
          <w:color w:val="auto"/>
          <w:sz w:val="24"/>
          <w:highlight w:val="none"/>
        </w:rPr>
      </w:pPr>
      <w:r>
        <w:rPr>
          <w:rFonts w:hint="eastAsia" w:ascii="宋体" w:hAnsi="宋体" w:cs="宋体"/>
          <w:color w:val="auto"/>
          <w:sz w:val="24"/>
          <w:highlight w:val="none"/>
        </w:rPr>
        <w:t xml:space="preserve">日期：    </w:t>
      </w:r>
    </w:p>
    <w:p w14:paraId="165CA1D1">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4"/>
        <w:rPr>
          <w:color w:val="auto"/>
          <w:highlight w:val="none"/>
        </w:rPr>
      </w:pPr>
    </w:p>
    <w:p w14:paraId="0E9C17B4">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color w:val="auto"/>
          <w:sz w:val="30"/>
          <w:szCs w:val="30"/>
          <w:highlight w:val="none"/>
        </w:rPr>
      </w:pPr>
    </w:p>
    <w:p w14:paraId="749D6E1B">
      <w:pPr>
        <w:autoSpaceDE w:val="0"/>
        <w:autoSpaceDN w:val="0"/>
        <w:rPr>
          <w:rFonts w:hint="eastAsia" w:cs="仿宋" w:asciiTheme="minorEastAsia" w:hAnsiTheme="minorEastAsia"/>
          <w:b/>
          <w:color w:val="auto"/>
          <w:spacing w:val="6"/>
          <w:sz w:val="32"/>
          <w:szCs w:val="32"/>
          <w:highlight w:val="none"/>
        </w:rPr>
      </w:pPr>
    </w:p>
    <w:p w14:paraId="790DA643">
      <w:pPr>
        <w:autoSpaceDE w:val="0"/>
        <w:autoSpaceDN w:val="0"/>
        <w:rPr>
          <w:rFonts w:hint="eastAsia" w:cs="仿宋" w:asciiTheme="minorEastAsia" w:hAnsiTheme="minorEastAsia"/>
          <w:b/>
          <w:color w:val="auto"/>
          <w:spacing w:val="6"/>
          <w:sz w:val="32"/>
          <w:szCs w:val="32"/>
          <w:highlight w:val="none"/>
        </w:rPr>
      </w:pPr>
    </w:p>
    <w:p w14:paraId="2073D8B9">
      <w:pPr>
        <w:autoSpaceDE w:val="0"/>
        <w:autoSpaceDN w:val="0"/>
        <w:rPr>
          <w:rFonts w:hint="eastAsia" w:cs="仿宋" w:asciiTheme="minorEastAsia" w:hAnsiTheme="minorEastAsia"/>
          <w:b/>
          <w:color w:val="auto"/>
          <w:spacing w:val="6"/>
          <w:sz w:val="32"/>
          <w:szCs w:val="32"/>
          <w:highlight w:val="none"/>
        </w:rPr>
      </w:pPr>
    </w:p>
    <w:p w14:paraId="2B02E5D9">
      <w:pPr>
        <w:autoSpaceDE w:val="0"/>
        <w:autoSpaceDN w:val="0"/>
        <w:rPr>
          <w:rFonts w:hint="eastAsia" w:cs="仿宋" w:asciiTheme="minorEastAsia" w:hAnsiTheme="minorEastAsia"/>
          <w:b/>
          <w:color w:val="auto"/>
          <w:spacing w:val="6"/>
          <w:sz w:val="32"/>
          <w:szCs w:val="32"/>
          <w:highlight w:val="none"/>
        </w:rPr>
      </w:pPr>
    </w:p>
    <w:p w14:paraId="1FEBD619">
      <w:pPr>
        <w:autoSpaceDE w:val="0"/>
        <w:autoSpaceDN w:val="0"/>
        <w:rPr>
          <w:rFonts w:hint="eastAsia" w:cs="仿宋" w:asciiTheme="minorEastAsia" w:hAnsiTheme="minorEastAsia"/>
          <w:b/>
          <w:color w:val="auto"/>
          <w:spacing w:val="6"/>
          <w:sz w:val="32"/>
          <w:szCs w:val="32"/>
          <w:highlight w:val="none"/>
        </w:rPr>
      </w:pPr>
    </w:p>
    <w:p w14:paraId="068F4254">
      <w:pPr>
        <w:autoSpaceDE w:val="0"/>
        <w:autoSpaceDN w:val="0"/>
        <w:rPr>
          <w:rFonts w:hint="eastAsia" w:cs="仿宋" w:asciiTheme="minorEastAsia" w:hAnsiTheme="minorEastAsia"/>
          <w:b/>
          <w:color w:val="auto"/>
          <w:spacing w:val="6"/>
          <w:sz w:val="32"/>
          <w:szCs w:val="32"/>
          <w:highlight w:val="none"/>
        </w:rPr>
      </w:pPr>
    </w:p>
    <w:p w14:paraId="61ADCBB5">
      <w:pPr>
        <w:autoSpaceDE w:val="0"/>
        <w:autoSpaceDN w:val="0"/>
        <w:rPr>
          <w:rFonts w:hint="eastAsia" w:cs="仿宋" w:asciiTheme="minorEastAsia" w:hAnsiTheme="minorEastAsia"/>
          <w:b/>
          <w:color w:val="auto"/>
          <w:spacing w:val="6"/>
          <w:sz w:val="32"/>
          <w:szCs w:val="32"/>
          <w:highlight w:val="none"/>
        </w:rPr>
      </w:pPr>
    </w:p>
    <w:p w14:paraId="5E401D9D">
      <w:pPr>
        <w:autoSpaceDE w:val="0"/>
        <w:autoSpaceDN w:val="0"/>
        <w:rPr>
          <w:rFonts w:hint="eastAsia" w:cs="仿宋" w:asciiTheme="minorEastAsia" w:hAnsiTheme="minorEastAsia"/>
          <w:b/>
          <w:color w:val="auto"/>
          <w:spacing w:val="6"/>
          <w:sz w:val="32"/>
          <w:szCs w:val="32"/>
          <w:highlight w:val="none"/>
        </w:rPr>
      </w:pPr>
    </w:p>
    <w:p w14:paraId="36E4B4AB">
      <w:pPr>
        <w:autoSpaceDE w:val="0"/>
        <w:autoSpaceDN w:val="0"/>
        <w:rPr>
          <w:rFonts w:hint="eastAsia" w:cs="仿宋" w:asciiTheme="minorEastAsia" w:hAnsiTheme="minorEastAsia"/>
          <w:b/>
          <w:color w:val="auto"/>
          <w:spacing w:val="6"/>
          <w:sz w:val="32"/>
          <w:szCs w:val="32"/>
          <w:highlight w:val="none"/>
        </w:rPr>
      </w:pPr>
    </w:p>
    <w:p w14:paraId="1B5045F1">
      <w:pPr>
        <w:autoSpaceDE w:val="0"/>
        <w:autoSpaceDN w:val="0"/>
        <w:rPr>
          <w:rFonts w:hint="eastAsia" w:cs="仿宋" w:asciiTheme="minorEastAsia" w:hAnsiTheme="minorEastAsia"/>
          <w:b/>
          <w:color w:val="auto"/>
          <w:spacing w:val="6"/>
          <w:sz w:val="32"/>
          <w:szCs w:val="32"/>
          <w:highlight w:val="none"/>
        </w:rPr>
      </w:pPr>
    </w:p>
    <w:p w14:paraId="353A3C89">
      <w:pPr>
        <w:autoSpaceDE w:val="0"/>
        <w:autoSpaceDN w:val="0"/>
        <w:rPr>
          <w:rFonts w:hint="eastAsia" w:cs="仿宋" w:asciiTheme="minorEastAsia" w:hAnsiTheme="minorEastAsia"/>
          <w:b/>
          <w:color w:val="auto"/>
          <w:spacing w:val="6"/>
          <w:sz w:val="32"/>
          <w:szCs w:val="32"/>
          <w:highlight w:val="none"/>
        </w:rPr>
      </w:pPr>
    </w:p>
    <w:p w14:paraId="5F2125B7">
      <w:pPr>
        <w:autoSpaceDE w:val="0"/>
        <w:autoSpaceDN w:val="0"/>
        <w:rPr>
          <w:rFonts w:hint="eastAsia" w:cs="仿宋" w:asciiTheme="minorEastAsia" w:hAnsiTheme="minorEastAsia"/>
          <w:b/>
          <w:color w:val="auto"/>
          <w:spacing w:val="6"/>
          <w:sz w:val="32"/>
          <w:szCs w:val="32"/>
          <w:highlight w:val="none"/>
        </w:rPr>
      </w:pPr>
    </w:p>
    <w:p w14:paraId="180ED617">
      <w:pPr>
        <w:pStyle w:val="2"/>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3"/>
      <w:jc w:val="right"/>
      <w:rPr>
        <w:rFonts w:ascii="仿宋" w:hAnsi="仿宋" w:eastAsia="仿宋" w:cs="仿宋"/>
        <w:i/>
        <w:iCs/>
      </w:rPr>
    </w:pPr>
  </w:p>
  <w:p w14:paraId="6B11FE65">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27EDF"/>
    <w:rsid w:val="00835FC4"/>
    <w:rsid w:val="00935EC2"/>
    <w:rsid w:val="00C3645A"/>
    <w:rsid w:val="00D00625"/>
    <w:rsid w:val="00DF3633"/>
    <w:rsid w:val="00E81C9E"/>
    <w:rsid w:val="00FA1FA8"/>
    <w:rsid w:val="013853AC"/>
    <w:rsid w:val="01603505"/>
    <w:rsid w:val="018B1A69"/>
    <w:rsid w:val="01F16209"/>
    <w:rsid w:val="023E1286"/>
    <w:rsid w:val="029C7664"/>
    <w:rsid w:val="02C122C8"/>
    <w:rsid w:val="030669ED"/>
    <w:rsid w:val="032B7E17"/>
    <w:rsid w:val="034B5FC8"/>
    <w:rsid w:val="03C319A1"/>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AED2736"/>
    <w:rsid w:val="0B4954E7"/>
    <w:rsid w:val="0B530D41"/>
    <w:rsid w:val="0B652758"/>
    <w:rsid w:val="0B9D71A5"/>
    <w:rsid w:val="0BF7590B"/>
    <w:rsid w:val="0BFE313E"/>
    <w:rsid w:val="0C177D5B"/>
    <w:rsid w:val="0C2A044F"/>
    <w:rsid w:val="0C3868B5"/>
    <w:rsid w:val="0C492847"/>
    <w:rsid w:val="0CF31D21"/>
    <w:rsid w:val="0D89320B"/>
    <w:rsid w:val="0D8B0B2E"/>
    <w:rsid w:val="0EC870E3"/>
    <w:rsid w:val="0F111837"/>
    <w:rsid w:val="0F2F6501"/>
    <w:rsid w:val="0F487738"/>
    <w:rsid w:val="0F81598B"/>
    <w:rsid w:val="0FB91E94"/>
    <w:rsid w:val="0FEE3435"/>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CA058A"/>
    <w:rsid w:val="143E2438"/>
    <w:rsid w:val="14422232"/>
    <w:rsid w:val="149D2B06"/>
    <w:rsid w:val="14DF7D0B"/>
    <w:rsid w:val="152B7330"/>
    <w:rsid w:val="152C0D1B"/>
    <w:rsid w:val="152F207E"/>
    <w:rsid w:val="15CB2DA0"/>
    <w:rsid w:val="16135A37"/>
    <w:rsid w:val="1626393B"/>
    <w:rsid w:val="166F3635"/>
    <w:rsid w:val="16806E74"/>
    <w:rsid w:val="17AF353E"/>
    <w:rsid w:val="17F53FEF"/>
    <w:rsid w:val="185870FA"/>
    <w:rsid w:val="185A544F"/>
    <w:rsid w:val="18890233"/>
    <w:rsid w:val="18A60DE5"/>
    <w:rsid w:val="190D49C0"/>
    <w:rsid w:val="192C5E12"/>
    <w:rsid w:val="194A1770"/>
    <w:rsid w:val="198737C7"/>
    <w:rsid w:val="19976A31"/>
    <w:rsid w:val="19A15FDA"/>
    <w:rsid w:val="19DC6BDA"/>
    <w:rsid w:val="1A323815"/>
    <w:rsid w:val="1A4B1C44"/>
    <w:rsid w:val="1A972372"/>
    <w:rsid w:val="1AA56FDE"/>
    <w:rsid w:val="1B1B25BA"/>
    <w:rsid w:val="1B7913A6"/>
    <w:rsid w:val="1CF63251"/>
    <w:rsid w:val="1D4452C4"/>
    <w:rsid w:val="1D61352C"/>
    <w:rsid w:val="1D882867"/>
    <w:rsid w:val="1DC64ADE"/>
    <w:rsid w:val="1DCF6B00"/>
    <w:rsid w:val="1DFA0457"/>
    <w:rsid w:val="1E5F5CBE"/>
    <w:rsid w:val="1E8307F5"/>
    <w:rsid w:val="1F457921"/>
    <w:rsid w:val="1FAD5F5A"/>
    <w:rsid w:val="20457135"/>
    <w:rsid w:val="2075762A"/>
    <w:rsid w:val="2091148E"/>
    <w:rsid w:val="20B13F02"/>
    <w:rsid w:val="20D12777"/>
    <w:rsid w:val="20D93677"/>
    <w:rsid w:val="20FB672E"/>
    <w:rsid w:val="213339C4"/>
    <w:rsid w:val="21677697"/>
    <w:rsid w:val="219409C9"/>
    <w:rsid w:val="21C81DCC"/>
    <w:rsid w:val="226D415C"/>
    <w:rsid w:val="228D26CE"/>
    <w:rsid w:val="22916FA5"/>
    <w:rsid w:val="22F37A2A"/>
    <w:rsid w:val="230E1A60"/>
    <w:rsid w:val="234A5B96"/>
    <w:rsid w:val="23922209"/>
    <w:rsid w:val="23C64579"/>
    <w:rsid w:val="23EC5AE3"/>
    <w:rsid w:val="247C6E9E"/>
    <w:rsid w:val="24A51F50"/>
    <w:rsid w:val="25650E5F"/>
    <w:rsid w:val="25674FDE"/>
    <w:rsid w:val="25C26B32"/>
    <w:rsid w:val="26010880"/>
    <w:rsid w:val="26211CEE"/>
    <w:rsid w:val="26F15921"/>
    <w:rsid w:val="27B05B28"/>
    <w:rsid w:val="28515521"/>
    <w:rsid w:val="28D92620"/>
    <w:rsid w:val="294E0F60"/>
    <w:rsid w:val="29760BDE"/>
    <w:rsid w:val="2987716A"/>
    <w:rsid w:val="29AE18A7"/>
    <w:rsid w:val="2A1C39EA"/>
    <w:rsid w:val="2A6366FF"/>
    <w:rsid w:val="2B3D5BF4"/>
    <w:rsid w:val="2C4141D8"/>
    <w:rsid w:val="2C5444DF"/>
    <w:rsid w:val="2C950AFD"/>
    <w:rsid w:val="2CBF127D"/>
    <w:rsid w:val="2D210C4A"/>
    <w:rsid w:val="2D2F064E"/>
    <w:rsid w:val="2D6159B4"/>
    <w:rsid w:val="2E7A56DC"/>
    <w:rsid w:val="2E9F315C"/>
    <w:rsid w:val="2EBA484A"/>
    <w:rsid w:val="2F017002"/>
    <w:rsid w:val="2F4D3609"/>
    <w:rsid w:val="2F5836E9"/>
    <w:rsid w:val="2FBD18C1"/>
    <w:rsid w:val="300206D5"/>
    <w:rsid w:val="30062480"/>
    <w:rsid w:val="30556F21"/>
    <w:rsid w:val="308C5F1F"/>
    <w:rsid w:val="30CE282F"/>
    <w:rsid w:val="31111553"/>
    <w:rsid w:val="31191AA6"/>
    <w:rsid w:val="314B6E80"/>
    <w:rsid w:val="31A05328"/>
    <w:rsid w:val="32142E46"/>
    <w:rsid w:val="32843E96"/>
    <w:rsid w:val="32C410E7"/>
    <w:rsid w:val="32EC2577"/>
    <w:rsid w:val="334341C1"/>
    <w:rsid w:val="33F2545E"/>
    <w:rsid w:val="34155E66"/>
    <w:rsid w:val="34454474"/>
    <w:rsid w:val="34AF40BC"/>
    <w:rsid w:val="35334ED5"/>
    <w:rsid w:val="36043E6C"/>
    <w:rsid w:val="36162BCB"/>
    <w:rsid w:val="364530C9"/>
    <w:rsid w:val="36650267"/>
    <w:rsid w:val="36A71B58"/>
    <w:rsid w:val="36A869E3"/>
    <w:rsid w:val="36CA0AFA"/>
    <w:rsid w:val="37103BA1"/>
    <w:rsid w:val="37514AF4"/>
    <w:rsid w:val="377C0298"/>
    <w:rsid w:val="37B04D36"/>
    <w:rsid w:val="37C65D75"/>
    <w:rsid w:val="37D2523E"/>
    <w:rsid w:val="392B7D9A"/>
    <w:rsid w:val="39C31C6C"/>
    <w:rsid w:val="3A0E5FD4"/>
    <w:rsid w:val="3A12693C"/>
    <w:rsid w:val="3A207904"/>
    <w:rsid w:val="3A314864"/>
    <w:rsid w:val="3A6303AE"/>
    <w:rsid w:val="3A836438"/>
    <w:rsid w:val="3A993EAE"/>
    <w:rsid w:val="3AB61186"/>
    <w:rsid w:val="3AF15A98"/>
    <w:rsid w:val="3B1612CF"/>
    <w:rsid w:val="3C283344"/>
    <w:rsid w:val="3C485F9D"/>
    <w:rsid w:val="3C7C70D7"/>
    <w:rsid w:val="3C940DD1"/>
    <w:rsid w:val="3C983DDE"/>
    <w:rsid w:val="3D7804A8"/>
    <w:rsid w:val="3E0C6463"/>
    <w:rsid w:val="3E32264F"/>
    <w:rsid w:val="3EE43BF5"/>
    <w:rsid w:val="403E57B7"/>
    <w:rsid w:val="405363C6"/>
    <w:rsid w:val="411A0F39"/>
    <w:rsid w:val="41313092"/>
    <w:rsid w:val="415A5C88"/>
    <w:rsid w:val="41CE08E1"/>
    <w:rsid w:val="42112513"/>
    <w:rsid w:val="42181B5C"/>
    <w:rsid w:val="42235DCF"/>
    <w:rsid w:val="42E070D4"/>
    <w:rsid w:val="433C7ACC"/>
    <w:rsid w:val="435518AD"/>
    <w:rsid w:val="43C04259"/>
    <w:rsid w:val="43C354C4"/>
    <w:rsid w:val="44A040E0"/>
    <w:rsid w:val="44C67F95"/>
    <w:rsid w:val="4557347D"/>
    <w:rsid w:val="4559568A"/>
    <w:rsid w:val="45A47533"/>
    <w:rsid w:val="45F97EF6"/>
    <w:rsid w:val="46567018"/>
    <w:rsid w:val="46BC402D"/>
    <w:rsid w:val="472961BF"/>
    <w:rsid w:val="475528CD"/>
    <w:rsid w:val="47B265AF"/>
    <w:rsid w:val="47E83461"/>
    <w:rsid w:val="48331B28"/>
    <w:rsid w:val="4916491B"/>
    <w:rsid w:val="496717C4"/>
    <w:rsid w:val="4A063A4F"/>
    <w:rsid w:val="4A875AD1"/>
    <w:rsid w:val="4AE27CAC"/>
    <w:rsid w:val="4B1B2ECF"/>
    <w:rsid w:val="4B2E6F39"/>
    <w:rsid w:val="4B6E282F"/>
    <w:rsid w:val="4BAC48C9"/>
    <w:rsid w:val="4BB27DC6"/>
    <w:rsid w:val="4BDC66D4"/>
    <w:rsid w:val="4C192E4D"/>
    <w:rsid w:val="4C883C6A"/>
    <w:rsid w:val="4C893A5C"/>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20766D"/>
    <w:rsid w:val="516D42D4"/>
    <w:rsid w:val="51937E4D"/>
    <w:rsid w:val="52383592"/>
    <w:rsid w:val="523875F5"/>
    <w:rsid w:val="52506204"/>
    <w:rsid w:val="52810931"/>
    <w:rsid w:val="52BE22AC"/>
    <w:rsid w:val="52EF06B7"/>
    <w:rsid w:val="53FA1DF3"/>
    <w:rsid w:val="541A7921"/>
    <w:rsid w:val="541D55E2"/>
    <w:rsid w:val="543025D9"/>
    <w:rsid w:val="547138AB"/>
    <w:rsid w:val="54AB2D04"/>
    <w:rsid w:val="55004913"/>
    <w:rsid w:val="557B35BC"/>
    <w:rsid w:val="565C1CF5"/>
    <w:rsid w:val="56E235EF"/>
    <w:rsid w:val="571F3A0C"/>
    <w:rsid w:val="574E47D2"/>
    <w:rsid w:val="57730CE2"/>
    <w:rsid w:val="57DC32D5"/>
    <w:rsid w:val="57F2034A"/>
    <w:rsid w:val="58207565"/>
    <w:rsid w:val="58235318"/>
    <w:rsid w:val="5889510A"/>
    <w:rsid w:val="59121C77"/>
    <w:rsid w:val="596D67DA"/>
    <w:rsid w:val="59C72A09"/>
    <w:rsid w:val="59DE0E09"/>
    <w:rsid w:val="59DF6851"/>
    <w:rsid w:val="5A283DD0"/>
    <w:rsid w:val="5AC14754"/>
    <w:rsid w:val="5ACD76EE"/>
    <w:rsid w:val="5AD36B10"/>
    <w:rsid w:val="5B091590"/>
    <w:rsid w:val="5B366E46"/>
    <w:rsid w:val="5B3D7F5F"/>
    <w:rsid w:val="5B460326"/>
    <w:rsid w:val="5C7B276E"/>
    <w:rsid w:val="5C9A592C"/>
    <w:rsid w:val="5D1066F9"/>
    <w:rsid w:val="5D9E638A"/>
    <w:rsid w:val="5DF85390"/>
    <w:rsid w:val="5E8E347A"/>
    <w:rsid w:val="5F0279C4"/>
    <w:rsid w:val="5F535D43"/>
    <w:rsid w:val="5F944466"/>
    <w:rsid w:val="5FBE7D8F"/>
    <w:rsid w:val="60470EFE"/>
    <w:rsid w:val="60844C26"/>
    <w:rsid w:val="60A9029A"/>
    <w:rsid w:val="60DA29A7"/>
    <w:rsid w:val="60FA16F8"/>
    <w:rsid w:val="61102202"/>
    <w:rsid w:val="6139287F"/>
    <w:rsid w:val="616D4934"/>
    <w:rsid w:val="61CA0C65"/>
    <w:rsid w:val="61ED3C40"/>
    <w:rsid w:val="62A50D92"/>
    <w:rsid w:val="62C642C8"/>
    <w:rsid w:val="631B2246"/>
    <w:rsid w:val="6320666B"/>
    <w:rsid w:val="63CF15A0"/>
    <w:rsid w:val="64055963"/>
    <w:rsid w:val="6425592F"/>
    <w:rsid w:val="65A92947"/>
    <w:rsid w:val="661A50B7"/>
    <w:rsid w:val="665B123D"/>
    <w:rsid w:val="66976C44"/>
    <w:rsid w:val="66F30BCE"/>
    <w:rsid w:val="673C0170"/>
    <w:rsid w:val="673E5F91"/>
    <w:rsid w:val="677A6041"/>
    <w:rsid w:val="6796410E"/>
    <w:rsid w:val="67BC07C3"/>
    <w:rsid w:val="67D6317A"/>
    <w:rsid w:val="67D649B5"/>
    <w:rsid w:val="67E45939"/>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06C7ABF"/>
    <w:rsid w:val="711D3FA5"/>
    <w:rsid w:val="71C9107F"/>
    <w:rsid w:val="71D234CA"/>
    <w:rsid w:val="721A5B23"/>
    <w:rsid w:val="7287285A"/>
    <w:rsid w:val="72B931C1"/>
    <w:rsid w:val="72CB03A1"/>
    <w:rsid w:val="72E66F89"/>
    <w:rsid w:val="730100E0"/>
    <w:rsid w:val="734A515C"/>
    <w:rsid w:val="738D03F5"/>
    <w:rsid w:val="73987BB2"/>
    <w:rsid w:val="73DB5ACF"/>
    <w:rsid w:val="73E442FB"/>
    <w:rsid w:val="73EF1E6D"/>
    <w:rsid w:val="74173DA2"/>
    <w:rsid w:val="75465FCB"/>
    <w:rsid w:val="75FE45EA"/>
    <w:rsid w:val="76471CF3"/>
    <w:rsid w:val="76723FC6"/>
    <w:rsid w:val="767E5B01"/>
    <w:rsid w:val="76930879"/>
    <w:rsid w:val="76AE4262"/>
    <w:rsid w:val="773F310C"/>
    <w:rsid w:val="77794C6D"/>
    <w:rsid w:val="778F44F9"/>
    <w:rsid w:val="77C17FC5"/>
    <w:rsid w:val="77F2017E"/>
    <w:rsid w:val="78A551F0"/>
    <w:rsid w:val="78D36201"/>
    <w:rsid w:val="78F771D6"/>
    <w:rsid w:val="79017606"/>
    <w:rsid w:val="79D7762B"/>
    <w:rsid w:val="79EB254B"/>
    <w:rsid w:val="7BA82ABD"/>
    <w:rsid w:val="7C757EAB"/>
    <w:rsid w:val="7D0A41BC"/>
    <w:rsid w:val="7D0A4B32"/>
    <w:rsid w:val="7D1666BD"/>
    <w:rsid w:val="7D797C2B"/>
    <w:rsid w:val="7D823D52"/>
    <w:rsid w:val="7D8C6DFE"/>
    <w:rsid w:val="7DAC6A56"/>
    <w:rsid w:val="7E381ACE"/>
    <w:rsid w:val="7ED56104"/>
    <w:rsid w:val="7EF742CC"/>
    <w:rsid w:val="7FAF19B7"/>
    <w:rsid w:val="7FBC0C79"/>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annotation text"/>
    <w:basedOn w:val="1"/>
    <w:autoRedefine/>
    <w:qFormat/>
    <w:uiPriority w:val="0"/>
    <w:pPr>
      <w:jc w:val="left"/>
    </w:pPr>
  </w:style>
  <w:style w:type="paragraph" w:styleId="9">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oc 6"/>
    <w:basedOn w:val="1"/>
    <w:next w:val="1"/>
    <w:autoRedefine/>
    <w:qFormat/>
    <w:uiPriority w:val="0"/>
    <w:pPr>
      <w:ind w:left="2100" w:leftChars="1000"/>
    </w:p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7">
    <w:name w:val="Body Text First Indent"/>
    <w:basedOn w:val="9"/>
    <w:next w:val="1"/>
    <w:autoRedefine/>
    <w:qFormat/>
    <w:uiPriority w:val="0"/>
    <w:pPr>
      <w:ind w:firstLine="420"/>
    </w:pPr>
    <w:rPr>
      <w:rFonts w:hAnsi="Times New Roman" w:cs="Times New Roman"/>
      <w:snapToGrid/>
      <w:szCs w:val="20"/>
    </w:rPr>
  </w:style>
  <w:style w:type="table" w:styleId="19">
    <w:name w:val="Table Grid"/>
    <w:basedOn w:val="18"/>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3"/>
    <w:autoRedefine/>
    <w:qFormat/>
    <w:uiPriority w:val="0"/>
  </w:style>
  <w:style w:type="character" w:customStyle="1" w:styleId="36">
    <w:name w:val="font21"/>
    <w:basedOn w:val="20"/>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776</Words>
  <Characters>922</Characters>
  <Lines>224</Lines>
  <Paragraphs>63</Paragraphs>
  <TotalTime>65</TotalTime>
  <ScaleCrop>false</ScaleCrop>
  <LinksUpToDate>false</LinksUpToDate>
  <CharactersWithSpaces>971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2025-06-30T07:48:52Z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