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color w:val="auto"/>
          <w:sz w:val="48"/>
          <w:szCs w:val="48"/>
          <w:u w:val="single"/>
        </w:rPr>
      </w:pPr>
    </w:p>
    <w:p>
      <w:pPr>
        <w:pStyle w:val="11"/>
        <w:jc w:val="center"/>
        <w:rPr>
          <w:rFonts w:cs="宋体" w:asciiTheme="minorEastAsia" w:hAnsiTheme="minorEastAsia"/>
          <w:color w:val="auto"/>
          <w:sz w:val="48"/>
          <w:szCs w:val="48"/>
          <w:u w:val="single"/>
        </w:rPr>
      </w:pPr>
    </w:p>
    <w:p>
      <w:pPr>
        <w:pStyle w:val="11"/>
        <w:jc w:val="center"/>
        <w:rPr>
          <w:rFonts w:cs="宋体" w:asciiTheme="minorEastAsia" w:hAnsiTheme="minorEastAsia"/>
          <w:color w:val="auto"/>
          <w:sz w:val="48"/>
          <w:szCs w:val="48"/>
          <w:u w:val="single"/>
        </w:rPr>
      </w:pPr>
    </w:p>
    <w:p>
      <w:pPr>
        <w:pStyle w:val="11"/>
        <w:jc w:val="center"/>
        <w:rPr>
          <w:rFonts w:cs="宋体" w:asciiTheme="minorEastAsia" w:hAnsiTheme="minorEastAsia"/>
          <w:color w:val="auto"/>
          <w:sz w:val="48"/>
          <w:szCs w:val="48"/>
          <w:u w:val="single"/>
        </w:rPr>
      </w:pPr>
    </w:p>
    <w:p>
      <w:pPr>
        <w:pStyle w:val="11"/>
        <w:jc w:val="center"/>
        <w:rPr>
          <w:rFonts w:cs="宋体" w:asciiTheme="minorEastAsia" w:hAnsiTheme="minorEastAsia"/>
          <w:color w:val="auto"/>
          <w:sz w:val="48"/>
          <w:szCs w:val="48"/>
          <w:u w:val="single"/>
        </w:rPr>
      </w:pPr>
    </w:p>
    <w:p>
      <w:pPr>
        <w:adjustRightInd w:val="0"/>
        <w:snapToGrid w:val="0"/>
        <w:spacing w:line="360" w:lineRule="auto"/>
        <w:jc w:val="center"/>
        <w:rPr>
          <w:rFonts w:hint="eastAsia" w:cs="宋体" w:asciiTheme="minorEastAsia" w:hAnsiTheme="minorEastAsia"/>
          <w:b/>
          <w:bCs/>
          <w:color w:val="auto"/>
          <w:sz w:val="48"/>
          <w:szCs w:val="48"/>
          <w:u w:val="single"/>
          <w:lang w:eastAsia="zh-CN"/>
        </w:rPr>
      </w:pPr>
      <w:r>
        <w:rPr>
          <w:rFonts w:hint="eastAsia" w:cs="宋体" w:asciiTheme="minorEastAsia" w:hAnsiTheme="minorEastAsia"/>
          <w:b/>
          <w:bCs/>
          <w:color w:val="auto"/>
          <w:sz w:val="48"/>
          <w:szCs w:val="48"/>
          <w:u w:val="single"/>
          <w:lang w:eastAsia="zh-CN"/>
        </w:rPr>
        <w:t>2025年-2026年溴化锂高压发生器</w:t>
      </w:r>
    </w:p>
    <w:p>
      <w:pPr>
        <w:adjustRightInd w:val="0"/>
        <w:snapToGrid w:val="0"/>
        <w:spacing w:line="360" w:lineRule="auto"/>
        <w:jc w:val="center"/>
        <w:rPr>
          <w:rFonts w:hint="eastAsia" w:cs="宋体" w:asciiTheme="minorEastAsia" w:hAnsiTheme="minorEastAsia"/>
          <w:b/>
          <w:bCs/>
          <w:color w:val="auto"/>
          <w:sz w:val="48"/>
          <w:szCs w:val="48"/>
          <w:u w:val="single"/>
          <w:lang w:eastAsia="zh-CN"/>
        </w:rPr>
      </w:pPr>
      <w:r>
        <w:rPr>
          <w:rFonts w:hint="eastAsia" w:cs="宋体" w:asciiTheme="minorEastAsia" w:hAnsiTheme="minorEastAsia"/>
          <w:b/>
          <w:bCs/>
          <w:color w:val="auto"/>
          <w:sz w:val="48"/>
          <w:szCs w:val="48"/>
          <w:u w:val="single"/>
          <w:lang w:eastAsia="zh-CN"/>
        </w:rPr>
        <w:t>采购项目</w:t>
      </w:r>
    </w:p>
    <w:p>
      <w:pPr>
        <w:adjustRightInd w:val="0"/>
        <w:snapToGrid w:val="0"/>
        <w:spacing w:line="360" w:lineRule="auto"/>
        <w:jc w:val="center"/>
        <w:rPr>
          <w:rFonts w:cs="宋体" w:asciiTheme="minorEastAsia" w:hAnsiTheme="minorEastAsia"/>
          <w:b/>
          <w:bCs/>
          <w:color w:val="auto"/>
          <w:sz w:val="48"/>
          <w:szCs w:val="48"/>
        </w:rPr>
      </w:pPr>
      <w:r>
        <w:rPr>
          <w:rFonts w:hint="eastAsia" w:cs="宋体" w:asciiTheme="minorEastAsia" w:hAnsiTheme="minorEastAsia"/>
          <w:b/>
          <w:bCs/>
          <w:color w:val="auto"/>
          <w:sz w:val="48"/>
          <w:szCs w:val="48"/>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eastAsia="zh-CN"/>
        </w:rPr>
        <w:t>202506054</w:t>
      </w:r>
    </w:p>
    <w:p>
      <w:pPr>
        <w:spacing w:line="360" w:lineRule="auto"/>
        <w:jc w:val="center"/>
        <w:rPr>
          <w:rFonts w:cs="仿宋" w:asciiTheme="minorEastAsia" w:hAnsiTheme="minorEastAsia"/>
          <w:b/>
          <w:bCs/>
          <w:color w:val="auto"/>
          <w:sz w:val="72"/>
          <w:szCs w:val="72"/>
        </w:rPr>
      </w:pPr>
    </w:p>
    <w:p>
      <w:pPr>
        <w:pStyle w:val="7"/>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1"/>
        <w:rPr>
          <w:color w:val="auto"/>
        </w:rPr>
      </w:pPr>
    </w:p>
    <w:p>
      <w:pPr>
        <w:rPr>
          <w:color w:val="auto"/>
        </w:rPr>
      </w:pPr>
    </w:p>
    <w:p>
      <w:pPr>
        <w:pStyle w:val="11"/>
        <w:rPr>
          <w:color w:val="auto"/>
        </w:rPr>
      </w:pPr>
    </w:p>
    <w:p>
      <w:pPr>
        <w:rPr>
          <w:color w:val="auto"/>
        </w:rPr>
      </w:pPr>
    </w:p>
    <w:p>
      <w:pPr>
        <w:spacing w:line="360" w:lineRule="auto"/>
        <w:rPr>
          <w:rFonts w:cs="仿宋" w:asciiTheme="minorEastAsia" w:hAnsiTheme="minorEastAsia"/>
          <w:color w:val="auto"/>
          <w:sz w:val="24"/>
        </w:rPr>
      </w:pPr>
    </w:p>
    <w:p>
      <w:pPr>
        <w:pStyle w:val="11"/>
        <w:rPr>
          <w:rFonts w:cs="仿宋" w:asciiTheme="minorEastAsia" w:hAnsiTheme="minorEastAsia"/>
          <w:color w:val="auto"/>
          <w:sz w:val="24"/>
          <w:szCs w:val="24"/>
        </w:rPr>
      </w:pPr>
    </w:p>
    <w:p>
      <w:pPr>
        <w:pStyle w:val="11"/>
        <w:jc w:val="center"/>
        <w:rPr>
          <w:rFonts w:cs="仿宋" w:asciiTheme="minorEastAsia" w:hAnsiTheme="minorEastAsia"/>
          <w:color w:val="auto"/>
          <w:sz w:val="24"/>
          <w:szCs w:val="24"/>
        </w:rPr>
      </w:pPr>
    </w:p>
    <w:p>
      <w:pPr>
        <w:spacing w:line="360" w:lineRule="auto"/>
        <w:jc w:val="center"/>
        <w:rPr>
          <w:rFonts w:cs="仿宋" w:asciiTheme="minorEastAsia" w:hAnsiTheme="minorEastAsia"/>
          <w:color w:val="auto"/>
          <w:sz w:val="32"/>
          <w:szCs w:val="32"/>
        </w:rPr>
      </w:pPr>
      <w:r>
        <w:rPr>
          <w:rFonts w:hint="eastAsia" w:cs="仿宋" w:asciiTheme="minorEastAsia" w:hAnsiTheme="minorEastAsia"/>
          <w:color w:val="auto"/>
          <w:sz w:val="32"/>
          <w:szCs w:val="32"/>
        </w:rPr>
        <w:t>杭州临江环境能源有限公司</w:t>
      </w:r>
    </w:p>
    <w:p>
      <w:pPr>
        <w:spacing w:line="360" w:lineRule="auto"/>
        <w:jc w:val="center"/>
        <w:rPr>
          <w:rFonts w:cs="仿宋" w:asciiTheme="minorEastAsia" w:hAnsiTheme="minorEastAsia"/>
          <w:b/>
          <w:color w:val="auto"/>
          <w:sz w:val="24"/>
        </w:rPr>
      </w:pPr>
      <w:r>
        <w:rPr>
          <w:rFonts w:hint="eastAsia" w:cs="仿宋" w:asciiTheme="minorEastAsia" w:hAnsiTheme="minorEastAsia"/>
          <w:color w:val="auto"/>
          <w:sz w:val="32"/>
          <w:szCs w:val="32"/>
          <w:lang w:eastAsia="zh-CN"/>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lang w:eastAsia="zh-CN"/>
        </w:rPr>
        <w:t>年</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27</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color w:val="auto"/>
          <w:sz w:val="24"/>
        </w:rPr>
        <w:t>项目概况</w:t>
      </w:r>
      <w:r>
        <w:rPr>
          <w:rFonts w:cs="仿宋" w:asciiTheme="minorEastAsia" w:hAnsiTheme="minorEastAsia"/>
          <w:b/>
          <w:bCs/>
          <w:color w:val="auto"/>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杭州临江环境能源有限公司的</w:t>
      </w:r>
      <w:r>
        <w:rPr>
          <w:rFonts w:hint="eastAsia" w:cs="仿宋" w:asciiTheme="minorEastAsia" w:hAnsiTheme="minorEastAsia"/>
          <w:color w:val="auto"/>
          <w:sz w:val="24"/>
          <w:u w:val="single"/>
          <w:lang w:eastAsia="zh-CN"/>
        </w:rPr>
        <w:t>2025年-2026年溴化锂高压发生器采购项目</w:t>
      </w:r>
      <w:r>
        <w:rPr>
          <w:rFonts w:hint="eastAsia" w:cs="仿宋" w:asciiTheme="minorEastAsia" w:hAnsiTheme="minorEastAsia"/>
          <w:color w:val="auto"/>
          <w:sz w:val="24"/>
        </w:rPr>
        <w:t>已批准实施，资金自筹，采购人为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rPr>
        <w:t>。项目已具备采购条件，现对该项目进行询价</w:t>
      </w:r>
      <w:r>
        <w:rPr>
          <w:rFonts w:hint="eastAsia" w:cs="仿宋" w:asciiTheme="minorEastAsia" w:hAnsiTheme="minorEastAsia"/>
          <w:color w:val="auto"/>
          <w:sz w:val="24"/>
          <w:lang w:val="en-US" w:eastAsia="zh-CN"/>
        </w:rPr>
        <w:t>采购</w:t>
      </w:r>
      <w:r>
        <w:rPr>
          <w:rFonts w:hint="eastAsia" w:cs="仿宋" w:asciiTheme="minorEastAsia" w:hAnsiTheme="minorEastAsia"/>
          <w:color w:val="auto"/>
          <w:sz w:val="24"/>
        </w:rPr>
        <w:t>。本询价公告</w:t>
      </w:r>
      <w:r>
        <w:rPr>
          <w:rFonts w:hint="eastAsia" w:cs="仿宋" w:asciiTheme="minorEastAsia" w:hAnsiTheme="minorEastAsia"/>
          <w:color w:val="auto"/>
          <w:sz w:val="24"/>
          <w:lang w:val="en-US" w:eastAsia="zh-CN"/>
        </w:rPr>
        <w:t>在</w:t>
      </w:r>
      <w:r>
        <w:rPr>
          <w:rFonts w:hint="eastAsia" w:cs="仿宋" w:asciiTheme="minorEastAsia" w:hAnsiTheme="minorEastAsia"/>
          <w:color w:val="auto"/>
          <w:sz w:val="24"/>
        </w:rPr>
        <w:t>中国招标投标公共服务平台（http://www.cebpubservice.com</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、浙江政府采购网（http://zfcg.czt.zj.gov.cn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、杭州市环境集团有限公司</w:t>
      </w:r>
      <w:r>
        <w:rPr>
          <w:rFonts w:hint="eastAsia" w:cs="仿宋" w:asciiTheme="minorEastAsia" w:hAnsiTheme="minorEastAsia"/>
          <w:color w:val="auto"/>
          <w:sz w:val="24"/>
          <w:lang w:val="en-US" w:eastAsia="zh-CN"/>
        </w:rPr>
        <w:t>网站</w:t>
      </w:r>
      <w:r>
        <w:rPr>
          <w:rFonts w:hint="eastAsia" w:cs="仿宋" w:asciiTheme="minorEastAsia" w:hAnsiTheme="minorEastAsia"/>
          <w:color w:val="auto"/>
          <w:sz w:val="24"/>
        </w:rPr>
        <w:t>、杭州临江环境能源有限公司</w:t>
      </w:r>
      <w:r>
        <w:rPr>
          <w:rFonts w:hint="eastAsia" w:cs="仿宋" w:asciiTheme="minorEastAsia" w:hAnsiTheme="minorEastAsia"/>
          <w:color w:val="auto"/>
          <w:sz w:val="24"/>
          <w:lang w:val="en-US" w:eastAsia="zh-CN"/>
        </w:rPr>
        <w:t>网站</w:t>
      </w:r>
      <w:r>
        <w:rPr>
          <w:rFonts w:hint="eastAsia" w:cs="仿宋" w:asciiTheme="minorEastAsia" w:hAnsiTheme="minorEastAsia"/>
          <w:color w:val="auto"/>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color w:val="auto"/>
          <w:sz w:val="24"/>
          <w:u w:val="single"/>
          <w:lang w:eastAsia="zh-CN"/>
        </w:rPr>
      </w:pPr>
      <w:r>
        <w:rPr>
          <w:rFonts w:hint="eastAsia" w:cs="仿宋" w:asciiTheme="minorEastAsia" w:hAnsiTheme="minorEastAsia"/>
          <w:b/>
          <w:bCs/>
          <w:color w:val="auto"/>
          <w:sz w:val="24"/>
        </w:rPr>
        <w:t>1.项目编号：</w:t>
      </w:r>
      <w:r>
        <w:rPr>
          <w:rFonts w:hint="eastAsia" w:cs="仿宋" w:asciiTheme="minorEastAsia" w:hAnsiTheme="minorEastAsia"/>
          <w:color w:val="auto"/>
          <w:sz w:val="24"/>
          <w:u w:val="single"/>
          <w:lang w:eastAsia="zh-CN"/>
        </w:rPr>
        <w:t>202506054</w:t>
      </w:r>
    </w:p>
    <w:p>
      <w:pPr>
        <w:spacing w:line="360" w:lineRule="auto"/>
        <w:ind w:firstLine="482" w:firstLineChars="200"/>
        <w:rPr>
          <w:rFonts w:cs="仿宋" w:asciiTheme="minorEastAsia" w:hAnsiTheme="minorEastAsia"/>
          <w:color w:val="auto"/>
          <w:sz w:val="24"/>
          <w:u w:val="single"/>
        </w:rPr>
      </w:pPr>
      <w:r>
        <w:rPr>
          <w:rFonts w:hint="eastAsia" w:cs="仿宋" w:asciiTheme="minorEastAsia" w:hAnsiTheme="minorEastAsia"/>
          <w:b/>
          <w:bCs/>
          <w:color w:val="auto"/>
          <w:sz w:val="24"/>
        </w:rPr>
        <w:t>2.项目名称：</w:t>
      </w:r>
      <w:r>
        <w:rPr>
          <w:rFonts w:hint="eastAsia" w:cs="仿宋" w:asciiTheme="minorEastAsia" w:hAnsiTheme="minorEastAsia"/>
          <w:color w:val="auto"/>
          <w:sz w:val="24"/>
          <w:u w:val="single"/>
          <w:lang w:eastAsia="zh-CN"/>
        </w:rPr>
        <w:t>2025年-2026年溴化锂高压发生器采购项目</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3.采购方式：</w:t>
      </w:r>
      <w:r>
        <w:rPr>
          <w:rFonts w:hint="eastAsia" w:cs="仿宋" w:asciiTheme="minorEastAsia" w:hAnsiTheme="minorEastAsia"/>
          <w:color w:val="auto"/>
          <w:sz w:val="24"/>
          <w:u w:val="single"/>
        </w:rPr>
        <w:t>询价</w:t>
      </w:r>
    </w:p>
    <w:bookmarkEnd w:id="5"/>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4.最高限价：</w:t>
      </w:r>
      <w:r>
        <w:rPr>
          <w:rFonts w:hint="eastAsia" w:cs="仿宋" w:asciiTheme="minorEastAsia" w:hAnsiTheme="minorEastAsia"/>
          <w:b w:val="0"/>
          <w:bCs w:val="0"/>
          <w:color w:val="auto"/>
          <w:sz w:val="24"/>
          <w:highlight w:val="none"/>
          <w:u w:val="single"/>
          <w:lang w:val="en-US" w:eastAsia="zh-CN"/>
        </w:rPr>
        <w:t>13</w:t>
      </w:r>
      <w:r>
        <w:rPr>
          <w:rFonts w:hint="eastAsia" w:cs="仿宋" w:asciiTheme="minorEastAsia" w:hAnsiTheme="minorEastAsia"/>
          <w:color w:val="auto"/>
          <w:sz w:val="24"/>
          <w:u w:val="single"/>
        </w:rPr>
        <w:t>万元</w:t>
      </w:r>
    </w:p>
    <w:p>
      <w:pPr>
        <w:spacing w:line="360" w:lineRule="auto"/>
        <w:ind w:firstLine="482" w:firstLineChars="200"/>
        <w:rPr>
          <w:rFonts w:hAnsi="宋体" w:cs="宋体"/>
          <w:bCs/>
          <w:color w:val="auto"/>
          <w:sz w:val="24"/>
        </w:rPr>
      </w:pPr>
      <w:r>
        <w:rPr>
          <w:rFonts w:hint="eastAsia" w:cs="仿宋" w:asciiTheme="minorEastAsia" w:hAnsiTheme="minorEastAsia"/>
          <w:b/>
          <w:bCs/>
          <w:color w:val="auto"/>
          <w:sz w:val="24"/>
        </w:rPr>
        <w:t>5.采购需求：</w:t>
      </w:r>
    </w:p>
    <w:p>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w:t>
      </w:r>
      <w:r>
        <w:rPr>
          <w:rFonts w:hint="eastAsia" w:hAnsi="宋体" w:cs="宋体"/>
          <w:bCs/>
          <w:color w:val="auto"/>
          <w:sz w:val="24"/>
          <w:lang w:eastAsia="zh-CN"/>
        </w:rPr>
        <w:t>溴化锂高压发生器</w:t>
      </w:r>
      <w:r>
        <w:rPr>
          <w:rFonts w:hint="eastAsia" w:hAnsi="宋体" w:cs="宋体"/>
          <w:bCs/>
          <w:color w:val="auto"/>
          <w:sz w:val="24"/>
          <w:lang w:val="en-US" w:eastAsia="zh-CN"/>
        </w:rPr>
        <w:t>1台</w:t>
      </w:r>
      <w:r>
        <w:rPr>
          <w:rFonts w:hint="eastAsia" w:hAnsi="宋体" w:cs="宋体"/>
          <w:bCs/>
          <w:color w:val="auto"/>
          <w:sz w:val="24"/>
        </w:rPr>
        <w:t>。</w:t>
      </w:r>
      <w:r>
        <w:rPr>
          <w:rFonts w:hint="eastAsia" w:cs="仿宋" w:asciiTheme="minorEastAsia" w:hAnsiTheme="minorEastAsia"/>
          <w:color w:val="auto"/>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自合同签订生效后30天内一次性完成供货及安装后自行终止</w:t>
      </w:r>
      <w:r>
        <w:rPr>
          <w:rFonts w:hint="eastAsia" w:cs="仿宋" w:asciiTheme="minorEastAsia" w:hAnsiTheme="minorEastAsia"/>
          <w:color w:val="auto"/>
          <w:sz w:val="24"/>
          <w:u w:val="single"/>
        </w:rPr>
        <w:t>。</w:t>
      </w:r>
    </w:p>
    <w:p>
      <w:pPr>
        <w:spacing w:line="360" w:lineRule="auto"/>
        <w:ind w:firstLine="480" w:firstLineChars="200"/>
        <w:rPr>
          <w:rFonts w:cs="仿宋" w:asciiTheme="minorEastAsia" w:hAnsiTheme="minorEastAsia"/>
          <w:color w:val="auto"/>
          <w:sz w:val="24"/>
        </w:rPr>
      </w:pPr>
      <w:r>
        <w:rPr>
          <w:rFonts w:cs="仿宋" w:asciiTheme="minorEastAsia" w:hAnsiTheme="minorEastAsia"/>
          <w:color w:val="auto"/>
          <w:sz w:val="24"/>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pPr>
        <w:spacing w:line="360" w:lineRule="auto"/>
        <w:ind w:firstLine="482" w:firstLineChars="200"/>
        <w:rPr>
          <w:rFonts w:cs="仿宋" w:asciiTheme="minorEastAsia" w:hAnsiTheme="minorEastAsia"/>
          <w:b/>
          <w:bCs/>
          <w:color w:val="auto"/>
          <w:sz w:val="24"/>
        </w:rPr>
      </w:pPr>
      <w:bookmarkStart w:id="6" w:name="_Toc35393791"/>
      <w:bookmarkStart w:id="7" w:name="_Toc28359003"/>
      <w:bookmarkStart w:id="8" w:name="_Toc35393622"/>
      <w:bookmarkStart w:id="9" w:name="_Toc28359080"/>
      <w:r>
        <w:rPr>
          <w:rFonts w:hint="eastAsia" w:cs="仿宋" w:asciiTheme="minorEastAsia" w:hAnsiTheme="minorEastAsia"/>
          <w:b/>
          <w:bCs/>
          <w:color w:val="auto"/>
          <w:sz w:val="24"/>
        </w:rPr>
        <w:t>二、供应商的资格要求：</w:t>
      </w:r>
      <w:bookmarkEnd w:id="6"/>
      <w:bookmarkEnd w:id="7"/>
      <w:bookmarkEnd w:id="8"/>
      <w:bookmarkEnd w:id="9"/>
      <w:bookmarkStart w:id="10" w:name="_Toc35393623"/>
      <w:bookmarkStart w:id="11" w:name="_Toc28359081"/>
      <w:bookmarkStart w:id="12" w:name="_Toc35393792"/>
      <w:bookmarkStart w:id="13" w:name="_Toc28359004"/>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 w:val="0"/>
          <w:bCs/>
          <w:color w:val="auto"/>
          <w:sz w:val="24"/>
          <w:highlight w:val="none"/>
          <w:u w:val="single"/>
          <w:lang w:val="en-US" w:eastAsia="zh-CN"/>
        </w:rPr>
        <w:t>无。</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获取（下载）询价采购文件</w:t>
      </w:r>
    </w:p>
    <w:p>
      <w:pPr>
        <w:pStyle w:val="3"/>
        <w:spacing w:before="0" w:after="0" w:line="360" w:lineRule="auto"/>
        <w:ind w:firstLine="480" w:firstLineChars="200"/>
        <w:rPr>
          <w:rFonts w:cs="仿宋" w:asciiTheme="minorEastAsia" w:hAnsiTheme="minorEastAsia" w:eastAsiaTheme="minorEastAsia"/>
          <w:b w:val="0"/>
          <w:color w:val="auto"/>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color w:val="auto"/>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eastAsia="zh-CN"/>
        </w:rPr>
        <w:t>：</w:t>
      </w:r>
      <w:r>
        <w:rPr>
          <w:rFonts w:hint="eastAsia" w:eastAsia="宋体" w:cs="宋体"/>
          <w:b w:val="0"/>
          <w:bCs/>
          <w:color w:val="auto"/>
          <w:sz w:val="24"/>
          <w:szCs w:val="24"/>
          <w:u w:val="none"/>
          <w:lang w:val="en-US" w:eastAsia="zh-CN"/>
        </w:rPr>
        <w:t>本项目</w:t>
      </w:r>
      <w:r>
        <w:rPr>
          <w:rFonts w:hint="eastAsia" w:eastAsia="宋体" w:cs="宋体"/>
          <w:b w:val="0"/>
          <w:bCs/>
          <w:color w:val="auto"/>
          <w:sz w:val="24"/>
          <w:szCs w:val="24"/>
          <w:u w:val="single"/>
          <w:lang w:val="en-US" w:eastAsia="zh-CN"/>
        </w:rPr>
        <w:t xml:space="preserve"> </w:t>
      </w:r>
      <w:r>
        <w:rPr>
          <w:rFonts w:hint="eastAsia" w:cs="宋体"/>
          <w:bCs/>
          <w:color w:val="auto"/>
          <w:kern w:val="2"/>
          <w:sz w:val="24"/>
          <w:szCs w:val="24"/>
          <w:u w:val="single"/>
          <w:lang w:eastAsia="zh-CN"/>
        </w:rPr>
        <w:t>□</w:t>
      </w:r>
      <w:r>
        <w:rPr>
          <w:rFonts w:hint="eastAsia" w:eastAsia="宋体" w:cs="宋体"/>
          <w:b w:val="0"/>
          <w:bCs/>
          <w:color w:val="auto"/>
          <w:sz w:val="24"/>
          <w:szCs w:val="24"/>
          <w:u w:val="single"/>
          <w:lang w:val="en-US" w:eastAsia="zh-CN"/>
        </w:rPr>
        <w:t>需要</w:t>
      </w:r>
      <w:r>
        <w:rPr>
          <w:rFonts w:hint="eastAsia" w:cs="宋体"/>
          <w:b w:val="0"/>
          <w:bCs/>
          <w:color w:val="auto"/>
          <w:sz w:val="24"/>
          <w:szCs w:val="24"/>
          <w:u w:val="single"/>
          <w:lang w:val="en-US" w:eastAsia="zh-CN"/>
        </w:rPr>
        <w:t>/</w:t>
      </w:r>
      <w:r>
        <w:rPr>
          <w:rFonts w:hint="eastAsia" w:cs="宋体"/>
          <w:bCs/>
          <w:color w:val="auto"/>
          <w:kern w:val="2"/>
          <w:sz w:val="24"/>
          <w:szCs w:val="24"/>
          <w:u w:val="single"/>
          <w:lang w:eastAsia="zh-CN"/>
        </w:rPr>
        <w:t>☑</w:t>
      </w:r>
      <w:r>
        <w:rPr>
          <w:rFonts w:hint="default" w:cs="宋体"/>
          <w:b w:val="0"/>
          <w:bCs/>
          <w:color w:val="auto"/>
          <w:sz w:val="24"/>
          <w:szCs w:val="24"/>
          <w:u w:val="single"/>
          <w:lang w:val="en-US" w:eastAsia="zh-CN"/>
        </w:rPr>
        <w:t>不需要</w:t>
      </w:r>
      <w:r>
        <w:rPr>
          <w:rFonts w:hint="eastAsia" w:cs="宋体"/>
          <w:b w:val="0"/>
          <w:bCs/>
          <w:color w:val="auto"/>
          <w:sz w:val="24"/>
          <w:szCs w:val="24"/>
          <w:u w:val="single"/>
          <w:lang w:val="en-US" w:eastAsia="zh-CN"/>
        </w:rPr>
        <w:t xml:space="preserve"> 缴纳</w:t>
      </w:r>
      <w:r>
        <w:rPr>
          <w:rFonts w:hint="eastAsia" w:cs="宋体"/>
          <w:b w:val="0"/>
          <w:bCs/>
          <w:color w:val="auto"/>
          <w:sz w:val="24"/>
          <w:szCs w:val="24"/>
          <w:lang w:val="en-US" w:eastAsia="zh-CN"/>
        </w:rPr>
        <w:t>询价</w:t>
      </w:r>
      <w:r>
        <w:rPr>
          <w:rFonts w:hint="default" w:cs="宋体"/>
          <w:b w:val="0"/>
          <w:bCs/>
          <w:color w:val="auto"/>
          <w:sz w:val="24"/>
          <w:szCs w:val="24"/>
          <w:lang w:val="en-US" w:eastAsia="zh-CN"/>
        </w:rPr>
        <w:t>保证</w:t>
      </w:r>
      <w:r>
        <w:rPr>
          <w:rFonts w:hint="eastAsia" w:cs="宋体"/>
          <w:b w:val="0"/>
          <w:bCs/>
          <w:color w:val="auto"/>
          <w:sz w:val="24"/>
          <w:szCs w:val="24"/>
          <w:lang w:val="en-US" w:eastAsia="zh-CN"/>
        </w:rPr>
        <w:t>金。交纳投标保证金</w:t>
      </w:r>
      <w:r>
        <w:rPr>
          <w:rFonts w:hint="eastAsia" w:cs="宋体"/>
          <w:color w:val="auto"/>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1.缴纳金额：</w:t>
      </w:r>
      <w:r>
        <w:rPr>
          <w:rFonts w:hint="eastAsia" w:cs="仿宋" w:asciiTheme="minorEastAsia" w:hAnsiTheme="minorEastAsia" w:eastAsiaTheme="minorEastAsia"/>
          <w:b w:val="0"/>
          <w:bCs/>
          <w:color w:val="auto"/>
          <w:kern w:val="2"/>
          <w:sz w:val="24"/>
          <w:szCs w:val="24"/>
          <w:u w:val="single"/>
          <w:lang w:val="en-US" w:eastAsia="zh-CN" w:bidi="ar-SA"/>
        </w:rPr>
        <w:t xml:space="preserve"> / </w:t>
      </w:r>
      <w:r>
        <w:rPr>
          <w:rFonts w:hint="eastAsia" w:cs="仿宋" w:asciiTheme="minorEastAsia" w:hAnsiTheme="minorEastAsia" w:eastAsiaTheme="minorEastAsia"/>
          <w:b w:val="0"/>
          <w:bCs/>
          <w:color w:val="auto"/>
          <w:kern w:val="2"/>
          <w:sz w:val="24"/>
          <w:szCs w:val="24"/>
          <w:lang w:val="en-US" w:eastAsia="zh-CN" w:bidi="ar-SA"/>
        </w:rPr>
        <w:t>元，同时注明:</w:t>
      </w:r>
      <w:r>
        <w:rPr>
          <w:rFonts w:hint="eastAsia" w:cs="仿宋" w:asciiTheme="minorEastAsia" w:hAnsiTheme="minorEastAsia" w:eastAsiaTheme="minorEastAsia"/>
          <w:b w:val="0"/>
          <w:bCs/>
          <w:color w:val="auto"/>
          <w:kern w:val="2"/>
          <w:sz w:val="24"/>
          <w:szCs w:val="24"/>
          <w:u w:val="single"/>
          <w:lang w:val="en-US" w:eastAsia="zh-CN" w:bidi="ar-SA"/>
        </w:rPr>
        <w:t xml:space="preserve"> /</w:t>
      </w:r>
      <w:r>
        <w:rPr>
          <w:rFonts w:hint="eastAsia" w:cs="仿宋" w:asciiTheme="minorEastAsia" w:hAnsiTheme="minorEastAsia" w:eastAsiaTheme="minorEastAsia"/>
          <w:b w:val="0"/>
          <w:bCs/>
          <w:strike w:val="0"/>
          <w:dstrike w:val="0"/>
          <w:color w:val="auto"/>
          <w:kern w:val="2"/>
          <w:sz w:val="24"/>
          <w:szCs w:val="24"/>
          <w:u w:val="single"/>
          <w:lang w:val="en-US" w:eastAsia="zh-CN" w:bidi="ar-SA"/>
        </w:rPr>
        <w:t>询价保证金</w:t>
      </w:r>
      <w:r>
        <w:rPr>
          <w:rFonts w:hint="eastAsia" w:cs="仿宋" w:asciiTheme="minorEastAsia" w:hAnsiTheme="minorEastAsia" w:eastAsiaTheme="minorEastAsia"/>
          <w:b w:val="0"/>
          <w:bCs/>
          <w:color w:val="auto"/>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lang w:val="en-US" w:eastAsia="zh-CN" w:bidi="ar-SA"/>
        </w:rPr>
        <w:t>（</w:t>
      </w:r>
      <w:r>
        <w:rPr>
          <w:rFonts w:hint="eastAsia" w:ascii="宋体" w:hAnsi="宋体" w:eastAsia="宋体" w:cs="宋体"/>
          <w:b/>
          <w:bCs w:val="0"/>
          <w:color w:val="auto"/>
          <w:sz w:val="24"/>
          <w:szCs w:val="24"/>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户    名：</w:t>
      </w:r>
      <w:r>
        <w:rPr>
          <w:rFonts w:hint="eastAsia" w:cs="仿宋" w:asciiTheme="minorEastAsia" w:hAnsiTheme="minorEastAsia" w:eastAsiaTheme="minorEastAsia"/>
          <w:b w:val="0"/>
          <w:bCs/>
          <w:color w:val="auto"/>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开户银行：</w:t>
      </w:r>
      <w:r>
        <w:rPr>
          <w:rFonts w:hint="eastAsia" w:cs="仿宋" w:asciiTheme="minorEastAsia" w:hAnsiTheme="minorEastAsia" w:eastAsiaTheme="minorEastAsia"/>
          <w:b w:val="0"/>
          <w:bCs/>
          <w:color w:val="auto"/>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账    号：</w:t>
      </w:r>
      <w:r>
        <w:rPr>
          <w:rFonts w:hint="eastAsia" w:cs="仿宋" w:asciiTheme="minorEastAsia" w:hAnsiTheme="minorEastAsia" w:eastAsiaTheme="minorEastAsia"/>
          <w:b w:val="0"/>
          <w:bCs/>
          <w:color w:val="auto"/>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五、响应文件递交</w:t>
      </w:r>
      <w:r>
        <w:rPr>
          <w:rFonts w:hint="eastAsia" w:cs="仿宋" w:asciiTheme="minorEastAsia" w:hAnsiTheme="minorEastAsia"/>
          <w:b/>
          <w:bCs/>
          <w:color w:val="auto"/>
          <w:sz w:val="24"/>
          <w:lang w:val="en-US" w:eastAsia="zh-CN"/>
        </w:rPr>
        <w:t>及开启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递交</w:t>
      </w:r>
      <w:r>
        <w:rPr>
          <w:rFonts w:hint="eastAsia" w:cs="仿宋" w:asciiTheme="minorEastAsia" w:hAnsiTheme="minorEastAsia"/>
          <w:color w:val="auto"/>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lang w:eastAsia="zh-CN"/>
        </w:rPr>
        <w:t>年</w:t>
      </w:r>
      <w:r>
        <w:rPr>
          <w:rFonts w:hint="eastAsia" w:cs="仿宋" w:asciiTheme="minorEastAsia" w:hAnsiTheme="minorEastAsia"/>
          <w:color w:val="auto"/>
          <w:sz w:val="24"/>
          <w:u w:val="single"/>
          <w:lang w:val="en-US" w:eastAsia="zh-CN"/>
        </w:rPr>
        <w:t>07</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04</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15</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 xml:space="preserve">分 </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lang w:eastAsia="zh-CN"/>
        </w:rPr>
        <w:t>LJHJ_CG1@LJHJNY.COM</w:t>
      </w:r>
      <w:r>
        <w:rPr>
          <w:rFonts w:hint="eastAsia" w:cs="仿宋" w:asciiTheme="minorEastAsia" w:hAnsiTheme="minorEastAsia"/>
          <w:color w:val="auto"/>
          <w:sz w:val="24"/>
        </w:rPr>
        <w:t>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rPr>
        <w:t>联系方式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联系人：</w:t>
      </w:r>
      <w:r>
        <w:rPr>
          <w:rFonts w:hint="eastAsia" w:cs="仿宋" w:asciiTheme="minorEastAsia" w:hAnsiTheme="minorEastAsia"/>
          <w:color w:val="auto"/>
          <w:sz w:val="24"/>
          <w:lang w:val="en-US" w:eastAsia="zh-CN"/>
        </w:rPr>
        <w:t>陈工</w:t>
      </w:r>
      <w:r>
        <w:rPr>
          <w:rFonts w:hint="eastAsia" w:cs="仿宋" w:asciiTheme="minorEastAsia" w:hAnsiTheme="minorEastAsia"/>
          <w:color w:val="auto"/>
          <w:sz w:val="24"/>
        </w:rPr>
        <w:t xml:space="preserve">   </w:t>
      </w:r>
      <w:r>
        <w:rPr>
          <w:rFonts w:cs="仿宋" w:asciiTheme="minorEastAsia" w:hAnsiTheme="minorEastAsia"/>
          <w:color w:val="auto"/>
          <w:sz w:val="24"/>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6月27</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bookmarkStart w:id="516" w:name="_GoBack"/>
      <w:bookmarkEnd w:id="516"/>
    </w:p>
    <w:p>
      <w:pPr>
        <w:spacing w:line="460" w:lineRule="exact"/>
        <w:jc w:val="center"/>
        <w:rPr>
          <w:rFonts w:cs="仿宋" w:asciiTheme="minorEastAsia" w:hAnsiTheme="minorEastAsia"/>
          <w:b/>
          <w:bCs/>
          <w:color w:val="auto"/>
          <w:sz w:val="36"/>
          <w:szCs w:val="36"/>
        </w:rPr>
      </w:pPr>
    </w:p>
    <w:p>
      <w:pPr>
        <w:pStyle w:val="16"/>
        <w:rPr>
          <w:rFonts w:cs="仿宋" w:asciiTheme="minorEastAsia" w:hAnsiTheme="minorEastAsia"/>
          <w:b/>
          <w:bCs/>
          <w:color w:val="auto"/>
          <w:sz w:val="36"/>
          <w:szCs w:val="36"/>
        </w:rPr>
      </w:pPr>
    </w:p>
    <w:p>
      <w:pPr>
        <w:rPr>
          <w:rFonts w:cs="仿宋" w:asciiTheme="minorEastAsia" w:hAnsiTheme="minorEastAsia"/>
          <w:b/>
          <w:bCs/>
          <w:color w:val="auto"/>
          <w:sz w:val="36"/>
          <w:szCs w:val="36"/>
        </w:rPr>
      </w:pPr>
    </w:p>
    <w:p>
      <w:pPr>
        <w:pStyle w:val="16"/>
        <w:rPr>
          <w:rFonts w:cs="仿宋" w:asciiTheme="minorEastAsia" w:hAnsiTheme="minorEastAsia"/>
          <w:b/>
          <w:bCs/>
          <w:color w:val="auto"/>
          <w:sz w:val="36"/>
          <w:szCs w:val="36"/>
        </w:rPr>
      </w:pPr>
    </w:p>
    <w:p>
      <w:pPr>
        <w:rPr>
          <w:rFonts w:cs="仿宋" w:asciiTheme="minorEastAsia" w:hAnsiTheme="minorEastAsia"/>
          <w:b/>
          <w:bCs/>
          <w:color w:val="auto"/>
          <w:sz w:val="36"/>
          <w:szCs w:val="36"/>
        </w:rPr>
      </w:pPr>
    </w:p>
    <w:p>
      <w:pPr>
        <w:pStyle w:val="16"/>
        <w:rPr>
          <w:rFonts w:cs="仿宋" w:asciiTheme="minorEastAsia" w:hAnsiTheme="minorEastAsia"/>
          <w:b/>
          <w:bCs/>
          <w:color w:val="auto"/>
          <w:sz w:val="36"/>
          <w:szCs w:val="36"/>
        </w:rPr>
      </w:pPr>
    </w:p>
    <w:p>
      <w:pPr>
        <w:rPr>
          <w:rFonts w:cs="仿宋" w:asciiTheme="minorEastAsia" w:hAnsiTheme="minorEastAsia"/>
          <w:b/>
          <w:bCs/>
          <w:color w:val="auto"/>
          <w:sz w:val="36"/>
          <w:szCs w:val="36"/>
        </w:rPr>
      </w:pPr>
    </w:p>
    <w:p>
      <w:pPr>
        <w:pStyle w:val="16"/>
        <w:rPr>
          <w:rFonts w:cs="仿宋" w:asciiTheme="minorEastAsia" w:hAnsiTheme="minorEastAsia"/>
          <w:b/>
          <w:bCs/>
          <w:color w:val="auto"/>
          <w:sz w:val="36"/>
          <w:szCs w:val="36"/>
        </w:rPr>
      </w:pPr>
    </w:p>
    <w:p>
      <w:pPr>
        <w:rPr>
          <w:color w:val="auto"/>
        </w:rPr>
      </w:pPr>
    </w:p>
    <w:p>
      <w:pPr>
        <w:rPr>
          <w:rFonts w:cs="仿宋" w:asciiTheme="minorEastAsia" w:hAnsiTheme="minorEastAsia"/>
          <w:b/>
          <w:bCs/>
          <w:color w:val="auto"/>
          <w:sz w:val="36"/>
          <w:szCs w:val="36"/>
        </w:rPr>
      </w:pPr>
    </w:p>
    <w:p>
      <w:pPr>
        <w:pStyle w:val="16"/>
        <w:rPr>
          <w:rFonts w:cs="仿宋" w:asciiTheme="minorEastAsia" w:hAnsiTheme="minorEastAsia"/>
          <w:b/>
          <w:bCs/>
          <w:color w:val="auto"/>
          <w:sz w:val="36"/>
          <w:szCs w:val="36"/>
        </w:rPr>
      </w:pPr>
    </w:p>
    <w:p>
      <w:pPr>
        <w:rPr>
          <w:rFonts w:cs="仿宋" w:asciiTheme="minorEastAsia" w:hAnsiTheme="minorEastAsia"/>
          <w:b/>
          <w:bCs/>
          <w:color w:val="auto"/>
          <w:sz w:val="36"/>
          <w:szCs w:val="36"/>
        </w:rPr>
      </w:pPr>
    </w:p>
    <w:p>
      <w:pPr>
        <w:pStyle w:val="16"/>
        <w:rPr>
          <w:color w:val="auto"/>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lang w:eastAsia="zh-CN"/>
              </w:rPr>
            </w:pPr>
            <w:r>
              <w:rPr>
                <w:rFonts w:hint="eastAsia" w:ascii="宋体" w:hAnsi="宋体" w:eastAsia="宋体" w:cs="宋体"/>
                <w:color w:val="auto"/>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color w:val="auto"/>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p>
    <w:p>
      <w:pPr>
        <w:pStyle w:val="7"/>
        <w:rPr>
          <w:rFonts w:cs="仿宋" w:asciiTheme="minorEastAsia" w:hAnsiTheme="minorEastAsia"/>
          <w:b/>
          <w:color w:val="auto"/>
          <w:sz w:val="32"/>
          <w:szCs w:val="20"/>
        </w:rPr>
      </w:pPr>
    </w:p>
    <w:p>
      <w:pPr>
        <w:pStyle w:val="8"/>
        <w:rPr>
          <w:rFonts w:cs="仿宋" w:asciiTheme="minorEastAsia" w:hAnsiTheme="minorEastAsia"/>
          <w:b/>
          <w:color w:val="auto"/>
          <w:sz w:val="32"/>
          <w:szCs w:val="20"/>
        </w:rPr>
      </w:pPr>
    </w:p>
    <w:p>
      <w:pPr>
        <w:pStyle w:val="9"/>
        <w:rPr>
          <w:rFonts w:cs="仿宋" w:asciiTheme="minorEastAsia" w:hAnsiTheme="minorEastAsia"/>
          <w:b/>
          <w:color w:val="auto"/>
          <w:sz w:val="32"/>
          <w:szCs w:val="20"/>
        </w:rPr>
      </w:pPr>
    </w:p>
    <w:p>
      <w:pPr>
        <w:rPr>
          <w:color w:val="auto"/>
        </w:rPr>
      </w:pPr>
    </w:p>
    <w:p>
      <w:pPr>
        <w:pStyle w:val="16"/>
        <w:rPr>
          <w:color w:val="auto"/>
        </w:rPr>
      </w:pPr>
    </w:p>
    <w:p>
      <w:pPr>
        <w:rPr>
          <w:color w:val="auto"/>
        </w:rPr>
      </w:pPr>
    </w:p>
    <w:p>
      <w:pPr>
        <w:pStyle w:val="16"/>
        <w:rPr>
          <w:color w:val="auto"/>
        </w:rPr>
      </w:pPr>
    </w:p>
    <w:p>
      <w:pPr>
        <w:rPr>
          <w:color w:val="auto"/>
        </w:rPr>
      </w:pPr>
    </w:p>
    <w:p>
      <w:pPr>
        <w:pStyle w:val="16"/>
        <w:rPr>
          <w:color w:val="auto"/>
        </w:rPr>
      </w:pPr>
    </w:p>
    <w:p>
      <w:pPr>
        <w:rPr>
          <w:color w:val="auto"/>
        </w:rPr>
      </w:pPr>
    </w:p>
    <w:p>
      <w:pPr>
        <w:pStyle w:val="9"/>
        <w:rPr>
          <w:rFonts w:cs="仿宋" w:asciiTheme="minorEastAsia" w:hAnsiTheme="minorEastAsia"/>
          <w:b/>
          <w:color w:val="auto"/>
          <w:sz w:val="32"/>
          <w:szCs w:val="20"/>
        </w:rPr>
      </w:pPr>
    </w:p>
    <w:p>
      <w:pPr>
        <w:rPr>
          <w:rFonts w:cs="仿宋" w:asciiTheme="minorEastAsia" w:hAnsiTheme="minorEastAsia"/>
          <w:b/>
          <w:color w:val="auto"/>
          <w:sz w:val="32"/>
          <w:szCs w:val="20"/>
        </w:rPr>
      </w:pPr>
    </w:p>
    <w:p>
      <w:pPr>
        <w:pStyle w:val="16"/>
        <w:rPr>
          <w:rFonts w:cs="仿宋" w:asciiTheme="minorEastAsia" w:hAnsiTheme="minorEastAsia"/>
          <w:b/>
          <w:color w:val="auto"/>
          <w:sz w:val="32"/>
          <w:szCs w:val="20"/>
        </w:rPr>
      </w:pPr>
    </w:p>
    <w:p>
      <w:pPr>
        <w:rPr>
          <w:color w:val="auto"/>
        </w:rPr>
      </w:pPr>
    </w:p>
    <w:p>
      <w:pPr>
        <w:rPr>
          <w:color w:val="auto"/>
        </w:rPr>
      </w:pPr>
    </w:p>
    <w:p>
      <w:pPr>
        <w:rPr>
          <w:rFonts w:cs="仿宋" w:asciiTheme="minorEastAsia" w:hAnsiTheme="minorEastAsia"/>
          <w:b/>
          <w:color w:val="auto"/>
          <w:sz w:val="32"/>
          <w:szCs w:val="20"/>
        </w:rPr>
      </w:pPr>
    </w:p>
    <w:p>
      <w:pPr>
        <w:rPr>
          <w:color w:val="auto"/>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2.2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二、询价采购文件的构成、澄清、修改</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3．询价采购文件的构成</w:t>
      </w:r>
    </w:p>
    <w:p>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3.1.1采购公告；</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3.1.2供应商须知；</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3.1.3采购需求；</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3.1.4评审办法；</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3.1.5拟签订的合同文本；</w:t>
      </w:r>
    </w:p>
    <w:p>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rPr>
        <w:t>3.1.6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3.2与本项目有关的</w:t>
      </w:r>
      <w:r>
        <w:rPr>
          <w:rFonts w:hint="eastAsia" w:cs="仿宋" w:asciiTheme="minorEastAsia" w:hAnsiTheme="minorEastAsia"/>
          <w:bCs/>
          <w:color w:val="auto"/>
          <w:sz w:val="24"/>
        </w:rPr>
        <w:t>澄清或者修改的内容为询价采购文件的组成部分</w:t>
      </w:r>
      <w:r>
        <w:rPr>
          <w:rFonts w:hint="eastAsia" w:cs="仿宋" w:asciiTheme="minorEastAsia" w:hAnsiTheme="minorEastAsia"/>
          <w:color w:val="auto"/>
          <w:sz w:val="24"/>
        </w:rPr>
        <w:t>。</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4. 询价采购文件的澄清、修改</w:t>
      </w:r>
    </w:p>
    <w:p>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color w:val="auto"/>
          <w:kern w:val="28"/>
          <w:sz w:val="24"/>
          <w:lang w:val="en-US" w:eastAsia="zh-CN"/>
        </w:rPr>
      </w:pPr>
      <w:r>
        <w:rPr>
          <w:rFonts w:hint="eastAsia" w:cs="仿宋" w:asciiTheme="minorEastAsia" w:hAnsiTheme="minorEastAsia"/>
          <w:snapToGrid w:val="0"/>
          <w:color w:val="auto"/>
          <w:kern w:val="28"/>
          <w:sz w:val="24"/>
        </w:rPr>
        <w:t>详见采购公告中获取询价采购文件的时间期限、</w:t>
      </w:r>
      <w:r>
        <w:rPr>
          <w:rFonts w:hint="eastAsia" w:cs="仿宋" w:asciiTheme="minorEastAsia" w:hAnsiTheme="minorEastAsia"/>
          <w:snapToGrid w:val="0"/>
          <w:color w:val="auto"/>
          <w:kern w:val="28"/>
          <w:sz w:val="24"/>
          <w:lang w:val="en-US" w:eastAsia="zh-CN"/>
        </w:rPr>
        <w:t>地点等</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6.响应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rPr>
        <w:t>7.询价保证金</w:t>
      </w:r>
    </w:p>
    <w:p>
      <w:pPr>
        <w:pStyle w:val="11"/>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按第二部分供应商须知前附表中要求执行。</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8. 询价采购文件的语言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9.2.3符合性审查资料；</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pPr>
        <w:snapToGrid w:val="0"/>
        <w:spacing w:line="360" w:lineRule="auto"/>
        <w:ind w:firstLine="960" w:firstLineChars="400"/>
        <w:rPr>
          <w:rFonts w:hint="eastAsia" w:cs="仿宋" w:asciiTheme="minorEastAsia" w:hAnsiTheme="minorEastAsia"/>
          <w:color w:val="auto"/>
          <w:sz w:val="24"/>
          <w:lang w:val="zh-CN"/>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采购供应商廉洁自律承诺书；</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9.2.7供应商服务质量保证承诺函。</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rPr>
        <w:t>9.3.2</w:t>
      </w:r>
      <w:r>
        <w:rPr>
          <w:rFonts w:hint="eastAsia" w:cs="仿宋" w:asciiTheme="minorEastAsia" w:hAnsiTheme="minorEastAsia"/>
          <w:b/>
          <w:bCs/>
          <w:color w:val="auto"/>
          <w:sz w:val="24"/>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3"/>
        <w:snapToGrid w:val="0"/>
        <w:spacing w:before="0"/>
        <w:ind w:firstLine="489"/>
        <w:outlineLvl w:val="0"/>
        <w:rPr>
          <w:rFonts w:cs="仿宋" w:asciiTheme="minorEastAsia" w:hAnsiTheme="minorEastAsia"/>
          <w:b/>
          <w:color w:val="auto"/>
          <w:szCs w:val="24"/>
        </w:rPr>
      </w:pPr>
      <w:r>
        <w:rPr>
          <w:rFonts w:hint="eastAsia" w:cs="仿宋" w:asciiTheme="minorEastAsia" w:hAnsiTheme="minorEastAsia"/>
          <w:b/>
          <w:color w:val="auto"/>
          <w:szCs w:val="24"/>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color w:val="auto"/>
          <w:sz w:val="24"/>
        </w:rPr>
      </w:pPr>
      <w:r>
        <w:rPr>
          <w:rFonts w:hint="eastAsia" w:cs="仿宋" w:asciiTheme="minorEastAsia" w:hAnsiTheme="minorEastAsia"/>
          <w:b/>
          <w:color w:val="auto"/>
          <w:sz w:val="24"/>
        </w:rPr>
        <w:t>11.响应文件的签署、盖章</w:t>
      </w:r>
    </w:p>
    <w:p>
      <w:pPr>
        <w:pStyle w:val="23"/>
        <w:snapToGrid w:val="0"/>
        <w:spacing w:before="0"/>
        <w:ind w:firstLine="480"/>
        <w:rPr>
          <w:rFonts w:cs="仿宋" w:asciiTheme="minorEastAsia" w:hAnsiTheme="minorEastAsia"/>
          <w:b/>
          <w:color w:val="auto"/>
        </w:rPr>
      </w:pPr>
      <w:r>
        <w:rPr>
          <w:rFonts w:hint="eastAsia" w:cs="仿宋" w:asciiTheme="minorEastAsia" w:hAnsiTheme="minorEastAsia"/>
          <w:color w:val="auto"/>
          <w:szCs w:val="24"/>
        </w:rPr>
        <w:t>响应文件按照询价采购文件第六部分格式要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▲供应商的响应文件未按照询价采购文件要求签署、盖章的，其响应无效</w:t>
      </w:r>
      <w:r>
        <w:rPr>
          <w:rFonts w:hint="eastAsia" w:cs="仿宋" w:asciiTheme="minorEastAsia" w:hAnsiTheme="minorEastAsia"/>
          <w:color w:val="auto"/>
          <w:szCs w:val="24"/>
        </w:rPr>
        <w:t>。</w:t>
      </w:r>
    </w:p>
    <w:p>
      <w:pPr>
        <w:pStyle w:val="23"/>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12.响应文件的提交、补充、修改、撤回</w:t>
      </w:r>
    </w:p>
    <w:p>
      <w:pPr>
        <w:pStyle w:val="23"/>
        <w:spacing w:before="0"/>
        <w:ind w:firstLine="480"/>
        <w:rPr>
          <w:rFonts w:cs="仿宋" w:asciiTheme="minorEastAsia" w:hAnsiTheme="minorEastAsia"/>
          <w:color w:val="auto"/>
          <w:szCs w:val="24"/>
        </w:rPr>
      </w:pPr>
      <w:r>
        <w:rPr>
          <w:rFonts w:hint="eastAsia" w:cs="仿宋" w:asciiTheme="minorEastAsia" w:hAnsiTheme="minorEastAsia"/>
          <w:color w:val="auto"/>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color w:val="auto"/>
          <w:szCs w:val="24"/>
        </w:rPr>
      </w:pPr>
      <w:r>
        <w:rPr>
          <w:rFonts w:hint="eastAsia" w:cs="仿宋" w:asciiTheme="minorEastAsia" w:hAnsiTheme="minorEastAsia"/>
          <w:color w:val="auto"/>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color w:val="auto"/>
          <w:szCs w:val="24"/>
        </w:rPr>
      </w:pPr>
      <w:r>
        <w:rPr>
          <w:rFonts w:hint="eastAsia" w:cs="仿宋" w:asciiTheme="minorEastAsia" w:hAnsiTheme="minorEastAsia"/>
          <w:color w:val="auto"/>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13.响应文件的无效处理</w:t>
      </w:r>
    </w:p>
    <w:p>
      <w:pPr>
        <w:pStyle w:val="10"/>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3"/>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14.响应有效期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14.1响应有效期为从提交响应文件的截止之日起90天。▲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p>
      <w:pPr>
        <w:pStyle w:val="23"/>
        <w:spacing w:before="0"/>
        <w:ind w:firstLine="480"/>
        <w:rPr>
          <w:rFonts w:cs="仿宋" w:asciiTheme="minorEastAsia" w:hAnsiTheme="minorEastAsia"/>
          <w:color w:val="auto"/>
        </w:rPr>
      </w:pPr>
      <w:r>
        <w:rPr>
          <w:rFonts w:hint="eastAsia" w:cs="仿宋" w:asciiTheme="minorEastAsia" w:hAnsiTheme="minorEastAsia"/>
          <w:color w:val="auto"/>
        </w:rPr>
        <w:t>14.2响应文件合格投递后，自响应截止日期起，在响应有效期内有效。</w:t>
      </w:r>
    </w:p>
    <w:p>
      <w:pPr>
        <w:pStyle w:val="23"/>
        <w:spacing w:before="0"/>
        <w:ind w:firstLine="480"/>
        <w:rPr>
          <w:rFonts w:cs="仿宋" w:asciiTheme="minorEastAsia" w:hAnsiTheme="minorEastAsia"/>
          <w:color w:val="auto"/>
        </w:rPr>
      </w:pPr>
      <w:r>
        <w:rPr>
          <w:rFonts w:hint="eastAsia" w:cs="仿宋" w:asciiTheme="minorEastAsia" w:hAnsiTheme="minorEastAsia"/>
          <w:color w:val="auto"/>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color w:val="auto"/>
          <w:sz w:val="32"/>
        </w:rPr>
      </w:pPr>
    </w:p>
    <w:p>
      <w:pPr>
        <w:pStyle w:val="23"/>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15.1采购人按照询价采购文件规定的时间组织响应文件的开启，邀请所有供应商参加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color w:val="auto"/>
          <w:sz w:val="24"/>
        </w:rPr>
      </w:pPr>
      <w:r>
        <w:rPr>
          <w:rFonts w:hint="eastAsia" w:cs="仿宋" w:asciiTheme="minorEastAsia" w:hAnsiTheme="minorEastAsia"/>
          <w:b/>
          <w:color w:val="auto"/>
          <w:sz w:val="24"/>
        </w:rPr>
        <w:t>16.资格审查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16.1采购人依据</w:t>
      </w:r>
      <w:r>
        <w:rPr>
          <w:rFonts w:hint="eastAsia" w:cs="仿宋" w:asciiTheme="minorEastAsia" w:hAnsiTheme="minorEastAsia"/>
          <w:color w:val="auto"/>
          <w:sz w:val="24"/>
        </w:rPr>
        <w:t>法律法规和询价采购文件的规定，对供应商的基本资格条件、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16.2供应商未按照询价采购文件要求提供与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供应商不具备询价采购文件中规定的资格要求，其响应无效。</w:t>
      </w:r>
    </w:p>
    <w:p>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3对未通过资格审查的供应商，</w:t>
      </w:r>
      <w:r>
        <w:rPr>
          <w:rFonts w:hint="eastAsia" w:cs="仿宋" w:asciiTheme="minorEastAsia" w:hAnsiTheme="minorEastAsia"/>
          <w:color w:val="auto"/>
          <w:kern w:val="0"/>
          <w:szCs w:val="24"/>
        </w:rPr>
        <w:t>采购人以质询形式</w:t>
      </w:r>
      <w:r>
        <w:rPr>
          <w:rFonts w:hint="eastAsia" w:cs="仿宋" w:asciiTheme="minorEastAsia" w:hAnsiTheme="minorEastAsia"/>
          <w:color w:val="auto"/>
        </w:rPr>
        <w:t>告知其未通过的原因。</w:t>
      </w:r>
    </w:p>
    <w:p>
      <w:pPr>
        <w:pStyle w:val="23"/>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4合格供应商不足3家的，不再评审。</w:t>
      </w:r>
    </w:p>
    <w:p>
      <w:pPr>
        <w:pStyle w:val="23"/>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17.信用信息查询</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17.1信用信息查询渠道及截止时间：采购人将通过“信用中国”网站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、中国政府采购网《政府采购严重违法失信行为记录名单》(www.ccgp.gov.cn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color w:val="auto"/>
          <w:kern w:val="0"/>
          <w:szCs w:val="24"/>
        </w:rPr>
      </w:pPr>
    </w:p>
    <w:p>
      <w:pPr>
        <w:pStyle w:val="23"/>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rPr>
        <w:t>18.</w:t>
      </w:r>
      <w:r>
        <w:rPr>
          <w:rFonts w:hint="eastAsia" w:cs="仿宋" w:asciiTheme="minorEastAsia" w:hAnsiTheme="minorEastAsia"/>
          <w:color w:val="auto"/>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rPr>
        <w:t>详见询价采购文件第四部分评审办法。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3"/>
        <w:snapToGrid w:val="0"/>
        <w:spacing w:before="0"/>
        <w:ind w:firstLine="489"/>
        <w:rPr>
          <w:rFonts w:cs="仿宋" w:asciiTheme="minorEastAsia" w:hAnsiTheme="minorEastAsia"/>
          <w:b/>
          <w:color w:val="auto"/>
        </w:rPr>
      </w:pPr>
      <w:r>
        <w:rPr>
          <w:rFonts w:hint="eastAsia" w:cs="仿宋" w:asciiTheme="minorEastAsia" w:hAnsiTheme="minorEastAsia"/>
          <w:b/>
          <w:color w:val="auto"/>
        </w:rPr>
        <w:t>19. 确定成交供应商</w:t>
      </w:r>
      <w:r>
        <w:rPr>
          <w:rFonts w:hint="eastAsia" w:cs="仿宋" w:asciiTheme="minorEastAsia" w:hAnsiTheme="minorEastAsia"/>
          <w:b/>
          <w:color w:val="auto"/>
          <w:szCs w:val="24"/>
        </w:rPr>
        <w:t>与预成交结果公告</w:t>
      </w:r>
    </w:p>
    <w:p>
      <w:pPr>
        <w:pStyle w:val="23"/>
        <w:snapToGrid w:val="0"/>
        <w:spacing w:before="0"/>
        <w:ind w:firstLine="480"/>
        <w:rPr>
          <w:rFonts w:cs="仿宋" w:asciiTheme="minorEastAsia" w:hAnsiTheme="minorEastAsia"/>
          <w:color w:val="auto"/>
          <w:szCs w:val="24"/>
        </w:rPr>
      </w:pPr>
      <w:r>
        <w:rPr>
          <w:rFonts w:hint="eastAsia" w:cs="仿宋" w:asciiTheme="minorEastAsia" w:hAnsiTheme="minorEastAsia"/>
          <w:color w:val="auto"/>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color w:val="auto"/>
        </w:rPr>
      </w:pPr>
      <w:r>
        <w:rPr>
          <w:rFonts w:hint="eastAsia" w:cs="仿宋" w:asciiTheme="minorEastAsia" w:hAnsiTheme="minorEastAsia"/>
          <w:color w:val="auto"/>
          <w:sz w:val="24"/>
        </w:rPr>
        <w:t>19.3预成交公告期限为3天。</w:t>
      </w:r>
    </w:p>
    <w:p>
      <w:pPr>
        <w:pStyle w:val="23"/>
        <w:snapToGrid w:val="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20.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 xml:space="preserve">21. </w:t>
      </w:r>
      <w:r>
        <w:rPr>
          <w:rFonts w:hint="eastAsia" w:cs="仿宋" w:asciiTheme="minorEastAsia" w:hAnsiTheme="minorEastAsia"/>
          <w:color w:val="auto"/>
        </w:rPr>
        <w:t>合同主要条款详见第五部分拟签订的合同文本。</w:t>
      </w:r>
    </w:p>
    <w:p>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22. 合同的签订</w:t>
      </w:r>
    </w:p>
    <w:p>
      <w:pPr>
        <w:widowControl/>
        <w:shd w:val="clear" w:color="auto" w:fill="FFFFFF"/>
        <w:spacing w:line="360" w:lineRule="auto"/>
        <w:ind w:firstLine="480"/>
        <w:jc w:val="left"/>
        <w:rPr>
          <w:rFonts w:cs="仿宋" w:asciiTheme="minorEastAsia" w:hAnsiTheme="minorEastAsia"/>
          <w:color w:val="auto"/>
          <w:kern w:val="0"/>
          <w:sz w:val="24"/>
        </w:rPr>
      </w:pPr>
      <w:r>
        <w:rPr>
          <w:rFonts w:hint="eastAsia" w:cs="仿宋" w:asciiTheme="minorEastAsia" w:hAnsiTheme="minorEastAsia"/>
          <w:color w:val="auto"/>
          <w:sz w:val="24"/>
        </w:rPr>
        <w:t>22.1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w:t>
      </w:r>
      <w:r>
        <w:rPr>
          <w:rFonts w:hint="eastAsia" w:cs="仿宋" w:asciiTheme="minorEastAsia" w:hAnsiTheme="minorEastAsia"/>
          <w:color w:val="auto"/>
          <w:kern w:val="0"/>
          <w:sz w:val="24"/>
        </w:rPr>
        <w:t>日内，与成交供应商按照询价采购文件确定的事项签订采购合同。</w:t>
      </w:r>
    </w:p>
    <w:p>
      <w:pPr>
        <w:pStyle w:val="23"/>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color w:val="auto"/>
        </w:rPr>
      </w:pPr>
      <w:r>
        <w:rPr>
          <w:rFonts w:hint="eastAsia" w:cs="仿宋" w:asciiTheme="minorEastAsia" w:hAnsiTheme="minorEastAsia"/>
          <w:color w:val="auto"/>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color w:val="auto"/>
        </w:rPr>
      </w:pPr>
      <w:r>
        <w:rPr>
          <w:rFonts w:hint="eastAsia" w:cs="仿宋" w:asciiTheme="minorEastAsia" w:hAnsiTheme="minorEastAsia"/>
          <w:b/>
          <w:color w:val="auto"/>
        </w:rPr>
        <w:t>23.履约保证金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拟签订的合同文本要求成交供应商提交履约保证金的，供应商应当以转账或者电汇等形式提交。履约保证金的数额为采购合同金额的5%</w:t>
      </w:r>
      <w:r>
        <w:rPr>
          <w:rFonts w:hint="eastAsia" w:ascii="宋体" w:hAnsi="宋体" w:cs="宋体"/>
          <w:color w:val="auto"/>
          <w:sz w:val="24"/>
        </w:rPr>
        <w:t>，</w:t>
      </w:r>
      <w:r>
        <w:rPr>
          <w:rFonts w:hint="eastAsia" w:cs="仿宋" w:asciiTheme="minorEastAsia" w:hAnsiTheme="minorEastAsia"/>
          <w:color w:val="auto"/>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rPr>
      </w:pPr>
      <w:r>
        <w:rPr>
          <w:rFonts w:hint="eastAsia" w:cs="仿宋" w:asciiTheme="minorEastAsia" w:hAnsiTheme="minorEastAsia"/>
          <w:b/>
          <w:bCs/>
          <w:color w:val="auto"/>
          <w:sz w:val="24"/>
          <w:szCs w:val="20"/>
        </w:rPr>
        <w:t>24</w:t>
      </w:r>
      <w:r>
        <w:rPr>
          <w:rFonts w:hint="eastAsia" w:cs="仿宋" w:asciiTheme="minorEastAsia" w:hAnsiTheme="minorEastAsia"/>
          <w:color w:val="auto"/>
          <w:sz w:val="24"/>
          <w:szCs w:val="20"/>
        </w:rPr>
        <w:t>.</w:t>
      </w:r>
      <w:r>
        <w:rPr>
          <w:rFonts w:eastAsia="宋体" w:cs="仿宋" w:asciiTheme="minorEastAsia" w:hAnsiTheme="minorEastAsia"/>
          <w:b/>
          <w:bCs/>
          <w:color w:val="auto"/>
          <w:sz w:val="24"/>
          <w:szCs w:val="20"/>
        </w:rPr>
        <w:t>预付款</w:t>
      </w:r>
    </w:p>
    <w:p>
      <w:pPr>
        <w:pStyle w:val="7"/>
        <w:ind w:firstLine="480" w:firstLineChars="200"/>
        <w:rPr>
          <w:color w:val="auto"/>
        </w:rPr>
      </w:pPr>
      <w:r>
        <w:rPr>
          <w:rFonts w:hint="eastAsia"/>
          <w:color w:val="auto"/>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yellow"/>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26.4</w:t>
      </w:r>
      <w:r>
        <w:rPr>
          <w:rFonts w:hint="eastAsia" w:cs="仿宋" w:asciiTheme="minorEastAsia" w:hAnsiTheme="minorEastAsia"/>
          <w:color w:val="auto"/>
          <w:sz w:val="24"/>
          <w:szCs w:val="20"/>
          <w:lang w:eastAsia="zh-CN"/>
        </w:rPr>
        <w:t>法律法规</w:t>
      </w:r>
      <w:r>
        <w:rPr>
          <w:rFonts w:hint="eastAsia" w:cs="仿宋" w:asciiTheme="minorEastAsia" w:hAnsiTheme="minorEastAsia"/>
          <w:color w:val="auto"/>
          <w:sz w:val="24"/>
          <w:szCs w:val="20"/>
        </w:rPr>
        <w:t>规定的其他情形。</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九、验收</w:t>
      </w:r>
    </w:p>
    <w:p>
      <w:pPr>
        <w:pStyle w:val="10"/>
        <w:spacing w:line="360" w:lineRule="auto"/>
        <w:ind w:firstLine="489"/>
        <w:rPr>
          <w:rFonts w:cs="仿宋" w:asciiTheme="minorEastAsia" w:hAnsiTheme="minorEastAsia"/>
          <w:b/>
          <w:color w:val="auto"/>
        </w:rPr>
      </w:pPr>
      <w:r>
        <w:rPr>
          <w:rFonts w:hint="eastAsia" w:cs="仿宋" w:asciiTheme="minorEastAsia" w:hAnsiTheme="minorEastAsia"/>
          <w:b/>
          <w:color w:val="auto"/>
        </w:rPr>
        <w:t>27.验收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color w:val="auto"/>
          <w:kern w:val="0"/>
          <w:sz w:val="24"/>
        </w:rPr>
      </w:pPr>
      <w:r>
        <w:rPr>
          <w:rFonts w:hint="eastAsia" w:cs="仿宋" w:asciiTheme="minorEastAsia" w:hAnsiTheme="minorEastAsia"/>
          <w:color w:val="auto"/>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color w:val="auto"/>
          <w:kern w:val="0"/>
          <w:sz w:val="24"/>
        </w:rPr>
      </w:pPr>
    </w:p>
    <w:p>
      <w:pPr>
        <w:pStyle w:val="7"/>
        <w:rPr>
          <w:color w:val="auto"/>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十、其他</w:t>
      </w:r>
    </w:p>
    <w:p>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28</w:t>
      </w:r>
      <w:r>
        <w:rPr>
          <w:rFonts w:hint="eastAsia" w:cs="仿宋" w:asciiTheme="minorEastAsia" w:hAnsiTheme="minorEastAsia"/>
          <w:color w:val="auto"/>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29.</w:t>
      </w:r>
      <w:r>
        <w:rPr>
          <w:rFonts w:hint="eastAsia" w:cs="仿宋" w:asciiTheme="minorEastAsia" w:hAnsiTheme="minorEastAsia"/>
          <w:color w:val="auto"/>
          <w:kern w:val="0"/>
          <w:sz w:val="24"/>
          <w:szCs w:val="22"/>
        </w:rPr>
        <w:t>本询价采购文件未及事项，在签订合同时双方友好商定；</w:t>
      </w:r>
    </w:p>
    <w:p>
      <w:pPr>
        <w:snapToGrid w:val="0"/>
        <w:spacing w:line="360" w:lineRule="auto"/>
        <w:ind w:firstLine="482" w:firstLineChars="200"/>
        <w:jc w:val="left"/>
        <w:rPr>
          <w:color w:val="auto"/>
        </w:rPr>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color w:val="auto"/>
          <w:kern w:val="0"/>
          <w:sz w:val="24"/>
          <w:szCs w:val="22"/>
        </w:rPr>
        <w:t>30.</w:t>
      </w:r>
      <w:r>
        <w:rPr>
          <w:rFonts w:hint="eastAsia" w:cs="仿宋" w:asciiTheme="minorEastAsia" w:hAnsiTheme="minorEastAsia"/>
          <w:color w:val="auto"/>
          <w:kern w:val="0"/>
          <w:sz w:val="24"/>
          <w:szCs w:val="22"/>
        </w:rPr>
        <w:t>凡涉及本次询价的解释权均属于杭州临江环境能源有限公司。</w:t>
      </w:r>
    </w:p>
    <w:p>
      <w:pPr>
        <w:spacing w:line="460" w:lineRule="exact"/>
        <w:jc w:val="center"/>
        <w:rPr>
          <w:color w:val="auto"/>
          <w:sz w:val="24"/>
        </w:rPr>
      </w:pPr>
      <w:r>
        <w:rPr>
          <w:rFonts w:hint="eastAsia" w:cs="仿宋" w:asciiTheme="minorEastAsia" w:hAnsiTheme="minorEastAsia"/>
          <w:b/>
          <w:color w:val="auto"/>
          <w:sz w:val="36"/>
          <w:szCs w:val="36"/>
        </w:rPr>
        <w:t>第三部分 采购需求</w:t>
      </w:r>
    </w:p>
    <w:p>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一、采购内容</w:t>
      </w:r>
    </w:p>
    <w:p>
      <w:pPr>
        <w:pStyle w:val="7"/>
        <w:ind w:firstLine="480" w:firstLineChars="200"/>
        <w:rPr>
          <w:rFonts w:hint="eastAsia"/>
          <w:color w:val="auto"/>
          <w:lang w:val="en-US"/>
        </w:rPr>
      </w:pPr>
      <w:r>
        <w:rPr>
          <w:rFonts w:hint="eastAsia"/>
          <w:color w:val="auto"/>
          <w:lang w:val="en-US"/>
        </w:rPr>
        <w:t>杭州临江环境能源有限公司因日常生产需要，需采购</w:t>
      </w:r>
      <w:r>
        <w:rPr>
          <w:rFonts w:hint="eastAsia"/>
          <w:color w:val="auto"/>
          <w:lang w:val="en-US" w:eastAsia="zh-CN"/>
        </w:rPr>
        <w:t>溴化锂高压发生器1台</w:t>
      </w:r>
      <w:r>
        <w:rPr>
          <w:rFonts w:hint="eastAsia"/>
          <w:color w:val="auto"/>
          <w:lang w:val="en-US"/>
        </w:rPr>
        <w:t>，具体如下：</w:t>
      </w:r>
    </w:p>
    <w:tbl>
      <w:tblPr>
        <w:tblStyle w:val="17"/>
        <w:tblW w:w="79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066"/>
        <w:gridCol w:w="950"/>
        <w:gridCol w:w="4128"/>
        <w:gridCol w:w="600"/>
        <w:gridCol w:w="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物资名称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品牌</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型号规格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单位</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溴化锂机组高压发生器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auto"/>
                <w:sz w:val="20"/>
                <w:szCs w:val="20"/>
                <w:u w:val="none"/>
                <w:lang w:val="en-US" w:eastAsia="zh-CN"/>
              </w:rPr>
              <w:t>/</w:t>
            </w:r>
          </w:p>
        </w:tc>
        <w:tc>
          <w:tcPr>
            <w:tcW w:w="4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1、与LG品牌LSM-112N2T蒸汽型溴化锂吸收式冷水机组相匹配；</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2、高压发生器设计压力:管程：1.0Mpa,壳程：-0.1Mpa；</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3、压力容器类别:第一类；</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4、高压发生器耐压试验压力:管程：1.29Mpa；</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5、高压发生器设计温度：管程：190℃，壳程：180℃；</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6、高压发生器换热面积：≥35㎡；</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7、工作介质:管程：水蒸汽（过热），壳程：LiBr水溶液；</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8、高压发生器主体材料要求</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  管程：管板：Q345R、换热管：316L、法兰：16MnII；</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  壳程：封头：Q235B、壳体：Q235B；</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9、换热管：316L高效麻面管，口径19mm，壁厚≥1.0mm，长度≥4100mm；</w:t>
            </w:r>
          </w:p>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10、附带提供气密性测试报告，氦检检漏报告，压力容器相关的出厂证明材料等文件。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bl>
    <w:p>
      <w:pPr>
        <w:spacing w:line="360" w:lineRule="auto"/>
        <w:ind w:firstLine="482" w:firstLineChars="200"/>
        <w:rPr>
          <w:rFonts w:ascii="宋体" w:hAnsi="宋体" w:cs="宋体"/>
          <w:color w:val="auto"/>
          <w:sz w:val="24"/>
        </w:rPr>
      </w:pPr>
      <w:r>
        <w:rPr>
          <w:rFonts w:hint="eastAsia" w:cs="仿宋" w:asciiTheme="minorEastAsia" w:hAnsiTheme="minorEastAsia" w:eastAsiaTheme="minorEastAsia"/>
          <w:b/>
          <w:bCs/>
          <w:snapToGrid w:val="0"/>
          <w:color w:val="auto"/>
          <w:kern w:val="0"/>
          <w:sz w:val="24"/>
          <w:szCs w:val="21"/>
          <w:lang w:val="en-US" w:eastAsia="zh-CN" w:bidi="ar-SA"/>
        </w:rPr>
        <w:t>二、合同期限：</w:t>
      </w:r>
      <w:r>
        <w:rPr>
          <w:rFonts w:hint="eastAsia" w:ascii="宋体" w:hAnsi="宋体" w:cs="宋体"/>
          <w:color w:val="auto"/>
          <w:sz w:val="24"/>
          <w:u w:val="single"/>
          <w:lang w:val="en-US" w:eastAsia="zh-CN"/>
        </w:rPr>
        <w:t>采购人订单下达</w:t>
      </w:r>
      <w:r>
        <w:rPr>
          <w:rFonts w:hint="eastAsia" w:ascii="宋体" w:hAnsi="宋体" w:cs="宋体"/>
          <w:color w:val="auto"/>
          <w:sz w:val="24"/>
          <w:u w:val="single"/>
        </w:rPr>
        <w:t>后</w:t>
      </w:r>
      <w:r>
        <w:rPr>
          <w:rFonts w:hint="eastAsia" w:ascii="宋体" w:hAnsi="宋体" w:cs="宋体"/>
          <w:color w:val="auto"/>
          <w:sz w:val="24"/>
          <w:u w:val="single"/>
          <w:lang w:val="en-US" w:eastAsia="zh-CN"/>
        </w:rPr>
        <w:t>30天内完成供货及安装调试；</w:t>
      </w:r>
    </w:p>
    <w:p>
      <w:pPr>
        <w:pStyle w:val="7"/>
        <w:ind w:firstLine="480" w:firstLineChars="200"/>
        <w:rPr>
          <w:rFonts w:hint="default" w:cs="仿宋" w:asciiTheme="minorEastAsia" w:hAnsiTheme="minorEastAsia" w:eastAsiaTheme="minorEastAsia"/>
          <w:color w:val="auto"/>
          <w:kern w:val="0"/>
          <w:lang w:val="en-US" w:eastAsia="zh-CN"/>
        </w:rPr>
      </w:pPr>
      <w:r>
        <w:rPr>
          <w:rFonts w:hint="eastAsia" w:cs="仿宋" w:asciiTheme="minorEastAsia" w:hAnsiTheme="minorEastAsia"/>
          <w:color w:val="auto"/>
          <w:kern w:val="0"/>
        </w:rPr>
        <w:t>▲</w:t>
      </w:r>
      <w:r>
        <w:rPr>
          <w:rFonts w:hint="eastAsia"/>
          <w:b/>
          <w:bCs/>
          <w:color w:val="auto"/>
          <w:lang w:val="en-US" w:eastAsia="zh-CN"/>
        </w:rPr>
        <w:t>三</w:t>
      </w:r>
      <w:r>
        <w:rPr>
          <w:rFonts w:hint="eastAsia"/>
          <w:b/>
          <w:bCs/>
          <w:color w:val="auto"/>
          <w:lang w:val="en-US"/>
        </w:rPr>
        <w:t>、</w:t>
      </w:r>
      <w:r>
        <w:rPr>
          <w:rFonts w:hint="eastAsia"/>
          <w:b/>
          <w:bCs/>
          <w:color w:val="auto"/>
          <w:lang w:val="en-US" w:eastAsia="zh-CN"/>
        </w:rPr>
        <w:t>履约方式：</w:t>
      </w:r>
      <w:r>
        <w:rPr>
          <w:rFonts w:hint="eastAsia"/>
          <w:color w:val="auto"/>
          <w:highlight w:val="none"/>
          <w:lang w:val="en-US" w:eastAsia="zh-CN"/>
        </w:rPr>
        <w:t>按合同清单一次完成供货及安装调试。</w:t>
      </w:r>
    </w:p>
    <w:p>
      <w:pPr>
        <w:pStyle w:val="7"/>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eastAsia="zh-CN"/>
        </w:rPr>
        <w:t>四</w:t>
      </w:r>
      <w:r>
        <w:rPr>
          <w:rFonts w:hint="eastAsia"/>
          <w:b/>
          <w:bCs/>
          <w:color w:val="auto"/>
          <w:lang w:val="en-US"/>
        </w:rPr>
        <w:t>、技术、质量要求</w:t>
      </w:r>
    </w:p>
    <w:p>
      <w:pPr>
        <w:pStyle w:val="7"/>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7"/>
        <w:ind w:firstLine="480" w:firstLineChars="200"/>
        <w:rPr>
          <w:rFonts w:hint="eastAsia"/>
          <w:color w:val="auto"/>
          <w:highlight w:val="none"/>
          <w:lang w:val="en-US" w:eastAsia="zh-CN"/>
        </w:rPr>
      </w:pPr>
      <w:r>
        <w:rPr>
          <w:rFonts w:hint="eastAsia" w:ascii="宋体"/>
          <w:color w:val="auto"/>
          <w:highlight w:val="none"/>
          <w:lang w:val="en-US" w:eastAsia="zh-CN"/>
        </w:rPr>
        <w:t>2.供应商</w:t>
      </w:r>
      <w:r>
        <w:rPr>
          <w:rFonts w:hint="eastAsia"/>
          <w:color w:val="auto"/>
          <w:highlight w:val="none"/>
          <w:lang w:val="en-US" w:eastAsia="zh-CN"/>
        </w:rPr>
        <w:t>所提供的配件需与现场原设备完全适配</w:t>
      </w:r>
      <w:r>
        <w:rPr>
          <w:rFonts w:hint="eastAsia" w:ascii="宋体"/>
          <w:color w:val="auto"/>
          <w:highlight w:val="none"/>
          <w:lang w:val="en-US" w:eastAsia="zh-CN"/>
        </w:rPr>
        <w:t>；若供应商提供的</w:t>
      </w:r>
      <w:r>
        <w:rPr>
          <w:rFonts w:hint="eastAsia"/>
          <w:color w:val="auto"/>
          <w:highlight w:val="none"/>
          <w:lang w:val="en-US" w:eastAsia="zh-CN"/>
        </w:rPr>
        <w:t>配件</w:t>
      </w:r>
      <w:r>
        <w:rPr>
          <w:rFonts w:hint="eastAsia" w:ascii="宋体"/>
          <w:color w:val="auto"/>
          <w:highlight w:val="none"/>
          <w:lang w:val="en-US" w:eastAsia="zh-CN"/>
        </w:rPr>
        <w:t>尺寸</w:t>
      </w:r>
      <w:r>
        <w:rPr>
          <w:rFonts w:hint="eastAsia"/>
          <w:color w:val="auto"/>
          <w:highlight w:val="none"/>
          <w:lang w:val="en-US" w:eastAsia="zh-CN"/>
        </w:rPr>
        <w:t>、功能</w:t>
      </w:r>
      <w:r>
        <w:rPr>
          <w:rFonts w:hint="eastAsia" w:ascii="宋体"/>
          <w:color w:val="auto"/>
          <w:highlight w:val="none"/>
          <w:lang w:val="en-US" w:eastAsia="zh-CN"/>
        </w:rPr>
        <w:t>与现场</w:t>
      </w:r>
      <w:r>
        <w:rPr>
          <w:rFonts w:hint="eastAsia"/>
          <w:color w:val="auto"/>
          <w:highlight w:val="none"/>
          <w:lang w:val="en-US" w:eastAsia="zh-CN"/>
        </w:rPr>
        <w:t>原</w:t>
      </w:r>
      <w:r>
        <w:rPr>
          <w:rFonts w:hint="eastAsia" w:ascii="宋体"/>
          <w:color w:val="auto"/>
          <w:highlight w:val="none"/>
          <w:lang w:val="en-US" w:eastAsia="zh-CN"/>
        </w:rPr>
        <w:t>设备不相符，供应商</w:t>
      </w:r>
      <w:r>
        <w:rPr>
          <w:rFonts w:hint="eastAsia"/>
          <w:color w:val="auto"/>
          <w:highlight w:val="none"/>
          <w:lang w:val="en-US" w:eastAsia="zh-CN"/>
        </w:rPr>
        <w:t>须</w:t>
      </w:r>
      <w:r>
        <w:rPr>
          <w:rFonts w:hint="eastAsia" w:ascii="宋体"/>
          <w:color w:val="auto"/>
          <w:highlight w:val="none"/>
          <w:lang w:val="en-US" w:eastAsia="zh-CN"/>
        </w:rPr>
        <w:t>无条件免费更改，直至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7"/>
        <w:ind w:firstLine="480" w:firstLineChars="200"/>
        <w:rPr>
          <w:rFonts w:hint="default"/>
          <w:color w:val="auto"/>
          <w:highlight w:val="none"/>
          <w:lang w:val="en-US" w:eastAsia="zh-CN"/>
        </w:rPr>
      </w:pPr>
      <w:r>
        <w:rPr>
          <w:rFonts w:hint="eastAsia"/>
          <w:color w:val="auto"/>
          <w:highlight w:val="none"/>
          <w:lang w:val="en-US" w:eastAsia="zh-CN"/>
        </w:rPr>
        <w:t>3.质保期限自验收合格后12个月，若质保期内出现质量问题（非质量问题除外），由供应商负责免费维修或更换，产生的费用全部由供应商承担，质保期重新计算。</w:t>
      </w:r>
    </w:p>
    <w:p>
      <w:pPr>
        <w:pStyle w:val="8"/>
        <w:rPr>
          <w:rFonts w:hint="eastAsia"/>
          <w:b/>
          <w:bCs/>
          <w:color w:val="auto"/>
          <w:lang w:val="en-US" w:eastAsia="zh-CN"/>
        </w:rPr>
      </w:pPr>
      <w:r>
        <w:rPr>
          <w:rFonts w:hint="eastAsia" w:cs="Times New Roman"/>
          <w:color w:val="auto"/>
          <w:highlight w:val="none"/>
          <w:lang w:val="en-US" w:eastAsia="zh-CN"/>
        </w:rPr>
        <w:t>4</w:t>
      </w:r>
      <w:r>
        <w:rPr>
          <w:rFonts w:hint="eastAsia" w:hAnsi="Times New Roman" w:cs="Times New Roman"/>
          <w:color w:val="auto"/>
          <w:highlight w:val="none"/>
          <w:lang w:val="en-US" w:eastAsia="zh-CN"/>
        </w:rPr>
        <w:t>.标准工况或等同工况条件下，更换发生器后</w:t>
      </w:r>
      <w:r>
        <w:rPr>
          <w:rFonts w:hint="eastAsia" w:cs="Times New Roman"/>
          <w:color w:val="auto"/>
          <w:highlight w:val="none"/>
          <w:lang w:val="en-US" w:eastAsia="zh-CN"/>
        </w:rPr>
        <w:t>满足</w:t>
      </w:r>
      <w:r>
        <w:rPr>
          <w:rFonts w:hint="eastAsia" w:hAnsi="Times New Roman" w:cs="Times New Roman"/>
          <w:color w:val="auto"/>
          <w:highlight w:val="none"/>
          <w:lang w:val="en-US" w:eastAsia="zh-CN"/>
        </w:rPr>
        <w:t>：①主机的蒸汽耗量≤（更换前）主机蒸汽耗量；②发生器溶液出口温度≥（更换前）发生器溶液出口温度。</w:t>
      </w:r>
    </w:p>
    <w:p>
      <w:pPr>
        <w:pStyle w:val="7"/>
        <w:ind w:firstLine="723" w:firstLineChars="300"/>
        <w:rPr>
          <w:rFonts w:hint="default" w:eastAsiaTheme="minorEastAsia"/>
          <w:b/>
          <w:bCs/>
          <w:color w:val="auto"/>
          <w:lang w:val="en-US" w:eastAsia="zh-CN"/>
        </w:rPr>
      </w:pPr>
      <w:r>
        <w:rPr>
          <w:rFonts w:hint="eastAsia"/>
          <w:b/>
          <w:bCs/>
          <w:color w:val="auto"/>
          <w:lang w:val="en-US" w:eastAsia="zh-CN"/>
        </w:rPr>
        <w:t>五</w:t>
      </w:r>
      <w:r>
        <w:rPr>
          <w:rFonts w:hint="eastAsia"/>
          <w:b/>
          <w:bCs/>
          <w:color w:val="auto"/>
          <w:lang w:val="en-US"/>
        </w:rPr>
        <w:t>、验收</w:t>
      </w:r>
      <w:r>
        <w:rPr>
          <w:rFonts w:hint="eastAsia"/>
          <w:b/>
          <w:bCs/>
          <w:color w:val="auto"/>
          <w:lang w:val="en-US" w:eastAsia="zh-CN"/>
        </w:rPr>
        <w:t>方式及要求</w:t>
      </w:r>
    </w:p>
    <w:p>
      <w:pPr>
        <w:pStyle w:val="7"/>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w:t>
      </w:r>
      <w:r>
        <w:rPr>
          <w:rFonts w:hint="eastAsia" w:ascii="宋体" w:hAnsi="Arial" w:cs="Arial" w:eastAsiaTheme="minorEastAsia"/>
          <w:snapToGrid w:val="0"/>
          <w:color w:val="auto"/>
          <w:kern w:val="2"/>
          <w:sz w:val="24"/>
          <w:szCs w:val="21"/>
          <w:highlight w:val="none"/>
          <w:lang w:val="en-US" w:eastAsia="zh-CN" w:bidi="ar-SA"/>
        </w:rPr>
        <w:t>定的文件是指包括但不限于合格证、氦检检漏报告（整机氦检漏≤1×10-10Pa.m/s）及压力容器相关的出厂证明材料，进口货物提供质量证明材料，如报关单、原产地证明、质量证明等一种或者多种纸质材料。</w:t>
      </w:r>
    </w:p>
    <w:p>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pPr>
        <w:pStyle w:val="8"/>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pPr>
        <w:pStyle w:val="8"/>
        <w:rPr>
          <w:rFonts w:hint="default"/>
          <w:color w:val="auto"/>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配合采购人做好货物的到货数量验收工作，将货物运达采购人指定交货地点后及时通知采购人，双方指定人员现场确认送货数量并由双方签字确认。</w:t>
      </w:r>
      <w:r>
        <w:rPr>
          <w:rFonts w:hint="eastAsia"/>
          <w:color w:val="auto"/>
          <w:lang w:val="en-US" w:eastAsia="zh-CN"/>
        </w:rPr>
        <w:t>安装完成后，供应商负责调试，双方共同验收气密性，在机内冲氮到正压0.08mpa，检查所有焊缝不漏，正压1小时，压力无明显下降，对机组抽真空至屏显压力≤10KPa，停真空泵进行负压保压至少12小时，压力无变化(环境温度变化影响压力除外)视为验收合格。</w:t>
      </w:r>
    </w:p>
    <w:p>
      <w:pPr>
        <w:pStyle w:val="7"/>
        <w:ind w:firstLine="480" w:firstLineChars="200"/>
        <w:rPr>
          <w:b/>
          <w:bCs/>
          <w:color w:val="auto"/>
          <w:lang w:val="en-US"/>
        </w:rPr>
      </w:pPr>
      <w:r>
        <w:rPr>
          <w:rFonts w:hint="eastAsia" w:cs="仿宋" w:asciiTheme="minorEastAsia" w:hAnsiTheme="minorEastAsia"/>
          <w:color w:val="auto"/>
          <w:kern w:val="0"/>
          <w:lang w:val="en-US" w:eastAsia="zh-CN"/>
        </w:rPr>
        <w:t>六</w:t>
      </w:r>
      <w:r>
        <w:rPr>
          <w:rFonts w:hint="eastAsia"/>
          <w:b/>
          <w:bCs/>
          <w:color w:val="auto"/>
          <w:lang w:val="en-US"/>
        </w:rPr>
        <w:t>、服务要求</w:t>
      </w:r>
    </w:p>
    <w:p>
      <w:pPr>
        <w:pStyle w:val="7"/>
        <w:numPr>
          <w:ilvl w:val="0"/>
          <w:numId w:val="0"/>
        </w:numPr>
        <w:ind w:firstLine="480" w:firstLineChars="200"/>
        <w:rPr>
          <w:rFonts w:hint="eastAsia"/>
          <w:color w:val="auto"/>
          <w:lang w:val="en-US"/>
        </w:rPr>
      </w:pPr>
      <w:r>
        <w:rPr>
          <w:rFonts w:hint="eastAsia" w:ascii="宋体" w:hAnsi="Arial" w:cs="Arial" w:eastAsiaTheme="minorEastAsia"/>
          <w:snapToGrid w:val="0"/>
          <w:color w:val="auto"/>
          <w:kern w:val="2"/>
          <w:sz w:val="24"/>
          <w:szCs w:val="21"/>
          <w:lang w:val="en-US" w:eastAsia="zh-CN" w:bidi="ar-SA"/>
        </w:rPr>
        <w:t>1.</w:t>
      </w:r>
      <w:r>
        <w:rPr>
          <w:rFonts w:hint="eastAsia"/>
          <w:color w:val="auto"/>
          <w:lang w:val="en-US"/>
        </w:rPr>
        <w:t>根据采购人生产计划，确定送货</w:t>
      </w:r>
      <w:r>
        <w:rPr>
          <w:rFonts w:hint="eastAsia"/>
          <w:color w:val="auto"/>
          <w:lang w:val="en-US" w:eastAsia="zh-CN"/>
        </w:rPr>
        <w:t>时间，合同签订后按采购人订单要求供货；采购人订单下达后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color w:val="auto"/>
          <w:lang w:val="en-US"/>
        </w:rPr>
        <w:t>付</w:t>
      </w:r>
      <w:r>
        <w:rPr>
          <w:rFonts w:hint="eastAsia"/>
          <w:color w:val="auto"/>
          <w:lang w:val="en-US" w:eastAsia="zh-CN"/>
        </w:rPr>
        <w:t>及安装</w:t>
      </w:r>
      <w:r>
        <w:rPr>
          <w:rFonts w:hint="eastAsia"/>
          <w:color w:val="auto"/>
          <w:lang w:val="en-US"/>
        </w:rPr>
        <w:t>。</w:t>
      </w:r>
      <w:r>
        <w:rPr>
          <w:rFonts w:hint="eastAsia"/>
          <w:color w:val="auto"/>
          <w:lang w:val="en-US" w:eastAsia="zh-CN"/>
        </w:rPr>
        <w:t>供应商</w:t>
      </w:r>
      <w:r>
        <w:rPr>
          <w:rFonts w:hint="eastAsia"/>
          <w:color w:val="auto"/>
          <w:lang w:val="en-US"/>
        </w:rPr>
        <w:t>负责卸货，人工费由</w:t>
      </w:r>
      <w:r>
        <w:rPr>
          <w:rFonts w:hint="eastAsia"/>
          <w:color w:val="auto"/>
          <w:lang w:val="en-US" w:eastAsia="zh-CN"/>
        </w:rPr>
        <w:t>供应商</w:t>
      </w:r>
      <w:r>
        <w:rPr>
          <w:rFonts w:hint="eastAsia"/>
          <w:color w:val="auto"/>
          <w:lang w:val="en-US"/>
        </w:rPr>
        <w:t>承担，采购人可免费提供叉车服务。</w:t>
      </w:r>
    </w:p>
    <w:p>
      <w:pPr>
        <w:pStyle w:val="7"/>
        <w:ind w:firstLine="480" w:firstLineChars="200"/>
        <w:rPr>
          <w:rFonts w:hint="eastAsia" w:ascii="宋体"/>
          <w:color w:val="auto"/>
          <w:lang w:val="en-US" w:eastAsia="zh-CN"/>
        </w:rPr>
      </w:pPr>
      <w:r>
        <w:rPr>
          <w:rFonts w:hint="eastAsia" w:ascii="宋体"/>
          <w:color w:val="auto"/>
          <w:lang w:val="en-US" w:eastAsia="zh-CN"/>
        </w:rPr>
        <w:t>2.供应商负责原有的溴化锂机组高压发生器切割、拆除并移至采购人指定位置，并将新溴化锂机组高压发生器恢复至原位置，采购人可以</w:t>
      </w:r>
      <w:r>
        <w:rPr>
          <w:rFonts w:hint="eastAsia"/>
          <w:color w:val="auto"/>
          <w:lang w:val="en-US" w:eastAsia="zh-CN"/>
        </w:rPr>
        <w:t>免费</w:t>
      </w:r>
      <w:r>
        <w:rPr>
          <w:rFonts w:hint="eastAsia" w:ascii="宋体"/>
          <w:color w:val="auto"/>
          <w:lang w:val="en-US" w:eastAsia="zh-CN"/>
        </w:rPr>
        <w:t>提供行车吊装，但供应商需准备吊装工具和移动工具；若现场门洞尺寸不满足安装条件时，供应商负责拆除门洞并恢复。</w:t>
      </w:r>
    </w:p>
    <w:p>
      <w:pPr>
        <w:pStyle w:val="7"/>
        <w:ind w:firstLine="480" w:firstLineChars="200"/>
        <w:rPr>
          <w:rFonts w:hint="eastAsia" w:ascii="宋体"/>
          <w:color w:val="auto"/>
          <w:lang w:val="en-US" w:eastAsia="zh-CN"/>
        </w:rPr>
      </w:pPr>
      <w:r>
        <w:rPr>
          <w:rFonts w:hint="eastAsia" w:ascii="宋体"/>
          <w:color w:val="auto"/>
          <w:lang w:val="en-US" w:eastAsia="zh-CN"/>
        </w:rPr>
        <w:t>3.涉及本次安装的人员需要持证上岗，如电焊工、电工等工种。</w:t>
      </w:r>
    </w:p>
    <w:p>
      <w:pPr>
        <w:pStyle w:val="7"/>
        <w:ind w:firstLine="480" w:firstLineChars="200"/>
        <w:rPr>
          <w:rFonts w:hint="eastAsia"/>
          <w:color w:val="auto"/>
          <w:lang w:val="en-US" w:eastAsia="zh-CN"/>
        </w:rPr>
      </w:pPr>
      <w:r>
        <w:rPr>
          <w:rFonts w:hint="eastAsia"/>
          <w:color w:val="auto"/>
          <w:lang w:val="en-US" w:eastAsia="zh-CN"/>
        </w:rPr>
        <w:t>4.供应商应满足采购人的现场管理制度要求，遵守国家、行业、地方法律法规，不得违章作业，出现任何人员安全事故由供应商自行承担。</w:t>
      </w:r>
    </w:p>
    <w:p>
      <w:pPr>
        <w:pStyle w:val="7"/>
        <w:ind w:firstLine="480" w:firstLineChars="200"/>
        <w:rPr>
          <w:rFonts w:hint="eastAsia"/>
          <w:color w:val="auto"/>
          <w:lang w:val="en-US" w:eastAsia="zh-CN"/>
        </w:rPr>
      </w:pPr>
      <w:r>
        <w:rPr>
          <w:rFonts w:hint="eastAsia"/>
          <w:color w:val="auto"/>
          <w:lang w:val="en-US" w:eastAsia="zh-CN"/>
        </w:rPr>
        <w:t>5.供应商在服务期间自备维修安装设备专用工具和服务人员的所有劳防用品。</w:t>
      </w:r>
    </w:p>
    <w:p>
      <w:pPr>
        <w:pStyle w:val="7"/>
        <w:ind w:firstLine="480" w:firstLineChars="200"/>
        <w:rPr>
          <w:rFonts w:hint="eastAsia"/>
          <w:color w:val="auto"/>
          <w:lang w:val="en-US" w:eastAsia="zh-CN"/>
        </w:rPr>
      </w:pPr>
      <w:r>
        <w:rPr>
          <w:rFonts w:hint="eastAsia"/>
          <w:color w:val="auto"/>
          <w:lang w:val="en-US" w:eastAsia="zh-CN"/>
        </w:rPr>
        <w:t>6.供应商在维修过程中应负责对采购人生产场地的保护，与检修区域无关进行必要隔离，若造成损坏应负责修复或赔偿。对检修区域必须做到工完料尽场地清，检修中更换下来的废旧物资应按时堆放至采购人指定的相应地点。</w:t>
      </w:r>
    </w:p>
    <w:p>
      <w:pPr>
        <w:pStyle w:val="7"/>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eastAsia="zh-CN"/>
        </w:rPr>
        <w:t>七</w:t>
      </w:r>
      <w:r>
        <w:rPr>
          <w:rFonts w:hint="eastAsia"/>
          <w:b/>
          <w:bCs/>
          <w:color w:val="auto"/>
          <w:lang w:val="en-US"/>
        </w:rPr>
        <w:t>、结算方式</w:t>
      </w:r>
    </w:p>
    <w:p>
      <w:pPr>
        <w:pStyle w:val="8"/>
        <w:ind w:firstLine="480" w:firstLineChars="200"/>
        <w:rPr>
          <w:color w:val="auto"/>
          <w:lang w:val="en-US"/>
        </w:rPr>
      </w:pPr>
      <w:r>
        <w:rPr>
          <w:rFonts w:hint="eastAsia"/>
          <w:color w:val="auto"/>
          <w:lang w:val="en-US"/>
        </w:rPr>
        <w:t>以本询价采购文件中的合同条款为准。</w:t>
      </w:r>
    </w:p>
    <w:p>
      <w:pPr>
        <w:pStyle w:val="7"/>
        <w:ind w:firstLine="480" w:firstLineChars="200"/>
        <w:rPr>
          <w:b/>
          <w:bCs/>
          <w:color w:val="auto"/>
          <w:lang w:val="en-US"/>
        </w:rPr>
      </w:pPr>
      <w:r>
        <w:rPr>
          <w:rFonts w:hint="eastAsia" w:cs="仿宋" w:asciiTheme="minorEastAsia" w:hAnsiTheme="minorEastAsia"/>
          <w:color w:val="auto"/>
          <w:kern w:val="0"/>
          <w:lang w:val="en-US" w:eastAsia="zh-CN"/>
        </w:rPr>
        <w:t>八</w:t>
      </w:r>
      <w:r>
        <w:rPr>
          <w:rFonts w:hint="eastAsia"/>
          <w:b/>
          <w:bCs/>
          <w:color w:val="auto"/>
          <w:lang w:val="en-US"/>
        </w:rPr>
        <w:t>、售后要求</w:t>
      </w:r>
    </w:p>
    <w:p>
      <w:pPr>
        <w:pStyle w:val="7"/>
        <w:ind w:firstLine="480" w:firstLineChars="200"/>
        <w:rPr>
          <w:rFonts w:hint="eastAsia" w:ascii="宋体" w:eastAsiaTheme="minorEastAsia"/>
          <w:color w:val="auto"/>
          <w:lang w:val="en-US" w:eastAsia="zh-CN"/>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在质保期内供应商</w:t>
      </w:r>
      <w:r>
        <w:rPr>
          <w:rFonts w:hint="eastAsia"/>
          <w:color w:val="auto"/>
          <w:highlight w:val="none"/>
          <w:lang w:val="en-US"/>
        </w:rPr>
        <w:t>须在接到</w:t>
      </w:r>
      <w:r>
        <w:rPr>
          <w:rFonts w:hint="eastAsia" w:ascii="宋体"/>
          <w:color w:val="auto"/>
          <w:highlight w:val="none"/>
          <w:lang w:val="en-US"/>
        </w:rPr>
        <w:t>采购人</w:t>
      </w:r>
      <w:r>
        <w:rPr>
          <w:rFonts w:hint="eastAsia" w:ascii="宋体"/>
          <w:color w:val="auto"/>
          <w:lang w:val="en-US"/>
        </w:rPr>
        <w:t>通知后必须</w:t>
      </w:r>
      <w:r>
        <w:rPr>
          <w:rFonts w:hint="eastAsia"/>
          <w:color w:val="auto"/>
          <w:lang w:val="en-US" w:eastAsia="zh-CN"/>
        </w:rPr>
        <w:t>24</w:t>
      </w:r>
      <w:r>
        <w:rPr>
          <w:rFonts w:hint="eastAsia" w:ascii="宋体"/>
          <w:color w:val="auto"/>
          <w:lang w:val="en-US"/>
        </w:rPr>
        <w:t>小时内做出书面答复并提供解决方案。若需要派遣技术人员，则应在接到采购人通知后</w:t>
      </w:r>
      <w:r>
        <w:rPr>
          <w:rFonts w:hint="eastAsia"/>
          <w:color w:val="auto"/>
          <w:lang w:val="en-US" w:eastAsia="zh-CN"/>
        </w:rPr>
        <w:t>，48</w:t>
      </w:r>
      <w:r>
        <w:rPr>
          <w:rFonts w:hint="eastAsia" w:ascii="宋体"/>
          <w:color w:val="auto"/>
          <w:lang w:val="en-US"/>
        </w:rPr>
        <w:t>小时内派人员到达现场进行免费指导解决问题</w:t>
      </w:r>
      <w:r>
        <w:rPr>
          <w:rFonts w:hint="eastAsia"/>
          <w:color w:val="auto"/>
          <w:lang w:val="en-US" w:eastAsia="zh-CN"/>
        </w:rPr>
        <w:t>，</w:t>
      </w:r>
      <w:r>
        <w:rPr>
          <w:rFonts w:hint="eastAsia" w:ascii="宋体"/>
          <w:color w:val="auto"/>
          <w:lang w:val="en-US"/>
        </w:rPr>
        <w:t>质保期外，</w:t>
      </w:r>
      <w:r>
        <w:rPr>
          <w:rFonts w:hint="eastAsia"/>
          <w:color w:val="auto"/>
          <w:lang w:val="en-US" w:eastAsia="zh-CN"/>
        </w:rPr>
        <w:t>供应商</w:t>
      </w:r>
      <w:r>
        <w:rPr>
          <w:rFonts w:hint="eastAsia" w:ascii="宋体"/>
          <w:color w:val="auto"/>
          <w:lang w:val="en-US"/>
        </w:rPr>
        <w:t>也应向</w:t>
      </w:r>
      <w:r>
        <w:rPr>
          <w:rFonts w:hint="eastAsia"/>
          <w:color w:val="auto"/>
          <w:lang w:val="en-US" w:eastAsia="zh-CN"/>
        </w:rPr>
        <w:t>采购人</w:t>
      </w:r>
      <w:r>
        <w:rPr>
          <w:rFonts w:hint="eastAsia" w:ascii="宋体"/>
          <w:color w:val="auto"/>
          <w:lang w:val="en-US"/>
        </w:rPr>
        <w:t>提供及时</w:t>
      </w:r>
      <w:r>
        <w:rPr>
          <w:rFonts w:hint="eastAsia"/>
          <w:color w:val="auto"/>
          <w:lang w:val="en-US" w:eastAsia="zh-CN"/>
        </w:rPr>
        <w:t>、</w:t>
      </w:r>
      <w:r>
        <w:rPr>
          <w:rFonts w:hint="eastAsia" w:ascii="宋体"/>
          <w:color w:val="auto"/>
          <w:lang w:val="en-US"/>
        </w:rPr>
        <w:t>质优、价格优惠的技术服务和备品备件供应</w:t>
      </w:r>
      <w:r>
        <w:rPr>
          <w:rFonts w:hint="eastAsia"/>
          <w:color w:val="auto"/>
          <w:lang w:val="en-US" w:eastAsia="zh-CN"/>
        </w:rPr>
        <w:t>。</w:t>
      </w:r>
    </w:p>
    <w:p>
      <w:pPr>
        <w:pStyle w:val="7"/>
        <w:ind w:firstLine="480" w:firstLineChars="200"/>
        <w:rPr>
          <w:rFonts w:hint="eastAsia" w:ascii="宋体"/>
          <w:color w:val="auto"/>
          <w:lang w:val="en-US"/>
        </w:rPr>
      </w:pPr>
      <w:r>
        <w:rPr>
          <w:rFonts w:hint="eastAsia" w:ascii="宋体"/>
          <w:color w:val="auto"/>
          <w:lang w:val="en-US"/>
        </w:rPr>
        <w:t>2.采购人不再对任何售后服务进行付费。</w:t>
      </w:r>
      <w:r>
        <w:rPr>
          <w:rFonts w:hint="eastAsia" w:ascii="宋体"/>
          <w:color w:val="auto"/>
          <w:lang w:val="en-US" w:eastAsia="zh-CN"/>
        </w:rPr>
        <w:t>供应商</w:t>
      </w:r>
      <w:r>
        <w:rPr>
          <w:rFonts w:hint="eastAsia" w:ascii="宋体"/>
          <w:color w:val="auto"/>
          <w:lang w:val="en-US"/>
        </w:rPr>
        <w:t>的派遣人员产生的一切费用由供应商承担。</w:t>
      </w:r>
    </w:p>
    <w:p>
      <w:pPr>
        <w:pStyle w:val="7"/>
        <w:ind w:firstLine="480" w:firstLineChars="200"/>
        <w:rPr>
          <w:rFonts w:hint="eastAsia"/>
          <w:b/>
          <w:bCs/>
          <w:color w:val="auto"/>
          <w:lang w:val="en-US" w:eastAsia="zh-CN"/>
        </w:rPr>
      </w:pPr>
      <w:r>
        <w:rPr>
          <w:rFonts w:hint="eastAsia" w:ascii="宋体"/>
          <w:color w:val="auto"/>
          <w:lang w:val="en-US"/>
        </w:rPr>
        <w:t>3.</w:t>
      </w:r>
      <w:r>
        <w:rPr>
          <w:rFonts w:hint="eastAsia"/>
          <w:color w:val="auto"/>
          <w:lang w:val="en-US" w:eastAsia="zh-CN"/>
        </w:rPr>
        <w:t>供应商提供的货物或者服务</w:t>
      </w:r>
      <w:r>
        <w:rPr>
          <w:rFonts w:hint="eastAsia" w:ascii="宋体"/>
          <w:color w:val="auto"/>
          <w:lang w:val="en-US"/>
        </w:rPr>
        <w:t>在使用过程中，因质量问题给他机械设备造成故障或货物损坏，由供应商承担采购人的一切损失，包括直接和间接损失。</w:t>
      </w:r>
    </w:p>
    <w:p>
      <w:pPr>
        <w:pStyle w:val="7"/>
        <w:numPr>
          <w:ilvl w:val="0"/>
          <w:numId w:val="0"/>
        </w:numPr>
        <w:ind w:firstLine="482" w:firstLineChars="200"/>
        <w:rPr>
          <w:rFonts w:cs="仿宋" w:asciiTheme="minorEastAsia" w:hAnsiTheme="minorEastAsia"/>
          <w:b/>
          <w:color w:val="auto"/>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both"/>
        <w:rPr>
          <w:rFonts w:hint="eastAsia"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308"/>
      <w:bookmarkEnd w:id="19"/>
      <w:bookmarkStart w:id="20" w:name="_Toc184312088"/>
      <w:bookmarkEnd w:id="20"/>
      <w:bookmarkStart w:id="21" w:name="_Toc184310305"/>
      <w:bookmarkEnd w:id="21"/>
      <w:bookmarkStart w:id="22" w:name="_Toc184308040"/>
      <w:bookmarkEnd w:id="22"/>
      <w:bookmarkStart w:id="23" w:name="_Toc184314413"/>
      <w:bookmarkEnd w:id="23"/>
      <w:bookmarkStart w:id="24" w:name="_Toc184312111"/>
      <w:bookmarkEnd w:id="24"/>
      <w:bookmarkStart w:id="25" w:name="_Toc184310304"/>
      <w:bookmarkEnd w:id="25"/>
      <w:bookmarkStart w:id="26" w:name="_Toc184314456"/>
      <w:bookmarkEnd w:id="26"/>
      <w:bookmarkStart w:id="27" w:name="_Toc184310295"/>
      <w:bookmarkEnd w:id="27"/>
      <w:bookmarkStart w:id="28" w:name="_Toc184308068"/>
      <w:bookmarkEnd w:id="28"/>
      <w:bookmarkStart w:id="29" w:name="_Toc184312137"/>
      <w:bookmarkEnd w:id="29"/>
      <w:bookmarkStart w:id="30" w:name="_Toc184308107"/>
      <w:bookmarkEnd w:id="30"/>
      <w:bookmarkStart w:id="31" w:name="_Toc184312076"/>
      <w:bookmarkEnd w:id="31"/>
      <w:bookmarkStart w:id="32" w:name="_Toc184312071"/>
      <w:bookmarkEnd w:id="32"/>
      <w:bookmarkStart w:id="33" w:name="_Toc184314448"/>
      <w:bookmarkEnd w:id="33"/>
      <w:bookmarkStart w:id="34" w:name="_Toc184308046"/>
      <w:bookmarkEnd w:id="34"/>
      <w:bookmarkStart w:id="35" w:name="_Toc184313269"/>
      <w:bookmarkEnd w:id="35"/>
      <w:bookmarkStart w:id="36" w:name="_Toc184308038"/>
      <w:bookmarkEnd w:id="36"/>
      <w:bookmarkStart w:id="37" w:name="_Toc184312120"/>
      <w:bookmarkEnd w:id="37"/>
      <w:bookmarkStart w:id="38" w:name="_Toc184310323"/>
      <w:bookmarkEnd w:id="38"/>
      <w:bookmarkStart w:id="39" w:name="_Toc184308092"/>
      <w:bookmarkEnd w:id="39"/>
      <w:bookmarkStart w:id="40" w:name="_Toc184313258"/>
      <w:bookmarkEnd w:id="40"/>
      <w:bookmarkStart w:id="41" w:name="_Toc184314465"/>
      <w:bookmarkEnd w:id="41"/>
      <w:bookmarkStart w:id="42" w:name="_Toc184314463"/>
      <w:bookmarkEnd w:id="42"/>
      <w:bookmarkStart w:id="43" w:name="_Toc184314443"/>
      <w:bookmarkEnd w:id="43"/>
      <w:bookmarkStart w:id="44" w:name="_Toc184308051"/>
      <w:bookmarkEnd w:id="44"/>
      <w:bookmarkStart w:id="45" w:name="_Toc184314466"/>
      <w:bookmarkEnd w:id="45"/>
      <w:bookmarkStart w:id="46" w:name="_Toc184314437"/>
      <w:bookmarkEnd w:id="46"/>
      <w:bookmarkStart w:id="47" w:name="_Toc184310281"/>
      <w:bookmarkEnd w:id="47"/>
      <w:bookmarkStart w:id="48" w:name="_Toc184310286"/>
      <w:bookmarkEnd w:id="48"/>
      <w:bookmarkStart w:id="49" w:name="_Toc184313242"/>
      <w:bookmarkEnd w:id="49"/>
      <w:bookmarkStart w:id="50" w:name="_Toc184308085"/>
      <w:bookmarkEnd w:id="50"/>
      <w:bookmarkStart w:id="51" w:name="_Toc184308052"/>
      <w:bookmarkEnd w:id="51"/>
      <w:bookmarkStart w:id="52" w:name="_Toc184308087"/>
      <w:bookmarkEnd w:id="52"/>
      <w:bookmarkStart w:id="53" w:name="_Toc184312124"/>
      <w:bookmarkEnd w:id="53"/>
      <w:bookmarkStart w:id="54" w:name="_Toc184308056"/>
      <w:bookmarkEnd w:id="54"/>
      <w:bookmarkStart w:id="55" w:name="_Toc184314460"/>
      <w:bookmarkEnd w:id="55"/>
      <w:bookmarkStart w:id="56" w:name="_Toc184313257"/>
      <w:bookmarkEnd w:id="56"/>
      <w:bookmarkStart w:id="57" w:name="_Toc184308075"/>
      <w:bookmarkEnd w:id="57"/>
      <w:bookmarkStart w:id="58" w:name="_Toc184314419"/>
      <w:bookmarkEnd w:id="58"/>
      <w:bookmarkStart w:id="59" w:name="_Toc184312106"/>
      <w:bookmarkEnd w:id="59"/>
      <w:bookmarkStart w:id="60" w:name="_Toc184313249"/>
      <w:bookmarkEnd w:id="60"/>
      <w:bookmarkStart w:id="61" w:name="_Toc184313280"/>
      <w:bookmarkEnd w:id="61"/>
      <w:bookmarkStart w:id="62" w:name="_Toc184310285"/>
      <w:bookmarkEnd w:id="62"/>
      <w:bookmarkStart w:id="63" w:name="_Toc184314469"/>
      <w:bookmarkEnd w:id="63"/>
      <w:bookmarkStart w:id="64" w:name="_Toc184313296"/>
      <w:bookmarkEnd w:id="64"/>
      <w:bookmarkStart w:id="65" w:name="_Toc184308070"/>
      <w:bookmarkEnd w:id="65"/>
      <w:bookmarkStart w:id="66" w:name="_Toc184312089"/>
      <w:bookmarkEnd w:id="66"/>
      <w:bookmarkStart w:id="67" w:name="_Toc184308097"/>
      <w:bookmarkEnd w:id="67"/>
      <w:bookmarkStart w:id="68" w:name="_Toc184310283"/>
      <w:bookmarkEnd w:id="68"/>
      <w:bookmarkStart w:id="69" w:name="_Toc184308058"/>
      <w:bookmarkEnd w:id="69"/>
      <w:bookmarkStart w:id="70" w:name="_Toc184308048"/>
      <w:bookmarkEnd w:id="70"/>
      <w:bookmarkStart w:id="71" w:name="_Toc184308071"/>
      <w:bookmarkEnd w:id="71"/>
      <w:bookmarkStart w:id="72" w:name="_Toc184313240"/>
      <w:bookmarkEnd w:id="72"/>
      <w:bookmarkStart w:id="73" w:name="_Toc184308067"/>
      <w:bookmarkEnd w:id="73"/>
      <w:bookmarkStart w:id="74" w:name="_Toc184312077"/>
      <w:bookmarkEnd w:id="74"/>
      <w:bookmarkStart w:id="75" w:name="_Toc184313261"/>
      <w:bookmarkEnd w:id="75"/>
      <w:bookmarkStart w:id="76" w:name="_Toc184310343"/>
      <w:bookmarkEnd w:id="76"/>
      <w:bookmarkStart w:id="77" w:name="_Toc184308089"/>
      <w:bookmarkEnd w:id="77"/>
      <w:bookmarkStart w:id="78" w:name="_Toc184308045"/>
      <w:bookmarkEnd w:id="78"/>
      <w:bookmarkStart w:id="79" w:name="_Toc184313266"/>
      <w:bookmarkEnd w:id="79"/>
      <w:bookmarkStart w:id="80" w:name="_Toc184308083"/>
      <w:bookmarkEnd w:id="80"/>
      <w:bookmarkStart w:id="81" w:name="_Toc184313263"/>
      <w:bookmarkEnd w:id="81"/>
      <w:bookmarkStart w:id="82" w:name="_Toc184310288"/>
      <w:bookmarkEnd w:id="82"/>
      <w:bookmarkStart w:id="83" w:name="_Toc184310302"/>
      <w:bookmarkEnd w:id="83"/>
      <w:bookmarkStart w:id="84" w:name="_Toc184308060"/>
      <w:bookmarkEnd w:id="84"/>
      <w:bookmarkStart w:id="85" w:name="_Toc184313271"/>
      <w:bookmarkEnd w:id="85"/>
      <w:bookmarkStart w:id="86" w:name="_Toc184308049"/>
      <w:bookmarkEnd w:id="86"/>
      <w:bookmarkStart w:id="87" w:name="_Toc184308105"/>
      <w:bookmarkEnd w:id="87"/>
      <w:bookmarkStart w:id="88" w:name="_Toc184314476"/>
      <w:bookmarkEnd w:id="88"/>
      <w:bookmarkStart w:id="89" w:name="_Toc184314416"/>
      <w:bookmarkEnd w:id="89"/>
      <w:bookmarkStart w:id="90" w:name="_Toc184314457"/>
      <w:bookmarkEnd w:id="90"/>
      <w:bookmarkStart w:id="91" w:name="_Toc184313290"/>
      <w:bookmarkEnd w:id="91"/>
      <w:bookmarkStart w:id="92" w:name="_Toc184308062"/>
      <w:bookmarkEnd w:id="92"/>
      <w:bookmarkStart w:id="93" w:name="_Toc184310340"/>
      <w:bookmarkEnd w:id="93"/>
      <w:bookmarkStart w:id="94" w:name="_Toc184314410"/>
      <w:bookmarkEnd w:id="94"/>
      <w:bookmarkStart w:id="95" w:name="_Toc184313291"/>
      <w:bookmarkEnd w:id="95"/>
      <w:bookmarkStart w:id="96" w:name="_Toc184314417"/>
      <w:bookmarkEnd w:id="96"/>
      <w:bookmarkStart w:id="97" w:name="_Toc184313268"/>
      <w:bookmarkEnd w:id="97"/>
      <w:bookmarkStart w:id="98" w:name="_Toc184313255"/>
      <w:bookmarkEnd w:id="98"/>
      <w:bookmarkStart w:id="99" w:name="_Toc184308069"/>
      <w:bookmarkEnd w:id="99"/>
      <w:bookmarkStart w:id="100" w:name="_Toc184310303"/>
      <w:bookmarkEnd w:id="100"/>
      <w:bookmarkStart w:id="101" w:name="_Toc184312136"/>
      <w:bookmarkEnd w:id="101"/>
      <w:bookmarkStart w:id="102" w:name="_Toc184314418"/>
      <w:bookmarkEnd w:id="102"/>
      <w:bookmarkStart w:id="103" w:name="_Toc184310331"/>
      <w:bookmarkEnd w:id="103"/>
      <w:bookmarkStart w:id="104" w:name="_Toc184314480"/>
      <w:bookmarkEnd w:id="104"/>
      <w:bookmarkStart w:id="105" w:name="_Toc184308073"/>
      <w:bookmarkEnd w:id="105"/>
      <w:bookmarkStart w:id="106" w:name="_Toc184310324"/>
      <w:bookmarkEnd w:id="106"/>
      <w:bookmarkStart w:id="107" w:name="_Toc184308094"/>
      <w:bookmarkEnd w:id="107"/>
      <w:bookmarkStart w:id="108" w:name="_Toc184312130"/>
      <w:bookmarkEnd w:id="108"/>
      <w:bookmarkStart w:id="109" w:name="_Toc184310321"/>
      <w:bookmarkEnd w:id="109"/>
      <w:bookmarkStart w:id="110" w:name="_Toc184310308"/>
      <w:bookmarkEnd w:id="110"/>
      <w:bookmarkStart w:id="111" w:name="_Toc184313238"/>
      <w:bookmarkEnd w:id="111"/>
      <w:bookmarkStart w:id="112" w:name="_Toc184312126"/>
      <w:bookmarkEnd w:id="112"/>
      <w:bookmarkStart w:id="113" w:name="_Toc184312083"/>
      <w:bookmarkEnd w:id="113"/>
      <w:bookmarkStart w:id="114" w:name="_Toc184314453"/>
      <w:bookmarkEnd w:id="114"/>
      <w:bookmarkStart w:id="115" w:name="_Toc184314451"/>
      <w:bookmarkEnd w:id="115"/>
      <w:bookmarkStart w:id="116" w:name="_Toc184313278"/>
      <w:bookmarkEnd w:id="116"/>
      <w:bookmarkStart w:id="117" w:name="_Toc184310339"/>
      <w:bookmarkEnd w:id="117"/>
      <w:bookmarkStart w:id="118" w:name="_Toc184314420"/>
      <w:bookmarkEnd w:id="118"/>
      <w:bookmarkStart w:id="119" w:name="_Toc184310334"/>
      <w:bookmarkEnd w:id="119"/>
      <w:bookmarkStart w:id="120" w:name="_Toc184314473"/>
      <w:bookmarkEnd w:id="120"/>
      <w:bookmarkStart w:id="121" w:name="_Toc184310337"/>
      <w:bookmarkEnd w:id="121"/>
      <w:bookmarkStart w:id="122" w:name="_Toc184312122"/>
      <w:bookmarkEnd w:id="122"/>
      <w:bookmarkStart w:id="123" w:name="_Toc184313245"/>
      <w:bookmarkEnd w:id="123"/>
      <w:bookmarkStart w:id="124" w:name="_Toc184308061"/>
      <w:bookmarkEnd w:id="124"/>
      <w:bookmarkStart w:id="125" w:name="_Toc184308063"/>
      <w:bookmarkEnd w:id="125"/>
      <w:bookmarkStart w:id="126" w:name="_Toc184313252"/>
      <w:bookmarkEnd w:id="126"/>
      <w:bookmarkStart w:id="127" w:name="_Toc184313251"/>
      <w:bookmarkEnd w:id="127"/>
      <w:bookmarkStart w:id="128" w:name="_Toc184312092"/>
      <w:bookmarkEnd w:id="128"/>
      <w:bookmarkStart w:id="129" w:name="_Toc184310333"/>
      <w:bookmarkEnd w:id="129"/>
      <w:bookmarkStart w:id="130" w:name="_Toc184314414"/>
      <w:bookmarkEnd w:id="130"/>
      <w:bookmarkStart w:id="131" w:name="_Toc184312132"/>
      <w:bookmarkEnd w:id="131"/>
      <w:bookmarkStart w:id="132" w:name="_Toc184308072"/>
      <w:bookmarkEnd w:id="132"/>
      <w:bookmarkStart w:id="133" w:name="_Toc184314470"/>
      <w:bookmarkEnd w:id="133"/>
      <w:bookmarkStart w:id="134" w:name="_Toc184312070"/>
      <w:bookmarkEnd w:id="134"/>
      <w:bookmarkStart w:id="135" w:name="_Toc184314481"/>
      <w:bookmarkEnd w:id="135"/>
      <w:bookmarkStart w:id="136" w:name="_Toc184310312"/>
      <w:bookmarkEnd w:id="136"/>
      <w:bookmarkStart w:id="137" w:name="_Toc184310289"/>
      <w:bookmarkEnd w:id="137"/>
      <w:bookmarkStart w:id="138" w:name="_Toc184312133"/>
      <w:bookmarkEnd w:id="138"/>
      <w:bookmarkStart w:id="139" w:name="_Toc184308050"/>
      <w:bookmarkEnd w:id="139"/>
      <w:bookmarkStart w:id="140" w:name="_Toc184313303"/>
      <w:bookmarkEnd w:id="140"/>
      <w:bookmarkStart w:id="141" w:name="_Toc184314472"/>
      <w:bookmarkEnd w:id="141"/>
      <w:bookmarkStart w:id="142" w:name="_Toc184312115"/>
      <w:bookmarkEnd w:id="142"/>
      <w:bookmarkStart w:id="143" w:name="_Toc184310326"/>
      <w:bookmarkEnd w:id="143"/>
      <w:bookmarkStart w:id="144" w:name="_Toc184308091"/>
      <w:bookmarkEnd w:id="144"/>
      <w:bookmarkStart w:id="145" w:name="_Toc184312090"/>
      <w:bookmarkEnd w:id="145"/>
      <w:bookmarkStart w:id="146" w:name="_Toc184310317"/>
      <w:bookmarkEnd w:id="146"/>
      <w:bookmarkStart w:id="147" w:name="_Toc184308066"/>
      <w:bookmarkEnd w:id="147"/>
      <w:bookmarkStart w:id="148" w:name="_Toc184313293"/>
      <w:bookmarkEnd w:id="148"/>
      <w:bookmarkStart w:id="149" w:name="_Toc184312082"/>
      <w:bookmarkEnd w:id="149"/>
      <w:bookmarkStart w:id="150" w:name="_Toc184314435"/>
      <w:bookmarkEnd w:id="150"/>
      <w:bookmarkStart w:id="151" w:name="_Toc184312098"/>
      <w:bookmarkEnd w:id="151"/>
      <w:bookmarkStart w:id="152" w:name="_Toc184313282"/>
      <w:bookmarkEnd w:id="152"/>
      <w:bookmarkStart w:id="153" w:name="_Toc184313297"/>
      <w:bookmarkEnd w:id="153"/>
      <w:bookmarkStart w:id="154" w:name="_Toc184312073"/>
      <w:bookmarkEnd w:id="154"/>
      <w:bookmarkStart w:id="155" w:name="_Toc184310290"/>
      <w:bookmarkEnd w:id="155"/>
      <w:bookmarkStart w:id="156" w:name="_Toc184310291"/>
      <w:bookmarkEnd w:id="156"/>
      <w:bookmarkStart w:id="157" w:name="_Toc184313259"/>
      <w:bookmarkEnd w:id="157"/>
      <w:bookmarkStart w:id="158" w:name="_Toc184310284"/>
      <w:bookmarkEnd w:id="158"/>
      <w:bookmarkStart w:id="159" w:name="_Toc184310327"/>
      <w:bookmarkEnd w:id="159"/>
      <w:bookmarkStart w:id="160" w:name="_Toc184313289"/>
      <w:bookmarkEnd w:id="160"/>
      <w:bookmarkStart w:id="161" w:name="_Toc184314458"/>
      <w:bookmarkEnd w:id="161"/>
      <w:bookmarkStart w:id="162" w:name="_Toc184312131"/>
      <w:bookmarkEnd w:id="162"/>
      <w:bookmarkStart w:id="163" w:name="_Toc184313301"/>
      <w:bookmarkEnd w:id="163"/>
      <w:bookmarkStart w:id="164" w:name="_Toc184314475"/>
      <w:bookmarkEnd w:id="164"/>
      <w:bookmarkStart w:id="165" w:name="_Toc184314449"/>
      <w:bookmarkEnd w:id="165"/>
      <w:bookmarkStart w:id="166" w:name="_Toc184314434"/>
      <w:bookmarkEnd w:id="166"/>
      <w:bookmarkStart w:id="167" w:name="_Toc184310318"/>
      <w:bookmarkEnd w:id="167"/>
      <w:bookmarkStart w:id="168" w:name="_Toc184314411"/>
      <w:bookmarkEnd w:id="168"/>
      <w:bookmarkStart w:id="169" w:name="_Toc184308093"/>
      <w:bookmarkEnd w:id="169"/>
      <w:bookmarkStart w:id="170" w:name="_Toc184312086"/>
      <w:bookmarkEnd w:id="170"/>
      <w:bookmarkStart w:id="171" w:name="_Toc184314482"/>
      <w:bookmarkEnd w:id="171"/>
      <w:bookmarkStart w:id="172" w:name="_Toc184314479"/>
      <w:bookmarkEnd w:id="172"/>
      <w:bookmarkStart w:id="173" w:name="_Toc184312085"/>
      <w:bookmarkEnd w:id="173"/>
      <w:bookmarkStart w:id="174" w:name="_Toc184313244"/>
      <w:bookmarkEnd w:id="174"/>
      <w:bookmarkStart w:id="175" w:name="_Toc184314477"/>
      <w:bookmarkEnd w:id="175"/>
      <w:bookmarkStart w:id="176" w:name="_Toc184313281"/>
      <w:bookmarkEnd w:id="176"/>
      <w:bookmarkStart w:id="177" w:name="_Toc184308103"/>
      <w:bookmarkEnd w:id="177"/>
      <w:bookmarkStart w:id="178" w:name="_Toc184314432"/>
      <w:bookmarkEnd w:id="178"/>
      <w:bookmarkStart w:id="179" w:name="_Toc184313309"/>
      <w:bookmarkEnd w:id="179"/>
      <w:bookmarkStart w:id="180" w:name="_Toc184313288"/>
      <w:bookmarkEnd w:id="180"/>
      <w:bookmarkStart w:id="181" w:name="_Toc184310332"/>
      <w:bookmarkEnd w:id="181"/>
      <w:bookmarkStart w:id="182" w:name="_Toc184310330"/>
      <w:bookmarkEnd w:id="182"/>
      <w:bookmarkStart w:id="183" w:name="_Toc184310301"/>
      <w:bookmarkEnd w:id="183"/>
      <w:bookmarkStart w:id="184" w:name="_Toc184314446"/>
      <w:bookmarkEnd w:id="184"/>
      <w:bookmarkStart w:id="185" w:name="_Toc184308101"/>
      <w:bookmarkEnd w:id="185"/>
      <w:bookmarkStart w:id="186" w:name="_Toc184314438"/>
      <w:bookmarkEnd w:id="186"/>
      <w:bookmarkStart w:id="187" w:name="_Toc184313310"/>
      <w:bookmarkEnd w:id="187"/>
      <w:bookmarkStart w:id="188" w:name="_Toc184313287"/>
      <w:bookmarkEnd w:id="188"/>
      <w:bookmarkStart w:id="189" w:name="_Toc184308054"/>
      <w:bookmarkEnd w:id="189"/>
      <w:bookmarkStart w:id="190" w:name="_Toc184312119"/>
      <w:bookmarkEnd w:id="190"/>
      <w:bookmarkStart w:id="191" w:name="_Toc184308090"/>
      <w:bookmarkEnd w:id="191"/>
      <w:bookmarkStart w:id="192" w:name="_Toc184314450"/>
      <w:bookmarkEnd w:id="192"/>
      <w:bookmarkStart w:id="193" w:name="_Toc184313256"/>
      <w:bookmarkEnd w:id="193"/>
      <w:bookmarkStart w:id="194" w:name="_Toc184308076"/>
      <w:bookmarkEnd w:id="194"/>
      <w:bookmarkStart w:id="195" w:name="_Toc184312069"/>
      <w:bookmarkEnd w:id="195"/>
      <w:bookmarkStart w:id="196" w:name="_Toc184308096"/>
      <w:bookmarkEnd w:id="196"/>
      <w:bookmarkStart w:id="197" w:name="_Toc184312068"/>
      <w:bookmarkEnd w:id="197"/>
      <w:bookmarkStart w:id="198" w:name="_Toc184314478"/>
      <w:bookmarkEnd w:id="198"/>
      <w:bookmarkStart w:id="199" w:name="_Toc184313274"/>
      <w:bookmarkEnd w:id="199"/>
      <w:bookmarkStart w:id="200" w:name="_Toc184308108"/>
      <w:bookmarkEnd w:id="200"/>
      <w:bookmarkStart w:id="201" w:name="_Toc184312117"/>
      <w:bookmarkEnd w:id="201"/>
      <w:bookmarkStart w:id="202" w:name="_Toc184312109"/>
      <w:bookmarkEnd w:id="202"/>
      <w:bookmarkStart w:id="203" w:name="_Toc184310293"/>
      <w:bookmarkEnd w:id="203"/>
      <w:bookmarkStart w:id="204" w:name="_Toc184308074"/>
      <w:bookmarkEnd w:id="204"/>
      <w:bookmarkStart w:id="205" w:name="_Toc184312095"/>
      <w:bookmarkEnd w:id="205"/>
      <w:bookmarkStart w:id="206" w:name="_Toc184310298"/>
      <w:bookmarkEnd w:id="206"/>
      <w:bookmarkStart w:id="207" w:name="_Toc184313300"/>
      <w:bookmarkEnd w:id="207"/>
      <w:bookmarkStart w:id="208" w:name="_Toc184314429"/>
      <w:bookmarkEnd w:id="208"/>
      <w:bookmarkStart w:id="209" w:name="_Toc184314423"/>
      <w:bookmarkEnd w:id="209"/>
      <w:bookmarkStart w:id="210" w:name="_Toc184314422"/>
      <w:bookmarkEnd w:id="210"/>
      <w:bookmarkStart w:id="211" w:name="_Toc184313254"/>
      <w:bookmarkEnd w:id="211"/>
      <w:bookmarkStart w:id="212" w:name="_Toc184308082"/>
      <w:bookmarkEnd w:id="212"/>
      <w:bookmarkStart w:id="213" w:name="_Toc184312134"/>
      <w:bookmarkEnd w:id="213"/>
      <w:bookmarkStart w:id="214" w:name="_Toc184310306"/>
      <w:bookmarkEnd w:id="214"/>
      <w:bookmarkStart w:id="215" w:name="_Toc184310342"/>
      <w:bookmarkEnd w:id="215"/>
      <w:bookmarkStart w:id="216" w:name="_Toc184312112"/>
      <w:bookmarkEnd w:id="216"/>
      <w:bookmarkStart w:id="217" w:name="_Toc184310313"/>
      <w:bookmarkEnd w:id="217"/>
      <w:bookmarkStart w:id="218" w:name="_Toc184308037"/>
      <w:bookmarkEnd w:id="218"/>
      <w:bookmarkStart w:id="219" w:name="_Toc184310277"/>
      <w:bookmarkEnd w:id="219"/>
      <w:bookmarkStart w:id="220" w:name="_Toc184312128"/>
      <w:bookmarkEnd w:id="220"/>
      <w:bookmarkStart w:id="221" w:name="_Toc184310273"/>
      <w:bookmarkEnd w:id="221"/>
      <w:bookmarkStart w:id="222" w:name="_Toc184313304"/>
      <w:bookmarkEnd w:id="222"/>
      <w:bookmarkStart w:id="223" w:name="_Toc184310310"/>
      <w:bookmarkEnd w:id="223"/>
      <w:bookmarkStart w:id="224" w:name="_Toc184312110"/>
      <w:bookmarkEnd w:id="224"/>
      <w:bookmarkStart w:id="225" w:name="_Toc184313294"/>
      <w:bookmarkEnd w:id="225"/>
      <w:bookmarkStart w:id="226" w:name="_Toc184312079"/>
      <w:bookmarkEnd w:id="226"/>
      <w:bookmarkStart w:id="227" w:name="_Toc184310311"/>
      <w:bookmarkEnd w:id="227"/>
      <w:bookmarkStart w:id="228" w:name="_Toc184310325"/>
      <w:bookmarkEnd w:id="228"/>
      <w:bookmarkStart w:id="229" w:name="_Toc184314426"/>
      <w:bookmarkEnd w:id="229"/>
      <w:bookmarkStart w:id="230" w:name="_Toc184314441"/>
      <w:bookmarkEnd w:id="230"/>
      <w:bookmarkStart w:id="231" w:name="_Toc184312107"/>
      <w:bookmarkEnd w:id="231"/>
      <w:bookmarkStart w:id="232" w:name="_Toc184313241"/>
      <w:bookmarkEnd w:id="232"/>
      <w:bookmarkStart w:id="233" w:name="_Toc184312102"/>
      <w:bookmarkEnd w:id="233"/>
      <w:bookmarkStart w:id="234" w:name="_Toc184310278"/>
      <w:bookmarkEnd w:id="234"/>
      <w:bookmarkStart w:id="235" w:name="_Toc184313277"/>
      <w:bookmarkEnd w:id="235"/>
      <w:bookmarkStart w:id="236" w:name="_Toc184314471"/>
      <w:bookmarkEnd w:id="236"/>
      <w:bookmarkStart w:id="237" w:name="_Toc184312097"/>
      <w:bookmarkEnd w:id="237"/>
      <w:bookmarkStart w:id="238" w:name="_Toc184314412"/>
      <w:bookmarkEnd w:id="238"/>
      <w:bookmarkStart w:id="239" w:name="_Toc184312113"/>
      <w:bookmarkEnd w:id="239"/>
      <w:bookmarkStart w:id="240" w:name="_Toc184312096"/>
      <w:bookmarkEnd w:id="240"/>
      <w:bookmarkStart w:id="241" w:name="_Toc184310336"/>
      <w:bookmarkEnd w:id="241"/>
      <w:bookmarkStart w:id="242" w:name="_Toc184310338"/>
      <w:bookmarkEnd w:id="242"/>
      <w:bookmarkStart w:id="243" w:name="_Toc184310309"/>
      <w:bookmarkEnd w:id="243"/>
      <w:bookmarkStart w:id="244" w:name="_Toc184313239"/>
      <w:bookmarkEnd w:id="244"/>
      <w:bookmarkStart w:id="245" w:name="_Toc184313299"/>
      <w:bookmarkEnd w:id="245"/>
      <w:bookmarkStart w:id="246" w:name="_Toc184313265"/>
      <w:bookmarkEnd w:id="246"/>
      <w:bookmarkStart w:id="247" w:name="_Toc184314433"/>
      <w:bookmarkEnd w:id="247"/>
      <w:bookmarkStart w:id="248" w:name="_Toc184314431"/>
      <w:bookmarkEnd w:id="248"/>
      <w:bookmarkStart w:id="249" w:name="_Toc184312127"/>
      <w:bookmarkEnd w:id="249"/>
      <w:bookmarkStart w:id="250" w:name="_Toc184310329"/>
      <w:bookmarkEnd w:id="250"/>
      <w:bookmarkStart w:id="251" w:name="_Toc184313272"/>
      <w:bookmarkEnd w:id="251"/>
      <w:bookmarkStart w:id="252" w:name="_Toc184312099"/>
      <w:bookmarkEnd w:id="252"/>
      <w:bookmarkStart w:id="253" w:name="_Toc184312094"/>
      <w:bookmarkEnd w:id="253"/>
      <w:bookmarkStart w:id="254" w:name="_Toc184308104"/>
      <w:bookmarkEnd w:id="254"/>
      <w:bookmarkStart w:id="255" w:name="_Toc184310276"/>
      <w:bookmarkEnd w:id="255"/>
      <w:bookmarkStart w:id="256" w:name="_Toc184313270"/>
      <w:bookmarkEnd w:id="256"/>
      <w:bookmarkStart w:id="257" w:name="_Toc184314430"/>
      <w:bookmarkEnd w:id="257"/>
      <w:bookmarkStart w:id="258" w:name="_Toc184308044"/>
      <w:bookmarkEnd w:id="258"/>
      <w:bookmarkStart w:id="259" w:name="_Toc184308080"/>
      <w:bookmarkEnd w:id="259"/>
      <w:bookmarkStart w:id="260" w:name="_Toc184312075"/>
      <w:bookmarkEnd w:id="260"/>
      <w:bookmarkStart w:id="261" w:name="_Toc184313279"/>
      <w:bookmarkEnd w:id="261"/>
      <w:bookmarkStart w:id="262" w:name="_Toc184310344"/>
      <w:bookmarkEnd w:id="262"/>
      <w:bookmarkStart w:id="263" w:name="_Toc184310299"/>
      <w:bookmarkEnd w:id="263"/>
      <w:bookmarkStart w:id="264" w:name="_Toc184308039"/>
      <w:bookmarkEnd w:id="264"/>
      <w:bookmarkStart w:id="265" w:name="_Toc184312081"/>
      <w:bookmarkEnd w:id="265"/>
      <w:bookmarkStart w:id="266" w:name="_Toc184310296"/>
      <w:bookmarkEnd w:id="266"/>
      <w:bookmarkStart w:id="267" w:name="_Toc184314440"/>
      <w:bookmarkEnd w:id="267"/>
      <w:bookmarkStart w:id="268" w:name="_Toc184308041"/>
      <w:bookmarkEnd w:id="268"/>
      <w:bookmarkStart w:id="269" w:name="_Toc184312072"/>
      <w:bookmarkEnd w:id="269"/>
      <w:bookmarkStart w:id="270" w:name="_Toc184314425"/>
      <w:bookmarkEnd w:id="270"/>
      <w:bookmarkStart w:id="271" w:name="_Toc184314467"/>
      <w:bookmarkEnd w:id="271"/>
      <w:bookmarkStart w:id="272" w:name="_Toc184308047"/>
      <w:bookmarkEnd w:id="272"/>
      <w:bookmarkStart w:id="273" w:name="_Toc184314444"/>
      <w:bookmarkEnd w:id="273"/>
      <w:bookmarkStart w:id="274" w:name="_Toc184313260"/>
      <w:bookmarkEnd w:id="274"/>
      <w:bookmarkStart w:id="275" w:name="_Toc184314462"/>
      <w:bookmarkEnd w:id="275"/>
      <w:bookmarkStart w:id="276" w:name="_Toc184312104"/>
      <w:bookmarkEnd w:id="276"/>
      <w:bookmarkStart w:id="277" w:name="_Toc184313246"/>
      <w:bookmarkEnd w:id="277"/>
      <w:bookmarkStart w:id="278" w:name="_Toc184314421"/>
      <w:bookmarkEnd w:id="278"/>
      <w:bookmarkStart w:id="279" w:name="_Toc184314442"/>
      <w:bookmarkEnd w:id="279"/>
      <w:bookmarkStart w:id="280" w:name="_Toc184310328"/>
      <w:bookmarkEnd w:id="280"/>
      <w:bookmarkStart w:id="281" w:name="_Toc184314415"/>
      <w:bookmarkEnd w:id="281"/>
      <w:bookmarkStart w:id="282" w:name="_Toc184313305"/>
      <w:bookmarkEnd w:id="282"/>
      <w:bookmarkStart w:id="283" w:name="_Toc184310297"/>
      <w:bookmarkEnd w:id="283"/>
      <w:bookmarkStart w:id="284" w:name="_Toc184312093"/>
      <w:bookmarkEnd w:id="284"/>
      <w:bookmarkStart w:id="285" w:name="_Toc184308077"/>
      <w:bookmarkEnd w:id="285"/>
      <w:bookmarkStart w:id="286" w:name="_Toc184313295"/>
      <w:bookmarkEnd w:id="286"/>
      <w:bookmarkStart w:id="287" w:name="_Toc184313285"/>
      <w:bookmarkEnd w:id="287"/>
      <w:bookmarkStart w:id="288" w:name="_Toc184314436"/>
      <w:bookmarkEnd w:id="288"/>
      <w:bookmarkStart w:id="289" w:name="_Toc184314459"/>
      <w:bookmarkEnd w:id="289"/>
      <w:bookmarkStart w:id="290" w:name="_Toc184310274"/>
      <w:bookmarkEnd w:id="290"/>
      <w:bookmarkStart w:id="291" w:name="_Toc184313253"/>
      <w:bookmarkEnd w:id="291"/>
      <w:bookmarkStart w:id="292" w:name="_Toc184312078"/>
      <w:bookmarkEnd w:id="292"/>
      <w:bookmarkStart w:id="293" w:name="_Toc184308100"/>
      <w:bookmarkEnd w:id="293"/>
      <w:bookmarkStart w:id="294" w:name="_Toc184313247"/>
      <w:bookmarkEnd w:id="294"/>
      <w:bookmarkStart w:id="295" w:name="_Toc184310307"/>
      <w:bookmarkEnd w:id="295"/>
      <w:bookmarkStart w:id="296" w:name="_Toc184312123"/>
      <w:bookmarkEnd w:id="296"/>
      <w:bookmarkStart w:id="297" w:name="_Toc184310322"/>
      <w:bookmarkEnd w:id="297"/>
      <w:bookmarkStart w:id="298" w:name="_Toc184308036"/>
      <w:bookmarkEnd w:id="298"/>
      <w:bookmarkStart w:id="299" w:name="_Toc184313262"/>
      <w:bookmarkEnd w:id="299"/>
      <w:bookmarkStart w:id="300" w:name="_Toc184314461"/>
      <w:bookmarkEnd w:id="300"/>
      <w:bookmarkStart w:id="301" w:name="_Toc184313248"/>
      <w:bookmarkEnd w:id="301"/>
      <w:bookmarkStart w:id="302" w:name="_Toc184314424"/>
      <w:bookmarkEnd w:id="302"/>
      <w:bookmarkStart w:id="303" w:name="_Toc184308057"/>
      <w:bookmarkEnd w:id="303"/>
      <w:bookmarkStart w:id="304" w:name="_Toc184308086"/>
      <w:bookmarkEnd w:id="304"/>
      <w:bookmarkStart w:id="305" w:name="_Toc184312108"/>
      <w:bookmarkEnd w:id="305"/>
      <w:bookmarkStart w:id="306" w:name="_Toc184314439"/>
      <w:bookmarkEnd w:id="306"/>
      <w:bookmarkStart w:id="307" w:name="_Toc184310272"/>
      <w:bookmarkEnd w:id="307"/>
      <w:bookmarkStart w:id="308" w:name="_Toc184308099"/>
      <w:bookmarkEnd w:id="308"/>
      <w:bookmarkStart w:id="309" w:name="_Toc184308065"/>
      <w:bookmarkEnd w:id="309"/>
      <w:bookmarkStart w:id="310" w:name="_Toc184308098"/>
      <w:bookmarkEnd w:id="310"/>
      <w:bookmarkStart w:id="311" w:name="_Toc184312084"/>
      <w:bookmarkEnd w:id="311"/>
      <w:bookmarkStart w:id="312" w:name="_Toc184313284"/>
      <w:bookmarkEnd w:id="312"/>
      <w:bookmarkStart w:id="313" w:name="_Toc184314454"/>
      <w:bookmarkEnd w:id="313"/>
      <w:bookmarkStart w:id="314" w:name="_Toc184313276"/>
      <w:bookmarkEnd w:id="314"/>
      <w:bookmarkStart w:id="315" w:name="_Toc184313243"/>
      <w:bookmarkEnd w:id="315"/>
      <w:bookmarkStart w:id="316" w:name="_Toc184310292"/>
      <w:bookmarkEnd w:id="316"/>
      <w:bookmarkStart w:id="317" w:name="_Toc184308078"/>
      <w:bookmarkEnd w:id="317"/>
      <w:bookmarkStart w:id="318" w:name="_Toc184313264"/>
      <w:bookmarkEnd w:id="318"/>
      <w:bookmarkStart w:id="319" w:name="_Toc184308042"/>
      <w:bookmarkEnd w:id="319"/>
      <w:bookmarkStart w:id="320" w:name="_Toc184314464"/>
      <w:bookmarkEnd w:id="320"/>
      <w:bookmarkStart w:id="321" w:name="_Toc184312138"/>
      <w:bookmarkEnd w:id="321"/>
      <w:bookmarkStart w:id="322" w:name="_Toc184313267"/>
      <w:bookmarkEnd w:id="322"/>
      <w:bookmarkStart w:id="323" w:name="_Toc184308079"/>
      <w:bookmarkEnd w:id="323"/>
      <w:bookmarkStart w:id="324" w:name="_Toc184308102"/>
      <w:bookmarkEnd w:id="324"/>
      <w:bookmarkStart w:id="325" w:name="_Toc184308084"/>
      <w:bookmarkEnd w:id="325"/>
      <w:bookmarkStart w:id="326" w:name="_Toc184310275"/>
      <w:bookmarkEnd w:id="326"/>
      <w:bookmarkStart w:id="327" w:name="_Toc184308043"/>
      <w:bookmarkEnd w:id="327"/>
      <w:bookmarkStart w:id="328" w:name="_Toc184310314"/>
      <w:bookmarkEnd w:id="328"/>
      <w:bookmarkStart w:id="329" w:name="_Toc184313307"/>
      <w:bookmarkEnd w:id="329"/>
      <w:bookmarkStart w:id="330" w:name="_Toc184312103"/>
      <w:bookmarkEnd w:id="330"/>
      <w:bookmarkStart w:id="331" w:name="_Toc184308055"/>
      <w:bookmarkEnd w:id="331"/>
      <w:bookmarkStart w:id="332" w:name="_Toc184314452"/>
      <w:bookmarkEnd w:id="332"/>
      <w:bookmarkStart w:id="333" w:name="_Toc184313273"/>
      <w:bookmarkEnd w:id="333"/>
      <w:bookmarkStart w:id="334" w:name="_Toc184314445"/>
      <w:bookmarkEnd w:id="334"/>
      <w:bookmarkStart w:id="335" w:name="_Toc184308053"/>
      <w:bookmarkEnd w:id="335"/>
      <w:bookmarkStart w:id="336" w:name="_Toc184310315"/>
      <w:bookmarkEnd w:id="336"/>
      <w:bookmarkStart w:id="337" w:name="_Toc184308081"/>
      <w:bookmarkEnd w:id="337"/>
      <w:bookmarkStart w:id="338" w:name="_Toc184312118"/>
      <w:bookmarkEnd w:id="338"/>
      <w:bookmarkStart w:id="339" w:name="_Toc184310316"/>
      <w:bookmarkEnd w:id="339"/>
      <w:bookmarkStart w:id="340" w:name="_Toc184313286"/>
      <w:bookmarkEnd w:id="340"/>
      <w:bookmarkStart w:id="341" w:name="_Toc184313292"/>
      <w:bookmarkEnd w:id="341"/>
      <w:bookmarkStart w:id="342" w:name="_Toc184314455"/>
      <w:bookmarkEnd w:id="342"/>
      <w:bookmarkStart w:id="343" w:name="_Toc184312067"/>
      <w:bookmarkEnd w:id="343"/>
      <w:bookmarkStart w:id="344" w:name="_Toc184314427"/>
      <w:bookmarkEnd w:id="344"/>
      <w:bookmarkStart w:id="345" w:name="_Toc184312101"/>
      <w:bookmarkEnd w:id="345"/>
      <w:bookmarkStart w:id="346" w:name="_Toc184308088"/>
      <w:bookmarkEnd w:id="346"/>
      <w:bookmarkStart w:id="347" w:name="_Toc184312074"/>
      <w:bookmarkEnd w:id="347"/>
      <w:bookmarkStart w:id="348" w:name="_Toc184312105"/>
      <w:bookmarkEnd w:id="348"/>
      <w:bookmarkStart w:id="349" w:name="_Toc184310320"/>
      <w:bookmarkEnd w:id="349"/>
      <w:bookmarkStart w:id="350" w:name="_Toc184314428"/>
      <w:bookmarkEnd w:id="350"/>
      <w:bookmarkStart w:id="351" w:name="_Toc184313302"/>
      <w:bookmarkEnd w:id="351"/>
      <w:bookmarkStart w:id="352" w:name="_Toc184310319"/>
      <w:bookmarkEnd w:id="352"/>
      <w:bookmarkStart w:id="353" w:name="_Toc184312125"/>
      <w:bookmarkEnd w:id="353"/>
      <w:bookmarkStart w:id="354" w:name="_Toc184310282"/>
      <w:bookmarkEnd w:id="354"/>
      <w:bookmarkStart w:id="355" w:name="_Toc184312087"/>
      <w:bookmarkEnd w:id="355"/>
      <w:bookmarkStart w:id="356" w:name="_Toc184312139"/>
      <w:bookmarkEnd w:id="356"/>
      <w:bookmarkStart w:id="357" w:name="_Toc184308059"/>
      <w:bookmarkEnd w:id="357"/>
      <w:bookmarkStart w:id="358" w:name="_Toc184310280"/>
      <w:bookmarkEnd w:id="358"/>
      <w:bookmarkStart w:id="359" w:name="_Toc184312129"/>
      <w:bookmarkEnd w:id="359"/>
      <w:bookmarkStart w:id="360" w:name="_Toc184310300"/>
      <w:bookmarkEnd w:id="360"/>
      <w:bookmarkStart w:id="361" w:name="_Toc184312100"/>
      <w:bookmarkEnd w:id="361"/>
      <w:bookmarkStart w:id="362" w:name="_Toc184312091"/>
      <w:bookmarkEnd w:id="362"/>
      <w:bookmarkStart w:id="363" w:name="_Toc184314468"/>
      <w:bookmarkEnd w:id="363"/>
      <w:bookmarkStart w:id="364" w:name="_Toc184313298"/>
      <w:bookmarkEnd w:id="364"/>
      <w:bookmarkStart w:id="365" w:name="_Toc184313250"/>
      <w:bookmarkEnd w:id="365"/>
      <w:bookmarkStart w:id="366" w:name="_Toc184313283"/>
      <w:bookmarkEnd w:id="366"/>
      <w:bookmarkStart w:id="367" w:name="_Toc184310287"/>
      <w:bookmarkEnd w:id="367"/>
      <w:bookmarkStart w:id="368" w:name="_Toc184308106"/>
      <w:bookmarkEnd w:id="368"/>
      <w:bookmarkStart w:id="369" w:name="_Toc184314447"/>
      <w:bookmarkEnd w:id="369"/>
      <w:bookmarkStart w:id="370" w:name="_Toc184308095"/>
      <w:bookmarkEnd w:id="370"/>
      <w:bookmarkStart w:id="371" w:name="_Toc184313275"/>
      <w:bookmarkEnd w:id="371"/>
      <w:bookmarkStart w:id="372" w:name="_Toc184310335"/>
      <w:bookmarkEnd w:id="372"/>
      <w:bookmarkStart w:id="373" w:name="_Toc184312114"/>
      <w:bookmarkEnd w:id="373"/>
      <w:bookmarkStart w:id="374" w:name="_Toc184312080"/>
      <w:bookmarkEnd w:id="374"/>
      <w:bookmarkStart w:id="375" w:name="_Toc184314474"/>
      <w:bookmarkEnd w:id="375"/>
      <w:bookmarkStart w:id="376" w:name="_Toc184308064"/>
      <w:bookmarkEnd w:id="376"/>
      <w:bookmarkStart w:id="377" w:name="_Toc184312135"/>
      <w:bookmarkEnd w:id="377"/>
      <w:bookmarkStart w:id="378" w:name="_Toc184312121"/>
      <w:bookmarkEnd w:id="378"/>
      <w:bookmarkStart w:id="379" w:name="_Toc184310294"/>
      <w:bookmarkEnd w:id="379"/>
      <w:bookmarkStart w:id="380" w:name="_Toc184310341"/>
      <w:bookmarkEnd w:id="380"/>
      <w:bookmarkStart w:id="381" w:name="_Toc184313306"/>
      <w:bookmarkEnd w:id="381"/>
      <w:bookmarkStart w:id="382" w:name="_Toc184312116"/>
      <w:bookmarkEnd w:id="382"/>
      <w:bookmarkStart w:id="383" w:name="_Toc184310279"/>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B.响应文件未按照询价采购文件要求签署、盖章、装订、密封、有效授权的；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D.响应文件中承诺的响应有效期少于询价采购文件中载明的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E.响应报价超过询价采购文件中规定最高限价的;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G.供应商对根据修正原则修正后的报价不确认的；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H.供应商提供虚假材料的；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J.响应文件不满足询价采购文件</w:t>
      </w:r>
      <w:r>
        <w:rPr>
          <w:rFonts w:hint="eastAsia" w:ascii="宋体" w:hAnsi="宋体" w:cs="宋体"/>
          <w:color w:val="auto"/>
          <w:kern w:val="0"/>
          <w:sz w:val="24"/>
          <w:lang w:eastAsia="zh-CN"/>
        </w:rPr>
        <w:t>的其他</w:t>
      </w:r>
      <w:r>
        <w:rPr>
          <w:rFonts w:hint="eastAsia" w:ascii="宋体" w:hAnsi="宋体" w:cs="宋体"/>
          <w:color w:val="auto"/>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K.</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L</w:t>
      </w:r>
      <w:r>
        <w:rPr>
          <w:rFonts w:hint="eastAsia" w:ascii="宋体" w:hAnsi="宋体" w:cs="宋体"/>
          <w:color w:val="auto"/>
          <w:kern w:val="0"/>
          <w:sz w:val="24"/>
          <w:lang w:eastAsia="zh-CN"/>
        </w:rPr>
        <w:t>.</w:t>
      </w:r>
      <w:r>
        <w:rPr>
          <w:rFonts w:hint="eastAsia" w:ascii="宋体" w:hAnsi="宋体" w:cs="宋体"/>
          <w:color w:val="auto"/>
          <w:kern w:val="0"/>
          <w:sz w:val="24"/>
        </w:rPr>
        <w:t>在采购人规定的截止时间以后送达的响应文件；</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M</w:t>
      </w:r>
      <w:r>
        <w:rPr>
          <w:rFonts w:hint="eastAsia" w:ascii="宋体" w:hAnsi="宋体" w:cs="宋体"/>
          <w:color w:val="auto"/>
          <w:kern w:val="0"/>
          <w:sz w:val="24"/>
          <w:lang w:eastAsia="zh-CN"/>
        </w:rPr>
        <w:t>.</w:t>
      </w:r>
      <w:r>
        <w:rPr>
          <w:rFonts w:hint="eastAsia" w:ascii="宋体" w:hAnsi="宋体" w:cs="宋体"/>
          <w:color w:val="auto"/>
          <w:kern w:val="0"/>
          <w:sz w:val="24"/>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要求缴纳询价保证金的</w:t>
      </w:r>
      <w:r>
        <w:rPr>
          <w:rFonts w:hint="eastAsia" w:ascii="宋体" w:hAnsi="宋体" w:cs="宋体"/>
          <w:b/>
          <w:bCs/>
          <w:color w:val="auto"/>
          <w:kern w:val="0"/>
          <w:sz w:val="24"/>
        </w:rPr>
        <w:t>（若有）</w:t>
      </w:r>
      <w:r>
        <w:rPr>
          <w:rFonts w:hint="eastAsia" w:ascii="宋体" w:hAnsi="宋体" w:cs="宋体"/>
          <w:color w:val="auto"/>
          <w:kern w:val="0"/>
          <w:sz w:val="24"/>
          <w:lang w:eastAsia="zh-CN"/>
        </w:rPr>
        <w:t>；</w:t>
      </w:r>
    </w:p>
    <w:p>
      <w:pPr>
        <w:spacing w:line="360" w:lineRule="auto"/>
        <w:ind w:firstLine="480" w:firstLineChars="200"/>
        <w:rPr>
          <w:rFonts w:hint="eastAsia" w:eastAsiaTheme="minorEastAsia"/>
          <w:color w:val="auto"/>
          <w:lang w:eastAsia="zh-CN"/>
        </w:rPr>
      </w:pPr>
      <w:r>
        <w:rPr>
          <w:rFonts w:hint="eastAsia" w:ascii="宋体" w:hAnsi="宋体" w:cs="宋体"/>
          <w:color w:val="auto"/>
          <w:kern w:val="0"/>
          <w:sz w:val="24"/>
          <w:lang w:val="en-US" w:eastAsia="zh-CN"/>
        </w:rPr>
        <w:t>N.</w:t>
      </w:r>
      <w:r>
        <w:rPr>
          <w:rFonts w:hint="eastAsia" w:ascii="宋体" w:hAnsi="宋体" w:cs="宋体"/>
          <w:color w:val="auto"/>
          <w:kern w:val="0"/>
          <w:sz w:val="24"/>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rPr>
        <w:t>（若有）</w:t>
      </w:r>
      <w:r>
        <w:rPr>
          <w:rFonts w:hint="eastAsia" w:ascii="宋体" w:hAnsi="宋体" w:cs="宋体"/>
          <w:color w:val="auto"/>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lang w:val="en-US" w:eastAsia="zh-CN"/>
        </w:rPr>
      </w:pPr>
      <w:r>
        <w:rPr>
          <w:rFonts w:hint="eastAsia" w:cs="仿宋" w:asciiTheme="minorEastAsia" w:hAnsiTheme="minorEastAsia"/>
          <w:snapToGrid w:val="0"/>
          <w:color w:val="auto"/>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7）询价评审小组根据询价细则，推荐成交候选人。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采购</w:t>
      </w:r>
      <w:r>
        <w:rPr>
          <w:rFonts w:hint="eastAsia" w:cs="仿宋" w:asciiTheme="minorEastAsia" w:hAnsiTheme="minorEastAsia"/>
          <w:snapToGrid w:val="0"/>
          <w:color w:val="auto"/>
          <w:kern w:val="0"/>
          <w:sz w:val="24"/>
        </w:rPr>
        <w:t>工作人员</w:t>
      </w:r>
      <w:r>
        <w:rPr>
          <w:rFonts w:hint="eastAsia" w:cs="仿宋" w:asciiTheme="minorEastAsia" w:hAnsiTheme="minorEastAsia"/>
          <w:color w:val="auto"/>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五、询价评审细则</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pPr>
        <w:pStyle w:val="7"/>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pPr>
        <w:pStyle w:val="7"/>
        <w:ind w:firstLine="480" w:firstLineChars="200"/>
        <w:rPr>
          <w:rFonts w:hint="default" w:eastAsiaTheme="minorEastAsia"/>
          <w:color w:val="auto"/>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拟签订的合同文本</w:t>
      </w:r>
    </w:p>
    <w:p>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LJGS-</w:t>
      </w:r>
      <w:r>
        <w:rPr>
          <w:rFonts w:hint="eastAsia" w:ascii="宋体" w:hAnsi="宋体" w:cs="宋体"/>
          <w:color w:val="auto"/>
          <w:sz w:val="24"/>
          <w:u w:val="single"/>
          <w:lang w:eastAsia="zh-CN"/>
        </w:rPr>
        <w:t>2025</w:t>
      </w:r>
      <w:r>
        <w:rPr>
          <w:rFonts w:hint="eastAsia" w:ascii="宋体" w:hAnsi="宋体" w:cs="宋体"/>
          <w:color w:val="auto"/>
          <w:sz w:val="24"/>
          <w:u w:val="single"/>
        </w:rPr>
        <w:t xml:space="preserve">-          </w:t>
      </w:r>
    </w:p>
    <w:p>
      <w:pPr>
        <w:spacing w:line="480" w:lineRule="auto"/>
        <w:rPr>
          <w:rFonts w:ascii="宋体" w:hAnsi="宋体" w:cs="宋体"/>
          <w:b/>
          <w:color w:val="auto"/>
          <w:sz w:val="24"/>
        </w:rPr>
      </w:pPr>
    </w:p>
    <w:p>
      <w:pPr>
        <w:pStyle w:val="3"/>
        <w:rPr>
          <w:rFonts w:ascii="宋体" w:hAnsi="宋体" w:cs="宋体"/>
          <w:color w:val="auto"/>
          <w:sz w:val="24"/>
        </w:rPr>
      </w:pPr>
    </w:p>
    <w:p>
      <w:pPr>
        <w:rPr>
          <w:color w:val="auto"/>
        </w:rPr>
      </w:pPr>
    </w:p>
    <w:p>
      <w:pPr>
        <w:spacing w:line="480" w:lineRule="auto"/>
        <w:jc w:val="center"/>
        <w:rPr>
          <w:rFonts w:ascii="宋体" w:hAnsi="宋体" w:cs="宋体"/>
          <w:b/>
          <w:color w:val="auto"/>
          <w:sz w:val="36"/>
          <w:szCs w:val="36"/>
        </w:rPr>
      </w:pPr>
      <w:r>
        <w:rPr>
          <w:rFonts w:hint="eastAsia" w:ascii="宋体" w:hAnsi="宋体" w:cs="宋体"/>
          <w:b/>
          <w:color w:val="auto"/>
          <w:sz w:val="36"/>
          <w:szCs w:val="36"/>
        </w:rPr>
        <w:t>货物类采购合同</w:t>
      </w:r>
    </w:p>
    <w:p>
      <w:pPr>
        <w:pStyle w:val="25"/>
        <w:rPr>
          <w:rFonts w:ascii="宋体" w:hAnsi="宋体" w:cs="宋体"/>
          <w:color w:val="auto"/>
          <w:szCs w:val="24"/>
        </w:rPr>
      </w:pPr>
    </w:p>
    <w:p>
      <w:pPr>
        <w:ind w:firstLine="960" w:firstLineChars="400"/>
        <w:rPr>
          <w:rFonts w:hint="eastAsia" w:ascii="宋体" w:hAnsi="宋体" w:cs="宋体" w:eastAsiaTheme="minorEastAsia"/>
          <w:color w:val="auto"/>
          <w:sz w:val="24"/>
          <w:lang w:eastAsia="zh-CN"/>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2025年-2026年溴化锂高压发生器采购项目</w:t>
      </w:r>
    </w:p>
    <w:p>
      <w:pPr>
        <w:spacing w:before="120" w:line="22" w:lineRule="atLeast"/>
        <w:ind w:left="960"/>
        <w:rPr>
          <w:rFonts w:hint="eastAsia"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甲</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杭州临江环境能源有限公司  </w:t>
      </w:r>
    </w:p>
    <w:p>
      <w:pPr>
        <w:spacing w:before="120" w:line="22" w:lineRule="atLeast"/>
        <w:rPr>
          <w:rFonts w:hint="eastAsia" w:ascii="宋体" w:hAnsi="宋体" w:cs="宋体" w:eastAsiaTheme="minorEastAsia"/>
          <w:color w:val="auto"/>
          <w:sz w:val="24"/>
          <w:lang w:val="en-US" w:eastAsia="zh-CN"/>
        </w:rPr>
      </w:pPr>
      <w:r>
        <w:rPr>
          <w:rFonts w:hint="eastAsia" w:ascii="宋体" w:hAnsi="宋体" w:cs="宋体"/>
          <w:color w:val="auto"/>
          <w:sz w:val="24"/>
          <w:lang w:val="en-US" w:eastAsia="zh-CN"/>
        </w:rPr>
        <w:t xml:space="preserve"> </w:t>
      </w:r>
    </w:p>
    <w:p>
      <w:pPr>
        <w:spacing w:before="120" w:line="22" w:lineRule="atLeast"/>
        <w:ind w:left="960"/>
        <w:rPr>
          <w:rFonts w:ascii="宋体" w:hAnsi="宋体" w:cs="宋体"/>
          <w:color w:val="auto"/>
          <w:sz w:val="24"/>
          <w:u w:val="single"/>
        </w:rPr>
      </w:pPr>
      <w:r>
        <w:rPr>
          <w:rFonts w:hint="eastAsia" w:ascii="宋体" w:hAnsi="宋体" w:cs="宋体"/>
          <w:color w:val="auto"/>
          <w:sz w:val="24"/>
        </w:rPr>
        <w:t>乙</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***公司</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w:t>
      </w:r>
      <w:r>
        <w:rPr>
          <w:rFonts w:ascii="宋体" w:hAnsi="宋体" w:cs="宋体"/>
          <w:color w:val="auto"/>
          <w:sz w:val="24"/>
        </w:rPr>
        <w:t xml:space="preserve"> </w:t>
      </w:r>
      <w:r>
        <w:rPr>
          <w:rFonts w:hint="eastAsia" w:ascii="宋体" w:hAnsi="宋体" w:cs="宋体"/>
          <w:color w:val="auto"/>
          <w:sz w:val="24"/>
        </w:rPr>
        <w:t>订</w:t>
      </w:r>
      <w:r>
        <w:rPr>
          <w:rFonts w:ascii="宋体" w:hAnsi="宋体" w:cs="宋体"/>
          <w:color w:val="auto"/>
          <w:sz w:val="24"/>
        </w:rPr>
        <w:t xml:space="preserve"> </w:t>
      </w:r>
      <w:r>
        <w:rPr>
          <w:rFonts w:hint="eastAsia" w:ascii="宋体" w:hAnsi="宋体" w:cs="宋体"/>
          <w:color w:val="auto"/>
          <w:sz w:val="24"/>
        </w:rPr>
        <w:t>地：</w:t>
      </w:r>
      <w:r>
        <w:rPr>
          <w:rFonts w:hint="eastAsia" w:ascii="宋体" w:hAnsi="宋体" w:cs="宋体"/>
          <w:color w:val="auto"/>
          <w:sz w:val="24"/>
          <w:u w:val="single"/>
        </w:rPr>
        <w:t xml:space="preserve">   浙江省杭州市钱塘区       </w:t>
      </w:r>
    </w:p>
    <w:p>
      <w:pPr>
        <w:spacing w:before="120" w:line="22" w:lineRule="atLeast"/>
        <w:rPr>
          <w:rFonts w:ascii="宋体" w:hAnsi="宋体" w:cs="宋体"/>
          <w:color w:val="auto"/>
          <w:sz w:val="24"/>
        </w:rPr>
      </w:pPr>
    </w:p>
    <w:p>
      <w:pPr>
        <w:tabs>
          <w:tab w:val="right" w:pos="7346"/>
        </w:tabs>
        <w:spacing w:before="120" w:line="22" w:lineRule="atLeast"/>
        <w:ind w:firstLine="960" w:firstLineChars="400"/>
        <w:rPr>
          <w:rFonts w:hint="eastAsia" w:ascii="宋体" w:hAnsi="宋体" w:cs="宋体" w:eastAsiaTheme="minorEastAsia"/>
          <w:color w:val="auto"/>
          <w:sz w:val="24"/>
          <w:u w:val="single"/>
          <w:lang w:eastAsia="zh-CN"/>
        </w:r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ascii="宋体" w:hAnsi="宋体" w:cs="宋体"/>
          <w:color w:val="auto"/>
          <w:sz w:val="24"/>
          <w:lang w:eastAsia="zh-CN"/>
        </w:rPr>
        <w:tab/>
      </w: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25"/>
        <w:ind w:left="0" w:leftChars="0" w:firstLine="0" w:firstLineChars="0"/>
        <w:rPr>
          <w:rFonts w:ascii="宋体" w:hAnsi="宋体" w:cs="宋体"/>
          <w:b/>
          <w:color w:val="auto"/>
          <w:szCs w:val="24"/>
        </w:rPr>
      </w:pPr>
    </w:p>
    <w:p>
      <w:pPr>
        <w:pStyle w:val="8"/>
        <w:jc w:val="center"/>
        <w:rPr>
          <w:rFonts w:eastAsia="宋体"/>
          <w:b/>
          <w:bCs/>
          <w:color w:val="auto"/>
        </w:rPr>
      </w:pPr>
      <w:r>
        <w:rPr>
          <w:rFonts w:hint="eastAsia"/>
          <w:b/>
          <w:bCs/>
          <w:color w:val="auto"/>
        </w:rPr>
        <w:t>目录</w:t>
      </w:r>
    </w:p>
    <w:p>
      <w:pPr>
        <w:pStyle w:val="10"/>
        <w:spacing w:line="360" w:lineRule="auto"/>
        <w:ind w:firstLine="240" w:firstLineChars="100"/>
        <w:rPr>
          <w:color w:val="auto"/>
        </w:rPr>
      </w:pPr>
      <w:r>
        <w:rPr>
          <w:rFonts w:hint="eastAsia"/>
          <w:color w:val="auto"/>
        </w:rPr>
        <w:t>第一章 合同书  ……………………………………………………………（页码）</w:t>
      </w:r>
    </w:p>
    <w:p>
      <w:pPr>
        <w:pStyle w:val="10"/>
        <w:spacing w:line="360" w:lineRule="auto"/>
        <w:ind w:firstLine="240" w:firstLineChars="100"/>
        <w:rPr>
          <w:color w:val="auto"/>
        </w:rPr>
      </w:pPr>
      <w:r>
        <w:rPr>
          <w:rFonts w:hint="eastAsia"/>
          <w:color w:val="auto"/>
        </w:rPr>
        <w:t>第二章 合同一般条款………………………………………………………（页码）</w:t>
      </w:r>
    </w:p>
    <w:p>
      <w:pPr>
        <w:pStyle w:val="10"/>
        <w:spacing w:line="360" w:lineRule="auto"/>
        <w:ind w:firstLine="240" w:firstLineChars="100"/>
        <w:rPr>
          <w:rFonts w:hint="eastAsia"/>
          <w:color w:val="auto"/>
        </w:rPr>
      </w:pPr>
      <w:r>
        <w:rPr>
          <w:rFonts w:hint="eastAsia"/>
          <w:color w:val="auto"/>
        </w:rPr>
        <w:t xml:space="preserve">第三章 </w:t>
      </w:r>
      <w:r>
        <w:rPr>
          <w:rFonts w:hint="eastAsia"/>
          <w:color w:val="auto"/>
          <w:lang w:val="en-US" w:eastAsia="zh-CN"/>
        </w:rPr>
        <w:t>安全</w:t>
      </w:r>
      <w:r>
        <w:rPr>
          <w:rFonts w:hint="eastAsia"/>
          <w:color w:val="auto"/>
        </w:rPr>
        <w:t>协议……………………………………………………………（页码）</w:t>
      </w:r>
    </w:p>
    <w:p>
      <w:pPr>
        <w:pStyle w:val="10"/>
        <w:spacing w:line="360" w:lineRule="auto"/>
        <w:ind w:firstLine="240" w:firstLineChars="100"/>
        <w:rPr>
          <w:color w:val="auto"/>
        </w:rPr>
      </w:pPr>
      <w:r>
        <w:rPr>
          <w:rFonts w:hint="eastAsia"/>
          <w:color w:val="auto"/>
        </w:rPr>
        <w:t>第</w:t>
      </w:r>
      <w:r>
        <w:rPr>
          <w:rFonts w:hint="eastAsia"/>
          <w:color w:val="auto"/>
          <w:lang w:val="en-US" w:eastAsia="zh-CN"/>
        </w:rPr>
        <w:t>四</w:t>
      </w:r>
      <w:r>
        <w:rPr>
          <w:rFonts w:hint="eastAsia"/>
          <w:color w:val="auto"/>
        </w:rPr>
        <w:t xml:space="preserve">章 </w:t>
      </w:r>
      <w:r>
        <w:rPr>
          <w:rFonts w:hint="eastAsia"/>
          <w:color w:val="auto"/>
          <w:lang w:val="en-US" w:eastAsia="zh-CN"/>
        </w:rPr>
        <w:t>廉洁</w:t>
      </w:r>
      <w:r>
        <w:rPr>
          <w:rFonts w:hint="eastAsia"/>
          <w:color w:val="auto"/>
        </w:rPr>
        <w:t>协议……………………………………………………………（页码）</w:t>
      </w:r>
    </w:p>
    <w:p>
      <w:pPr>
        <w:pStyle w:val="10"/>
        <w:spacing w:line="360" w:lineRule="auto"/>
        <w:ind w:firstLine="240" w:firstLineChars="100"/>
        <w:rPr>
          <w:rFonts w:hint="eastAsia"/>
          <w:color w:val="auto"/>
        </w:rPr>
      </w:pPr>
    </w:p>
    <w:p>
      <w:pPr>
        <w:pStyle w:val="10"/>
        <w:spacing w:line="360" w:lineRule="auto"/>
        <w:ind w:firstLine="240" w:firstLineChars="100"/>
        <w:rPr>
          <w:rFonts w:hint="eastAsia"/>
          <w:color w:val="auto"/>
        </w:rPr>
      </w:pPr>
    </w:p>
    <w:p>
      <w:pPr>
        <w:pStyle w:val="25"/>
        <w:rPr>
          <w:rFonts w:ascii="宋体" w:hAnsi="宋体" w:cs="宋体"/>
          <w:color w:val="auto"/>
          <w:szCs w:val="24"/>
        </w:rPr>
      </w:pPr>
    </w:p>
    <w:p>
      <w:pPr>
        <w:pStyle w:val="10"/>
        <w:rPr>
          <w:rFonts w:cs="宋体"/>
          <w:color w:val="auto"/>
        </w:rPr>
      </w:pPr>
    </w:p>
    <w:p>
      <w:pPr>
        <w:pStyle w:val="10"/>
        <w:rPr>
          <w:rFonts w:cs="宋体"/>
          <w:color w:val="auto"/>
        </w:rPr>
      </w:pPr>
    </w:p>
    <w:p>
      <w:pPr>
        <w:pStyle w:val="10"/>
        <w:rPr>
          <w:rFonts w:cs="宋体"/>
          <w:color w:val="auto"/>
        </w:rPr>
      </w:pPr>
    </w:p>
    <w:p>
      <w:pPr>
        <w:pStyle w:val="10"/>
        <w:rPr>
          <w:rFonts w:cs="宋体"/>
          <w:color w:val="auto"/>
        </w:rPr>
      </w:pPr>
    </w:p>
    <w:p>
      <w:pPr>
        <w:pStyle w:val="10"/>
        <w:rPr>
          <w:rFonts w:cs="宋体"/>
          <w:color w:val="auto"/>
        </w:rPr>
      </w:pPr>
    </w:p>
    <w:p>
      <w:pPr>
        <w:pStyle w:val="10"/>
        <w:rPr>
          <w:rFonts w:cs="宋体"/>
          <w:color w:val="auto"/>
        </w:rPr>
      </w:pPr>
    </w:p>
    <w:p>
      <w:pPr>
        <w:pStyle w:val="10"/>
        <w:rPr>
          <w:rFonts w:cs="宋体"/>
          <w:color w:val="auto"/>
        </w:rPr>
      </w:pPr>
    </w:p>
    <w:p>
      <w:pPr>
        <w:pStyle w:val="10"/>
        <w:rPr>
          <w:rFonts w:cs="宋体"/>
          <w:color w:val="auto"/>
        </w:rPr>
      </w:pPr>
    </w:p>
    <w:p>
      <w:pPr>
        <w:pStyle w:val="10"/>
        <w:rPr>
          <w:rFonts w:cs="宋体"/>
          <w:color w:val="auto"/>
        </w:rPr>
      </w:pPr>
    </w:p>
    <w:p>
      <w:pPr>
        <w:pStyle w:val="10"/>
        <w:rPr>
          <w:rFonts w:cs="宋体"/>
          <w:color w:val="auto"/>
        </w:rPr>
      </w:pPr>
    </w:p>
    <w:p>
      <w:pPr>
        <w:pStyle w:val="10"/>
        <w:rPr>
          <w:rFonts w:cs="宋体"/>
          <w:color w:val="auto"/>
        </w:rPr>
      </w:pPr>
    </w:p>
    <w:p>
      <w:pPr>
        <w:pStyle w:val="10"/>
        <w:rPr>
          <w:rFonts w:cs="宋体"/>
          <w:color w:val="auto"/>
        </w:rPr>
      </w:pPr>
    </w:p>
    <w:p>
      <w:pPr>
        <w:pStyle w:val="10"/>
        <w:rPr>
          <w:rFonts w:cs="宋体"/>
          <w:color w:val="auto"/>
        </w:rPr>
      </w:pPr>
    </w:p>
    <w:p>
      <w:pPr>
        <w:pStyle w:val="10"/>
        <w:rPr>
          <w:rFonts w:cs="宋体"/>
          <w:color w:val="auto"/>
        </w:rPr>
      </w:pPr>
    </w:p>
    <w:p>
      <w:pPr>
        <w:pStyle w:val="10"/>
        <w:rPr>
          <w:rFonts w:cs="宋体"/>
          <w:color w:val="auto"/>
        </w:rPr>
      </w:pPr>
    </w:p>
    <w:p>
      <w:pPr>
        <w:pStyle w:val="10"/>
        <w:rPr>
          <w:rFonts w:cs="宋体"/>
          <w:color w:val="auto"/>
        </w:rPr>
      </w:pPr>
    </w:p>
    <w:p>
      <w:pPr>
        <w:pStyle w:val="10"/>
        <w:rPr>
          <w:rFonts w:cs="宋体"/>
          <w:color w:val="auto"/>
        </w:rPr>
      </w:pPr>
    </w:p>
    <w:p>
      <w:pPr>
        <w:pStyle w:val="10"/>
        <w:rPr>
          <w:rFonts w:cs="宋体"/>
          <w:color w:val="auto"/>
        </w:rPr>
      </w:pPr>
    </w:p>
    <w:p>
      <w:pPr>
        <w:pStyle w:val="10"/>
        <w:rPr>
          <w:rFonts w:cs="宋体"/>
          <w:color w:val="auto"/>
        </w:rPr>
      </w:pPr>
    </w:p>
    <w:p>
      <w:pPr>
        <w:pStyle w:val="10"/>
        <w:rPr>
          <w:rFonts w:cs="宋体"/>
          <w:color w:val="auto"/>
        </w:rPr>
      </w:pPr>
    </w:p>
    <w:p>
      <w:pPr>
        <w:pStyle w:val="10"/>
        <w:rPr>
          <w:rFonts w:cs="宋体"/>
          <w:color w:val="auto"/>
        </w:rPr>
      </w:pPr>
    </w:p>
    <w:p>
      <w:pPr>
        <w:pStyle w:val="25"/>
        <w:ind w:left="0" w:leftChars="0" w:firstLine="0" w:firstLineChars="0"/>
        <w:jc w:val="both"/>
        <w:rPr>
          <w:rFonts w:ascii="宋体" w:hAnsi="宋体" w:cs="宋体"/>
          <w:b/>
          <w:color w:val="auto"/>
          <w:szCs w:val="24"/>
        </w:rPr>
      </w:pPr>
    </w:p>
    <w:p>
      <w:pPr>
        <w:pStyle w:val="25"/>
        <w:ind w:left="0" w:leftChars="0" w:firstLine="0" w:firstLineChars="0"/>
        <w:jc w:val="center"/>
        <w:rPr>
          <w:rFonts w:ascii="宋体" w:hAnsi="宋体" w:cs="宋体"/>
          <w:b/>
          <w:color w:val="auto"/>
          <w:szCs w:val="24"/>
        </w:rPr>
      </w:pPr>
      <w:r>
        <w:rPr>
          <w:rFonts w:hint="eastAsia" w:ascii="宋体" w:hAnsi="宋体" w:cs="宋体"/>
          <w:b/>
          <w:color w:val="auto"/>
          <w:szCs w:val="24"/>
        </w:rPr>
        <w:t>第一章 合同书</w:t>
      </w:r>
    </w:p>
    <w:p>
      <w:pPr>
        <w:spacing w:line="360" w:lineRule="auto"/>
        <w:ind w:firstLine="480" w:firstLineChars="200"/>
        <w:rPr>
          <w:rFonts w:ascii="宋体" w:hAnsi="宋体" w:cs="宋体"/>
          <w:color w:val="auto"/>
          <w:sz w:val="24"/>
        </w:rPr>
      </w:pPr>
      <w:r>
        <w:rPr>
          <w:rFonts w:hint="eastAsia" w:ascii="宋体" w:hAnsi="宋体" w:cs="宋体"/>
          <w:color w:val="auto"/>
          <w:sz w:val="24"/>
          <w:u w:val="single"/>
          <w:lang w:val="zh-CN"/>
        </w:rPr>
        <w:t xml:space="preserve">        </w:t>
      </w:r>
      <w:r>
        <w:rPr>
          <w:rFonts w:hint="eastAsia" w:ascii="宋体" w:hAnsi="宋体" w:cs="宋体"/>
          <w:color w:val="auto"/>
          <w:sz w:val="24"/>
          <w:lang w:val="zh-CN"/>
        </w:rPr>
        <w:t>年</w:t>
      </w:r>
      <w:r>
        <w:rPr>
          <w:rFonts w:hint="eastAsia" w:ascii="宋体" w:hAnsi="宋体" w:cs="宋体"/>
          <w:color w:val="auto"/>
          <w:sz w:val="24"/>
          <w:u w:val="single"/>
          <w:lang w:val="zh-CN"/>
        </w:rPr>
        <w:t xml:space="preserve">    </w:t>
      </w:r>
      <w:r>
        <w:rPr>
          <w:rFonts w:hint="eastAsia" w:ascii="宋体" w:hAnsi="宋体" w:cs="宋体"/>
          <w:color w:val="auto"/>
          <w:sz w:val="24"/>
          <w:lang w:val="zh-CN"/>
        </w:rPr>
        <w:t>月</w:t>
      </w:r>
      <w:r>
        <w:rPr>
          <w:rFonts w:hint="eastAsia" w:ascii="宋体" w:hAnsi="宋体" w:cs="宋体"/>
          <w:color w:val="auto"/>
          <w:sz w:val="24"/>
          <w:u w:val="single"/>
          <w:lang w:val="zh-CN"/>
        </w:rPr>
        <w:t xml:space="preserve">    </w:t>
      </w:r>
      <w:r>
        <w:rPr>
          <w:rFonts w:hint="eastAsia" w:ascii="宋体" w:hAnsi="宋体" w:cs="宋体"/>
          <w:color w:val="auto"/>
          <w:sz w:val="24"/>
          <w:lang w:val="zh-CN"/>
        </w:rPr>
        <w:t>日</w:t>
      </w:r>
      <w:r>
        <w:rPr>
          <w:rFonts w:hint="eastAsia" w:ascii="宋体" w:hAnsi="宋体" w:cs="宋体"/>
          <w:color w:val="auto"/>
          <w:sz w:val="24"/>
        </w:rPr>
        <w:t>，</w:t>
      </w:r>
      <w:r>
        <w:rPr>
          <w:rFonts w:hint="eastAsia" w:ascii="宋体" w:hAnsi="宋体" w:cs="宋体"/>
          <w:color w:val="auto"/>
          <w:sz w:val="24"/>
          <w:u w:val="none"/>
        </w:rPr>
        <w:t xml:space="preserve">   杭州临江环境能源有限公司</w:t>
      </w:r>
      <w:r>
        <w:rPr>
          <w:rFonts w:hint="eastAsia" w:ascii="宋体" w:hAnsi="宋体" w:cs="宋体"/>
          <w:color w:val="auto"/>
          <w:sz w:val="24"/>
        </w:rPr>
        <w:t>以</w:t>
      </w:r>
      <w:r>
        <w:rPr>
          <w:rFonts w:hint="eastAsia" w:ascii="宋体" w:hAnsi="宋体" w:cs="宋体"/>
          <w:color w:val="auto"/>
          <w:sz w:val="24"/>
          <w:u w:val="single"/>
        </w:rPr>
        <w:t xml:space="preserve">   </w:t>
      </w:r>
      <w:r>
        <w:rPr>
          <w:rFonts w:hint="eastAsia" w:ascii="宋体" w:hAnsi="宋体"/>
          <w:color w:val="auto"/>
          <w:sz w:val="24"/>
          <w:u w:val="single"/>
        </w:rPr>
        <w:t>询价</w:t>
      </w:r>
      <w:r>
        <w:rPr>
          <w:rFonts w:ascii="宋体" w:hAnsi="宋体"/>
          <w:color w:val="auto"/>
          <w:sz w:val="24"/>
          <w:u w:val="single"/>
        </w:rPr>
        <w:t xml:space="preserve"> </w:t>
      </w:r>
      <w:r>
        <w:rPr>
          <w:rFonts w:hint="eastAsia" w:ascii="宋体" w:hAnsi="宋体"/>
          <w:color w:val="auto"/>
          <w:sz w:val="24"/>
        </w:rPr>
        <w:t>形式</w:t>
      </w:r>
      <w:r>
        <w:rPr>
          <w:rFonts w:hint="eastAsia" w:ascii="宋体" w:hAnsi="宋体" w:cs="宋体"/>
          <w:color w:val="auto"/>
          <w:sz w:val="24"/>
        </w:rPr>
        <w:t>对</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2025年-2026年溴化锂高压发生器采购项目</w:t>
      </w:r>
      <w:r>
        <w:rPr>
          <w:rFonts w:hint="eastAsia" w:ascii="宋体" w:hAnsi="宋体" w:cs="宋体"/>
          <w:color w:val="auto"/>
          <w:sz w:val="24"/>
          <w:u w:val="single"/>
        </w:rPr>
        <w:t xml:space="preserve">  </w:t>
      </w:r>
      <w:r>
        <w:rPr>
          <w:rFonts w:hint="eastAsia" w:ascii="宋体" w:hAnsi="宋体" w:cs="宋体"/>
          <w:color w:val="auto"/>
          <w:sz w:val="24"/>
        </w:rPr>
        <w:t>进行了采购。经</w:t>
      </w:r>
      <w:r>
        <w:rPr>
          <w:rFonts w:hint="eastAsia" w:ascii="宋体" w:hAnsi="宋体" w:cs="宋体"/>
          <w:color w:val="auto"/>
          <w:sz w:val="24"/>
          <w:u w:val="single"/>
        </w:rPr>
        <w:t xml:space="preserve">   评审小组  </w:t>
      </w:r>
      <w:r>
        <w:rPr>
          <w:rFonts w:hint="eastAsia" w:ascii="宋体" w:hAnsi="宋体" w:cs="宋体"/>
          <w:color w:val="auto"/>
          <w:sz w:val="24"/>
        </w:rPr>
        <w:t>评定，</w:t>
      </w:r>
      <w:r>
        <w:rPr>
          <w:rFonts w:hint="eastAsia" w:ascii="宋体" w:hAnsi="宋体" w:cs="宋体"/>
          <w:color w:val="auto"/>
          <w:sz w:val="24"/>
          <w:u w:val="single"/>
        </w:rPr>
        <w:t xml:space="preserve">   ***公司 </w:t>
      </w:r>
      <w:r>
        <w:rPr>
          <w:rFonts w:hint="eastAsia" w:ascii="宋体" w:hAnsi="宋体" w:cs="宋体"/>
          <w:color w:val="auto"/>
          <w:sz w:val="24"/>
        </w:rPr>
        <w:t>为该项目中标或者成交供应商。现于中标或者成交通知书发出之日起</w:t>
      </w:r>
      <w:r>
        <w:rPr>
          <w:rFonts w:hint="eastAsia" w:ascii="宋体" w:hAnsi="宋体" w:cs="宋体"/>
          <w:color w:val="auto"/>
          <w:sz w:val="24"/>
          <w:lang w:val="en-US" w:eastAsia="zh-CN"/>
        </w:rPr>
        <w:t>30天</w:t>
      </w:r>
      <w:r>
        <w:rPr>
          <w:rFonts w:hint="eastAsia" w:ascii="宋体" w:hAnsi="宋体" w:cs="宋体"/>
          <w:color w:val="auto"/>
          <w:sz w:val="24"/>
        </w:rPr>
        <w:t>内，按照采购文件等确定的事项签订本合同。</w:t>
      </w:r>
    </w:p>
    <w:p>
      <w:pPr>
        <w:spacing w:line="360" w:lineRule="auto"/>
        <w:ind w:firstLine="480" w:firstLineChars="200"/>
        <w:rPr>
          <w:rFonts w:ascii="宋体" w:hAnsi="宋体" w:cs="宋体"/>
          <w:color w:val="auto"/>
          <w:sz w:val="24"/>
        </w:rPr>
      </w:pPr>
      <w:r>
        <w:rPr>
          <w:rFonts w:hint="eastAsia" w:ascii="宋体" w:hAnsi="宋体" w:cs="宋体"/>
          <w:color w:val="auto"/>
          <w:sz w:val="24"/>
          <w:lang w:val="zh-CN"/>
        </w:rPr>
        <w:t>根据《中华人民共和国民法典》等相关法律法规之规定，按照平等、自愿、公平、诚实信用的原则，经</w:t>
      </w:r>
      <w:r>
        <w:rPr>
          <w:rFonts w:hint="eastAsia" w:ascii="宋体" w:hAnsi="宋体" w:cs="宋体"/>
          <w:color w:val="auto"/>
          <w:sz w:val="24"/>
          <w:u w:val="none"/>
        </w:rPr>
        <w:t xml:space="preserve">杭州临江环境能源有限公司 </w:t>
      </w:r>
      <w:r>
        <w:rPr>
          <w:rFonts w:hint="eastAsia" w:ascii="宋体" w:hAnsi="宋体" w:cs="宋体"/>
          <w:color w:val="auto"/>
          <w:sz w:val="24"/>
          <w:u w:val="none"/>
          <w:lang w:eastAsia="zh-CN"/>
        </w:rPr>
        <w:t>（</w:t>
      </w:r>
      <w:r>
        <w:rPr>
          <w:rFonts w:hint="eastAsia" w:ascii="宋体" w:hAnsi="宋体" w:cs="宋体"/>
          <w:color w:val="auto"/>
          <w:sz w:val="24"/>
          <w:lang w:val="zh-CN"/>
        </w:rPr>
        <w:t>以下简称：甲方）和</w:t>
      </w:r>
      <w:r>
        <w:rPr>
          <w:rFonts w:hint="eastAsia" w:ascii="宋体" w:hAnsi="宋体" w:cs="宋体"/>
          <w:color w:val="auto"/>
          <w:sz w:val="24"/>
          <w:u w:val="single"/>
        </w:rPr>
        <w:t xml:space="preserve">  ***公司   </w:t>
      </w:r>
      <w:r>
        <w:rPr>
          <w:rFonts w:hint="eastAsia" w:ascii="宋体" w:hAnsi="宋体" w:cs="宋体"/>
          <w:color w:val="auto"/>
          <w:sz w:val="24"/>
          <w:u w:val="single"/>
          <w:lang w:eastAsia="zh-CN"/>
        </w:rPr>
        <w:t>（</w:t>
      </w:r>
      <w:r>
        <w:rPr>
          <w:rFonts w:hint="eastAsia" w:ascii="宋体" w:hAnsi="宋体" w:cs="宋体"/>
          <w:color w:val="auto"/>
          <w:sz w:val="24"/>
          <w:lang w:val="zh-CN"/>
        </w:rPr>
        <w:t>以下简称：乙方）协商一致，约定以下合同</w:t>
      </w:r>
      <w:r>
        <w:rPr>
          <w:rFonts w:hint="eastAsia" w:ascii="宋体" w:hAnsi="宋体" w:cs="宋体"/>
          <w:color w:val="auto"/>
          <w:sz w:val="24"/>
        </w:rPr>
        <w:t>条款，以兹共同遵守、全面履行。</w:t>
      </w:r>
    </w:p>
    <w:p>
      <w:pPr>
        <w:spacing w:line="360" w:lineRule="auto"/>
        <w:ind w:firstLine="482" w:firstLineChars="200"/>
        <w:outlineLvl w:val="0"/>
        <w:rPr>
          <w:rFonts w:ascii="宋体" w:hAnsi="宋体" w:cs="宋体"/>
          <w:b/>
          <w:color w:val="auto"/>
          <w:sz w:val="24"/>
        </w:rPr>
      </w:pPr>
      <w:bookmarkStart w:id="384" w:name="_Toc24059"/>
      <w:bookmarkStart w:id="385" w:name="_Toc3029"/>
      <w:bookmarkStart w:id="386" w:name="_Toc2232"/>
      <w:r>
        <w:rPr>
          <w:rFonts w:hint="eastAsia" w:ascii="宋体" w:hAnsi="宋体" w:cs="宋体"/>
          <w:b/>
          <w:color w:val="auto"/>
          <w:sz w:val="24"/>
        </w:rPr>
        <w:t>一、合同组成部分</w:t>
      </w:r>
      <w:bookmarkEnd w:id="384"/>
      <w:bookmarkEnd w:id="385"/>
      <w:bookmarkEnd w:id="386"/>
    </w:p>
    <w:p>
      <w:pPr>
        <w:spacing w:line="360" w:lineRule="auto"/>
        <w:ind w:firstLine="480" w:firstLineChars="200"/>
        <w:rPr>
          <w:rFonts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lang w:eastAsia="zh-CN"/>
        </w:rPr>
        <w:t>份文件</w:t>
      </w:r>
      <w:r>
        <w:rPr>
          <w:rFonts w:hint="eastAsia" w:ascii="宋体" w:hAnsi="宋体" w:cs="宋体"/>
          <w:color w:val="auto"/>
          <w:sz w:val="24"/>
        </w:rPr>
        <w:t>的优先适用顺序如下：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 本合同及其补充合同、变更协议；</w:t>
      </w:r>
    </w:p>
    <w:p>
      <w:pPr>
        <w:spacing w:line="360" w:lineRule="auto"/>
        <w:ind w:firstLine="480" w:firstLineChars="200"/>
        <w:rPr>
          <w:rFonts w:ascii="宋体" w:hAnsi="宋体" w:cs="宋体"/>
          <w:color w:val="auto"/>
          <w:sz w:val="24"/>
        </w:rPr>
      </w:pPr>
      <w:r>
        <w:rPr>
          <w:rFonts w:hint="eastAsia" w:ascii="宋体" w:hAnsi="宋体" w:cs="宋体"/>
          <w:color w:val="auto"/>
          <w:sz w:val="24"/>
        </w:rPr>
        <w:t>2.中标或者成交通知书；</w:t>
      </w:r>
    </w:p>
    <w:p>
      <w:pPr>
        <w:spacing w:line="360" w:lineRule="auto"/>
        <w:ind w:firstLine="480" w:firstLineChars="200"/>
        <w:rPr>
          <w:rFonts w:ascii="宋体" w:hAnsi="宋体" w:cs="宋体"/>
          <w:color w:val="auto"/>
          <w:sz w:val="24"/>
        </w:rPr>
      </w:pPr>
      <w:r>
        <w:rPr>
          <w:rFonts w:hint="eastAsia" w:ascii="宋体" w:hAnsi="宋体" w:cs="宋体"/>
          <w:color w:val="auto"/>
          <w:sz w:val="24"/>
        </w:rPr>
        <w:t>3.投标或者响应文件（含澄清或者说明文件）；</w:t>
      </w:r>
    </w:p>
    <w:p>
      <w:pPr>
        <w:spacing w:line="360" w:lineRule="auto"/>
        <w:ind w:firstLine="480" w:firstLineChars="200"/>
        <w:rPr>
          <w:rFonts w:ascii="宋体" w:hAnsi="宋体" w:cs="宋体"/>
          <w:color w:val="auto"/>
          <w:sz w:val="24"/>
        </w:rPr>
      </w:pPr>
      <w:r>
        <w:rPr>
          <w:rFonts w:hint="eastAsia" w:ascii="宋体" w:hAnsi="宋体" w:cs="宋体"/>
          <w:color w:val="auto"/>
          <w:sz w:val="24"/>
        </w:rPr>
        <w:t>4.采购文件（含澄清或者修改文件）；</w:t>
      </w:r>
    </w:p>
    <w:p>
      <w:pPr>
        <w:spacing w:line="360" w:lineRule="auto"/>
        <w:ind w:firstLine="480" w:firstLineChars="200"/>
        <w:rPr>
          <w:rFonts w:ascii="宋体" w:hAnsi="宋体" w:cs="宋体"/>
          <w:color w:val="auto"/>
          <w:sz w:val="24"/>
        </w:rPr>
      </w:pPr>
      <w:r>
        <w:rPr>
          <w:rFonts w:hint="eastAsia" w:ascii="宋体" w:hAnsi="宋体" w:cs="宋体"/>
          <w:color w:val="auto"/>
          <w:sz w:val="24"/>
        </w:rPr>
        <w:t>5. 其他相关采购文件。</w:t>
      </w:r>
    </w:p>
    <w:p>
      <w:pPr>
        <w:spacing w:line="360" w:lineRule="auto"/>
        <w:ind w:firstLine="482" w:firstLineChars="200"/>
        <w:outlineLvl w:val="0"/>
        <w:rPr>
          <w:rFonts w:ascii="宋体" w:hAnsi="宋体" w:cs="宋体"/>
          <w:color w:val="auto"/>
          <w:sz w:val="24"/>
        </w:rPr>
      </w:pPr>
      <w:bookmarkStart w:id="387" w:name="_Toc24300"/>
      <w:bookmarkStart w:id="388" w:name="_Toc27126"/>
      <w:bookmarkStart w:id="389" w:name="_Toc21295"/>
      <w:r>
        <w:rPr>
          <w:rFonts w:hint="eastAsia" w:ascii="宋体" w:hAnsi="宋体" w:cs="宋体"/>
          <w:b/>
          <w:color w:val="auto"/>
          <w:sz w:val="24"/>
        </w:rPr>
        <w:t xml:space="preserve">二、 </w:t>
      </w:r>
      <w:bookmarkEnd w:id="387"/>
      <w:bookmarkEnd w:id="388"/>
      <w:bookmarkEnd w:id="389"/>
      <w:r>
        <w:rPr>
          <w:rFonts w:hint="eastAsia" w:ascii="宋体" w:hAnsi="宋体" w:cs="宋体"/>
          <w:b/>
          <w:color w:val="auto"/>
          <w:sz w:val="24"/>
        </w:rPr>
        <w:t>合同标的及价款</w:t>
      </w:r>
    </w:p>
    <w:p>
      <w:pPr>
        <w:spacing w:line="360" w:lineRule="auto"/>
        <w:ind w:firstLine="480" w:firstLineChars="200"/>
        <w:rPr>
          <w:rFonts w:ascii="宋体" w:hAnsi="宋体" w:cs="宋体"/>
          <w:color w:val="auto"/>
          <w:sz w:val="24"/>
        </w:rPr>
      </w:pPr>
      <w:r>
        <w:rPr>
          <w:rFonts w:hint="eastAsia" w:ascii="宋体" w:hAnsi="宋体" w:cs="宋体"/>
          <w:color w:val="auto"/>
          <w:sz w:val="24"/>
        </w:rPr>
        <w:t>1.本合同总价（含税）为：￥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b/>
          <w:bCs/>
          <w:i/>
          <w:iCs/>
          <w:color w:val="auto"/>
          <w:sz w:val="24"/>
          <w:u w:val="single"/>
        </w:rPr>
        <w:t xml:space="preserve">13/9/6/3/1 </w:t>
      </w:r>
      <w:r>
        <w:rPr>
          <w:rFonts w:hint="eastAsia" w:ascii="宋体" w:hAnsi="宋体"/>
          <w:color w:val="auto"/>
          <w:sz w:val="24"/>
        </w:rPr>
        <w:t xml:space="preserve"> %</w:t>
      </w:r>
      <w:r>
        <w:rPr>
          <w:rFonts w:hint="eastAsia" w:ascii="宋体" w:hAnsi="宋体"/>
          <w:color w:val="auto"/>
          <w:sz w:val="24"/>
          <w:lang w:eastAsia="zh-CN"/>
        </w:rPr>
        <w:t>，</w:t>
      </w:r>
      <w:r>
        <w:rPr>
          <w:rFonts w:hint="eastAsia" w:ascii="宋体" w:hAnsi="宋体"/>
          <w:color w:val="auto"/>
          <w:sz w:val="24"/>
          <w:lang w:val="en-US" w:eastAsia="zh-CN"/>
        </w:rPr>
        <w:t>其中能源运行中心</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 xml:space="preserve">元，三固运行中心 </w:t>
      </w:r>
      <w:r>
        <w:rPr>
          <w:rFonts w:hint="eastAsia" w:ascii="宋体" w:hAnsi="宋体"/>
          <w:color w:val="auto"/>
          <w:sz w:val="24"/>
          <w:u w:val="single"/>
          <w:lang w:val="en-US" w:eastAsia="zh-CN"/>
        </w:rPr>
        <w:t xml:space="preserve"> /  </w:t>
      </w:r>
      <w:r>
        <w:rPr>
          <w:rFonts w:hint="eastAsia" w:ascii="宋体" w:hAnsi="宋体"/>
          <w:color w:val="auto"/>
          <w:sz w:val="24"/>
          <w:lang w:val="en-US" w:eastAsia="zh-CN"/>
        </w:rPr>
        <w:t>元</w:t>
      </w:r>
      <w:r>
        <w:rPr>
          <w:rFonts w:hint="eastAsia" w:ascii="宋体" w:hAnsi="宋体"/>
          <w:color w:val="auto"/>
          <w:sz w:val="24"/>
        </w:rPr>
        <w:t>，</w:t>
      </w:r>
      <w:r>
        <w:rPr>
          <w:rFonts w:hint="eastAsia" w:ascii="宋体" w:hAnsi="宋体" w:cs="宋体"/>
          <w:color w:val="auto"/>
          <w:sz w:val="24"/>
        </w:rPr>
        <w:t>单价和总价均包括但不限于货款、包装费、运输费及运输保险费（如有）、</w:t>
      </w:r>
      <w:r>
        <w:rPr>
          <w:rFonts w:hint="eastAsia" w:ascii="宋体" w:hAnsi="宋体" w:cs="宋体"/>
          <w:color w:val="auto"/>
          <w:sz w:val="24"/>
          <w:lang w:val="en-US" w:eastAsia="zh-CN"/>
        </w:rPr>
        <w:t>拆旧费、安装调试费、</w:t>
      </w:r>
      <w:r>
        <w:rPr>
          <w:rFonts w:hint="eastAsia" w:ascii="宋体" w:hAnsi="宋体" w:cs="宋体"/>
          <w:color w:val="auto"/>
          <w:sz w:val="24"/>
        </w:rPr>
        <w:t>装卸费、售后服务费及税费等全部费用</w:t>
      </w:r>
      <w:r>
        <w:rPr>
          <w:rFonts w:hint="eastAsia" w:ascii="宋体" w:hAnsi="宋体" w:cs="宋体"/>
          <w:color w:val="auto"/>
          <w:sz w:val="24"/>
          <w:lang w:eastAsia="zh-CN"/>
        </w:rPr>
        <w:t>，</w:t>
      </w:r>
      <w:r>
        <w:rPr>
          <w:rFonts w:hint="eastAsia" w:ascii="宋体" w:hAnsi="宋体" w:cs="宋体"/>
          <w:color w:val="auto"/>
          <w:sz w:val="24"/>
          <w:lang w:val="en-US" w:eastAsia="zh-CN"/>
        </w:rPr>
        <w:t>在合同履行有效期内，合同价格不作调整</w:t>
      </w:r>
      <w:r>
        <w:rPr>
          <w:rFonts w:hint="eastAsia" w:ascii="宋体" w:hAnsi="宋体" w:cs="宋体"/>
          <w:color w:val="auto"/>
          <w:sz w:val="24"/>
        </w:rPr>
        <w:t>。</w:t>
      </w:r>
    </w:p>
    <w:p>
      <w:pPr>
        <w:pStyle w:val="26"/>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bCs/>
          <w:color w:val="auto"/>
        </w:rPr>
        <w:t>需要乙方安装</w:t>
      </w:r>
      <w:r>
        <w:rPr>
          <w:rFonts w:hint="eastAsia"/>
          <w:bCs/>
          <w:color w:val="auto"/>
          <w:lang w:eastAsia="zh-CN"/>
        </w:rPr>
        <w:t>，</w:t>
      </w:r>
      <w:r>
        <w:rPr>
          <w:rFonts w:hint="eastAsia"/>
          <w:bCs/>
          <w:color w:val="auto"/>
        </w:rPr>
        <w:t>涉及拆旧装新</w:t>
      </w:r>
      <w:r>
        <w:rPr>
          <w:rFonts w:hint="eastAsia"/>
          <w:bCs/>
          <w:color w:val="auto"/>
          <w:u w:val="none"/>
        </w:rPr>
        <w:t>的所有费用已包含在货物单价中，甲方不再另外支付费用。</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rPr>
        <w:t>3.货物名称、品牌、规格型号</w:t>
      </w:r>
      <w:r>
        <w:rPr>
          <w:rFonts w:hint="eastAsia" w:ascii="宋体" w:hAnsi="宋体" w:cs="宋体"/>
          <w:color w:val="auto"/>
          <w:sz w:val="24"/>
          <w:lang w:val="en-US" w:eastAsia="zh-CN"/>
        </w:rPr>
        <w:t>如下：</w:t>
      </w:r>
    </w:p>
    <w:tbl>
      <w:tblPr>
        <w:tblStyle w:val="17"/>
        <w:tblW w:w="89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675"/>
        <w:gridCol w:w="570"/>
        <w:gridCol w:w="4305"/>
        <w:gridCol w:w="585"/>
        <w:gridCol w:w="525"/>
        <w:gridCol w:w="93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序号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物资名称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品牌</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型号规格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单位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单价（元）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溴化锂机组高压发生器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auto"/>
                <w:sz w:val="20"/>
                <w:szCs w:val="20"/>
                <w:u w:val="none"/>
                <w:lang w:val="en-US" w:eastAsia="zh-CN"/>
              </w:rPr>
              <w:t>/</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1、与LG品牌LSM-112N2T蒸汽型溴化锂吸收式冷水机组相匹配；</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2、高压发生器设计压力:管程：1.0Mpa,壳程：-0.1Mpa；</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3、压力容器类别:第一类；</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4、高压发生器耐压试验压力:管程：1.29Mpa；</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5、高压发生器设计温度：管程：190℃，壳程：180℃；</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6、高压发生器换热面积：≥35㎡；</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7、工作介质:管程：水蒸汽（过热），壳程：LiBr水溶液；</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8、高压发生器主体材料要求：</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管程：管板：Q345R、换热管：316L、法兰：16MnII；</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壳程：封头：Q235B、壳体：Q235B；</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9、换热管：316L高效麻面管，口径19mm，壁厚≥1.0mm，长度≥4100mm；</w:t>
            </w:r>
          </w:p>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10、附带提供气密性测试报告，氦检检漏报告，压力容器相关的出厂证明材料等文件。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bl>
    <w:p>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按合同清单供货</w:t>
      </w:r>
      <w:r>
        <w:rPr>
          <w:rFonts w:hint="eastAsia" w:ascii="宋体" w:hAnsi="宋体" w:cs="宋体"/>
          <w:color w:val="auto"/>
          <w:sz w:val="24"/>
          <w:u w:val="single"/>
        </w:rPr>
        <w:t>。</w:t>
      </w:r>
    </w:p>
    <w:p>
      <w:pPr>
        <w:pStyle w:val="26"/>
        <w:spacing w:before="0" w:beforeAutospacing="0" w:after="0" w:afterAutospacing="0" w:line="360" w:lineRule="auto"/>
        <w:ind w:firstLine="480"/>
        <w:rPr>
          <w:b/>
          <w:color w:val="auto"/>
        </w:rPr>
      </w:pPr>
      <w:bookmarkStart w:id="390" w:name="_Toc10340"/>
      <w:bookmarkStart w:id="391" w:name="_Toc1814"/>
      <w:bookmarkStart w:id="392" w:name="_Toc22618"/>
      <w:r>
        <w:rPr>
          <w:rFonts w:hint="eastAsia"/>
          <w:b/>
          <w:color w:val="auto"/>
        </w:rPr>
        <w:t>三、合同</w:t>
      </w:r>
      <w:r>
        <w:rPr>
          <w:rFonts w:hint="eastAsia"/>
          <w:b/>
          <w:color w:val="auto"/>
          <w:lang w:val="en-US" w:eastAsia="zh-CN"/>
        </w:rPr>
        <w:t>供货</w:t>
      </w:r>
      <w:r>
        <w:rPr>
          <w:rFonts w:hint="eastAsia"/>
          <w:b/>
          <w:color w:val="auto"/>
        </w:rPr>
        <w:t>期限、货物交付期限、地点和联系方式、交付方式</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w:t>
      </w:r>
      <w:r>
        <w:rPr>
          <w:rFonts w:hint="eastAsia" w:ascii="宋体" w:hAnsi="宋体" w:cs="宋体"/>
          <w:color w:val="auto"/>
          <w:sz w:val="24"/>
          <w:lang w:val="en-US" w:eastAsia="zh-CN"/>
        </w:rPr>
        <w:t>供货</w:t>
      </w:r>
      <w:r>
        <w:rPr>
          <w:rFonts w:hint="eastAsia" w:ascii="宋体" w:hAnsi="宋体" w:cs="宋体"/>
          <w:color w:val="auto"/>
          <w:sz w:val="24"/>
        </w:rPr>
        <w:t>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☑自合同签订后一次性供货、安装调试合格后自动终止；</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none"/>
        </w:rPr>
        <w:t>按采购订单要求执行</w:t>
      </w:r>
      <w:r>
        <w:rPr>
          <w:rFonts w:hint="eastAsia" w:ascii="宋体" w:hAnsi="宋体" w:cs="宋体"/>
          <w:color w:val="auto"/>
          <w:sz w:val="24"/>
          <w:u w:val="none"/>
          <w:lang w:eastAsia="zh-CN"/>
        </w:rPr>
        <w:t>，</w:t>
      </w:r>
      <w:r>
        <w:rPr>
          <w:rFonts w:hint="eastAsia" w:ascii="宋体" w:hAnsi="宋体" w:cs="宋体"/>
          <w:color w:val="auto"/>
          <w:sz w:val="24"/>
          <w:u w:val="none"/>
          <w:lang w:val="en-US" w:eastAsia="zh-CN"/>
        </w:rPr>
        <w:t>订单下达后30天内完成供货及安装</w:t>
      </w:r>
      <w:r>
        <w:rPr>
          <w:rFonts w:hint="eastAsia" w:ascii="宋体" w:hAnsi="宋体" w:cs="宋体"/>
          <w:color w:val="auto"/>
          <w:sz w:val="24"/>
          <w:u w:val="non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浙江省杭州市钱塘区临江街道红十五路10388-123号，杭州临江环境能源有限公司厂区内</w:t>
      </w:r>
      <w:r>
        <w:rPr>
          <w:rFonts w:hint="eastAsia" w:ascii="宋体" w:hAnsi="宋体" w:cs="宋体"/>
          <w:color w:val="auto"/>
          <w:sz w:val="24"/>
          <w:u w:val="none"/>
          <w:lang w:val="en-US" w:eastAsia="zh-CN"/>
        </w:rPr>
        <w:t>甲方指定仓库</w:t>
      </w:r>
      <w:r>
        <w:rPr>
          <w:rFonts w:hint="eastAsia" w:ascii="宋体" w:hAnsi="宋体" w:cs="宋体"/>
          <w:color w:val="auto"/>
          <w:sz w:val="24"/>
          <w:u w:val="none"/>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w:t>
      </w:r>
      <w:r>
        <w:rPr>
          <w:rFonts w:hint="eastAsia" w:ascii="宋体" w:hAnsi="宋体" w:cs="宋体"/>
          <w:color w:val="auto"/>
          <w:sz w:val="24"/>
          <w:u w:val="none"/>
        </w:rPr>
        <w:t>按采购订单要求执行 ；</w:t>
      </w:r>
    </w:p>
    <w:p>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6.交付方式：</w:t>
      </w:r>
      <w:r>
        <w:rPr>
          <w:rFonts w:hint="eastAsia" w:ascii="宋体" w:hAnsi="宋体" w:cs="宋体"/>
          <w:color w:val="auto"/>
          <w:sz w:val="24"/>
          <w:u w:val="none"/>
        </w:rPr>
        <w:t xml:space="preserve"> 按采购订单要求执行 ，基本要求如下： </w:t>
      </w:r>
    </w:p>
    <w:p>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pPr>
        <w:spacing w:line="360" w:lineRule="auto"/>
        <w:ind w:firstLine="480" w:firstLineChars="200"/>
        <w:rPr>
          <w:b/>
          <w:color w:val="auto"/>
        </w:rPr>
      </w:pPr>
      <w:r>
        <w:rPr>
          <w:rFonts w:hint="eastAsia" w:ascii="宋体" w:hAnsi="宋体" w:cs="宋体"/>
          <w:color w:val="auto"/>
          <w:sz w:val="24"/>
        </w:rPr>
        <w:t>（3）特殊情况下，双方友好协商解决。</w:t>
      </w:r>
    </w:p>
    <w:p>
      <w:pPr>
        <w:pStyle w:val="26"/>
        <w:spacing w:before="0" w:beforeAutospacing="0" w:after="0" w:afterAutospacing="0" w:line="360" w:lineRule="auto"/>
        <w:ind w:firstLine="480"/>
        <w:rPr>
          <w:b/>
          <w:color w:val="auto"/>
        </w:rPr>
      </w:pPr>
      <w:r>
        <w:rPr>
          <w:rFonts w:hint="eastAsia"/>
          <w:b/>
          <w:color w:val="auto"/>
        </w:rPr>
        <w:t>四、技术和质量要求</w:t>
      </w:r>
    </w:p>
    <w:p>
      <w:pPr>
        <w:pStyle w:val="7"/>
        <w:ind w:firstLine="480" w:firstLineChars="200"/>
        <w:rPr>
          <w:rFonts w:hint="eastAsia"/>
          <w:color w:val="auto"/>
          <w:highlight w:val="none"/>
          <w:lang w:val="en-US" w:eastAsia="zh-CN"/>
        </w:rPr>
      </w:pPr>
      <w:bookmarkStart w:id="393" w:name="_Toc6596"/>
      <w:bookmarkStart w:id="394" w:name="_Toc1125"/>
      <w:bookmarkStart w:id="395" w:name="_Toc14563"/>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ind w:firstLine="480" w:firstLineChars="200"/>
        <w:rPr>
          <w:rFonts w:hint="eastAsia"/>
          <w:color w:val="auto"/>
          <w:highlight w:val="none"/>
          <w:lang w:val="en-US" w:eastAsia="zh-CN"/>
        </w:rPr>
      </w:pPr>
      <w:r>
        <w:rPr>
          <w:rFonts w:hint="eastAsia"/>
          <w:color w:val="auto"/>
          <w:highlight w:val="none"/>
          <w:lang w:val="en-US" w:eastAsia="zh-CN"/>
        </w:rPr>
        <w:t>2.乙方所提供的配件需与现场原设备完全适配</w:t>
      </w:r>
      <w:r>
        <w:rPr>
          <w:rFonts w:hint="eastAsia" w:ascii="宋体"/>
          <w:color w:val="auto"/>
          <w:highlight w:val="none"/>
          <w:lang w:val="en-US" w:eastAsia="zh-CN"/>
        </w:rPr>
        <w:t>；若供应商提供的</w:t>
      </w:r>
      <w:r>
        <w:rPr>
          <w:rFonts w:hint="eastAsia"/>
          <w:color w:val="auto"/>
          <w:highlight w:val="none"/>
          <w:lang w:val="en-US" w:eastAsia="zh-CN"/>
        </w:rPr>
        <w:t>配件</w:t>
      </w:r>
      <w:r>
        <w:rPr>
          <w:rFonts w:hint="eastAsia" w:ascii="宋体"/>
          <w:color w:val="auto"/>
          <w:highlight w:val="none"/>
          <w:lang w:val="en-US" w:eastAsia="zh-CN"/>
        </w:rPr>
        <w:t>尺寸</w:t>
      </w:r>
      <w:r>
        <w:rPr>
          <w:rFonts w:hint="eastAsia"/>
          <w:color w:val="auto"/>
          <w:highlight w:val="none"/>
          <w:lang w:val="en-US" w:eastAsia="zh-CN"/>
        </w:rPr>
        <w:t>、功能</w:t>
      </w:r>
      <w:r>
        <w:rPr>
          <w:rFonts w:hint="eastAsia" w:ascii="宋体"/>
          <w:color w:val="auto"/>
          <w:highlight w:val="none"/>
          <w:lang w:val="en-US" w:eastAsia="zh-CN"/>
        </w:rPr>
        <w:t>与现场</w:t>
      </w:r>
      <w:r>
        <w:rPr>
          <w:rFonts w:hint="eastAsia"/>
          <w:color w:val="auto"/>
          <w:highlight w:val="none"/>
          <w:lang w:val="en-US" w:eastAsia="zh-CN"/>
        </w:rPr>
        <w:t>原</w:t>
      </w:r>
      <w:r>
        <w:rPr>
          <w:rFonts w:hint="eastAsia" w:ascii="宋体"/>
          <w:color w:val="auto"/>
          <w:highlight w:val="none"/>
          <w:lang w:val="en-US" w:eastAsia="zh-CN"/>
        </w:rPr>
        <w:t>设备不相符，供应商</w:t>
      </w:r>
      <w:r>
        <w:rPr>
          <w:rFonts w:hint="eastAsia"/>
          <w:color w:val="auto"/>
          <w:highlight w:val="none"/>
          <w:lang w:val="en-US" w:eastAsia="zh-CN"/>
        </w:rPr>
        <w:t>须</w:t>
      </w:r>
      <w:r>
        <w:rPr>
          <w:rFonts w:hint="eastAsia" w:ascii="宋体"/>
          <w:color w:val="auto"/>
          <w:highlight w:val="none"/>
          <w:lang w:val="en-US" w:eastAsia="zh-CN"/>
        </w:rPr>
        <w:t>无条件免费更改，直至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7"/>
        <w:ind w:firstLine="480" w:firstLineChars="200"/>
        <w:rPr>
          <w:rFonts w:hint="eastAsia" w:ascii="宋体" w:hAnsi="宋体" w:cs="宋体"/>
          <w:b/>
          <w:color w:val="auto"/>
          <w:sz w:val="24"/>
          <w:highlight w:val="none"/>
        </w:rPr>
      </w:pPr>
      <w:r>
        <w:rPr>
          <w:rFonts w:hint="eastAsia"/>
          <w:color w:val="auto"/>
          <w:highlight w:val="none"/>
          <w:lang w:val="en-US" w:eastAsia="zh-CN"/>
        </w:rPr>
        <w:t>3.质保期限自验收合格后12个月，若质保期内出现质量问题（非质量问题除外），由乙方负责免费维修或维修，产生的费用全部由乙方承担，质保期重新计算。</w:t>
      </w:r>
    </w:p>
    <w:p>
      <w:pPr>
        <w:spacing w:line="360" w:lineRule="auto"/>
        <w:ind w:firstLine="480" w:firstLineChars="200"/>
        <w:outlineLvl w:val="0"/>
        <w:rPr>
          <w:rFonts w:hint="eastAsia" w:ascii="宋体" w:hAnsi="宋体" w:cs="宋体"/>
          <w:b w:val="0"/>
          <w:bCs/>
          <w:color w:val="auto"/>
          <w:sz w:val="24"/>
        </w:rPr>
      </w:pPr>
      <w:r>
        <w:rPr>
          <w:rFonts w:hint="eastAsia" w:ascii="宋体" w:hAnsi="宋体" w:cs="宋体"/>
          <w:b w:val="0"/>
          <w:bCs/>
          <w:color w:val="auto"/>
          <w:sz w:val="24"/>
        </w:rPr>
        <w:t>4.标准工况或等同工况条件下，更换发生器后满足：①主机的蒸汽耗量≤（更换前）主机蒸汽耗量；②发生器溶液出口温度≥（更换前）发生器溶液出口温度。</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五、服务要求</w:t>
      </w:r>
    </w:p>
    <w:p>
      <w:pPr>
        <w:pStyle w:val="7"/>
        <w:ind w:firstLine="480" w:firstLineChars="200"/>
        <w:rPr>
          <w:rFonts w:hint="eastAsia" w:ascii="宋体" w:hAnsi="宋体" w:cs="宋体"/>
          <w:color w:val="auto"/>
          <w:sz w:val="24"/>
          <w:u w:val="none"/>
        </w:rPr>
      </w:pPr>
      <w:r>
        <w:rPr>
          <w:rFonts w:hint="eastAsia"/>
          <w:color w:val="auto"/>
          <w:u w:val="none"/>
          <w:lang w:val="en-US"/>
        </w:rPr>
        <w:t>1.</w:t>
      </w:r>
      <w:r>
        <w:rPr>
          <w:rFonts w:hint="eastAsia"/>
          <w:color w:val="auto"/>
          <w:u w:val="none"/>
          <w:lang w:val="en-US" w:eastAsia="zh-CN"/>
        </w:rPr>
        <w:t>送货批次：</w:t>
      </w:r>
      <w:r>
        <w:rPr>
          <w:rFonts w:hint="eastAsia" w:ascii="宋体" w:hAnsi="宋体" w:cs="宋体"/>
          <w:color w:val="auto"/>
          <w:sz w:val="24"/>
          <w:u w:val="none"/>
        </w:rPr>
        <w:t>按采购订单要求执行</w:t>
      </w:r>
    </w:p>
    <w:p>
      <w:pPr>
        <w:pStyle w:val="7"/>
        <w:ind w:firstLine="480" w:firstLineChars="200"/>
        <w:rPr>
          <w:color w:val="auto"/>
          <w:highlight w:val="none"/>
          <w:u w:val="single"/>
          <w:lang w:val="en-US"/>
        </w:rPr>
      </w:pPr>
      <w:r>
        <w:rPr>
          <w:rFonts w:hint="eastAsia"/>
          <w:color w:val="auto"/>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color w:val="auto"/>
          <w:u w:val="none"/>
          <w:lang w:val="en-US"/>
        </w:rPr>
        <w:t>乙方负责卸货</w:t>
      </w:r>
      <w:r>
        <w:rPr>
          <w:rFonts w:hint="eastAsia"/>
          <w:color w:val="auto"/>
          <w:u w:val="none"/>
          <w:lang w:val="en-US" w:eastAsia="zh-CN"/>
        </w:rPr>
        <w:t>至甲方指定地点</w:t>
      </w:r>
      <w:r>
        <w:rPr>
          <w:rFonts w:hint="eastAsia"/>
          <w:color w:val="auto"/>
          <w:u w:val="none"/>
          <w:lang w:val="en-US"/>
        </w:rPr>
        <w:t>，费</w:t>
      </w:r>
      <w:r>
        <w:rPr>
          <w:rFonts w:hint="eastAsia"/>
          <w:color w:val="auto"/>
          <w:u w:val="none"/>
          <w:lang w:val="en-US" w:eastAsia="zh-CN"/>
        </w:rPr>
        <w:t>用</w:t>
      </w:r>
      <w:r>
        <w:rPr>
          <w:rFonts w:hint="eastAsia"/>
          <w:color w:val="auto"/>
          <w:u w:val="none"/>
          <w:lang w:val="en-US"/>
        </w:rPr>
        <w:t>由</w:t>
      </w:r>
      <w:r>
        <w:rPr>
          <w:rFonts w:hint="eastAsia"/>
          <w:color w:val="auto"/>
          <w:highlight w:val="none"/>
          <w:u w:val="none"/>
          <w:lang w:val="en-US"/>
        </w:rPr>
        <w:t>乙方承担，甲方可免费提供叉车服务。</w:t>
      </w:r>
    </w:p>
    <w:p>
      <w:pPr>
        <w:pStyle w:val="7"/>
        <w:ind w:firstLine="480" w:firstLineChars="200"/>
        <w:rPr>
          <w:rFonts w:hint="eastAsia" w:ascii="宋体"/>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在质保期内乙方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lang w:val="en-US"/>
        </w:rPr>
        <w:t>通知后必须</w:t>
      </w:r>
      <w:r>
        <w:rPr>
          <w:rFonts w:hint="eastAsia"/>
          <w:color w:val="auto"/>
          <w:lang w:val="en-US" w:eastAsia="zh-CN"/>
        </w:rPr>
        <w:t>24</w:t>
      </w:r>
      <w:r>
        <w:rPr>
          <w:rFonts w:hint="eastAsia" w:ascii="宋体"/>
          <w:color w:val="auto"/>
          <w:lang w:val="en-US"/>
        </w:rPr>
        <w:t>小时内做出书面答复并提供解决方案。若需要派遣技术人员，则应在接到</w:t>
      </w:r>
      <w:r>
        <w:rPr>
          <w:rFonts w:hint="eastAsia" w:ascii="宋体"/>
          <w:color w:val="auto"/>
          <w:lang w:val="en-US" w:eastAsia="zh-CN"/>
        </w:rPr>
        <w:t>甲方</w:t>
      </w:r>
      <w:r>
        <w:rPr>
          <w:rFonts w:hint="eastAsia" w:ascii="宋体"/>
          <w:color w:val="auto"/>
          <w:lang w:val="en-US"/>
        </w:rPr>
        <w:t>通知后</w:t>
      </w:r>
      <w:r>
        <w:rPr>
          <w:rFonts w:hint="eastAsia"/>
          <w:color w:val="auto"/>
          <w:lang w:val="en-US" w:eastAsia="zh-CN"/>
        </w:rPr>
        <w:t>，48</w:t>
      </w:r>
      <w:r>
        <w:rPr>
          <w:rFonts w:hint="eastAsia" w:ascii="宋体"/>
          <w:color w:val="auto"/>
          <w:lang w:val="en-US"/>
        </w:rPr>
        <w:t>小时内派人员到达现场进行免费指导解决问题</w:t>
      </w:r>
      <w:r>
        <w:rPr>
          <w:rFonts w:hint="eastAsia"/>
          <w:color w:val="auto"/>
          <w:lang w:val="en-US" w:eastAsia="zh-CN"/>
        </w:rPr>
        <w:t>，</w:t>
      </w:r>
      <w:r>
        <w:rPr>
          <w:rFonts w:hint="eastAsia" w:ascii="宋体"/>
          <w:color w:val="auto"/>
          <w:lang w:val="en-US"/>
        </w:rPr>
        <w:t>质保期外，</w:t>
      </w:r>
      <w:r>
        <w:rPr>
          <w:rFonts w:hint="eastAsia"/>
          <w:color w:val="auto"/>
          <w:lang w:val="en-US" w:eastAsia="zh-CN"/>
        </w:rPr>
        <w:t>乙方</w:t>
      </w:r>
      <w:r>
        <w:rPr>
          <w:rFonts w:hint="eastAsia" w:ascii="宋体"/>
          <w:color w:val="auto"/>
          <w:lang w:val="en-US"/>
        </w:rPr>
        <w:t>也应向</w:t>
      </w:r>
      <w:r>
        <w:rPr>
          <w:rFonts w:hint="eastAsia"/>
          <w:color w:val="auto"/>
          <w:lang w:val="en-US" w:eastAsia="zh-CN"/>
        </w:rPr>
        <w:t>甲方</w:t>
      </w:r>
      <w:r>
        <w:rPr>
          <w:rFonts w:hint="eastAsia" w:ascii="宋体"/>
          <w:color w:val="auto"/>
          <w:lang w:val="en-US"/>
        </w:rPr>
        <w:t>提供及时</w:t>
      </w:r>
      <w:r>
        <w:rPr>
          <w:rFonts w:hint="eastAsia"/>
          <w:color w:val="auto"/>
          <w:lang w:val="en-US" w:eastAsia="zh-CN"/>
        </w:rPr>
        <w:t>、</w:t>
      </w:r>
      <w:r>
        <w:rPr>
          <w:rFonts w:hint="eastAsia" w:ascii="宋体"/>
          <w:color w:val="auto"/>
          <w:lang w:val="en-US"/>
        </w:rPr>
        <w:t>质优、价格优惠的技术服务和备品备件供应</w:t>
      </w:r>
      <w:r>
        <w:rPr>
          <w:rFonts w:hint="eastAsia"/>
          <w:color w:val="auto"/>
          <w:lang w:val="en-US" w:eastAsia="zh-CN"/>
        </w:rPr>
        <w:t>。</w:t>
      </w:r>
    </w:p>
    <w:p>
      <w:pPr>
        <w:pStyle w:val="7"/>
        <w:ind w:firstLine="480" w:firstLineChars="200"/>
        <w:rPr>
          <w:color w:val="auto"/>
          <w:lang w:val="en-US"/>
        </w:rPr>
      </w:pPr>
      <w:r>
        <w:rPr>
          <w:rFonts w:hint="eastAsia"/>
          <w:color w:val="auto"/>
          <w:lang w:val="en-US" w:eastAsia="zh-CN"/>
        </w:rPr>
        <w:t>4</w:t>
      </w:r>
      <w:r>
        <w:rPr>
          <w:rFonts w:hint="eastAsia"/>
          <w:color w:val="auto"/>
          <w:lang w:val="en-US"/>
        </w:rPr>
        <w:t>.甲方不再对任何售后服务进行付费。</w:t>
      </w:r>
      <w:r>
        <w:rPr>
          <w:rFonts w:hint="eastAsia"/>
          <w:color w:val="auto"/>
          <w:lang w:val="en-US" w:eastAsia="zh-CN"/>
        </w:rPr>
        <w:t>乙方</w:t>
      </w:r>
      <w:r>
        <w:rPr>
          <w:rFonts w:hint="eastAsia"/>
          <w:color w:val="auto"/>
          <w:lang w:val="en-US"/>
        </w:rPr>
        <w:t>派遣人员产生的一切费用由</w:t>
      </w:r>
      <w:r>
        <w:rPr>
          <w:rFonts w:hint="eastAsia"/>
          <w:color w:val="auto"/>
          <w:lang w:val="en-US" w:eastAsia="zh-CN"/>
        </w:rPr>
        <w:t>乙方</w:t>
      </w:r>
      <w:r>
        <w:rPr>
          <w:rFonts w:hint="eastAsia"/>
          <w:color w:val="auto"/>
          <w:lang w:val="en-US"/>
        </w:rPr>
        <w:t>承担。</w:t>
      </w:r>
    </w:p>
    <w:p>
      <w:pPr>
        <w:spacing w:line="360" w:lineRule="auto"/>
        <w:ind w:firstLine="480" w:firstLineChars="200"/>
        <w:outlineLvl w:val="0"/>
        <w:rPr>
          <w:rFonts w:hint="eastAsia" w:ascii="宋体" w:hAnsi="宋体" w:cs="宋体"/>
          <w:b w:val="0"/>
          <w:bCs/>
          <w:color w:val="auto"/>
          <w:sz w:val="24"/>
        </w:rPr>
      </w:pPr>
      <w:r>
        <w:rPr>
          <w:rFonts w:hint="eastAsia" w:ascii="宋体" w:hAnsi="宋体" w:cs="宋体"/>
          <w:b w:val="0"/>
          <w:bCs/>
          <w:color w:val="auto"/>
          <w:sz w:val="24"/>
          <w:lang w:val="en-US" w:eastAsia="zh-CN"/>
        </w:rPr>
        <w:t>5</w:t>
      </w:r>
      <w:r>
        <w:rPr>
          <w:rFonts w:hint="eastAsia" w:ascii="宋体" w:hAnsi="宋体" w:cs="宋体"/>
          <w:b w:val="0"/>
          <w:bCs/>
          <w:color w:val="auto"/>
          <w:sz w:val="24"/>
        </w:rPr>
        <w:t>.</w:t>
      </w:r>
      <w:r>
        <w:rPr>
          <w:rFonts w:hint="eastAsia" w:ascii="宋体" w:hAnsi="宋体" w:cs="宋体"/>
          <w:b w:val="0"/>
          <w:bCs/>
          <w:color w:val="auto"/>
          <w:sz w:val="24"/>
          <w:lang w:eastAsia="zh-CN"/>
        </w:rPr>
        <w:t>乙方</w:t>
      </w:r>
      <w:r>
        <w:rPr>
          <w:rFonts w:hint="eastAsia" w:ascii="宋体" w:hAnsi="宋体" w:cs="宋体"/>
          <w:b w:val="0"/>
          <w:bCs/>
          <w:color w:val="auto"/>
          <w:sz w:val="24"/>
        </w:rPr>
        <w:t>负责原有的溴化锂机组高压发生器切割、拆除并移至采</w:t>
      </w:r>
      <w:r>
        <w:rPr>
          <w:rFonts w:hint="eastAsia" w:ascii="宋体" w:hAnsi="宋体" w:cs="宋体"/>
          <w:b w:val="0"/>
          <w:bCs/>
          <w:color w:val="auto"/>
          <w:sz w:val="24"/>
          <w:lang w:val="en-US" w:eastAsia="zh-CN"/>
        </w:rPr>
        <w:t>甲方</w:t>
      </w:r>
      <w:r>
        <w:rPr>
          <w:rFonts w:hint="eastAsia" w:ascii="宋体" w:hAnsi="宋体" w:cs="宋体"/>
          <w:b w:val="0"/>
          <w:bCs/>
          <w:color w:val="auto"/>
          <w:sz w:val="24"/>
        </w:rPr>
        <w:t>指定位置，并将新溴化锂机组高压发生器恢复至原位置，采购人可以免费提供行车吊装，但</w:t>
      </w:r>
      <w:r>
        <w:rPr>
          <w:rFonts w:hint="eastAsia" w:ascii="宋体" w:hAnsi="宋体" w:cs="宋体"/>
          <w:b w:val="0"/>
          <w:bCs/>
          <w:color w:val="auto"/>
          <w:sz w:val="24"/>
          <w:lang w:eastAsia="zh-CN"/>
        </w:rPr>
        <w:t>乙方</w:t>
      </w:r>
      <w:r>
        <w:rPr>
          <w:rFonts w:hint="eastAsia" w:ascii="宋体" w:hAnsi="宋体" w:cs="宋体"/>
          <w:b w:val="0"/>
          <w:bCs/>
          <w:color w:val="auto"/>
          <w:sz w:val="24"/>
        </w:rPr>
        <w:t>需准备吊装工具和移动工具；若现场门洞尺寸不满足安装条件时，</w:t>
      </w:r>
      <w:r>
        <w:rPr>
          <w:rFonts w:hint="eastAsia" w:ascii="宋体" w:hAnsi="宋体" w:cs="宋体"/>
          <w:b w:val="0"/>
          <w:bCs/>
          <w:color w:val="auto"/>
          <w:sz w:val="24"/>
          <w:lang w:eastAsia="zh-CN"/>
        </w:rPr>
        <w:t>乙方</w:t>
      </w:r>
      <w:r>
        <w:rPr>
          <w:rFonts w:hint="eastAsia" w:ascii="宋体" w:hAnsi="宋体" w:cs="宋体"/>
          <w:b w:val="0"/>
          <w:bCs/>
          <w:color w:val="auto"/>
          <w:sz w:val="24"/>
        </w:rPr>
        <w:t>负责拆除门洞并恢复。</w:t>
      </w:r>
    </w:p>
    <w:p>
      <w:pPr>
        <w:spacing w:line="360" w:lineRule="auto"/>
        <w:ind w:firstLine="480" w:firstLineChars="200"/>
        <w:outlineLvl w:val="0"/>
        <w:rPr>
          <w:rFonts w:hint="eastAsia" w:ascii="宋体" w:hAnsi="宋体" w:cs="宋体"/>
          <w:b w:val="0"/>
          <w:bCs/>
          <w:color w:val="auto"/>
          <w:sz w:val="24"/>
        </w:rPr>
      </w:pPr>
      <w:r>
        <w:rPr>
          <w:rFonts w:hint="eastAsia" w:ascii="宋体" w:hAnsi="宋体" w:cs="宋体"/>
          <w:b w:val="0"/>
          <w:bCs/>
          <w:color w:val="auto"/>
          <w:sz w:val="24"/>
          <w:lang w:val="en-US" w:eastAsia="zh-CN"/>
        </w:rPr>
        <w:t>6</w:t>
      </w:r>
      <w:r>
        <w:rPr>
          <w:rFonts w:hint="eastAsia" w:ascii="宋体" w:hAnsi="宋体" w:cs="宋体"/>
          <w:b w:val="0"/>
          <w:bCs/>
          <w:color w:val="auto"/>
          <w:sz w:val="24"/>
        </w:rPr>
        <w:t>.</w:t>
      </w:r>
      <w:r>
        <w:rPr>
          <w:rFonts w:hint="eastAsia" w:ascii="宋体" w:hAnsi="宋体" w:cs="宋体"/>
          <w:b w:val="0"/>
          <w:bCs/>
          <w:color w:val="auto"/>
          <w:sz w:val="24"/>
          <w:lang w:val="en-US" w:eastAsia="zh-CN"/>
        </w:rPr>
        <w:t>乙方</w:t>
      </w:r>
      <w:r>
        <w:rPr>
          <w:rFonts w:hint="eastAsia" w:ascii="宋体" w:hAnsi="宋体" w:cs="宋体"/>
          <w:b w:val="0"/>
          <w:bCs/>
          <w:color w:val="auto"/>
          <w:sz w:val="24"/>
        </w:rPr>
        <w:t>涉及本次安装的人员需要持证上岗，如电焊工、电工等工种。</w:t>
      </w:r>
    </w:p>
    <w:p>
      <w:pPr>
        <w:spacing w:line="360" w:lineRule="auto"/>
        <w:ind w:firstLine="480" w:firstLineChars="200"/>
        <w:outlineLvl w:val="0"/>
        <w:rPr>
          <w:rFonts w:hint="eastAsia" w:ascii="宋体" w:hAnsi="宋体" w:cs="宋体"/>
          <w:b w:val="0"/>
          <w:bCs/>
          <w:color w:val="auto"/>
          <w:sz w:val="24"/>
        </w:rPr>
      </w:pPr>
      <w:r>
        <w:rPr>
          <w:rFonts w:hint="eastAsia" w:ascii="宋体" w:hAnsi="宋体" w:cs="宋体"/>
          <w:b w:val="0"/>
          <w:bCs/>
          <w:color w:val="auto"/>
          <w:sz w:val="24"/>
          <w:lang w:val="en-US" w:eastAsia="zh-CN"/>
        </w:rPr>
        <w:t>7</w:t>
      </w:r>
      <w:r>
        <w:rPr>
          <w:rFonts w:hint="eastAsia" w:ascii="宋体" w:hAnsi="宋体" w:cs="宋体"/>
          <w:b w:val="0"/>
          <w:bCs/>
          <w:color w:val="auto"/>
          <w:sz w:val="24"/>
        </w:rPr>
        <w:t>.</w:t>
      </w:r>
      <w:r>
        <w:rPr>
          <w:rFonts w:hint="eastAsia" w:ascii="宋体" w:hAnsi="宋体" w:cs="宋体"/>
          <w:b w:val="0"/>
          <w:bCs/>
          <w:color w:val="auto"/>
          <w:sz w:val="24"/>
          <w:lang w:eastAsia="zh-CN"/>
        </w:rPr>
        <w:t>乙方</w:t>
      </w:r>
      <w:r>
        <w:rPr>
          <w:rFonts w:hint="eastAsia" w:ascii="宋体" w:hAnsi="宋体" w:cs="宋体"/>
          <w:b w:val="0"/>
          <w:bCs/>
          <w:color w:val="auto"/>
          <w:sz w:val="24"/>
        </w:rPr>
        <w:t>应满足</w:t>
      </w:r>
      <w:r>
        <w:rPr>
          <w:rFonts w:hint="eastAsia" w:ascii="宋体" w:hAnsi="宋体" w:cs="宋体"/>
          <w:b w:val="0"/>
          <w:bCs/>
          <w:color w:val="auto"/>
          <w:sz w:val="24"/>
          <w:lang w:eastAsia="zh-CN"/>
        </w:rPr>
        <w:t>甲方</w:t>
      </w:r>
      <w:r>
        <w:rPr>
          <w:rFonts w:hint="eastAsia" w:ascii="宋体" w:hAnsi="宋体" w:cs="宋体"/>
          <w:b w:val="0"/>
          <w:bCs/>
          <w:color w:val="auto"/>
          <w:sz w:val="24"/>
        </w:rPr>
        <w:t>的现场管理制度要求，遵守国家、行业、地方法律法规，不得违章作业，出现任何人员安全事故由</w:t>
      </w:r>
      <w:r>
        <w:rPr>
          <w:rFonts w:hint="eastAsia" w:ascii="宋体" w:hAnsi="宋体" w:cs="宋体"/>
          <w:b w:val="0"/>
          <w:bCs/>
          <w:color w:val="auto"/>
          <w:sz w:val="24"/>
          <w:lang w:eastAsia="zh-CN"/>
        </w:rPr>
        <w:t>乙方</w:t>
      </w:r>
      <w:r>
        <w:rPr>
          <w:rFonts w:hint="eastAsia" w:ascii="宋体" w:hAnsi="宋体" w:cs="宋体"/>
          <w:b w:val="0"/>
          <w:bCs/>
          <w:color w:val="auto"/>
          <w:sz w:val="24"/>
        </w:rPr>
        <w:t>自行承担。</w:t>
      </w:r>
    </w:p>
    <w:p>
      <w:pPr>
        <w:spacing w:line="360" w:lineRule="auto"/>
        <w:ind w:firstLine="480" w:firstLineChars="200"/>
        <w:outlineLvl w:val="0"/>
        <w:rPr>
          <w:rFonts w:hint="eastAsia" w:ascii="宋体" w:hAnsi="宋体" w:cs="宋体"/>
          <w:b w:val="0"/>
          <w:bCs/>
          <w:color w:val="auto"/>
          <w:sz w:val="24"/>
        </w:rPr>
      </w:pPr>
      <w:r>
        <w:rPr>
          <w:rFonts w:hint="eastAsia" w:ascii="宋体" w:hAnsi="宋体" w:cs="宋体"/>
          <w:b w:val="0"/>
          <w:bCs/>
          <w:color w:val="auto"/>
          <w:sz w:val="24"/>
          <w:lang w:val="en-US" w:eastAsia="zh-CN"/>
        </w:rPr>
        <w:t>8</w:t>
      </w:r>
      <w:r>
        <w:rPr>
          <w:rFonts w:hint="eastAsia" w:ascii="宋体" w:hAnsi="宋体" w:cs="宋体"/>
          <w:b w:val="0"/>
          <w:bCs/>
          <w:color w:val="auto"/>
          <w:sz w:val="24"/>
        </w:rPr>
        <w:t>.</w:t>
      </w:r>
      <w:r>
        <w:rPr>
          <w:rFonts w:hint="eastAsia" w:ascii="宋体" w:hAnsi="宋体" w:cs="宋体"/>
          <w:b w:val="0"/>
          <w:bCs/>
          <w:color w:val="auto"/>
          <w:sz w:val="24"/>
          <w:lang w:eastAsia="zh-CN"/>
        </w:rPr>
        <w:t>乙方</w:t>
      </w:r>
      <w:r>
        <w:rPr>
          <w:rFonts w:hint="eastAsia" w:ascii="宋体" w:hAnsi="宋体" w:cs="宋体"/>
          <w:b w:val="0"/>
          <w:bCs/>
          <w:color w:val="auto"/>
          <w:sz w:val="24"/>
        </w:rPr>
        <w:t>在服务期间自备维修安装设备专用工具和服务人员的所有劳防用品。</w:t>
      </w:r>
    </w:p>
    <w:p>
      <w:pPr>
        <w:spacing w:line="360" w:lineRule="auto"/>
        <w:ind w:firstLine="480" w:firstLineChars="200"/>
        <w:outlineLvl w:val="0"/>
        <w:rPr>
          <w:rFonts w:hint="eastAsia" w:ascii="宋体" w:hAnsi="宋体" w:cs="宋体"/>
          <w:b/>
          <w:color w:val="auto"/>
          <w:sz w:val="24"/>
        </w:rPr>
      </w:pPr>
      <w:r>
        <w:rPr>
          <w:rFonts w:hint="eastAsia" w:ascii="宋体" w:hAnsi="宋体" w:cs="宋体"/>
          <w:b w:val="0"/>
          <w:bCs/>
          <w:color w:val="auto"/>
          <w:sz w:val="24"/>
          <w:lang w:val="en-US" w:eastAsia="zh-CN"/>
        </w:rPr>
        <w:t>9</w:t>
      </w:r>
      <w:r>
        <w:rPr>
          <w:rFonts w:hint="eastAsia" w:ascii="宋体" w:hAnsi="宋体" w:cs="宋体"/>
          <w:b w:val="0"/>
          <w:bCs/>
          <w:color w:val="auto"/>
          <w:sz w:val="24"/>
        </w:rPr>
        <w:t>.</w:t>
      </w:r>
      <w:r>
        <w:rPr>
          <w:rFonts w:hint="eastAsia" w:ascii="宋体" w:hAnsi="宋体" w:cs="宋体"/>
          <w:b w:val="0"/>
          <w:bCs/>
          <w:color w:val="auto"/>
          <w:sz w:val="24"/>
          <w:lang w:eastAsia="zh-CN"/>
        </w:rPr>
        <w:t>乙方</w:t>
      </w:r>
      <w:r>
        <w:rPr>
          <w:rFonts w:hint="eastAsia" w:ascii="宋体" w:hAnsi="宋体" w:cs="宋体"/>
          <w:b w:val="0"/>
          <w:bCs/>
          <w:color w:val="auto"/>
          <w:sz w:val="24"/>
        </w:rPr>
        <w:t>在维修过程中应负责对</w:t>
      </w:r>
      <w:r>
        <w:rPr>
          <w:rFonts w:hint="eastAsia" w:ascii="宋体" w:hAnsi="宋体" w:cs="宋体"/>
          <w:b w:val="0"/>
          <w:bCs/>
          <w:color w:val="auto"/>
          <w:sz w:val="24"/>
          <w:lang w:eastAsia="zh-CN"/>
        </w:rPr>
        <w:t>甲方</w:t>
      </w:r>
      <w:r>
        <w:rPr>
          <w:rFonts w:hint="eastAsia" w:ascii="宋体" w:hAnsi="宋体" w:cs="宋体"/>
          <w:b w:val="0"/>
          <w:bCs/>
          <w:color w:val="auto"/>
          <w:sz w:val="24"/>
        </w:rPr>
        <w:t>生产场地的保护，与检修区域无关进行必要隔离，若造成损坏应负责修复或赔偿。对检修区域必须做到工完料尽场地清，检修中更换下来的废旧物资应按时堆放至</w:t>
      </w:r>
      <w:r>
        <w:rPr>
          <w:rFonts w:hint="eastAsia" w:ascii="宋体" w:hAnsi="宋体" w:cs="宋体"/>
          <w:b w:val="0"/>
          <w:bCs/>
          <w:color w:val="auto"/>
          <w:sz w:val="24"/>
          <w:lang w:eastAsia="zh-CN"/>
        </w:rPr>
        <w:t>甲方</w:t>
      </w:r>
      <w:r>
        <w:rPr>
          <w:rFonts w:hint="eastAsia" w:ascii="宋体" w:hAnsi="宋体" w:cs="宋体"/>
          <w:b w:val="0"/>
          <w:bCs/>
          <w:color w:val="auto"/>
          <w:sz w:val="24"/>
        </w:rPr>
        <w:t>指定的相应地点。</w:t>
      </w:r>
    </w:p>
    <w:p>
      <w:pPr>
        <w:spacing w:line="360" w:lineRule="auto"/>
        <w:ind w:firstLine="482" w:firstLineChars="200"/>
        <w:outlineLvl w:val="0"/>
        <w:rPr>
          <w:rFonts w:hint="default" w:ascii="宋体" w:hAnsi="宋体" w:cs="宋体" w:eastAsiaTheme="minorEastAsia"/>
          <w:b/>
          <w:color w:val="auto"/>
          <w:sz w:val="24"/>
          <w:lang w:val="en-US" w:eastAsia="zh-CN"/>
        </w:rPr>
      </w:pPr>
      <w:r>
        <w:rPr>
          <w:rFonts w:hint="eastAsia" w:ascii="宋体" w:hAnsi="宋体" w:cs="宋体"/>
          <w:b/>
          <w:color w:val="auto"/>
          <w:sz w:val="24"/>
        </w:rPr>
        <w:t>六、</w:t>
      </w:r>
      <w:bookmarkEnd w:id="393"/>
      <w:bookmarkEnd w:id="394"/>
      <w:bookmarkEnd w:id="395"/>
      <w:r>
        <w:rPr>
          <w:rFonts w:hint="eastAsia" w:ascii="宋体" w:hAnsi="宋体" w:cs="宋体"/>
          <w:b/>
          <w:color w:val="auto"/>
          <w:sz w:val="24"/>
          <w:lang w:val="en-US" w:eastAsia="zh-CN"/>
        </w:rPr>
        <w:t>验收方式及要求</w:t>
      </w:r>
    </w:p>
    <w:p>
      <w:pPr>
        <w:pStyle w:val="7"/>
        <w:numPr>
          <w:ilvl w:val="0"/>
          <w:numId w:val="0"/>
        </w:numPr>
        <w:ind w:firstLine="480" w:firstLineChars="200"/>
        <w:rPr>
          <w:rFonts w:hint="default" w:ascii="宋体" w:hAnsi="宋体" w:cs="宋体" w:eastAsiaTheme="minorEastAsia"/>
          <w:color w:val="auto"/>
          <w:sz w:val="24"/>
          <w:lang w:val="en-US" w:eastAsia="zh-CN"/>
        </w:rPr>
      </w:pPr>
      <w:r>
        <w:rPr>
          <w:rFonts w:hint="eastAsia" w:ascii="宋体" w:hAnsi="宋体" w:cs="宋体"/>
          <w:color w:val="auto"/>
          <w:sz w:val="24"/>
        </w:rPr>
        <w:t>1.货物交付前，乙方应对货物的质量、数量等方面进行详细、全面的检验，</w:t>
      </w:r>
      <w:r>
        <w:rPr>
          <w:rFonts w:hint="eastAsia" w:hAnsi="宋体" w:cs="宋体"/>
          <w:color w:val="auto"/>
          <w:sz w:val="24"/>
          <w:lang w:val="en-US" w:eastAsia="zh-CN"/>
        </w:rPr>
        <w:t>按甲方要求填制送货清单，</w:t>
      </w:r>
      <w:r>
        <w:rPr>
          <w:rFonts w:hint="eastAsia"/>
          <w:color w:val="auto"/>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lang w:val="en-US" w:eastAsia="zh-CN"/>
        </w:rPr>
        <w:t>随货</w:t>
      </w:r>
      <w:r>
        <w:rPr>
          <w:rFonts w:hint="eastAsia" w:ascii="宋体" w:hAnsi="宋体" w:cs="宋体"/>
          <w:color w:val="auto"/>
          <w:sz w:val="24"/>
        </w:rPr>
        <w:t>向甲方</w:t>
      </w:r>
      <w:r>
        <w:rPr>
          <w:rFonts w:hint="eastAsia" w:hAnsi="宋体" w:cs="宋体"/>
          <w:color w:val="auto"/>
          <w:sz w:val="24"/>
          <w:lang w:val="en-US" w:eastAsia="zh-CN"/>
        </w:rPr>
        <w:t>验收人员</w:t>
      </w:r>
      <w:r>
        <w:rPr>
          <w:rFonts w:hint="eastAsia" w:ascii="宋体" w:hAnsi="宋体" w:cs="宋体"/>
          <w:b/>
          <w:bCs/>
          <w:color w:val="auto"/>
          <w:sz w:val="24"/>
          <w:u w:val="none"/>
        </w:rPr>
        <w:t>出具证明货物符合合同约定的文件</w:t>
      </w:r>
      <w:r>
        <w:rPr>
          <w:rFonts w:hint="eastAsia" w:hAnsi="宋体" w:cs="宋体"/>
          <w:color w:val="auto"/>
          <w:sz w:val="24"/>
          <w:u w:val="none"/>
          <w:lang w:eastAsia="zh-CN"/>
        </w:rPr>
        <w:t>，</w:t>
      </w:r>
      <w:r>
        <w:rPr>
          <w:rFonts w:hint="eastAsia"/>
          <w:b/>
          <w:bCs/>
          <w:color w:val="auto"/>
          <w:lang w:val="en-US" w:eastAsia="zh-CN"/>
        </w:rPr>
        <w:t>并加盖公章或者销售章</w:t>
      </w:r>
      <w:r>
        <w:rPr>
          <w:rFonts w:hint="eastAsia"/>
          <w:color w:val="auto"/>
          <w:highlight w:val="none"/>
          <w:lang w:val="en-US" w:eastAsia="zh-CN"/>
        </w:rPr>
        <w:t>。</w:t>
      </w:r>
    </w:p>
    <w:p>
      <w:pPr>
        <w:tabs>
          <w:tab w:val="left" w:pos="360"/>
          <w:tab w:val="left" w:pos="540"/>
          <w:tab w:val="left" w:pos="1080"/>
        </w:tabs>
        <w:spacing w:line="360" w:lineRule="auto"/>
        <w:ind w:firstLine="480" w:firstLineChars="200"/>
        <w:rPr>
          <w:rFonts w:hint="eastAsia" w:ascii="宋体" w:hAnsi="宋体" w:cs="宋体"/>
          <w:color w:val="auto"/>
          <w:sz w:val="24"/>
        </w:rPr>
      </w:pPr>
      <w:r>
        <w:rPr>
          <w:rFonts w:hint="eastAsia" w:ascii="宋体" w:hAnsi="宋体" w:cs="宋体"/>
          <w:color w:val="auto"/>
          <w:sz w:val="24"/>
        </w:rPr>
        <w:t>证明货物符合合同约定的文件是指包括但不限于合格证、氦检检漏报告（整机氦检漏≤1×10-10Pa.m/s）及压力容器相关的出厂证明材料，进口货物提供质量证明材料，如报关单、原产地证明、质量证明等一种或者多种纸质材料。</w:t>
      </w:r>
    </w:p>
    <w:p>
      <w:pPr>
        <w:tabs>
          <w:tab w:val="left" w:pos="360"/>
          <w:tab w:val="left" w:pos="540"/>
          <w:tab w:val="left" w:pos="1080"/>
        </w:tabs>
        <w:spacing w:line="360" w:lineRule="auto"/>
        <w:ind w:firstLine="480" w:firstLineChars="200"/>
        <w:rPr>
          <w:rFonts w:ascii="宋体" w:hAnsi="宋体" w:eastAsia="宋体" w:cs="宋体"/>
          <w:b/>
          <w:bCs/>
          <w:color w:val="auto"/>
          <w:sz w:val="24"/>
        </w:rPr>
      </w:pPr>
      <w:r>
        <w:rPr>
          <w:rFonts w:hint="eastAsia" w:ascii="宋体" w:hAnsi="宋体" w:cs="宋体"/>
          <w:color w:val="auto"/>
          <w:sz w:val="24"/>
          <w:lang w:val="en-US" w:eastAsia="zh-CN"/>
        </w:rPr>
        <w:t>2.</w:t>
      </w:r>
      <w:r>
        <w:rPr>
          <w:rFonts w:hint="eastAsia" w:ascii="宋体" w:hAnsi="宋体" w:cs="宋体"/>
          <w:color w:val="auto"/>
          <w:sz w:val="24"/>
        </w:rPr>
        <w:t>货物交付时，甲方在</w:t>
      </w:r>
      <w:r>
        <w:rPr>
          <w:rFonts w:hint="eastAsia" w:ascii="宋体" w:hAnsi="宋体" w:cs="宋体"/>
          <w:color w:val="auto"/>
          <w:sz w:val="24"/>
          <w:lang w:val="en-US" w:eastAsia="zh-CN"/>
        </w:rPr>
        <w:t xml:space="preserve"> </w:t>
      </w:r>
      <w:r>
        <w:rPr>
          <w:rFonts w:hint="eastAsia" w:ascii="宋体" w:hAnsi="宋体" w:cs="宋体"/>
          <w:color w:val="auto"/>
          <w:sz w:val="24"/>
          <w:u w:val="single"/>
          <w:lang w:val="en-US" w:eastAsia="zh-CN"/>
        </w:rPr>
        <w:t>3</w:t>
      </w:r>
      <w:r>
        <w:rPr>
          <w:rFonts w:hint="eastAsia" w:ascii="宋体" w:hAnsi="宋体" w:cs="宋体"/>
          <w:color w:val="auto"/>
          <w:sz w:val="24"/>
          <w:highlight w:val="none"/>
          <w:u w:val="single"/>
          <w:lang w:val="en-US" w:eastAsia="zh-CN"/>
        </w:rPr>
        <w:t xml:space="preserve"> </w:t>
      </w:r>
      <w:r>
        <w:rPr>
          <w:rFonts w:hint="eastAsia" w:ascii="宋体" w:hAnsi="宋体" w:cs="宋体"/>
          <w:b/>
          <w:color w:val="auto"/>
          <w:sz w:val="24"/>
          <w:highlight w:val="none"/>
          <w:u w:val="none"/>
        </w:rPr>
        <w:t>个工作日</w:t>
      </w:r>
      <w:r>
        <w:rPr>
          <w:rFonts w:hint="eastAsia" w:ascii="宋体" w:hAnsi="宋体" w:cs="宋体"/>
          <w:color w:val="auto"/>
          <w:sz w:val="24"/>
          <w:u w:val="none"/>
        </w:rPr>
        <w:t>内</w:t>
      </w:r>
      <w:r>
        <w:rPr>
          <w:rFonts w:hint="eastAsia" w:ascii="宋体" w:hAnsi="宋体" w:cs="宋体"/>
          <w:color w:val="auto"/>
          <w:sz w:val="24"/>
        </w:rPr>
        <w:t>组织验收</w:t>
      </w:r>
      <w:r>
        <w:rPr>
          <w:rFonts w:hint="eastAsia" w:ascii="宋体" w:hAnsi="宋体" w:cs="宋体"/>
          <w:color w:val="auto"/>
          <w:sz w:val="24"/>
          <w:lang w:eastAsia="zh-CN"/>
        </w:rPr>
        <w:t>（</w:t>
      </w:r>
      <w:r>
        <w:rPr>
          <w:rFonts w:hint="eastAsia" w:ascii="宋体" w:hAnsi="宋体" w:cs="宋体"/>
          <w:b/>
          <w:bCs/>
          <w:color w:val="auto"/>
          <w:sz w:val="24"/>
        </w:rPr>
        <w:t>若有验收特别约定的，按特别约定条款执行</w:t>
      </w:r>
      <w:r>
        <w:rPr>
          <w:rFonts w:hint="eastAsia" w:ascii="宋体" w:hAnsi="宋体" w:cs="宋体"/>
          <w:color w:val="auto"/>
          <w:sz w:val="24"/>
          <w:lang w:eastAsia="zh-CN"/>
        </w:rPr>
        <w:t>）</w:t>
      </w:r>
      <w:r>
        <w:rPr>
          <w:rFonts w:hint="eastAsia" w:ascii="宋体" w:hAnsi="宋体" w:cs="宋体"/>
          <w:color w:val="auto"/>
          <w:sz w:val="24"/>
        </w:rPr>
        <w:t>，验收应出具</w:t>
      </w:r>
      <w:r>
        <w:rPr>
          <w:rFonts w:hint="eastAsia" w:ascii="宋体" w:hAnsi="宋体" w:cs="宋体"/>
          <w:b/>
          <w:bCs/>
          <w:color w:val="auto"/>
          <w:sz w:val="24"/>
          <w:u w:val="none"/>
        </w:rPr>
        <w:t>验收单</w:t>
      </w:r>
      <w:r>
        <w:rPr>
          <w:rFonts w:hint="eastAsia" w:ascii="宋体" w:hAnsi="宋体" w:cs="宋体"/>
          <w:color w:val="auto"/>
          <w:sz w:val="24"/>
          <w:u w:val="none"/>
        </w:rPr>
        <w:t>（</w:t>
      </w:r>
      <w:r>
        <w:rPr>
          <w:rFonts w:hint="eastAsia" w:ascii="宋体" w:hAnsi="宋体" w:cs="宋体"/>
          <w:color w:val="auto"/>
          <w:sz w:val="24"/>
        </w:rPr>
        <w:t>如因货物检测需要更长时间的，组织验收时间为自货物交付之日起至甲方收到检</w:t>
      </w:r>
      <w:r>
        <w:rPr>
          <w:rFonts w:hint="eastAsia" w:ascii="宋体" w:hAnsi="宋体" w:cs="宋体"/>
          <w:color w:val="auto"/>
          <w:sz w:val="24"/>
          <w:lang w:val="en-US" w:eastAsia="zh-CN"/>
        </w:rPr>
        <w:t>验</w:t>
      </w:r>
      <w:r>
        <w:rPr>
          <w:rFonts w:hint="eastAsia" w:ascii="宋体" w:hAnsi="宋体" w:cs="宋体"/>
          <w:color w:val="auto"/>
          <w:sz w:val="24"/>
        </w:rPr>
        <w:t>报告后</w:t>
      </w:r>
      <w:r>
        <w:rPr>
          <w:rFonts w:hint="eastAsia" w:ascii="宋体" w:hAnsi="宋体" w:cs="宋体"/>
          <w:color w:val="auto"/>
          <w:sz w:val="24"/>
          <w:u w:val="single"/>
          <w:lang w:val="en-US" w:eastAsia="zh-CN"/>
        </w:rPr>
        <w:t xml:space="preserve">  3  </w:t>
      </w:r>
      <w:r>
        <w:rPr>
          <w:rFonts w:hint="eastAsia" w:ascii="宋体" w:hAnsi="宋体" w:cs="宋体"/>
          <w:color w:val="auto"/>
          <w:sz w:val="24"/>
        </w:rPr>
        <w:t>个工作日内）</w:t>
      </w:r>
      <w:r>
        <w:rPr>
          <w:rFonts w:hint="eastAsia" w:ascii="宋体" w:hAnsi="宋体" w:cs="宋体"/>
          <w:b/>
          <w:bCs/>
          <w:color w:val="auto"/>
          <w:sz w:val="24"/>
        </w:rPr>
        <w:t>。</w:t>
      </w:r>
      <w:r>
        <w:rPr>
          <w:rFonts w:hint="eastAsia" w:ascii="宋体" w:hAnsi="宋体" w:cs="宋体"/>
          <w:color w:val="auto"/>
          <w:sz w:val="24"/>
        </w:rPr>
        <w:t>若甲方认为有必要可邀请相关方参加</w:t>
      </w:r>
      <w:r>
        <w:rPr>
          <w:rFonts w:hint="eastAsia" w:ascii="宋体" w:hAnsi="宋体" w:cs="宋体"/>
          <w:color w:val="auto"/>
          <w:sz w:val="24"/>
          <w:lang w:val="en-US" w:eastAsia="zh-CN"/>
        </w:rPr>
        <w:t>验收工作</w:t>
      </w:r>
      <w:r>
        <w:rPr>
          <w:rFonts w:hint="eastAsia" w:ascii="宋体" w:hAnsi="宋体" w:cs="宋体"/>
          <w:color w:val="auto"/>
          <w:sz w:val="24"/>
        </w:rPr>
        <w:t>。</w:t>
      </w:r>
    </w:p>
    <w:p>
      <w:pPr>
        <w:pStyle w:val="8"/>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w:t>
      </w:r>
      <w:r>
        <w:rPr>
          <w:rFonts w:hint="eastAsia"/>
          <w:b/>
          <w:bCs/>
          <w:color w:val="auto"/>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color w:val="auto"/>
          <w:lang w:val="en-US" w:eastAsia="zh-CN"/>
        </w:rPr>
      </w:pPr>
      <w:r>
        <w:rPr>
          <w:rFonts w:hint="eastAsia" w:ascii="宋体" w:hAnsi="宋体" w:cs="宋体"/>
          <w:color w:val="auto"/>
          <w:sz w:val="24"/>
          <w:lang w:val="en-US" w:eastAsia="zh-CN"/>
        </w:rPr>
        <w:t>4</w:t>
      </w:r>
      <w:r>
        <w:rPr>
          <w:rFonts w:hint="eastAsia" w:ascii="宋体" w:hAnsi="宋体" w:cs="宋体"/>
          <w:color w:val="auto"/>
          <w:sz w:val="24"/>
        </w:rPr>
        <w:t>.乙方所供货物的品牌、型号等应与合同约定要求一致，若因停产、缺货等因素</w:t>
      </w:r>
      <w:r>
        <w:rPr>
          <w:rFonts w:hint="eastAsia" w:ascii="宋体" w:hAnsi="宋体" w:cs="宋体"/>
          <w:color w:val="auto"/>
          <w:sz w:val="24"/>
          <w:lang w:val="en-US" w:eastAsia="zh-CN"/>
        </w:rPr>
        <w:t>导致无法按照合同约定的货物品牌、型号等要求进行供货的</w:t>
      </w:r>
      <w:r>
        <w:rPr>
          <w:rFonts w:hint="eastAsia" w:ascii="宋体" w:hAnsi="宋体" w:cs="宋体"/>
          <w:color w:val="auto"/>
          <w:sz w:val="24"/>
        </w:rPr>
        <w:t>，乙方应</w:t>
      </w:r>
      <w:r>
        <w:rPr>
          <w:rFonts w:hint="eastAsia" w:ascii="宋体" w:hAnsi="宋体" w:cs="宋体"/>
          <w:color w:val="auto"/>
          <w:sz w:val="24"/>
          <w:lang w:val="en-US" w:eastAsia="zh-CN"/>
        </w:rPr>
        <w:t>提前取得甲方同意，并</w:t>
      </w:r>
      <w:r>
        <w:rPr>
          <w:rFonts w:hint="eastAsia" w:ascii="宋体" w:hAnsi="宋体" w:cs="宋体"/>
          <w:color w:val="auto"/>
          <w:sz w:val="24"/>
        </w:rPr>
        <w:t>出具书面情况说明</w:t>
      </w:r>
      <w:r>
        <w:rPr>
          <w:rFonts w:hint="eastAsia" w:ascii="宋体" w:hAnsi="宋体" w:cs="宋体"/>
          <w:color w:val="auto"/>
          <w:sz w:val="24"/>
          <w:lang w:eastAsia="zh-CN"/>
        </w:rPr>
        <w:t>、</w:t>
      </w:r>
      <w:r>
        <w:rPr>
          <w:rFonts w:hint="eastAsia" w:ascii="宋体" w:hAnsi="宋体" w:cs="宋体"/>
          <w:color w:val="auto"/>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6</w:t>
      </w:r>
      <w:r>
        <w:rPr>
          <w:rFonts w:hint="eastAsia" w:ascii="宋体" w:hAnsi="宋体" w:cs="宋体"/>
          <w:color w:val="auto"/>
          <w:sz w:val="24"/>
        </w:rPr>
        <w:t>.</w:t>
      </w:r>
      <w:r>
        <w:rPr>
          <w:rFonts w:hint="eastAsia" w:ascii="宋体" w:hAnsi="宋体" w:cs="宋体"/>
          <w:color w:val="auto"/>
          <w:sz w:val="24"/>
          <w:lang w:val="en-US" w:eastAsia="zh-CN"/>
        </w:rPr>
        <w:t>若乙方对甲方验收结果有异议的，可共同取样送至有</w:t>
      </w:r>
      <w:r>
        <w:rPr>
          <w:rFonts w:hint="eastAsia" w:ascii="宋体" w:hAnsi="宋体" w:cs="宋体"/>
          <w:color w:val="auto"/>
          <w:sz w:val="24"/>
        </w:rPr>
        <w:t>合法资</w:t>
      </w:r>
      <w:r>
        <w:rPr>
          <w:rFonts w:hint="eastAsia" w:ascii="宋体" w:hAnsi="宋体" w:cs="宋体"/>
          <w:color w:val="auto"/>
          <w:sz w:val="24"/>
          <w:lang w:eastAsia="zh-CN"/>
        </w:rPr>
        <w:t>质的</w:t>
      </w:r>
      <w:r>
        <w:rPr>
          <w:rFonts w:hint="eastAsia" w:ascii="宋体" w:hAnsi="宋体" w:cs="宋体"/>
          <w:color w:val="auto"/>
          <w:sz w:val="24"/>
        </w:rPr>
        <w:t>第三方机构</w:t>
      </w:r>
      <w:r>
        <w:rPr>
          <w:rFonts w:hint="eastAsia" w:ascii="宋体" w:hAnsi="宋体" w:cs="宋体"/>
          <w:color w:val="auto"/>
          <w:sz w:val="24"/>
          <w:lang w:val="en-US" w:eastAsia="zh-CN"/>
        </w:rPr>
        <w:t>检测，</w:t>
      </w:r>
      <w:r>
        <w:rPr>
          <w:rFonts w:hint="eastAsia" w:ascii="宋体" w:hAnsi="宋体" w:cs="宋体"/>
          <w:color w:val="auto"/>
          <w:sz w:val="24"/>
        </w:rPr>
        <w:t>因</w:t>
      </w:r>
      <w:r>
        <w:rPr>
          <w:rFonts w:hint="eastAsia" w:ascii="宋体" w:hAnsi="宋体" w:cs="宋体"/>
          <w:color w:val="auto"/>
          <w:sz w:val="24"/>
          <w:lang w:val="en-US" w:eastAsia="zh-CN"/>
        </w:rPr>
        <w:t>检验验收</w:t>
      </w:r>
      <w:r>
        <w:rPr>
          <w:rFonts w:hint="eastAsia" w:ascii="宋体" w:hAnsi="宋体" w:cs="宋体"/>
          <w:color w:val="auto"/>
          <w:sz w:val="24"/>
        </w:rPr>
        <w:t>产生的一切费用由乙方承担</w:t>
      </w:r>
      <w:r>
        <w:rPr>
          <w:rFonts w:hint="eastAsia" w:ascii="宋体" w:hAnsi="宋体" w:cs="宋体"/>
          <w:color w:val="auto"/>
          <w:sz w:val="24"/>
          <w:lang w:eastAsia="zh-CN"/>
        </w:rPr>
        <w:t>，</w:t>
      </w:r>
      <w:r>
        <w:rPr>
          <w:rFonts w:hint="eastAsia" w:ascii="宋体" w:hAnsi="宋体" w:cs="宋体"/>
          <w:color w:val="auto"/>
          <w:sz w:val="24"/>
          <w:lang w:val="en-US" w:eastAsia="zh-CN"/>
        </w:rPr>
        <w:t>甲方有权从应付乙方货款中扣除（如因税率政策产生的税差问题由乙方承担）</w:t>
      </w:r>
      <w:r>
        <w:rPr>
          <w:rFonts w:hint="eastAsia" w:ascii="宋体" w:hAnsi="宋体" w:cs="宋体"/>
          <w:color w:val="auto"/>
          <w:sz w:val="24"/>
        </w:rPr>
        <w:t>。</w:t>
      </w:r>
    </w:p>
    <w:p>
      <w:pPr>
        <w:pStyle w:val="7"/>
        <w:ind w:firstLine="480" w:firstLineChars="200"/>
        <w:rPr>
          <w:rFonts w:hint="eastAsia" w:hAnsi="宋体" w:eastAsia="宋体"/>
          <w:b w:val="0"/>
          <w:bCs/>
          <w:color w:val="auto"/>
          <w:lang w:val="en-US"/>
        </w:rPr>
      </w:pPr>
      <w:r>
        <w:rPr>
          <w:rFonts w:hint="eastAsia" w:hAnsi="宋体" w:eastAsia="宋体"/>
          <w:b w:val="0"/>
          <w:bCs/>
          <w:color w:val="auto"/>
          <w:lang w:val="en-US" w:eastAsia="zh-CN"/>
        </w:rPr>
        <w:t>7.</w:t>
      </w:r>
      <w:r>
        <w:rPr>
          <w:rFonts w:hint="eastAsia" w:hAnsi="宋体" w:eastAsia="宋体"/>
          <w:b w:val="0"/>
          <w:bCs/>
          <w:color w:val="auto"/>
          <w:lang w:val="en-US"/>
        </w:rPr>
        <w:t>安装完成后，</w:t>
      </w:r>
      <w:r>
        <w:rPr>
          <w:rFonts w:hint="eastAsia" w:hAnsi="宋体" w:eastAsia="宋体"/>
          <w:b w:val="0"/>
          <w:bCs/>
          <w:color w:val="auto"/>
          <w:lang w:val="en-US" w:eastAsia="zh-CN"/>
        </w:rPr>
        <w:t>乙方</w:t>
      </w:r>
      <w:r>
        <w:rPr>
          <w:rFonts w:hint="eastAsia" w:hAnsi="宋体" w:eastAsia="宋体"/>
          <w:b w:val="0"/>
          <w:bCs/>
          <w:color w:val="auto"/>
          <w:lang w:val="en-US"/>
        </w:rPr>
        <w:t>负责调试，双方共同验收气密性，</w:t>
      </w:r>
      <w:r>
        <w:rPr>
          <w:rFonts w:hint="eastAsia"/>
          <w:color w:val="auto"/>
          <w:lang w:val="en-US" w:eastAsia="zh-CN"/>
        </w:rPr>
        <w:t>安装完成后，供应商负责调试，双方共同验收气密性，在机内冲氮到正压0.08mpa，检查所有焊缝不漏，正压1小时，压力无明显下降，对机组抽真空至屏显压力≤10KPa，停真空泵进行负压保压至少12小时，压力无变化(环境温度变化影响压力除外)视为验收合格。</w:t>
      </w:r>
    </w:p>
    <w:p>
      <w:pPr>
        <w:pStyle w:val="7"/>
        <w:ind w:firstLine="482" w:firstLineChars="200"/>
        <w:rPr>
          <w:rFonts w:hAnsi="宋体"/>
          <w:b/>
          <w:color w:val="auto"/>
          <w:lang w:val="en-US"/>
        </w:rPr>
      </w:pPr>
      <w:r>
        <w:rPr>
          <w:rFonts w:hint="eastAsia" w:hAnsi="宋体" w:eastAsia="宋体"/>
          <w:b/>
          <w:color w:val="auto"/>
          <w:lang w:val="en-US"/>
        </w:rPr>
        <w:t>七、</w:t>
      </w:r>
      <w:r>
        <w:rPr>
          <w:rFonts w:hint="eastAsia" w:hAnsi="宋体"/>
          <w:b/>
          <w:color w:val="auto"/>
          <w:lang w:val="en-US"/>
        </w:rPr>
        <w:t>验收特别约定条款</w:t>
      </w:r>
    </w:p>
    <w:p>
      <w:pPr>
        <w:pStyle w:val="7"/>
        <w:ind w:firstLine="482" w:firstLineChars="200"/>
        <w:rPr>
          <w:rFonts w:hint="eastAsia" w:hAnsi="宋体" w:eastAsiaTheme="minorEastAsia"/>
          <w:b/>
          <w:color w:val="auto"/>
          <w:u w:val="single"/>
          <w:lang w:val="en-US" w:eastAsia="zh-CN"/>
        </w:rPr>
      </w:pPr>
      <w:r>
        <w:rPr>
          <w:rFonts w:hint="eastAsia" w:hAnsi="宋体"/>
          <w:b/>
          <w:color w:val="auto"/>
          <w:u w:val="single"/>
          <w:lang w:val="en-US" w:eastAsia="zh-CN"/>
        </w:rPr>
        <w:t>/</w:t>
      </w:r>
    </w:p>
    <w:p>
      <w:pPr>
        <w:pStyle w:val="7"/>
        <w:ind w:firstLine="482" w:firstLineChars="200"/>
        <w:rPr>
          <w:rFonts w:eastAsia="宋体"/>
          <w:b/>
          <w:color w:val="auto"/>
        </w:rPr>
      </w:pPr>
      <w:r>
        <w:rPr>
          <w:rFonts w:hint="eastAsia" w:hAnsi="宋体"/>
          <w:b/>
          <w:color w:val="auto"/>
          <w:lang w:val="en-US"/>
        </w:rPr>
        <w:t>八、</w:t>
      </w:r>
      <w:r>
        <w:rPr>
          <w:rFonts w:hint="eastAsia"/>
          <w:b/>
          <w:color w:val="auto"/>
        </w:rPr>
        <w:t>履约保证金</w:t>
      </w:r>
    </w:p>
    <w:p>
      <w:pPr>
        <w:pStyle w:val="26"/>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1.履约保证金的比例为合同金额的</w:t>
      </w:r>
      <w:r>
        <w:rPr>
          <w:rFonts w:hint="eastAsia" w:ascii="宋体" w:hAnsi="宋体" w:cs="宋体"/>
          <w:color w:val="auto"/>
          <w:kern w:val="0"/>
          <w:sz w:val="24"/>
          <w:u w:val="single"/>
        </w:rPr>
        <w:t xml:space="preserve">  </w:t>
      </w:r>
      <w:r>
        <w:rPr>
          <w:rFonts w:hint="eastAsia" w:ascii="宋体" w:hAnsi="宋体" w:cs="宋体"/>
          <w:b/>
          <w:bCs/>
          <w:color w:val="auto"/>
          <w:kern w:val="0"/>
          <w:sz w:val="24"/>
          <w:u w:val="single"/>
        </w:rPr>
        <w:t xml:space="preserve">5 </w:t>
      </w:r>
      <w:r>
        <w:rPr>
          <w:rFonts w:hint="eastAsia" w:ascii="宋体" w:hAnsi="宋体" w:cs="宋体"/>
          <w:color w:val="auto"/>
          <w:kern w:val="0"/>
          <w:sz w:val="24"/>
          <w:u w:val="single"/>
        </w:rPr>
        <w:t xml:space="preserve">  </w:t>
      </w:r>
      <w:r>
        <w:rPr>
          <w:rFonts w:hint="eastAsia" w:ascii="宋体" w:hAnsi="宋体" w:cs="宋体"/>
          <w:color w:val="auto"/>
          <w:kern w:val="0"/>
          <w:sz w:val="24"/>
        </w:rPr>
        <w:t>%，金额为</w:t>
      </w:r>
      <w:r>
        <w:rPr>
          <w:rFonts w:hint="eastAsia" w:ascii="宋体" w:hAnsi="宋体" w:cs="宋体"/>
          <w:color w:val="auto"/>
          <w:kern w:val="0"/>
          <w:sz w:val="24"/>
          <w:u w:val="single"/>
        </w:rPr>
        <w:t xml:space="preserve">      </w:t>
      </w:r>
      <w:r>
        <w:rPr>
          <w:rFonts w:hint="eastAsia" w:ascii="宋体" w:hAnsi="宋体" w:cs="宋体"/>
          <w:color w:val="auto"/>
          <w:kern w:val="0"/>
          <w:sz w:val="24"/>
        </w:rPr>
        <w:t>元；</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2.履约保证金支付时间：乙方应于本合同签订前按</w:t>
      </w:r>
      <w:r>
        <w:rPr>
          <w:rFonts w:hint="eastAsia" w:ascii="宋体" w:hAnsi="宋体" w:cs="宋体"/>
          <w:color w:val="auto"/>
          <w:kern w:val="0"/>
          <w:sz w:val="24"/>
          <w:lang w:val="en-US" w:eastAsia="zh-CN"/>
        </w:rPr>
        <w:t>采购</w:t>
      </w:r>
      <w:r>
        <w:rPr>
          <w:rFonts w:hint="eastAsia" w:ascii="宋体" w:hAnsi="宋体" w:cs="宋体"/>
          <w:color w:val="auto"/>
          <w:kern w:val="0"/>
          <w:sz w:val="24"/>
        </w:rPr>
        <w:t>文件和本合同约定的支付履约保证金；</w:t>
      </w:r>
    </w:p>
    <w:p>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履约保证金支付方式：</w:t>
      </w:r>
      <w:r>
        <w:rPr>
          <w:rFonts w:hint="eastAsia" w:ascii="宋体" w:hAnsi="宋体" w:cs="宋体"/>
          <w:color w:val="auto"/>
          <w:kern w:val="0"/>
          <w:sz w:val="24"/>
          <w:u w:val="none"/>
        </w:rPr>
        <w:t xml:space="preserve"> 电汇/转账 ；</w:t>
      </w:r>
      <w:r>
        <w:rPr>
          <w:rFonts w:hint="eastAsia" w:ascii="宋体" w:hAnsi="宋体" w:cs="宋体"/>
          <w:color w:val="auto"/>
          <w:kern w:val="0"/>
          <w:sz w:val="24"/>
        </w:rPr>
        <w:t>账户信息如下：</w:t>
      </w:r>
    </w:p>
    <w:p>
      <w:pPr>
        <w:spacing w:line="360" w:lineRule="auto"/>
        <w:ind w:firstLine="480" w:firstLineChars="200"/>
        <w:outlineLvl w:val="0"/>
        <w:rPr>
          <w:rFonts w:ascii="宋体" w:hAnsi="宋体" w:cs="宋体"/>
          <w:color w:val="auto"/>
          <w:kern w:val="0"/>
          <w:sz w:val="24"/>
          <w:u w:val="none"/>
        </w:rPr>
      </w:pPr>
      <w:r>
        <w:rPr>
          <w:rFonts w:hint="eastAsia" w:ascii="宋体" w:hAnsi="宋体" w:cs="宋体"/>
          <w:color w:val="auto"/>
          <w:kern w:val="0"/>
          <w:sz w:val="24"/>
          <w:u w:val="none"/>
        </w:rPr>
        <w:t xml:space="preserve">名称：杭州临江环境能源有限公司   </w:t>
      </w:r>
    </w:p>
    <w:p>
      <w:pPr>
        <w:spacing w:line="360" w:lineRule="auto"/>
        <w:ind w:firstLine="480" w:firstLineChars="200"/>
        <w:outlineLvl w:val="0"/>
        <w:rPr>
          <w:rFonts w:ascii="宋体" w:hAnsi="宋体" w:cs="宋体"/>
          <w:color w:val="auto"/>
          <w:kern w:val="0"/>
          <w:sz w:val="24"/>
          <w:u w:val="none"/>
        </w:rPr>
      </w:pPr>
      <w:r>
        <w:rPr>
          <w:rFonts w:hint="eastAsia" w:ascii="宋体" w:hAnsi="宋体" w:cs="宋体"/>
          <w:color w:val="auto"/>
          <w:kern w:val="0"/>
          <w:sz w:val="24"/>
          <w:u w:val="none"/>
        </w:rPr>
        <w:t>税号：91330100MA2B02NX2L</w:t>
      </w:r>
    </w:p>
    <w:p>
      <w:pPr>
        <w:spacing w:line="360" w:lineRule="auto"/>
        <w:ind w:firstLine="480" w:firstLineChars="200"/>
        <w:outlineLvl w:val="0"/>
        <w:rPr>
          <w:rFonts w:ascii="宋体" w:hAnsi="宋体" w:cs="宋体"/>
          <w:color w:val="auto"/>
          <w:kern w:val="0"/>
          <w:sz w:val="24"/>
          <w:u w:val="none"/>
        </w:rPr>
      </w:pPr>
      <w:r>
        <w:rPr>
          <w:rFonts w:hint="eastAsia" w:ascii="宋体" w:hAnsi="宋体" w:cs="宋体"/>
          <w:color w:val="auto"/>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color w:val="auto"/>
          <w:kern w:val="0"/>
          <w:sz w:val="24"/>
          <w:u w:val="none"/>
        </w:rPr>
      </w:pPr>
      <w:r>
        <w:rPr>
          <w:rFonts w:hint="eastAsia" w:ascii="宋体" w:hAnsi="宋体" w:cs="宋体"/>
          <w:color w:val="auto"/>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如果乙方</w:t>
      </w:r>
      <w:r>
        <w:rPr>
          <w:rFonts w:hint="eastAsia" w:ascii="宋体" w:hAnsi="宋体" w:eastAsia="宋体" w:cs="宋体"/>
          <w:color w:val="auto"/>
          <w:kern w:val="0"/>
          <w:sz w:val="24"/>
          <w:lang w:val="en-US" w:eastAsia="zh-CN"/>
        </w:rPr>
        <w:t>完全</w:t>
      </w:r>
      <w:r>
        <w:rPr>
          <w:rFonts w:hint="eastAsia" w:ascii="宋体" w:hAnsi="宋体" w:eastAsia="宋体" w:cs="宋体"/>
          <w:color w:val="auto"/>
          <w:kern w:val="0"/>
          <w:sz w:val="24"/>
        </w:rPr>
        <w:t>不履行合同</w:t>
      </w:r>
      <w:r>
        <w:rPr>
          <w:rFonts w:hint="eastAsia" w:ascii="宋体" w:hAnsi="宋体" w:eastAsia="宋体" w:cs="宋体"/>
          <w:color w:val="auto"/>
          <w:kern w:val="0"/>
          <w:sz w:val="24"/>
          <w:lang w:val="en-US" w:eastAsia="zh-CN"/>
        </w:rPr>
        <w:t>或未全面履行合同义务</w:t>
      </w:r>
      <w:r>
        <w:rPr>
          <w:rFonts w:hint="eastAsia" w:ascii="宋体" w:hAnsi="宋体" w:eastAsia="宋体" w:cs="宋体"/>
          <w:color w:val="auto"/>
          <w:kern w:val="0"/>
          <w:sz w:val="24"/>
        </w:rPr>
        <w:t>，履约保证金不予退还</w:t>
      </w:r>
      <w:r>
        <w:rPr>
          <w:rFonts w:hint="eastAsia" w:ascii="宋体" w:hAnsi="宋体" w:eastAsia="宋体" w:cs="宋体"/>
          <w:color w:val="auto"/>
          <w:kern w:val="0"/>
          <w:sz w:val="24"/>
          <w:lang w:eastAsia="zh-CN"/>
        </w:rPr>
        <w:t>。</w:t>
      </w:r>
    </w:p>
    <w:p>
      <w:pPr>
        <w:numPr>
          <w:ilvl w:val="0"/>
          <w:numId w:val="0"/>
        </w:numPr>
        <w:spacing w:line="360" w:lineRule="auto"/>
        <w:ind w:firstLine="480" w:firstLineChars="200"/>
        <w:outlineLvl w:val="0"/>
        <w:rPr>
          <w:rFonts w:hint="default" w:ascii="宋体" w:hAnsi="宋体" w:cs="宋体"/>
          <w:color w:val="auto"/>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高压发生器</w:t>
      </w:r>
      <w:r>
        <w:rPr>
          <w:rFonts w:hint="eastAsia" w:ascii="宋体" w:hAnsi="宋体" w:cs="宋体"/>
          <w:color w:val="auto"/>
          <w:kern w:val="0"/>
          <w:sz w:val="24"/>
          <w:highlight w:val="none"/>
          <w:u w:val="single"/>
          <w:lang w:val="en-US" w:eastAsia="zh-CN"/>
        </w:rPr>
        <w:t>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color w:val="auto"/>
          <w:kern w:val="0"/>
          <w:sz w:val="24"/>
          <w:lang w:val="en-US" w:eastAsia="zh-CN"/>
        </w:rPr>
      </w:pPr>
      <w:r>
        <w:rPr>
          <w:rFonts w:ascii="宋体" w:hAnsi="宋体" w:cs="宋体"/>
          <w:color w:val="auto"/>
          <w:kern w:val="0"/>
          <w:sz w:val="24"/>
        </w:rPr>
        <w:t>6</w:t>
      </w:r>
      <w:r>
        <w:rPr>
          <w:rFonts w:hint="eastAsia" w:ascii="宋体" w:hAnsi="宋体" w:cs="宋体"/>
          <w:color w:val="auto"/>
          <w:kern w:val="0"/>
          <w:sz w:val="24"/>
          <w:lang w:val="en-US" w:eastAsia="zh-CN"/>
        </w:rPr>
        <w:t>.</w:t>
      </w:r>
      <w:r>
        <w:rPr>
          <w:rFonts w:hint="eastAsia" w:ascii="宋体" w:hAnsi="宋体" w:cs="宋体"/>
          <w:color w:val="auto"/>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u w:val="single"/>
        </w:rPr>
        <w:t>7</w:t>
      </w:r>
      <w:r>
        <w:rPr>
          <w:rFonts w:hint="eastAsia" w:ascii="宋体" w:hAnsi="宋体" w:cs="宋体"/>
          <w:color w:val="auto"/>
          <w:kern w:val="0"/>
          <w:sz w:val="24"/>
        </w:rPr>
        <w:t>个工作日内补足。乙方未及时足额缴纳履约保证金或补足履约保证金的，视作违约，甲方可</w:t>
      </w:r>
      <w:r>
        <w:rPr>
          <w:rFonts w:hint="eastAsia" w:ascii="宋体" w:hAnsi="宋体" w:cs="宋体"/>
          <w:color w:val="auto"/>
          <w:kern w:val="0"/>
          <w:sz w:val="24"/>
          <w:lang w:val="en-US" w:eastAsia="zh-CN"/>
        </w:rPr>
        <w:t>选择</w:t>
      </w:r>
      <w:r>
        <w:rPr>
          <w:rFonts w:hint="eastAsia" w:ascii="宋体" w:hAnsi="宋体" w:cs="宋体"/>
          <w:color w:val="auto"/>
          <w:kern w:val="0"/>
          <w:sz w:val="24"/>
        </w:rPr>
        <w:t>单方面直接解除合同并罚没全部保证金（或要求乙方承担相当于合同暂定总价的</w:t>
      </w:r>
      <w:r>
        <w:rPr>
          <w:rFonts w:hint="eastAsia" w:ascii="宋体" w:hAnsi="宋体" w:cs="宋体"/>
          <w:color w:val="auto"/>
          <w:kern w:val="0"/>
          <w:sz w:val="24"/>
          <w:u w:val="single"/>
        </w:rPr>
        <w:t>5%</w:t>
      </w:r>
      <w:r>
        <w:rPr>
          <w:rFonts w:hint="eastAsia" w:ascii="宋体" w:hAnsi="宋体" w:cs="宋体"/>
          <w:color w:val="auto"/>
          <w:kern w:val="0"/>
          <w:sz w:val="24"/>
        </w:rPr>
        <w:t>的违约金）</w:t>
      </w:r>
      <w:r>
        <w:rPr>
          <w:rFonts w:hint="eastAsia" w:ascii="宋体" w:hAnsi="宋体" w:cs="宋体"/>
          <w:color w:val="auto"/>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rPr>
        <w:t>。</w:t>
      </w:r>
    </w:p>
    <w:bookmarkEnd w:id="390"/>
    <w:bookmarkEnd w:id="391"/>
    <w:bookmarkEnd w:id="392"/>
    <w:p>
      <w:pPr>
        <w:spacing w:line="360" w:lineRule="auto"/>
        <w:ind w:firstLine="482" w:firstLineChars="200"/>
        <w:outlineLvl w:val="0"/>
        <w:rPr>
          <w:rFonts w:ascii="宋体" w:hAnsi="宋体" w:eastAsia="宋体" w:cs="宋体"/>
          <w:b/>
          <w:color w:val="auto"/>
          <w:sz w:val="24"/>
        </w:rPr>
      </w:pPr>
      <w:r>
        <w:rPr>
          <w:rFonts w:hint="eastAsia" w:ascii="宋体" w:hAnsi="宋体" w:cs="宋体"/>
          <w:b/>
          <w:color w:val="auto"/>
          <w:sz w:val="24"/>
        </w:rPr>
        <w:t>九、预付款</w:t>
      </w:r>
    </w:p>
    <w:p>
      <w:pPr>
        <w:pStyle w:val="26"/>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1.预付款比例、支付方式、时间：</w:t>
      </w:r>
      <w:r>
        <w:rPr>
          <w:rFonts w:hint="eastAsia" w:ascii="宋体" w:hAnsi="宋体" w:cs="宋体"/>
          <w:color w:val="auto"/>
          <w:kern w:val="0"/>
          <w:sz w:val="24"/>
          <w:u w:val="single"/>
        </w:rPr>
        <w:t xml:space="preserve">     /    </w:t>
      </w:r>
      <w:r>
        <w:rPr>
          <w:rFonts w:hint="eastAsia" w:ascii="宋体" w:hAnsi="宋体" w:cs="宋体"/>
          <w:color w:val="auto"/>
          <w:kern w:val="0"/>
          <w:sz w:val="24"/>
        </w:rPr>
        <w:t>；</w:t>
      </w:r>
    </w:p>
    <w:p>
      <w:pPr>
        <w:pStyle w:val="26"/>
        <w:spacing w:before="0" w:beforeAutospacing="0" w:after="0" w:afterAutospacing="0" w:line="360" w:lineRule="auto"/>
        <w:ind w:firstLine="480"/>
        <w:rPr>
          <w:color w:val="auto"/>
        </w:rPr>
      </w:pPr>
      <w:r>
        <w:rPr>
          <w:rFonts w:hint="eastAsia"/>
          <w:color w:val="auto"/>
        </w:rPr>
        <w:t>2.预付款的扣回方式：</w:t>
      </w:r>
      <w:r>
        <w:rPr>
          <w:rFonts w:hint="eastAsia"/>
          <w:color w:val="auto"/>
          <w:u w:val="single"/>
        </w:rPr>
        <w:t xml:space="preserve">       /    </w:t>
      </w:r>
      <w:r>
        <w:rPr>
          <w:rFonts w:hint="eastAsia"/>
          <w:color w:val="auto"/>
        </w:rPr>
        <w:t>；</w:t>
      </w:r>
    </w:p>
    <w:p>
      <w:pPr>
        <w:pStyle w:val="26"/>
        <w:spacing w:before="0" w:beforeAutospacing="0" w:after="0" w:afterAutospacing="0" w:line="360" w:lineRule="auto"/>
        <w:ind w:firstLine="480"/>
        <w:rPr>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pPr>
        <w:pStyle w:val="26"/>
        <w:spacing w:before="0" w:beforeAutospacing="0" w:after="0" w:afterAutospacing="0" w:line="360" w:lineRule="auto"/>
        <w:ind w:firstLine="480"/>
        <w:rPr>
          <w:b/>
          <w:bCs/>
          <w:color w:val="auto"/>
        </w:rPr>
      </w:pPr>
      <w:r>
        <w:rPr>
          <w:rFonts w:hint="eastAsia"/>
          <w:b/>
          <w:bCs/>
          <w:color w:val="auto"/>
        </w:rPr>
        <w:t>十、资金支付</w:t>
      </w:r>
    </w:p>
    <w:p>
      <w:pPr>
        <w:pStyle w:val="26"/>
        <w:spacing w:before="0" w:beforeAutospacing="0" w:after="0" w:afterAutospacing="0" w:line="360" w:lineRule="auto"/>
        <w:ind w:firstLine="480"/>
        <w:rPr>
          <w:color w:val="auto"/>
        </w:rPr>
      </w:pPr>
      <w:bookmarkStart w:id="396" w:name="_Toc19304"/>
      <w:bookmarkStart w:id="397" w:name="_Toc2846"/>
      <w:bookmarkStart w:id="398" w:name="_Toc32071"/>
      <w:r>
        <w:rPr>
          <w:rFonts w:hint="eastAsia"/>
          <w:color w:val="auto"/>
        </w:rPr>
        <w:t>1.甲方应严格履行合同，及时组织验收，验收合格后及时将合同款支付完毕。对于满足合同约定支付条件的，甲方自收到合格发票后</w:t>
      </w:r>
      <w:r>
        <w:rPr>
          <w:rFonts w:hint="eastAsia"/>
          <w:b/>
          <w:bCs/>
          <w:i w:val="0"/>
          <w:iCs w:val="0"/>
          <w:color w:val="auto"/>
          <w:u w:val="single"/>
        </w:rPr>
        <w:t>30</w:t>
      </w:r>
      <w:r>
        <w:rPr>
          <w:rFonts w:hint="eastAsia"/>
          <w:color w:val="auto"/>
        </w:rPr>
        <w:t>个工作日内将资金支付到合同约定的乙方账户</w:t>
      </w:r>
      <w:r>
        <w:rPr>
          <w:rFonts w:hint="eastAsia"/>
          <w:color w:val="auto"/>
          <w:lang w:eastAsia="zh-CN"/>
        </w:rPr>
        <w:t>（</w:t>
      </w:r>
      <w:r>
        <w:rPr>
          <w:rFonts w:hint="eastAsia"/>
          <w:color w:val="auto"/>
          <w:lang w:val="en-US" w:eastAsia="zh-CN"/>
        </w:rPr>
        <w:t>但本条第3款另有约定的除外）。</w:t>
      </w:r>
      <w:r>
        <w:rPr>
          <w:rFonts w:hint="eastAsia"/>
          <w:b/>
          <w:bCs/>
          <w:color w:val="auto"/>
          <w:lang w:val="en-US" w:eastAsia="zh-CN"/>
        </w:rPr>
        <w:t>若支付金额中需要扣除违约金的，乙方需开具全额发票。甲方支付扣除违约金后的金额，甲方向乙方提供违约金收据</w:t>
      </w:r>
      <w:r>
        <w:rPr>
          <w:rFonts w:hint="eastAsia"/>
          <w:b/>
          <w:bCs/>
          <w:color w:val="auto"/>
        </w:rPr>
        <w:t>。</w:t>
      </w:r>
      <w:r>
        <w:rPr>
          <w:rFonts w:hint="eastAsia"/>
          <w:color w:val="auto"/>
        </w:rPr>
        <w:t>如乙方提供的发票存在问题，甲方有权延迟付款且不承担任何责任。</w:t>
      </w:r>
    </w:p>
    <w:p>
      <w:pPr>
        <w:pStyle w:val="26"/>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质保期限至验收合格后</w:t>
      </w:r>
      <w:r>
        <w:rPr>
          <w:rFonts w:hint="eastAsia"/>
          <w:color w:val="auto"/>
          <w:u w:val="single"/>
          <w:lang w:val="en-US" w:eastAsia="zh-CN"/>
        </w:rPr>
        <w:t>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6"/>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6"/>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6"/>
        <w:spacing w:before="0" w:beforeAutospacing="0" w:after="0" w:afterAutospacing="0" w:line="360" w:lineRule="auto"/>
        <w:ind w:firstLine="480"/>
        <w:rPr>
          <w:rFonts w:hint="eastAsia"/>
          <w:color w:val="auto"/>
          <w:u w:val="single"/>
        </w:rPr>
      </w:pPr>
      <w:r>
        <w:rPr>
          <w:rFonts w:hint="eastAsia"/>
          <w:color w:val="auto"/>
        </w:rPr>
        <w:t>3.本项目资金支付的方式、时间和条件采用以下第</w:t>
      </w:r>
      <w:r>
        <w:rPr>
          <w:rFonts w:hint="eastAsia"/>
          <w:color w:val="auto"/>
          <w:u w:val="single"/>
          <w:lang w:val="en-US" w:eastAsia="zh-CN"/>
        </w:rPr>
        <w:t>（3）</w:t>
      </w:r>
      <w:r>
        <w:rPr>
          <w:rFonts w:hint="eastAsia"/>
          <w:color w:val="auto"/>
        </w:rPr>
        <w:t>条款规定：</w:t>
      </w:r>
      <w:bookmarkEnd w:id="396"/>
      <w:bookmarkEnd w:id="397"/>
      <w:bookmarkEnd w:id="398"/>
      <w:bookmarkStart w:id="399" w:name="_Toc27250"/>
      <w:bookmarkStart w:id="400" w:name="_Toc21423"/>
      <w:bookmarkStart w:id="401" w:name="_Toc19554"/>
    </w:p>
    <w:p>
      <w:pPr>
        <w:pStyle w:val="26"/>
        <w:spacing w:before="0" w:beforeAutospacing="0" w:after="0" w:afterAutospacing="0" w:line="360" w:lineRule="auto"/>
        <w:ind w:firstLine="480"/>
        <w:rPr>
          <w:rFonts w:hint="eastAsia"/>
          <w:color w:val="auto"/>
          <w:u w:val="single"/>
        </w:rPr>
      </w:pPr>
      <w:r>
        <w:rPr>
          <w:rFonts w:hint="eastAsia"/>
          <w:color w:val="auto"/>
          <w:u w:val="single"/>
          <w:lang w:val="en-US" w:eastAsia="zh-CN"/>
        </w:rPr>
        <w:t>（3</w:t>
      </w:r>
      <w:r>
        <w:rPr>
          <w:rFonts w:hint="eastAsia"/>
          <w:color w:val="auto"/>
          <w:u w:val="single"/>
        </w:rPr>
        <w:t>）一次性付款，经甲方验收合格后，甲方收到乙方提供的增值税专用发票后，甲方在本合同约定时间内完成支付全部货款</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十一、违约责任</w:t>
      </w:r>
      <w:bookmarkEnd w:id="399"/>
      <w:bookmarkEnd w:id="400"/>
      <w:bookmarkEnd w:id="401"/>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1.对于验收不合格的货物，双方按照以下方式处理：</w:t>
      </w:r>
    </w:p>
    <w:p>
      <w:pPr>
        <w:spacing w:line="360" w:lineRule="auto"/>
        <w:ind w:firstLine="480" w:firstLineChars="200"/>
        <w:rPr>
          <w:rFonts w:hint="default" w:ascii="宋体" w:hAnsi="宋体" w:cs="宋体" w:eastAsiaTheme="minorEastAsia"/>
          <w:color w:val="auto"/>
          <w:sz w:val="24"/>
          <w:lang w:val="en-US" w:eastAsia="zh-CN"/>
        </w:rPr>
      </w:pPr>
      <w:r>
        <w:rPr>
          <w:rFonts w:hint="eastAsia" w:ascii="宋体" w:hAnsi="宋体" w:cs="宋体"/>
          <w:color w:val="auto"/>
          <w:sz w:val="24"/>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w:t>
      </w:r>
      <w:r>
        <w:rPr>
          <w:rFonts w:hint="eastAsia" w:ascii="宋体" w:hAnsi="宋体" w:cs="宋体"/>
          <w:color w:val="auto"/>
          <w:sz w:val="24"/>
        </w:rPr>
        <w:t>更换合格的货物至甲方，由此产生的运输费、装卸费等一切费用由乙方承担。如乙方拒绝或逾期更换的，视同逾期交货，应承担逾期交货责任。</w:t>
      </w:r>
      <w:r>
        <w:rPr>
          <w:rFonts w:hint="eastAsia" w:ascii="宋体" w:hAnsi="宋体" w:cs="宋体"/>
          <w:color w:val="auto"/>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 xml:space="preserve">为免争议，乙方确认其已明确知晓本合同下货物系用于 </w:t>
      </w:r>
      <w:r>
        <w:rPr>
          <w:rFonts w:hint="eastAsia" w:ascii="宋体" w:hAnsi="宋体" w:cs="宋体"/>
          <w:color w:val="auto"/>
          <w:sz w:val="24"/>
          <w:u w:val="single"/>
          <w:lang w:val="en-US" w:eastAsia="zh-CN"/>
        </w:rPr>
        <w:t xml:space="preserve"> 溴化锂机组维修 </w:t>
      </w:r>
      <w:r>
        <w:rPr>
          <w:rFonts w:hint="eastAsia" w:ascii="宋体" w:hAnsi="宋体" w:cs="宋体"/>
          <w:color w:val="auto"/>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rPr>
        <w:t>（</w:t>
      </w:r>
      <w:r>
        <w:rPr>
          <w:rFonts w:hint="eastAsia" w:ascii="宋体" w:hAnsi="宋体" w:cs="宋体"/>
          <w:color w:val="auto"/>
          <w:sz w:val="24"/>
          <w:u w:val="single"/>
        </w:rPr>
        <w:t>□本合同累计已发生金额/</w:t>
      </w:r>
      <w:r>
        <w:rPr>
          <w:rFonts w:hint="eastAsia" w:ascii="宋体" w:hAnsi="宋体" w:cs="宋体"/>
          <w:color w:val="auto"/>
          <w:sz w:val="24"/>
          <w:u w:val="single"/>
          <w:lang w:eastAsia="zh-CN"/>
        </w:rPr>
        <w:t>□</w:t>
      </w:r>
      <w:r>
        <w:rPr>
          <w:rFonts w:hint="eastAsia" w:ascii="宋体" w:hAnsi="宋体" w:cs="宋体"/>
          <w:color w:val="auto"/>
          <w:sz w:val="24"/>
          <w:u w:val="single"/>
        </w:rPr>
        <w:t>合同约定总金额</w:t>
      </w:r>
      <w:r>
        <w:rPr>
          <w:rFonts w:hint="eastAsia" w:ascii="宋体" w:hAnsi="宋体" w:cs="宋体"/>
          <w:color w:val="auto"/>
          <w:sz w:val="24"/>
          <w:u w:val="single"/>
          <w:lang w:val="en-US" w:eastAsia="zh-CN"/>
        </w:rPr>
        <w:t>/</w:t>
      </w:r>
      <w:r>
        <w:rPr>
          <w:rFonts w:hint="eastAsia" w:ascii="宋体" w:hAnsi="宋体" w:cs="宋体"/>
          <w:color w:val="auto"/>
          <w:sz w:val="24"/>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.除不可抗力外，如果甲方</w:t>
      </w:r>
      <w:r>
        <w:rPr>
          <w:rFonts w:hint="eastAsia" w:ascii="宋体" w:hAnsi="宋体" w:cs="宋体"/>
          <w:color w:val="auto"/>
          <w:sz w:val="24"/>
          <w:lang w:val="en-US" w:eastAsia="zh-CN"/>
        </w:rPr>
        <w:t>无故</w:t>
      </w:r>
      <w:r>
        <w:rPr>
          <w:rFonts w:hint="eastAsia" w:ascii="宋体" w:hAnsi="宋体" w:cs="宋体"/>
          <w:color w:val="auto"/>
          <w:sz w:val="24"/>
        </w:rPr>
        <w:t>没有按照本合同约定的付款方式付款，那么乙方可要求甲方支付违约金，违约金按每迟延付款一日的应付而未付款的</w:t>
      </w:r>
      <w:r>
        <w:rPr>
          <w:rFonts w:hint="eastAsia" w:ascii="宋体" w:hAnsi="宋体" w:cs="宋体"/>
          <w:b/>
          <w:bCs/>
          <w:color w:val="auto"/>
          <w:sz w:val="24"/>
          <w:u w:val="single"/>
        </w:rPr>
        <w:t xml:space="preserve"> 0.0</w:t>
      </w:r>
      <w:r>
        <w:rPr>
          <w:rFonts w:hint="eastAsia" w:ascii="宋体" w:hAnsi="宋体" w:cs="宋体"/>
          <w:b/>
          <w:bCs/>
          <w:color w:val="auto"/>
          <w:sz w:val="24"/>
          <w:u w:val="single"/>
          <w:lang w:val="en-US" w:eastAsia="zh-CN"/>
        </w:rPr>
        <w:t>3</w:t>
      </w:r>
      <w:r>
        <w:rPr>
          <w:rFonts w:hint="eastAsia" w:ascii="宋体" w:hAnsi="宋体" w:cs="宋体"/>
          <w:color w:val="auto"/>
          <w:sz w:val="24"/>
          <w:u w:val="single"/>
        </w:rPr>
        <w:t xml:space="preserve">  </w:t>
      </w:r>
      <w:r>
        <w:rPr>
          <w:rFonts w:hint="eastAsia" w:ascii="宋体" w:hAnsi="宋体" w:cs="宋体"/>
          <w:color w:val="auto"/>
          <w:sz w:val="24"/>
        </w:rPr>
        <w:t>%计算；</w:t>
      </w:r>
    </w:p>
    <w:p>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.违约责任另有约定具体如下：</w:t>
      </w:r>
    </w:p>
    <w:p>
      <w:pPr>
        <w:spacing w:line="360" w:lineRule="auto"/>
        <w:ind w:right="-420" w:rightChars="-200" w:firstLine="480" w:firstLineChars="200"/>
        <w:rPr>
          <w:rFonts w:hint="default" w:ascii="宋体" w:hAnsi="宋体" w:cs="宋体" w:eastAsiaTheme="minorEastAsia"/>
          <w:color w:val="auto"/>
          <w:sz w:val="24"/>
          <w:u w:val="single"/>
          <w:lang w:val="en-US" w:eastAsia="zh-CN"/>
        </w:rPr>
      </w:pPr>
      <w:r>
        <w:rPr>
          <w:rFonts w:hint="eastAsia" w:ascii="宋体" w:hAnsi="宋体" w:cs="宋体"/>
          <w:color w:val="auto"/>
          <w:sz w:val="24"/>
          <w:u w:val="single"/>
        </w:rPr>
        <w:t>（1）</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r>
        <w:rPr>
          <w:rFonts w:hint="eastAsia" w:ascii="宋体" w:hAnsi="宋体" w:cs="宋体"/>
          <w:color w:val="auto"/>
          <w:sz w:val="24"/>
          <w:highlight w:val="none"/>
          <w:u w:val="single"/>
        </w:rPr>
        <w:t>违约</w:t>
      </w:r>
      <w:r>
        <w:rPr>
          <w:rFonts w:hint="eastAsia" w:ascii="宋体" w:hAnsi="宋体" w:cs="宋体"/>
          <w:color w:val="auto"/>
          <w:sz w:val="24"/>
          <w:highlight w:val="none"/>
          <w:u w:val="single"/>
          <w:lang w:val="en-US" w:eastAsia="zh-CN"/>
        </w:rPr>
        <w:t>金甲方有权优先从履约保证金扣除，不足部分从货款中扣除；若无履约保证金的，甲方有权直接从货款中扣除；</w:t>
      </w:r>
    </w:p>
    <w:p>
      <w:pPr>
        <w:pStyle w:val="7"/>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7"/>
        <w:ind w:firstLine="480" w:firstLineChars="200"/>
        <w:rPr>
          <w:rFonts w:hint="eastAsia" w:ascii="宋体" w:hAnsi="宋体" w:cs="宋体" w:eastAsiaTheme="minorEastAsia"/>
          <w:snapToGrid/>
          <w:color w:val="auto"/>
          <w:kern w:val="2"/>
          <w:sz w:val="24"/>
          <w:szCs w:val="24"/>
          <w:lang w:val="en-US" w:eastAsia="zh-CN" w:bidi="ar-SA"/>
        </w:rPr>
      </w:pPr>
      <w:bookmarkStart w:id="402" w:name="_Toc28375"/>
      <w:bookmarkStart w:id="403" w:name="_Toc16021"/>
      <w:bookmarkStart w:id="404" w:name="_Toc15583"/>
      <w:r>
        <w:rPr>
          <w:rFonts w:hint="eastAsia" w:hAnsi="宋体" w:cs="宋体"/>
          <w:snapToGrid/>
          <w:color w:val="auto"/>
          <w:kern w:val="2"/>
          <w:sz w:val="24"/>
          <w:szCs w:val="24"/>
          <w:lang w:val="en-US" w:eastAsia="zh-CN" w:bidi="ar-SA"/>
        </w:rPr>
        <w:t>8</w:t>
      </w:r>
      <w:r>
        <w:rPr>
          <w:rFonts w:hint="eastAsia" w:ascii="宋体" w:hAnsi="宋体" w:cs="宋体" w:eastAsiaTheme="minorEastAsia"/>
          <w:snapToGrid/>
          <w:color w:val="auto"/>
          <w:kern w:val="2"/>
          <w:sz w:val="24"/>
          <w:szCs w:val="24"/>
          <w:lang w:val="en-US" w:eastAsia="zh-CN" w:bidi="ar-SA"/>
        </w:rPr>
        <w:t>.在使用</w:t>
      </w:r>
      <w:r>
        <w:rPr>
          <w:rFonts w:hint="eastAsia" w:hAnsi="宋体" w:cs="宋体"/>
          <w:snapToGrid/>
          <w:color w:val="auto"/>
          <w:kern w:val="2"/>
          <w:sz w:val="24"/>
          <w:szCs w:val="24"/>
          <w:lang w:val="en-US" w:eastAsia="zh-CN" w:bidi="ar-SA"/>
        </w:rPr>
        <w:t>乙方提供的货物或者服务</w:t>
      </w:r>
      <w:r>
        <w:rPr>
          <w:rFonts w:hint="eastAsia" w:ascii="宋体" w:hAnsi="宋体" w:cs="宋体" w:eastAsiaTheme="minorEastAsia"/>
          <w:snapToGrid/>
          <w:color w:val="auto"/>
          <w:kern w:val="2"/>
          <w:sz w:val="24"/>
          <w:szCs w:val="24"/>
          <w:lang w:val="en-US" w:eastAsia="zh-CN" w:bidi="ar-SA"/>
        </w:rPr>
        <w:t>过程中，因产品质量</w:t>
      </w:r>
      <w:r>
        <w:rPr>
          <w:rFonts w:hint="eastAsia" w:hAnsi="宋体" w:cs="宋体"/>
          <w:snapToGrid/>
          <w:color w:val="auto"/>
          <w:kern w:val="2"/>
          <w:sz w:val="24"/>
          <w:szCs w:val="24"/>
          <w:lang w:val="en-US" w:eastAsia="zh-CN" w:bidi="ar-SA"/>
        </w:rPr>
        <w:t>或乙方其他</w:t>
      </w:r>
      <w:r>
        <w:rPr>
          <w:rFonts w:hint="eastAsia" w:ascii="宋体" w:hAnsi="宋体" w:cs="宋体" w:eastAsiaTheme="minorEastAsia"/>
          <w:snapToGrid/>
          <w:color w:val="auto"/>
          <w:kern w:val="2"/>
          <w:sz w:val="24"/>
          <w:szCs w:val="24"/>
          <w:lang w:val="en-US" w:eastAsia="zh-CN" w:bidi="ar-SA"/>
        </w:rPr>
        <w:t>问题给机械设备造成故障</w:t>
      </w:r>
      <w:r>
        <w:rPr>
          <w:rFonts w:hint="eastAsia" w:hAnsi="宋体" w:cs="宋体"/>
          <w:snapToGrid/>
          <w:color w:val="auto"/>
          <w:kern w:val="2"/>
          <w:sz w:val="24"/>
          <w:szCs w:val="24"/>
          <w:lang w:val="en-US" w:eastAsia="zh-CN" w:bidi="ar-SA"/>
        </w:rPr>
        <w:t>、</w:t>
      </w:r>
      <w:r>
        <w:rPr>
          <w:rFonts w:hint="eastAsia" w:ascii="宋体" w:hAnsi="宋体" w:cs="宋体" w:eastAsiaTheme="minorEastAsia"/>
          <w:snapToGrid/>
          <w:color w:val="auto"/>
          <w:kern w:val="2"/>
          <w:sz w:val="24"/>
          <w:szCs w:val="24"/>
          <w:lang w:val="en-US" w:eastAsia="zh-CN" w:bidi="ar-SA"/>
        </w:rPr>
        <w:t>货物损坏</w:t>
      </w:r>
      <w:r>
        <w:rPr>
          <w:rFonts w:hint="eastAsia" w:hAnsi="宋体" w:cs="宋体"/>
          <w:snapToGrid/>
          <w:color w:val="auto"/>
          <w:kern w:val="2"/>
          <w:sz w:val="24"/>
          <w:szCs w:val="24"/>
          <w:lang w:val="en-US" w:eastAsia="zh-CN" w:bidi="ar-SA"/>
        </w:rPr>
        <w:t>、甲方对第三方违约或者产生其他费用</w:t>
      </w:r>
      <w:r>
        <w:rPr>
          <w:rFonts w:hint="eastAsia" w:ascii="宋体" w:hAnsi="宋体" w:cs="宋体" w:eastAsiaTheme="minorEastAsia"/>
          <w:snapToGrid/>
          <w:color w:val="auto"/>
          <w:kern w:val="2"/>
          <w:sz w:val="24"/>
          <w:szCs w:val="24"/>
          <w:lang w:val="en-US" w:eastAsia="zh-CN" w:bidi="ar-SA"/>
        </w:rPr>
        <w:t>，由</w:t>
      </w:r>
      <w:r>
        <w:rPr>
          <w:rFonts w:hint="eastAsia" w:hAnsi="宋体" w:cs="宋体"/>
          <w:snapToGrid/>
          <w:color w:val="auto"/>
          <w:kern w:val="2"/>
          <w:sz w:val="24"/>
          <w:szCs w:val="24"/>
          <w:lang w:val="en-US" w:eastAsia="zh-CN" w:bidi="ar-SA"/>
        </w:rPr>
        <w:t>乙方</w:t>
      </w:r>
      <w:r>
        <w:rPr>
          <w:rFonts w:hint="eastAsia" w:ascii="宋体" w:hAnsi="宋体" w:cs="宋体" w:eastAsiaTheme="minorEastAsia"/>
          <w:snapToGrid/>
          <w:color w:val="auto"/>
          <w:kern w:val="2"/>
          <w:sz w:val="24"/>
          <w:szCs w:val="24"/>
          <w:lang w:val="en-US" w:eastAsia="zh-CN" w:bidi="ar-SA"/>
        </w:rPr>
        <w:t>承担</w:t>
      </w:r>
      <w:r>
        <w:rPr>
          <w:rFonts w:hint="eastAsia" w:hAnsi="宋体" w:cs="宋体"/>
          <w:snapToGrid/>
          <w:color w:val="auto"/>
          <w:kern w:val="2"/>
          <w:sz w:val="24"/>
          <w:szCs w:val="24"/>
          <w:lang w:val="en-US" w:eastAsia="zh-CN" w:bidi="ar-SA"/>
        </w:rPr>
        <w:t>甲方</w:t>
      </w:r>
      <w:r>
        <w:rPr>
          <w:rFonts w:hint="eastAsia" w:ascii="宋体" w:hAnsi="宋体" w:cs="宋体" w:eastAsiaTheme="minorEastAsia"/>
          <w:snapToGrid/>
          <w:color w:val="auto"/>
          <w:kern w:val="2"/>
          <w:sz w:val="24"/>
          <w:szCs w:val="24"/>
          <w:lang w:val="en-US" w:eastAsia="zh-CN" w:bidi="ar-SA"/>
        </w:rPr>
        <w:t>的一切损失，包括直接和间接损失。</w:t>
      </w:r>
    </w:p>
    <w:p>
      <w:pPr>
        <w:pStyle w:val="8"/>
        <w:rPr>
          <w:rFonts w:hint="default"/>
          <w:color w:val="auto"/>
          <w:lang w:val="en-US"/>
        </w:rPr>
      </w:pPr>
      <w:r>
        <w:rPr>
          <w:rFonts w:hint="eastAsia" w:hAnsi="宋体" w:cs="宋体"/>
          <w:snapToGrid/>
          <w:color w:val="auto"/>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十二、合同争议的解决</w:t>
      </w:r>
      <w:bookmarkEnd w:id="402"/>
      <w:bookmarkEnd w:id="403"/>
      <w:bookmarkEnd w:id="404"/>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color w:val="auto"/>
          <w:sz w:val="24"/>
        </w:rPr>
        <w:t>向</w:t>
      </w:r>
      <w:r>
        <w:rPr>
          <w:rFonts w:hint="eastAsia" w:ascii="宋体" w:hAnsi="宋体" w:cs="宋体"/>
          <w:b/>
          <w:iCs/>
          <w:color w:val="auto"/>
          <w:sz w:val="24"/>
          <w:u w:val="none"/>
        </w:rPr>
        <w:t>甲方所在地</w:t>
      </w:r>
      <w:r>
        <w:rPr>
          <w:rFonts w:hint="eastAsia" w:ascii="宋体" w:hAnsi="宋体" w:cs="宋体"/>
          <w:color w:val="auto"/>
          <w:sz w:val="24"/>
          <w:u w:val="none"/>
        </w:rPr>
        <w:t>人</w:t>
      </w:r>
      <w:r>
        <w:rPr>
          <w:rFonts w:hint="eastAsia" w:ascii="宋体" w:hAnsi="宋体" w:cs="宋体"/>
          <w:color w:val="auto"/>
          <w:sz w:val="24"/>
        </w:rPr>
        <w:t>民法院起诉。</w:t>
      </w:r>
    </w:p>
    <w:bookmarkEnd w:id="405"/>
    <w:bookmarkEnd w:id="406"/>
    <w:bookmarkEnd w:id="407"/>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十三、合同生效</w:t>
      </w:r>
    </w:p>
    <w:p>
      <w:pPr>
        <w:pStyle w:val="25"/>
        <w:ind w:left="0" w:leftChars="0"/>
        <w:jc w:val="left"/>
        <w:rPr>
          <w:rFonts w:ascii="宋体" w:hAnsi="宋体"/>
          <w:b/>
          <w:color w:val="auto"/>
          <w:szCs w:val="24"/>
        </w:rPr>
      </w:pPr>
      <w:r>
        <w:rPr>
          <w:rFonts w:hint="eastAsia" w:ascii="宋体" w:hAnsi="宋体" w:cs="宋体"/>
          <w:color w:val="auto"/>
        </w:rPr>
        <w:t>本合同自双方盖章、签字时生效。</w:t>
      </w:r>
      <w:r>
        <w:rPr>
          <w:rFonts w:ascii="宋体" w:hAnsi="宋体"/>
          <w:color w:val="auto"/>
        </w:rPr>
        <w:t>合同份数按</w:t>
      </w:r>
      <w:r>
        <w:rPr>
          <w:rFonts w:hint="eastAsia" w:ascii="宋体" w:hAnsi="宋体"/>
          <w:b/>
          <w:bCs/>
          <w:color w:val="auto"/>
          <w:u w:val="single"/>
        </w:rPr>
        <w:t>一式四份</w:t>
      </w:r>
      <w:r>
        <w:rPr>
          <w:rFonts w:ascii="宋体" w:hAnsi="宋体"/>
          <w:color w:val="auto"/>
        </w:rPr>
        <w:t>规定</w:t>
      </w:r>
      <w:r>
        <w:rPr>
          <w:rFonts w:hint="eastAsia" w:ascii="宋体" w:hAnsi="宋体"/>
          <w:color w:val="auto"/>
          <w:lang w:eastAsia="zh-CN"/>
        </w:rPr>
        <w:t>，</w:t>
      </w:r>
      <w:r>
        <w:rPr>
          <w:rFonts w:hint="eastAsia" w:ascii="宋体" w:hAnsi="宋体"/>
          <w:color w:val="auto"/>
          <w:lang w:val="en-US" w:eastAsia="zh-CN"/>
        </w:rPr>
        <w:t>甲方</w:t>
      </w:r>
      <w:r>
        <w:rPr>
          <w:rFonts w:hint="eastAsia" w:ascii="宋体" w:hAnsi="宋体"/>
          <w:color w:val="auto"/>
          <w:u w:val="single"/>
          <w:lang w:val="en-US" w:eastAsia="zh-CN"/>
        </w:rPr>
        <w:t>三</w:t>
      </w:r>
      <w:r>
        <w:rPr>
          <w:rFonts w:hint="eastAsia" w:ascii="宋体" w:hAnsi="宋体"/>
          <w:color w:val="auto"/>
          <w:lang w:val="en-US" w:eastAsia="zh-CN"/>
        </w:rPr>
        <w:t>份，乙方</w:t>
      </w:r>
      <w:r>
        <w:rPr>
          <w:rFonts w:hint="eastAsia" w:ascii="宋体" w:hAnsi="宋体"/>
          <w:color w:val="auto"/>
          <w:u w:val="single"/>
          <w:lang w:val="en-US" w:eastAsia="zh-CN"/>
        </w:rPr>
        <w:t>一</w:t>
      </w:r>
      <w:r>
        <w:rPr>
          <w:rFonts w:hint="eastAsia" w:ascii="宋体" w:hAnsi="宋体"/>
          <w:color w:val="auto"/>
          <w:lang w:val="en-US" w:eastAsia="zh-CN"/>
        </w:rPr>
        <w:t>份</w:t>
      </w:r>
      <w:r>
        <w:rPr>
          <w:rFonts w:hint="eastAsia" w:ascii="宋体" w:hAnsi="宋体"/>
          <w:color w:val="auto"/>
        </w:rPr>
        <w:t>，</w:t>
      </w:r>
      <w:r>
        <w:rPr>
          <w:rFonts w:hint="eastAsia" w:ascii="宋体" w:hAnsi="宋体"/>
          <w:bCs/>
          <w:color w:val="auto"/>
          <w:szCs w:val="24"/>
        </w:rPr>
        <w:t>第二章合同一般条款</w:t>
      </w:r>
      <w:r>
        <w:rPr>
          <w:rFonts w:hint="eastAsia" w:ascii="宋体" w:hAnsi="宋体"/>
          <w:color w:val="auto"/>
        </w:rPr>
        <w:t>、第</w:t>
      </w:r>
      <w:r>
        <w:rPr>
          <w:rFonts w:hint="eastAsia" w:ascii="宋体" w:hAnsi="宋体"/>
          <w:color w:val="auto"/>
          <w:lang w:val="en-US" w:eastAsia="zh-CN"/>
        </w:rPr>
        <w:t>三</w:t>
      </w:r>
      <w:r>
        <w:rPr>
          <w:rFonts w:hint="eastAsia" w:ascii="宋体" w:hAnsi="宋体"/>
          <w:color w:val="auto"/>
        </w:rPr>
        <w:t>章</w:t>
      </w:r>
      <w:r>
        <w:rPr>
          <w:rFonts w:hint="eastAsia" w:ascii="宋体" w:hAnsi="宋体"/>
          <w:color w:val="auto"/>
          <w:lang w:val="en-US" w:eastAsia="zh-CN"/>
        </w:rPr>
        <w:t>安全协议及第四章</w:t>
      </w:r>
      <w:r>
        <w:rPr>
          <w:rFonts w:hint="eastAsia" w:ascii="宋体" w:hAnsi="宋体"/>
          <w:color w:val="auto"/>
        </w:rPr>
        <w:t>廉洁协议为本合同不可分割的一部分，</w:t>
      </w:r>
      <w:r>
        <w:rPr>
          <w:rFonts w:ascii="宋体" w:hAnsi="宋体"/>
          <w:color w:val="auto"/>
        </w:rPr>
        <w:t>均具有同等法律效力</w:t>
      </w:r>
      <w:r>
        <w:rPr>
          <w:rFonts w:hint="eastAsia" w:ascii="宋体" w:hAnsi="宋体"/>
          <w:color w:val="auto"/>
        </w:rPr>
        <w:t>。</w:t>
      </w:r>
    </w:p>
    <w:p>
      <w:pPr>
        <w:pStyle w:val="25"/>
        <w:ind w:left="0" w:leftChars="0" w:firstLine="0" w:firstLineChars="0"/>
        <w:rPr>
          <w:rFonts w:ascii="宋体" w:hAnsi="宋体" w:cs="宋体"/>
          <w:b/>
          <w:color w:val="auto"/>
          <w:szCs w:val="24"/>
        </w:rPr>
      </w:pPr>
    </w:p>
    <w:p>
      <w:pPr>
        <w:pStyle w:val="10"/>
        <w:ind w:left="0" w:leftChars="0" w:firstLine="0" w:firstLineChars="0"/>
        <w:rPr>
          <w:rFonts w:ascii="宋体" w:hAnsi="宋体" w:cs="宋体"/>
          <w:b/>
          <w:color w:val="auto"/>
          <w:szCs w:val="24"/>
        </w:rPr>
      </w:pPr>
    </w:p>
    <w:p>
      <w:pPr>
        <w:pStyle w:val="10"/>
        <w:ind w:left="0" w:leftChars="0" w:firstLine="0" w:firstLineChars="0"/>
        <w:rPr>
          <w:rFonts w:ascii="宋体" w:hAnsi="宋体" w:cs="宋体"/>
          <w:b/>
          <w:color w:val="auto"/>
          <w:szCs w:val="24"/>
        </w:rPr>
      </w:pPr>
    </w:p>
    <w:p>
      <w:pPr>
        <w:pStyle w:val="10"/>
        <w:ind w:left="0" w:leftChars="0" w:firstLine="0" w:firstLineChars="0"/>
        <w:rPr>
          <w:rFonts w:ascii="宋体" w:hAnsi="宋体" w:cs="宋体"/>
          <w:b/>
          <w:color w:val="auto"/>
          <w:szCs w:val="24"/>
        </w:rPr>
      </w:pPr>
    </w:p>
    <w:p>
      <w:pPr>
        <w:pStyle w:val="25"/>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pPr>
        <w:spacing w:line="360" w:lineRule="auto"/>
        <w:ind w:firstLine="482" w:firstLineChars="200"/>
        <w:outlineLvl w:val="0"/>
        <w:rPr>
          <w:rFonts w:ascii="宋体" w:hAnsi="宋体" w:cs="宋体"/>
          <w:b/>
          <w:color w:val="auto"/>
          <w:sz w:val="24"/>
        </w:rPr>
      </w:pPr>
      <w:bookmarkStart w:id="408" w:name="_Ref467379109"/>
      <w:bookmarkStart w:id="409" w:name="_Ref467378499"/>
      <w:bookmarkStart w:id="410" w:name="_Ref467379094"/>
      <w:bookmarkStart w:id="411" w:name="_Ref467379214"/>
      <w:bookmarkStart w:id="412" w:name="_Toc19614"/>
      <w:bookmarkStart w:id="413" w:name="_Ref467379205"/>
      <w:bookmarkStart w:id="414" w:name="_Ref467378404"/>
      <w:bookmarkStart w:id="415" w:name="_Toc259093669"/>
      <w:bookmarkStart w:id="416" w:name="_Ref467378463"/>
      <w:bookmarkStart w:id="417" w:name="_Toc28763"/>
      <w:bookmarkStart w:id="418" w:name="_Toc279701240"/>
      <w:bookmarkStart w:id="419" w:name="_Toc16917"/>
      <w:bookmarkStart w:id="420" w:name="_Ref467379101"/>
      <w:bookmarkStart w:id="421" w:name="_Ref467379195"/>
      <w:bookmarkStart w:id="422" w:name="_Ref467379225"/>
      <w:bookmarkStart w:id="423" w:name="_Toc487900349"/>
      <w:r>
        <w:rPr>
          <w:rFonts w:hint="eastAsia" w:ascii="宋体" w:hAnsi="宋体" w:cs="宋体"/>
          <w:b/>
          <w:color w:val="auto"/>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w:t>
      </w:r>
      <w:r>
        <w:rPr>
          <w:rFonts w:hint="eastAsia" w:ascii="宋体" w:hAnsi="宋体" w:cs="宋体"/>
          <w:color w:val="auto"/>
          <w:sz w:val="24"/>
          <w:lang w:eastAsia="zh-CN"/>
        </w:rPr>
        <w:t>配件</w:t>
      </w:r>
      <w:r>
        <w:rPr>
          <w:rFonts w:hint="eastAsia" w:ascii="宋体" w:hAnsi="宋体" w:cs="宋体"/>
          <w:color w:val="auto"/>
          <w:sz w:val="24"/>
        </w:rPr>
        <w:t>、计算机软件、产品等，并包括工具、手册等其他相关资料。</w:t>
      </w:r>
    </w:p>
    <w:p>
      <w:pPr>
        <w:spacing w:line="360" w:lineRule="auto"/>
        <w:ind w:firstLine="480" w:firstLineChars="200"/>
        <w:rPr>
          <w:rFonts w:ascii="宋体" w:hAnsi="宋体" w:cs="宋体"/>
          <w:color w:val="auto"/>
          <w:sz w:val="24"/>
        </w:rPr>
      </w:pPr>
      <w:bookmarkStart w:id="424" w:name="_Ref467378840"/>
      <w:r>
        <w:rPr>
          <w:rFonts w:hint="eastAsia" w:ascii="宋体" w:hAnsi="宋体" w:cs="宋体"/>
          <w:color w:val="auto"/>
          <w:sz w:val="24"/>
        </w:rPr>
        <w:t>4. “甲方”系指与中标或成交供应商签署合同的采购人</w:t>
      </w:r>
      <w:bookmarkEnd w:id="424"/>
      <w:r>
        <w:rPr>
          <w:rFonts w:hint="eastAsia" w:ascii="宋体" w:hAnsi="宋体" w:cs="宋体"/>
          <w:color w:val="auto"/>
          <w:sz w:val="24"/>
        </w:rPr>
        <w:t>；采购人委托采购代理机构代表其与乙方签订合同的，采购人的授权委托书作为合同附件。</w:t>
      </w:r>
    </w:p>
    <w:p>
      <w:pPr>
        <w:spacing w:line="360" w:lineRule="auto"/>
        <w:ind w:firstLine="480" w:firstLineChars="200"/>
        <w:rPr>
          <w:rFonts w:ascii="宋体" w:hAnsi="宋体" w:cs="宋体"/>
          <w:color w:val="auto"/>
          <w:sz w:val="24"/>
        </w:rPr>
      </w:pPr>
      <w:bookmarkStart w:id="425" w:name="_Ref467379400"/>
      <w:r>
        <w:rPr>
          <w:rFonts w:hint="eastAsia" w:ascii="宋体" w:hAnsi="宋体" w:cs="宋体"/>
          <w:color w:val="auto"/>
          <w:sz w:val="24"/>
        </w:rPr>
        <w:t>5.“乙方”系指根据合同约定交付货物的中标或成交供应商</w:t>
      </w:r>
      <w:bookmarkEnd w:id="425"/>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color w:val="auto"/>
          <w:sz w:val="24"/>
        </w:rPr>
      </w:pPr>
      <w:bookmarkStart w:id="426" w:name="_Ref467379436"/>
      <w:r>
        <w:rPr>
          <w:rFonts w:hint="eastAsia" w:ascii="宋体" w:hAnsi="宋体" w:cs="宋体"/>
          <w:color w:val="auto"/>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color w:val="auto"/>
          <w:sz w:val="24"/>
        </w:rPr>
      </w:pPr>
      <w:bookmarkStart w:id="427" w:name="_Toc27635"/>
      <w:bookmarkStart w:id="428" w:name="_Toc32504"/>
      <w:bookmarkStart w:id="429" w:name="_Toc487900350"/>
      <w:bookmarkStart w:id="430" w:name="_Toc259093670"/>
      <w:bookmarkStart w:id="431" w:name="_Toc279701241"/>
      <w:bookmarkStart w:id="432" w:name="_Toc13336"/>
      <w:r>
        <w:rPr>
          <w:rFonts w:hint="eastAsia" w:ascii="宋体" w:hAnsi="宋体" w:cs="宋体"/>
          <w:b/>
          <w:color w:val="auto"/>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w:t>
      </w:r>
      <w:r>
        <w:rPr>
          <w:rFonts w:hint="eastAsia" w:ascii="宋体" w:hAnsi="宋体" w:cs="宋体"/>
          <w:color w:val="auto"/>
          <w:sz w:val="24"/>
          <w:lang w:eastAsia="zh-CN"/>
        </w:rPr>
        <w:t>（</w:t>
      </w:r>
      <w:r>
        <w:rPr>
          <w:rFonts w:hint="eastAsia" w:ascii="宋体" w:hAnsi="宋体" w:cs="宋体"/>
          <w:color w:val="auto"/>
          <w:sz w:val="24"/>
        </w:rPr>
        <w:t>如果有的话</w:t>
      </w:r>
      <w:r>
        <w:rPr>
          <w:rFonts w:hint="eastAsia" w:ascii="宋体" w:hAnsi="宋体" w:cs="宋体"/>
          <w:color w:val="auto"/>
          <w:sz w:val="24"/>
          <w:lang w:eastAsia="zh-CN"/>
        </w:rPr>
        <w:t>）</w:t>
      </w:r>
      <w:r>
        <w:rPr>
          <w:rFonts w:hint="eastAsia" w:ascii="宋体" w:hAnsi="宋体" w:cs="宋体"/>
          <w:color w:val="auto"/>
          <w:sz w:val="24"/>
        </w:rPr>
        <w:t>及其技术规范偏差表</w:t>
      </w:r>
      <w:r>
        <w:rPr>
          <w:rFonts w:hint="eastAsia" w:ascii="宋体" w:hAnsi="宋体" w:cs="宋体"/>
          <w:color w:val="auto"/>
          <w:sz w:val="24"/>
          <w:lang w:eastAsia="zh-CN"/>
        </w:rPr>
        <w:t>（</w:t>
      </w:r>
      <w:r>
        <w:rPr>
          <w:rFonts w:hint="eastAsia" w:ascii="宋体" w:hAnsi="宋体" w:cs="宋体"/>
          <w:color w:val="auto"/>
          <w:sz w:val="24"/>
        </w:rPr>
        <w:t>如果被甲方接受的话</w:t>
      </w:r>
      <w:r>
        <w:rPr>
          <w:rFonts w:hint="eastAsia" w:ascii="宋体" w:hAnsi="宋体" w:cs="宋体"/>
          <w:color w:val="auto"/>
          <w:sz w:val="24"/>
          <w:lang w:eastAsia="zh-CN"/>
        </w:rPr>
        <w:t>）</w:t>
      </w:r>
      <w:r>
        <w:rPr>
          <w:rFonts w:hint="eastAsia" w:ascii="宋体" w:hAnsi="宋体" w:cs="宋体"/>
          <w:color w:val="auto"/>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color w:val="auto"/>
          <w:sz w:val="24"/>
        </w:rPr>
      </w:pPr>
      <w:bookmarkStart w:id="433" w:name="_Toc31634"/>
      <w:bookmarkStart w:id="434" w:name="_Toc9829"/>
      <w:bookmarkStart w:id="435" w:name="_Toc259093671"/>
      <w:bookmarkStart w:id="436" w:name="_Toc279701242"/>
      <w:bookmarkStart w:id="437" w:name="_Toc487900351"/>
      <w:bookmarkStart w:id="438" w:name="_Toc27853"/>
      <w:r>
        <w:rPr>
          <w:rFonts w:hint="eastAsia" w:ascii="宋体" w:hAnsi="宋体" w:cs="宋体"/>
          <w:b/>
          <w:color w:val="auto"/>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color w:val="auto"/>
          <w:sz w:val="24"/>
        </w:rPr>
      </w:pPr>
      <w:r>
        <w:rPr>
          <w:rFonts w:hint="eastAsia" w:ascii="宋体" w:hAnsi="宋体" w:cs="宋体"/>
          <w:color w:val="auto"/>
          <w:sz w:val="24"/>
        </w:rPr>
        <w:t>1. 乙方应保证甲方在使用该货物或其任何一部分时不受任何第三方提出的侵犯其著作权、商标权、专利权等知识产权方面的</w:t>
      </w:r>
      <w:r>
        <w:rPr>
          <w:rFonts w:hint="eastAsia" w:ascii="宋体" w:hAnsi="宋体" w:cs="宋体"/>
          <w:color w:val="auto"/>
          <w:sz w:val="24"/>
          <w:lang w:val="en-US" w:eastAsia="zh-CN"/>
        </w:rPr>
        <w:t>索赔</w:t>
      </w:r>
      <w:r>
        <w:rPr>
          <w:rFonts w:hint="eastAsia" w:ascii="宋体" w:hAnsi="宋体" w:cs="宋体"/>
          <w:color w:val="auto"/>
          <w:sz w:val="24"/>
        </w:rPr>
        <w:t>；如果任何第三方提出侵权指控，那么乙方须与该第三方交涉并承担由此发生的一切责任、费用和赔偿，</w:t>
      </w:r>
      <w:r>
        <w:rPr>
          <w:rFonts w:hint="eastAsia" w:ascii="宋体" w:hAnsi="宋体"/>
          <w:color w:val="auto"/>
          <w:sz w:val="24"/>
        </w:rPr>
        <w:t>乙方还应及时澄清相关信息，使甲方声誉免受损害，</w:t>
      </w:r>
      <w:r>
        <w:rPr>
          <w:rFonts w:hint="eastAsia" w:ascii="宋体" w:hAnsi="宋体"/>
          <w:color w:val="auto"/>
          <w:sz w:val="24"/>
          <w:lang w:val="en-US" w:eastAsia="zh-CN"/>
        </w:rPr>
        <w:t>如甲方因此受损，乙方应当赔偿甲方因此遭受的所有损失</w:t>
      </w:r>
      <w:r>
        <w:rPr>
          <w:rFonts w:hint="eastAsia" w:ascii="宋体" w:hAnsi="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color w:val="auto"/>
          <w:sz w:val="24"/>
        </w:rPr>
      </w:pPr>
      <w:bookmarkStart w:id="439" w:name="_Toc4194"/>
      <w:bookmarkStart w:id="440" w:name="_Toc29149"/>
      <w:bookmarkStart w:id="441" w:name="_Toc11932"/>
      <w:r>
        <w:rPr>
          <w:rFonts w:hint="eastAsia" w:ascii="宋体" w:hAnsi="宋体" w:cs="宋体"/>
          <w:b/>
          <w:color w:val="auto"/>
          <w:sz w:val="24"/>
        </w:rPr>
        <w:t>四、装运包装</w:t>
      </w:r>
      <w:bookmarkEnd w:id="439"/>
      <w:bookmarkEnd w:id="440"/>
      <w:bookmarkEnd w:id="441"/>
      <w:r>
        <w:rPr>
          <w:rFonts w:hint="eastAsia" w:ascii="宋体" w:hAnsi="宋体" w:cs="宋体"/>
          <w:b/>
          <w:color w:val="auto"/>
          <w:sz w:val="24"/>
        </w:rPr>
        <w:t>及交付要求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1.除另有约定外</w:t>
      </w:r>
      <w:r>
        <w:rPr>
          <w:rFonts w:hint="eastAsia" w:ascii="宋体" w:hAnsi="宋体" w:cs="宋体"/>
          <w:color w:val="auto"/>
          <w:sz w:val="24"/>
          <w:lang w:eastAsia="zh-CN"/>
        </w:rPr>
        <w:t>，</w:t>
      </w:r>
      <w:r>
        <w:rPr>
          <w:rFonts w:hint="eastAsia" w:ascii="宋体" w:hAnsi="宋体" w:cs="宋体"/>
          <w:color w:val="auto"/>
          <w:sz w:val="24"/>
        </w:rPr>
        <w:t>乙方交付的全部货物</w:t>
      </w:r>
      <w:r>
        <w:rPr>
          <w:rFonts w:hint="eastAsia" w:ascii="宋体" w:hAnsi="宋体" w:cs="宋体"/>
          <w:color w:val="auto"/>
          <w:sz w:val="24"/>
          <w:lang w:eastAsia="zh-CN"/>
        </w:rPr>
        <w:t>，</w:t>
      </w:r>
      <w:r>
        <w:rPr>
          <w:rFonts w:hint="eastAsia" w:ascii="宋体" w:hAnsi="宋体" w:cs="宋体"/>
          <w:color w:val="auto"/>
          <w:sz w:val="24"/>
        </w:rPr>
        <w:t>均应采用本行业通用的方式进行包装，没有通用方式的，应当采取足以保护货物的包装方式，且该包装应符合国家有关包装的</w:t>
      </w:r>
      <w:r>
        <w:rPr>
          <w:rFonts w:hint="eastAsia" w:ascii="宋体" w:hAnsi="宋体" w:cs="宋体"/>
          <w:color w:val="auto"/>
          <w:sz w:val="24"/>
          <w:lang w:eastAsia="zh-CN"/>
        </w:rPr>
        <w:t>法律法规</w:t>
      </w:r>
      <w:r>
        <w:rPr>
          <w:rFonts w:hint="eastAsia" w:ascii="宋体" w:hAnsi="宋体" w:cs="宋体"/>
          <w:color w:val="auto"/>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color w:val="auto"/>
          <w:sz w:val="24"/>
        </w:rPr>
      </w:pPr>
      <w:r>
        <w:rPr>
          <w:rFonts w:hint="eastAsia" w:ascii="宋体" w:hAnsi="宋体" w:cs="宋体"/>
          <w:b/>
          <w:bCs/>
          <w:color w:val="auto"/>
          <w:sz w:val="24"/>
        </w:rPr>
        <w:t>2.乙方交付货物的要求如下：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（1）乙方送货每批物资必须附甲方采购订单、送货单、合格证或者检测报告，否则甲方有权拒收；</w:t>
      </w:r>
    </w:p>
    <w:p>
      <w:pPr>
        <w:spacing w:line="360" w:lineRule="auto"/>
        <w:ind w:firstLine="480" w:firstLineChars="200"/>
        <w:rPr>
          <w:rFonts w:ascii="宋体" w:hAnsi="宋体" w:cs="宋体"/>
          <w:color w:val="auto"/>
          <w:sz w:val="24"/>
        </w:rPr>
      </w:pPr>
      <w:r>
        <w:rPr>
          <w:rFonts w:hint="eastAsia" w:ascii="宋体" w:hAnsi="宋体" w:cs="宋体"/>
          <w:color w:val="auto"/>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color w:val="auto"/>
          <w:sz w:val="24"/>
        </w:rPr>
      </w:pPr>
      <w:r>
        <w:rPr>
          <w:rFonts w:hint="eastAsia" w:ascii="宋体" w:hAnsi="宋体" w:cs="宋体"/>
          <w:color w:val="auto"/>
          <w:sz w:val="24"/>
        </w:rPr>
        <w:t>（3）送货单内容、数量必须与送货实物一致，不得虚开数量，超送部分，甲方有权拒收；</w:t>
      </w:r>
    </w:p>
    <w:p>
      <w:pPr>
        <w:spacing w:line="360" w:lineRule="auto"/>
        <w:ind w:firstLine="480" w:firstLineChars="200"/>
        <w:rPr>
          <w:rFonts w:ascii="宋体" w:hAnsi="宋体" w:eastAsia="宋体" w:cs="宋体"/>
          <w:color w:val="auto"/>
          <w:sz w:val="24"/>
        </w:rPr>
      </w:pPr>
      <w:r>
        <w:rPr>
          <w:rFonts w:hint="eastAsia" w:ascii="宋体" w:hAnsi="宋体" w:cs="宋体"/>
          <w:color w:val="auto"/>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color w:val="auto"/>
          <w:sz w:val="24"/>
        </w:rPr>
      </w:pPr>
      <w:bookmarkStart w:id="442" w:name="_Toc30272"/>
      <w:bookmarkStart w:id="443" w:name="_Toc26182"/>
      <w:bookmarkStart w:id="444" w:name="_Toc19074"/>
      <w:r>
        <w:rPr>
          <w:rFonts w:hint="eastAsia" w:ascii="宋体" w:hAnsi="宋体" w:cs="宋体"/>
          <w:b/>
          <w:color w:val="auto"/>
          <w:sz w:val="24"/>
        </w:rPr>
        <w:t>五、 履约检查和问题反馈</w:t>
      </w:r>
      <w:bookmarkEnd w:id="442"/>
      <w:bookmarkEnd w:id="443"/>
      <w:bookmarkEnd w:id="444"/>
    </w:p>
    <w:p>
      <w:pPr>
        <w:spacing w:line="360" w:lineRule="auto"/>
        <w:ind w:firstLine="480" w:firstLineChars="200"/>
        <w:rPr>
          <w:rFonts w:ascii="宋体" w:hAnsi="宋体" w:cs="宋体"/>
          <w:color w:val="auto"/>
          <w:sz w:val="24"/>
        </w:rPr>
      </w:pPr>
      <w:bookmarkStart w:id="445" w:name="_Toc186431854"/>
      <w:bookmarkStart w:id="446" w:name="_Toc279701247"/>
      <w:bookmarkStart w:id="447" w:name="_Toc487900357"/>
      <w:bookmarkStart w:id="448" w:name="_Toc259093676"/>
      <w:bookmarkStart w:id="449" w:name="_Ref467379807"/>
      <w:bookmarkStart w:id="450" w:name="_Ref467379793"/>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color w:val="auto"/>
          <w:sz w:val="24"/>
        </w:rPr>
      </w:pPr>
      <w:bookmarkStart w:id="452" w:name="_Toc259093677"/>
      <w:bookmarkStart w:id="453" w:name="_Toc279701248"/>
      <w:bookmarkStart w:id="454" w:name="_Toc487900358"/>
      <w:bookmarkStart w:id="455" w:name="_Ref467379923"/>
      <w:bookmarkStart w:id="456" w:name="_Ref467379852"/>
      <w:bookmarkStart w:id="457" w:name="_Ref467379863"/>
      <w:bookmarkStart w:id="458" w:name="_Toc3225"/>
      <w:bookmarkStart w:id="459" w:name="_Toc774"/>
      <w:bookmarkStart w:id="460" w:name="_Toc16110"/>
      <w:r>
        <w:rPr>
          <w:rFonts w:hint="eastAsia" w:ascii="宋体" w:hAnsi="宋体" w:cs="宋体"/>
          <w:b/>
          <w:color w:val="auto"/>
          <w:sz w:val="24"/>
        </w:rPr>
        <w:t>六、技术资料</w:t>
      </w:r>
      <w:bookmarkEnd w:id="452"/>
      <w:bookmarkEnd w:id="453"/>
      <w:bookmarkEnd w:id="454"/>
      <w:bookmarkEnd w:id="455"/>
      <w:bookmarkEnd w:id="456"/>
      <w:bookmarkEnd w:id="457"/>
      <w:r>
        <w:rPr>
          <w:rFonts w:hint="eastAsia" w:ascii="宋体" w:hAnsi="宋体" w:cs="宋体"/>
          <w:b/>
          <w:color w:val="auto"/>
          <w:sz w:val="24"/>
        </w:rPr>
        <w:t>和保密义务</w:t>
      </w:r>
      <w:bookmarkEnd w:id="458"/>
      <w:bookmarkEnd w:id="459"/>
      <w:bookmarkEnd w:id="460"/>
    </w:p>
    <w:p>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color w:val="auto"/>
          <w:sz w:val="24"/>
        </w:rPr>
      </w:pPr>
      <w:bookmarkStart w:id="461" w:name="_Toc7860"/>
      <w:r>
        <w:rPr>
          <w:rFonts w:hint="eastAsia" w:ascii="宋体" w:hAnsi="宋体" w:cs="宋体"/>
          <w:b/>
          <w:color w:val="auto"/>
          <w:sz w:val="24"/>
        </w:rPr>
        <w:t>七、质量保证</w:t>
      </w:r>
      <w:bookmarkEnd w:id="461"/>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color w:val="auto"/>
          <w:sz w:val="24"/>
        </w:rPr>
      </w:pPr>
      <w:bookmarkStart w:id="462" w:name="_Toc17244"/>
      <w:bookmarkStart w:id="463" w:name="_Toc279701252"/>
      <w:bookmarkStart w:id="464" w:name="_Toc259093681"/>
      <w:bookmarkStart w:id="465" w:name="_Toc487900362"/>
      <w:r>
        <w:rPr>
          <w:rFonts w:hint="eastAsia" w:ascii="宋体" w:hAnsi="宋体" w:cs="宋体"/>
          <w:b/>
          <w:color w:val="auto"/>
          <w:sz w:val="24"/>
        </w:rPr>
        <w:t>八、货物的风险负担</w:t>
      </w:r>
      <w:bookmarkEnd w:id="462"/>
    </w:p>
    <w:p>
      <w:pPr>
        <w:spacing w:line="360" w:lineRule="auto"/>
        <w:ind w:firstLine="480" w:firstLineChars="200"/>
        <w:rPr>
          <w:rFonts w:ascii="宋体" w:hAnsi="宋体" w:cs="宋体"/>
          <w:b/>
          <w:color w:val="auto"/>
          <w:sz w:val="24"/>
        </w:rPr>
      </w:pPr>
      <w:r>
        <w:rPr>
          <w:rFonts w:hint="eastAsia" w:ascii="宋体" w:hAnsi="宋体" w:cs="宋体"/>
          <w:color w:val="auto"/>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color w:val="auto"/>
          <w:sz w:val="24"/>
        </w:rPr>
      </w:pPr>
      <w:bookmarkStart w:id="466" w:name="_Toc14055"/>
      <w:r>
        <w:rPr>
          <w:rFonts w:hint="eastAsia" w:ascii="宋体" w:hAnsi="宋体" w:cs="宋体"/>
          <w:b/>
          <w:color w:val="auto"/>
          <w:sz w:val="24"/>
        </w:rPr>
        <w:t>九、延迟交货</w:t>
      </w:r>
      <w:bookmarkEnd w:id="463"/>
      <w:bookmarkEnd w:id="464"/>
      <w:bookmarkEnd w:id="465"/>
      <w:bookmarkEnd w:id="466"/>
    </w:p>
    <w:p>
      <w:pPr>
        <w:spacing w:line="360" w:lineRule="auto"/>
        <w:ind w:firstLine="480" w:firstLineChars="200"/>
        <w:rPr>
          <w:rFonts w:ascii="宋体" w:hAnsi="宋体" w:cs="宋体"/>
          <w:color w:val="auto"/>
          <w:sz w:val="24"/>
        </w:rPr>
      </w:pPr>
      <w:r>
        <w:rPr>
          <w:rFonts w:hint="eastAsia" w:ascii="宋体" w:hAnsi="宋体"/>
          <w:color w:val="auto"/>
          <w:sz w:val="24"/>
        </w:rPr>
        <w:t>甲乙双方签订合同后，乙方应按照合同约定履行合同义务，除不可抗力外，乙方不得延迟交货。</w:t>
      </w:r>
      <w:r>
        <w:rPr>
          <w:rFonts w:hint="eastAsia" w:ascii="宋体" w:hAnsi="宋体" w:cs="宋体"/>
          <w:color w:val="auto"/>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color w:val="auto"/>
          <w:sz w:val="24"/>
        </w:rPr>
      </w:pPr>
      <w:bookmarkStart w:id="467" w:name="_Toc7502"/>
      <w:bookmarkStart w:id="468" w:name="_Toc487900364"/>
      <w:bookmarkStart w:id="469" w:name="_Toc279701254"/>
      <w:bookmarkStart w:id="470" w:name="_Toc259093683"/>
      <w:bookmarkStart w:id="471" w:name="_Ref467378121"/>
      <w:r>
        <w:rPr>
          <w:rFonts w:hint="eastAsia" w:ascii="宋体" w:hAnsi="宋体" w:cs="宋体"/>
          <w:b/>
          <w:color w:val="auto"/>
          <w:sz w:val="24"/>
        </w:rPr>
        <w:t>十、合同变更</w:t>
      </w:r>
      <w:bookmarkEnd w:id="467"/>
      <w:r>
        <w:rPr>
          <w:rFonts w:hint="eastAsia" w:ascii="宋体" w:hAnsi="宋体" w:cs="宋体"/>
          <w:b/>
          <w:color w:val="auto"/>
          <w:sz w:val="24"/>
        </w:rPr>
        <w:t>或补充</w:t>
      </w:r>
    </w:p>
    <w:p>
      <w:pPr>
        <w:spacing w:line="360" w:lineRule="auto"/>
        <w:ind w:firstLine="480" w:firstLineChars="200"/>
        <w:rPr>
          <w:rFonts w:ascii="宋体" w:hAnsi="宋体"/>
          <w:color w:val="auto"/>
          <w:sz w:val="24"/>
        </w:rPr>
      </w:pPr>
      <w:bookmarkStart w:id="472" w:name="_Toc259093688"/>
      <w:bookmarkStart w:id="473" w:name="_Toc279701259"/>
      <w:bookmarkStart w:id="474" w:name="_Toc487900369"/>
      <w:bookmarkStart w:id="475" w:name="_Toc10366"/>
      <w:bookmarkStart w:id="476" w:name="_Toc22955"/>
      <w:bookmarkStart w:id="477" w:name="_Toc15237"/>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 合同转让</w:t>
      </w:r>
      <w:bookmarkEnd w:id="472"/>
      <w:bookmarkEnd w:id="473"/>
      <w:bookmarkEnd w:id="474"/>
      <w:r>
        <w:rPr>
          <w:rFonts w:hint="eastAsia" w:ascii="宋体" w:hAnsi="宋体" w:cs="宋体"/>
          <w:b/>
          <w:color w:val="auto"/>
          <w:sz w:val="24"/>
        </w:rPr>
        <w:t>和分包</w:t>
      </w:r>
      <w:bookmarkEnd w:id="475"/>
      <w:bookmarkEnd w:id="476"/>
      <w:bookmarkEnd w:id="477"/>
    </w:p>
    <w:p>
      <w:pPr>
        <w:spacing w:line="360" w:lineRule="auto"/>
        <w:ind w:firstLine="480" w:firstLineChars="200"/>
        <w:rPr>
          <w:rFonts w:ascii="宋体" w:hAnsi="宋体" w:cs="宋体"/>
          <w:color w:val="auto"/>
          <w:sz w:val="24"/>
        </w:rPr>
      </w:pPr>
      <w:r>
        <w:rPr>
          <w:rFonts w:hint="eastAsia" w:ascii="宋体" w:hAnsi="宋体" w:cs="宋体"/>
          <w:color w:val="auto"/>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2.乙方采取分包方式履行合同的，甲方可直接向分包供应商支付款项。</w:t>
      </w:r>
    </w:p>
    <w:p>
      <w:pPr>
        <w:spacing w:line="360" w:lineRule="auto"/>
        <w:ind w:firstLine="482" w:firstLineChars="200"/>
        <w:outlineLvl w:val="0"/>
        <w:rPr>
          <w:rFonts w:ascii="宋体" w:hAnsi="宋体" w:cs="宋体"/>
          <w:b/>
          <w:color w:val="auto"/>
          <w:sz w:val="24"/>
        </w:rPr>
      </w:pPr>
      <w:bookmarkStart w:id="478" w:name="_Toc16508"/>
      <w:bookmarkStart w:id="479" w:name="_Toc14066"/>
      <w:bookmarkStart w:id="480" w:name="_Toc13566"/>
      <w:r>
        <w:rPr>
          <w:rFonts w:hint="eastAsia" w:ascii="宋体" w:hAnsi="宋体" w:cs="宋体"/>
          <w:b/>
          <w:color w:val="auto"/>
          <w:sz w:val="24"/>
        </w:rPr>
        <w:t>十二、不可抗力</w:t>
      </w:r>
      <w:bookmarkEnd w:id="478"/>
      <w:bookmarkEnd w:id="479"/>
      <w:bookmarkEnd w:id="480"/>
    </w:p>
    <w:p>
      <w:pPr>
        <w:spacing w:line="360" w:lineRule="auto"/>
        <w:ind w:firstLine="480" w:firstLineChars="200"/>
        <w:rPr>
          <w:rFonts w:ascii="宋体" w:hAnsi="宋体"/>
          <w:color w:val="auto"/>
          <w:sz w:val="24"/>
        </w:rPr>
      </w:pPr>
      <w:bookmarkStart w:id="481" w:name="_Toc279701255"/>
      <w:bookmarkStart w:id="482" w:name="_Toc6969"/>
      <w:bookmarkStart w:id="483" w:name="_Toc487900365"/>
      <w:bookmarkStart w:id="484" w:name="_Toc30676"/>
      <w:bookmarkStart w:id="485" w:name="_Toc689"/>
      <w:bookmarkStart w:id="486" w:name="_Toc259093684"/>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因不可抗力致使不能实现合同目的的，当事人可以解除合同；</w:t>
      </w:r>
    </w:p>
    <w:p>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pPr>
        <w:spacing w:line="360" w:lineRule="auto"/>
        <w:ind w:firstLine="482" w:firstLineChars="200"/>
        <w:outlineLvl w:val="0"/>
        <w:rPr>
          <w:rFonts w:ascii="宋体" w:hAnsi="宋体" w:cs="宋体"/>
          <w:b/>
          <w:color w:val="auto"/>
          <w:sz w:val="24"/>
        </w:rPr>
      </w:pPr>
      <w:bookmarkStart w:id="487" w:name="_Toc16959"/>
      <w:bookmarkStart w:id="488" w:name="_Toc279701258"/>
      <w:bookmarkStart w:id="489" w:name="_Toc487900368"/>
      <w:bookmarkStart w:id="490" w:name="_Toc259093687"/>
      <w:bookmarkStart w:id="491" w:name="_Toc8298"/>
      <w:bookmarkStart w:id="492" w:name="_Toc7102"/>
      <w:r>
        <w:rPr>
          <w:rFonts w:hint="eastAsia" w:ascii="宋体" w:hAnsi="宋体" w:cs="宋体"/>
          <w:b/>
          <w:color w:val="auto"/>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color w:val="auto"/>
          <w:sz w:val="24"/>
        </w:rPr>
      </w:pPr>
      <w:bookmarkStart w:id="493" w:name="_Toc15387"/>
      <w:bookmarkStart w:id="494" w:name="_Toc29333"/>
      <w:bookmarkStart w:id="495" w:name="_Toc6134"/>
      <w:r>
        <w:rPr>
          <w:rFonts w:hint="eastAsia" w:ascii="宋体" w:hAnsi="宋体" w:cs="宋体"/>
          <w:b/>
          <w:color w:val="auto"/>
          <w:sz w:val="24"/>
        </w:rPr>
        <w:t>十五、合同中止、终止</w:t>
      </w:r>
      <w:bookmarkEnd w:id="493"/>
      <w:bookmarkEnd w:id="494"/>
      <w:bookmarkEnd w:id="495"/>
    </w:p>
    <w:p>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sz w:val="24"/>
          <w:lang w:val="en-US" w:eastAsia="zh-CN"/>
        </w:rPr>
        <w:t>双方</w:t>
      </w:r>
      <w:r>
        <w:rPr>
          <w:rFonts w:hint="eastAsia" w:ascii="宋体" w:hAnsi="宋体" w:cs="宋体"/>
          <w:color w:val="auto"/>
          <w:sz w:val="24"/>
        </w:rPr>
        <w:t>完成合同</w:t>
      </w:r>
      <w:r>
        <w:rPr>
          <w:rFonts w:hint="eastAsia" w:ascii="宋体" w:hAnsi="宋体" w:cs="宋体"/>
          <w:color w:val="auto"/>
          <w:sz w:val="24"/>
          <w:lang w:val="en-US" w:eastAsia="zh-CN"/>
        </w:rPr>
        <w:t>所有约定</w:t>
      </w:r>
      <w:r>
        <w:rPr>
          <w:rFonts w:hint="eastAsia" w:ascii="宋体" w:hAnsi="宋体" w:cs="宋体"/>
          <w:color w:val="auto"/>
          <w:sz w:val="24"/>
        </w:rPr>
        <w:t>内容</w:t>
      </w:r>
      <w:r>
        <w:rPr>
          <w:rFonts w:hint="eastAsia" w:ascii="宋体" w:hAnsi="宋体" w:cs="宋体"/>
          <w:color w:val="auto"/>
          <w:sz w:val="24"/>
          <w:lang w:val="en-US" w:eastAsia="zh-CN"/>
        </w:rPr>
        <w:t>（含质保要求）</w:t>
      </w:r>
      <w:r>
        <w:rPr>
          <w:rFonts w:hint="eastAsia" w:ascii="宋体" w:hAnsi="宋体" w:cs="宋体"/>
          <w:color w:val="auto"/>
          <w:sz w:val="24"/>
        </w:rPr>
        <w:t>，</w:t>
      </w:r>
      <w:r>
        <w:rPr>
          <w:rFonts w:hint="eastAsia" w:ascii="宋体" w:hAnsi="宋体" w:cs="宋体"/>
          <w:color w:val="auto"/>
          <w:sz w:val="24"/>
          <w:lang w:val="en-US" w:eastAsia="zh-CN"/>
        </w:rPr>
        <w:t>合同</w:t>
      </w:r>
      <w:r>
        <w:rPr>
          <w:rFonts w:hint="eastAsia" w:ascii="宋体" w:hAnsi="宋体" w:cs="宋体"/>
          <w:color w:val="auto"/>
          <w:sz w:val="24"/>
        </w:rPr>
        <w:t>自动终止；若在合同有效期之前完成的，提前终止合同，无须再另行签订终止补充协议，甲方按合同约定要求及时退还乙方履约保证金。</w:t>
      </w:r>
    </w:p>
    <w:p>
      <w:pPr>
        <w:spacing w:line="360" w:lineRule="auto"/>
        <w:ind w:firstLine="480" w:firstLineChars="200"/>
        <w:rPr>
          <w:color w:val="auto"/>
        </w:rPr>
      </w:pPr>
      <w:r>
        <w:rPr>
          <w:rFonts w:hint="eastAsia" w:ascii="宋体" w:hAnsi="宋体" w:cs="宋体"/>
          <w:color w:val="auto"/>
          <w:sz w:val="24"/>
          <w:lang w:val="en-US" w:eastAsia="zh-CN"/>
        </w:rPr>
        <w:t>4</w:t>
      </w:r>
      <w:r>
        <w:rPr>
          <w:rFonts w:hint="eastAsia" w:ascii="宋体" w:hAnsi="宋体" w:cs="宋体"/>
          <w:color w:val="auto"/>
          <w:sz w:val="24"/>
        </w:rPr>
        <w:t>.出现违约行为的，甲方有权</w:t>
      </w:r>
      <w:r>
        <w:rPr>
          <w:rFonts w:hint="eastAsia" w:ascii="宋体" w:hAnsi="宋体" w:cs="宋体"/>
          <w:color w:val="auto"/>
          <w:sz w:val="24"/>
          <w:lang w:eastAsia="zh-CN"/>
        </w:rPr>
        <w:t>终</w:t>
      </w:r>
      <w:r>
        <w:rPr>
          <w:rFonts w:hint="eastAsia" w:ascii="宋体" w:hAnsi="宋体" w:cs="宋体"/>
          <w:color w:val="auto"/>
          <w:sz w:val="24"/>
        </w:rPr>
        <w:t>止或解除合同。</w:t>
      </w:r>
    </w:p>
    <w:bookmarkEnd w:id="468"/>
    <w:bookmarkEnd w:id="469"/>
    <w:bookmarkEnd w:id="470"/>
    <w:bookmarkEnd w:id="471"/>
    <w:p>
      <w:pPr>
        <w:spacing w:line="360" w:lineRule="auto"/>
        <w:ind w:firstLine="482" w:firstLineChars="200"/>
        <w:outlineLvl w:val="0"/>
        <w:rPr>
          <w:rFonts w:ascii="宋体" w:hAnsi="宋体" w:cs="宋体"/>
          <w:b/>
          <w:color w:val="auto"/>
          <w:sz w:val="24"/>
        </w:rPr>
      </w:pPr>
      <w:bookmarkStart w:id="496" w:name="_Toc259093690"/>
      <w:bookmarkStart w:id="497" w:name="_Toc279701261"/>
      <w:bookmarkStart w:id="498" w:name="_Toc487900371"/>
      <w:bookmarkStart w:id="499" w:name="_Toc11284"/>
      <w:bookmarkStart w:id="500" w:name="_Toc19604"/>
      <w:bookmarkStart w:id="501" w:name="_Toc25182"/>
      <w:r>
        <w:rPr>
          <w:rFonts w:hint="eastAsia" w:ascii="宋体" w:hAnsi="宋体" w:cs="宋体"/>
          <w:b/>
          <w:color w:val="auto"/>
          <w:sz w:val="24"/>
        </w:rPr>
        <w:t>十六、 通知</w:t>
      </w:r>
      <w:bookmarkEnd w:id="496"/>
      <w:bookmarkEnd w:id="497"/>
      <w:bookmarkEnd w:id="498"/>
      <w:r>
        <w:rPr>
          <w:rFonts w:hint="eastAsia" w:ascii="宋体" w:hAnsi="宋体" w:cs="宋体"/>
          <w:b/>
          <w:color w:val="auto"/>
          <w:sz w:val="24"/>
        </w:rPr>
        <w:t>和送达</w:t>
      </w:r>
      <w:bookmarkEnd w:id="499"/>
      <w:bookmarkEnd w:id="500"/>
      <w:bookmarkEnd w:id="501"/>
    </w:p>
    <w:p>
      <w:pPr>
        <w:spacing w:line="360" w:lineRule="auto"/>
        <w:ind w:firstLine="480" w:firstLineChars="200"/>
        <w:rPr>
          <w:rFonts w:ascii="宋体" w:hAnsi="宋体"/>
          <w:color w:val="auto"/>
          <w:sz w:val="24"/>
        </w:rPr>
      </w:pPr>
      <w:bookmarkStart w:id="502" w:name="_Toc18401"/>
      <w:bookmarkStart w:id="503" w:name="_Toc27674"/>
      <w:bookmarkStart w:id="504" w:name="_Toc259093691"/>
      <w:bookmarkStart w:id="505" w:name="_Toc4355"/>
      <w:bookmarkStart w:id="506" w:name="_Toc18540"/>
      <w:bookmarkStart w:id="507" w:name="_Toc30599"/>
      <w:bookmarkStart w:id="508" w:name="_Toc279701262"/>
      <w:bookmarkStart w:id="509" w:name="_Toc487900372"/>
      <w:r>
        <w:rPr>
          <w:rFonts w:hint="eastAsia" w:ascii="宋体" w:hAnsi="宋体"/>
          <w:color w:val="auto"/>
          <w:sz w:val="24"/>
        </w:rPr>
        <w:t>1.任何一方因履行合同</w:t>
      </w:r>
      <w:r>
        <w:rPr>
          <w:rFonts w:hint="eastAsia" w:ascii="宋体" w:hAnsi="宋体"/>
          <w:color w:val="auto"/>
          <w:sz w:val="24"/>
          <w:lang w:val="en-US" w:eastAsia="zh-CN"/>
        </w:rPr>
        <w:t>等问题</w:t>
      </w:r>
      <w:r>
        <w:rPr>
          <w:rFonts w:hint="eastAsia" w:ascii="宋体" w:hAnsi="宋体"/>
          <w:color w:val="auto"/>
          <w:sz w:val="24"/>
        </w:rPr>
        <w:t>而以</w:t>
      </w:r>
      <w:r>
        <w:rPr>
          <w:rFonts w:hint="eastAsia" w:ascii="宋体" w:hAnsi="宋体"/>
          <w:b/>
          <w:bCs/>
          <w:color w:val="auto"/>
          <w:sz w:val="24"/>
          <w:u w:val="single"/>
        </w:rPr>
        <w:t>合同第</w:t>
      </w:r>
      <w:r>
        <w:rPr>
          <w:rFonts w:hint="eastAsia" w:ascii="宋体" w:hAnsi="宋体"/>
          <w:b/>
          <w:bCs/>
          <w:color w:val="auto"/>
          <w:sz w:val="24"/>
          <w:u w:val="single"/>
          <w:lang w:val="en-US" w:eastAsia="zh-CN"/>
        </w:rPr>
        <w:t>二</w:t>
      </w:r>
      <w:r>
        <w:rPr>
          <w:rFonts w:hint="eastAsia" w:ascii="宋体" w:hAnsi="宋体"/>
          <w:b/>
          <w:bCs/>
          <w:color w:val="auto"/>
          <w:sz w:val="24"/>
          <w:u w:val="single"/>
        </w:rPr>
        <w:t>章尾部所列明的电子邮件</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502"/>
      <w:bookmarkEnd w:id="503"/>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w:t>
      </w:r>
      <w:r>
        <w:rPr>
          <w:rFonts w:hint="eastAsia" w:ascii="宋体" w:hAnsi="宋体" w:cs="宋体"/>
          <w:color w:val="auto"/>
          <w:sz w:val="24"/>
          <w:lang w:eastAsia="zh-CN"/>
        </w:rPr>
        <w:t>，</w:t>
      </w:r>
      <w:r>
        <w:rPr>
          <w:rFonts w:hint="eastAsia" w:ascii="宋体" w:hAnsi="宋体" w:cs="宋体"/>
          <w:color w:val="auto"/>
          <w:sz w:val="24"/>
        </w:rPr>
        <w:t>合同的计量单位均使用国家法定计量单位。</w:t>
      </w:r>
    </w:p>
    <w:p>
      <w:pPr>
        <w:spacing w:line="360" w:lineRule="auto"/>
        <w:ind w:firstLine="482" w:firstLineChars="200"/>
        <w:outlineLvl w:val="0"/>
        <w:rPr>
          <w:rFonts w:ascii="宋体" w:hAnsi="宋体" w:cs="宋体"/>
          <w:b/>
          <w:color w:val="auto"/>
          <w:sz w:val="24"/>
        </w:rPr>
      </w:pPr>
      <w:bookmarkStart w:id="510" w:name="_Toc279701263"/>
      <w:bookmarkStart w:id="511" w:name="_Toc259093692"/>
      <w:bookmarkStart w:id="512" w:name="_Toc12773"/>
      <w:bookmarkStart w:id="513" w:name="_Toc487900373"/>
      <w:bookmarkStart w:id="514" w:name="_Toc10330"/>
      <w:bookmarkStart w:id="515" w:name="_Toc18567"/>
      <w:r>
        <w:rPr>
          <w:rFonts w:hint="eastAsia" w:ascii="宋体" w:hAnsi="宋体" w:cs="宋体"/>
          <w:b/>
          <w:color w:val="auto"/>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1.合同使用汉语书</w:t>
      </w:r>
      <w:r>
        <w:rPr>
          <w:rFonts w:hint="eastAsia" w:ascii="宋体" w:hAnsi="宋体" w:cs="宋体"/>
          <w:color w:val="auto"/>
          <w:sz w:val="24"/>
          <w:lang w:val="en-US" w:eastAsia="zh-CN"/>
        </w:rPr>
        <w:t>写</w:t>
      </w:r>
      <w:r>
        <w:rPr>
          <w:rFonts w:hint="eastAsia" w:ascii="宋体" w:hAnsi="宋体" w:cs="宋体"/>
          <w:color w:val="auto"/>
          <w:sz w:val="24"/>
        </w:rPr>
        <w:t>、变更和解释；</w:t>
      </w:r>
    </w:p>
    <w:p>
      <w:pPr>
        <w:spacing w:line="360" w:lineRule="auto"/>
        <w:ind w:firstLine="480" w:firstLineChars="200"/>
        <w:rPr>
          <w:rFonts w:ascii="宋体" w:hAnsi="宋体" w:cs="宋体"/>
          <w:color w:val="auto"/>
          <w:sz w:val="24"/>
        </w:rPr>
      </w:pPr>
      <w:r>
        <w:rPr>
          <w:rFonts w:hint="eastAsia" w:ascii="宋体" w:hAnsi="宋体" w:cs="宋体"/>
          <w:color w:val="auto"/>
          <w:sz w:val="24"/>
        </w:rPr>
        <w:t>2.合同适用中华人民共和国法律。</w:t>
      </w:r>
    </w:p>
    <w:p>
      <w:pPr>
        <w:spacing w:line="360" w:lineRule="auto"/>
        <w:ind w:firstLine="482" w:firstLineChars="200"/>
        <w:outlineLvl w:val="0"/>
        <w:rPr>
          <w:rFonts w:ascii="宋体" w:hAnsi="宋体"/>
          <w:b/>
          <w:color w:val="auto"/>
          <w:sz w:val="24"/>
        </w:rPr>
      </w:pPr>
      <w:r>
        <w:rPr>
          <w:rFonts w:hint="eastAsia" w:ascii="宋体" w:hAnsi="宋体"/>
          <w:b/>
          <w:color w:val="auto"/>
          <w:sz w:val="24"/>
        </w:rPr>
        <w:t>十九、特别提示</w:t>
      </w:r>
    </w:p>
    <w:p>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color w:val="auto"/>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乙方：</w:t>
            </w:r>
            <w:r>
              <w:rPr>
                <w:rFonts w:hint="eastAsia" w:ascii="宋体" w:hAnsi="宋体" w:cs="宋体"/>
                <w:color w:val="auto"/>
                <w:sz w:val="24"/>
                <w:u w:val="none"/>
              </w:rPr>
              <w:t xml:space="preserve"> </w:t>
            </w:r>
            <w:r>
              <w:rPr>
                <w:rFonts w:hint="eastAsia" w:ascii="宋体" w:hAnsi="宋体" w:cs="宋体"/>
                <w:color w:val="auto"/>
                <w:sz w:val="24"/>
                <w:u w:val="none"/>
                <w:lang w:val="en-US" w:eastAsia="zh-CN"/>
              </w:rPr>
              <w:t>***公司</w:t>
            </w:r>
            <w:r>
              <w:rPr>
                <w:rFonts w:hint="eastAsia" w:ascii="宋体" w:hAnsi="宋体" w:cs="宋体"/>
                <w:color w:val="auto"/>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color w:val="auto"/>
                <w:sz w:val="24"/>
                <w:lang w:val="en-US" w:eastAsia="zh-CN"/>
              </w:rPr>
            </w:pPr>
            <w:r>
              <w:rPr>
                <w:rFonts w:hint="eastAsia" w:ascii="宋体" w:hAnsi="宋体" w:eastAsia="宋体" w:cs="Times New Roman"/>
                <w:color w:val="auto"/>
                <w:sz w:val="24"/>
                <w:lang w:val="zh-CN"/>
              </w:rPr>
              <w:t>开户账号：</w:t>
            </w:r>
          </w:p>
        </w:tc>
      </w:tr>
    </w:tbl>
    <w:p>
      <w:pPr>
        <w:jc w:val="center"/>
        <w:rPr>
          <w:rFonts w:ascii="宋体" w:hAnsi="宋体" w:eastAsia="宋体" w:cs="Times New Roman"/>
          <w:b/>
          <w:color w:val="auto"/>
        </w:rPr>
      </w:pPr>
    </w:p>
    <w:p>
      <w:pPr>
        <w:jc w:val="center"/>
        <w:rPr>
          <w:rFonts w:ascii="宋体" w:hAnsi="宋体" w:eastAsia="宋体" w:cs="Times New Roman"/>
          <w:b/>
          <w:color w:val="auto"/>
        </w:rPr>
      </w:pPr>
    </w:p>
    <w:p>
      <w:pPr>
        <w:pStyle w:val="25"/>
        <w:spacing w:line="560" w:lineRule="exact"/>
        <w:ind w:left="0" w:leftChars="0" w:firstLine="0" w:firstLineChars="0"/>
        <w:jc w:val="both"/>
        <w:rPr>
          <w:rFonts w:hint="eastAsia" w:ascii="宋体" w:hAnsi="宋体" w:cs="Times New Roman"/>
          <w:b/>
          <w:color w:val="auto"/>
          <w:szCs w:val="24"/>
        </w:rPr>
      </w:pPr>
    </w:p>
    <w:p>
      <w:pPr>
        <w:pStyle w:val="25"/>
        <w:spacing w:line="560" w:lineRule="exact"/>
        <w:ind w:left="0" w:leftChars="0" w:firstLine="0" w:firstLineChars="0"/>
        <w:jc w:val="both"/>
        <w:rPr>
          <w:rFonts w:hint="eastAsia" w:ascii="宋体" w:hAnsi="宋体" w:cs="Times New Roman"/>
          <w:b/>
          <w:color w:val="auto"/>
          <w:szCs w:val="24"/>
        </w:rPr>
      </w:pPr>
    </w:p>
    <w:p>
      <w:pPr>
        <w:pStyle w:val="25"/>
        <w:spacing w:line="560" w:lineRule="exact"/>
        <w:ind w:left="0" w:leftChars="0" w:firstLine="0" w:firstLineChars="0"/>
        <w:jc w:val="both"/>
        <w:rPr>
          <w:rFonts w:hint="eastAsia" w:ascii="宋体" w:hAnsi="宋体" w:cs="Times New Roman"/>
          <w:b/>
          <w:color w:val="auto"/>
          <w:szCs w:val="24"/>
        </w:rPr>
      </w:pPr>
    </w:p>
    <w:p>
      <w:pPr>
        <w:pStyle w:val="25"/>
        <w:spacing w:line="560" w:lineRule="exact"/>
        <w:ind w:left="0" w:leftChars="0" w:firstLine="0" w:firstLineChars="0"/>
        <w:jc w:val="both"/>
        <w:rPr>
          <w:rFonts w:hint="eastAsia" w:ascii="宋体" w:hAnsi="宋体" w:cs="Times New Roman"/>
          <w:b/>
          <w:color w:val="auto"/>
          <w:szCs w:val="24"/>
        </w:rPr>
      </w:pPr>
    </w:p>
    <w:p>
      <w:pPr>
        <w:pStyle w:val="25"/>
        <w:spacing w:line="560" w:lineRule="exact"/>
        <w:ind w:left="0" w:leftChars="0" w:firstLine="0" w:firstLineChars="0"/>
        <w:jc w:val="both"/>
        <w:rPr>
          <w:rFonts w:hint="eastAsia" w:ascii="宋体" w:hAnsi="宋体"/>
          <w:b/>
          <w:color w:val="auto"/>
          <w:szCs w:val="24"/>
        </w:rPr>
      </w:pPr>
    </w:p>
    <w:p>
      <w:pPr>
        <w:pStyle w:val="25"/>
        <w:numPr>
          <w:ilvl w:val="0"/>
          <w:numId w:val="2"/>
        </w:numPr>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cs="Times New Roman"/>
          <w:b/>
          <w:color w:val="auto"/>
          <w:szCs w:val="24"/>
        </w:rPr>
        <w:t xml:space="preserve"> </w:t>
      </w:r>
      <w:r>
        <w:rPr>
          <w:rFonts w:hint="eastAsia" w:ascii="宋体" w:hAnsi="宋体"/>
          <w:b/>
          <w:color w:val="auto"/>
          <w:szCs w:val="24"/>
        </w:rPr>
        <w:t xml:space="preserve"> 安全协议</w:t>
      </w:r>
    </w:p>
    <w:p>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***公司          </w:t>
      </w:r>
      <w:r>
        <w:rPr>
          <w:rFonts w:hint="eastAsia" w:hAnsi="宋体" w:cs="宋体"/>
          <w:color w:val="auto"/>
          <w:sz w:val="24"/>
          <w:lang w:bidi="ar"/>
        </w:rPr>
        <w:t xml:space="preserve">（简称乙方）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2025年-2026年溴化锂高压发生器采购项目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2025年-2026年溴化锂高压发生器采购项目  </w:t>
      </w:r>
      <w:r>
        <w:rPr>
          <w:rFonts w:hint="eastAsia" w:hAnsi="宋体" w:cs="宋体"/>
          <w:color w:val="auto"/>
          <w:sz w:val="24"/>
          <w:u w:val="single"/>
          <w:lang w:bidi="ar"/>
        </w:rPr>
        <w:t xml:space="preserve">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r>
        <w:rPr>
          <w:rFonts w:hint="eastAsia" w:ascii="宋体" w:hAnsi="宋体" w:cs="宋体"/>
          <w:color w:val="auto"/>
          <w:sz w:val="24"/>
          <w:lang w:eastAsia="zh-CN"/>
        </w:rPr>
        <w:t>，</w:t>
      </w:r>
      <w:r>
        <w:rPr>
          <w:rFonts w:hint="eastAsia" w:ascii="宋体" w:hAnsi="宋体" w:cs="宋体"/>
          <w:color w:val="auto"/>
          <w:sz w:val="24"/>
          <w:lang w:val="en-US" w:eastAsia="zh-CN"/>
        </w:rPr>
        <w:t>同时甲方有权立即解除与乙方之间的所有服务合同</w:t>
      </w:r>
      <w:r>
        <w:rPr>
          <w:rFonts w:hint="eastAsia" w:hAnsi="宋体" w:cs="宋体"/>
          <w:color w:val="auto"/>
          <w:sz w:val="24"/>
        </w:rPr>
        <w:t>：</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pPr>
        <w:adjustRightInd w:val="0"/>
        <w:spacing w:line="360" w:lineRule="auto"/>
        <w:ind w:firstLine="480" w:firstLineChars="200"/>
        <w:rPr>
          <w:rFonts w:hint="eastAsia"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rPr>
        <w:fldChar w:fldCharType="begin"/>
      </w:r>
      <w:r>
        <w:rPr>
          <w:rFonts w:hint="eastAsia" w:ascii="宋体" w:hAnsi="宋体" w:cs="宋体"/>
          <w:color w:val="auto"/>
          <w:sz w:val="24"/>
        </w:rPr>
        <w:instrText xml:space="preserve"> = 3 \* GB3 </w:instrText>
      </w:r>
      <w:r>
        <w:rPr>
          <w:rFonts w:hint="eastAsia" w:ascii="宋体" w:hAnsi="宋体" w:cs="宋体"/>
          <w:color w:val="auto"/>
          <w:sz w:val="24"/>
        </w:rPr>
        <w:fldChar w:fldCharType="separate"/>
      </w:r>
      <w:r>
        <w:rPr>
          <w:rFonts w:hint="eastAsia" w:ascii="宋体" w:hAnsi="宋体" w:cs="宋体"/>
          <w:color w:val="auto"/>
          <w:sz w:val="24"/>
        </w:rPr>
        <w:t>③</w:t>
      </w:r>
      <w:r>
        <w:rPr>
          <w:rFonts w:hint="eastAsia" w:ascii="宋体" w:hAnsi="宋体" w:cs="宋体"/>
          <w:color w:val="auto"/>
          <w:sz w:val="24"/>
        </w:rPr>
        <w:fldChar w:fldCharType="end"/>
      </w:r>
      <w:r>
        <w:rPr>
          <w:rFonts w:hint="eastAsia" w:ascii="宋体" w:hAnsi="宋体" w:cs="宋体"/>
          <w:color w:val="auto"/>
          <w:sz w:val="24"/>
          <w:lang w:val="en-US" w:eastAsia="zh-CN"/>
        </w:rPr>
        <w:t>乙方或者乙方工作人员发生重大安全事故的。</w:t>
      </w:r>
    </w:p>
    <w:p>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pPr>
        <w:widowControl/>
        <w:adjustRightInd w:val="0"/>
        <w:spacing w:line="360" w:lineRule="auto"/>
        <w:ind w:firstLine="480"/>
        <w:rPr>
          <w:rFonts w:hint="eastAsia" w:hAnsi="宋体" w:cs="宋体"/>
          <w:color w:val="auto"/>
          <w:sz w:val="24"/>
        </w:rPr>
      </w:pPr>
      <w:r>
        <w:rPr>
          <w:rFonts w:hint="eastAsia" w:hAnsi="宋体" w:cs="宋体"/>
          <w:color w:val="auto"/>
          <w:sz w:val="24"/>
        </w:rPr>
        <w:t>本协议有效期为双方签署之日起至双方权利义务履行完毕为止。有效期内发生的违约事实，有效期后发现的适用本协议。</w:t>
      </w:r>
    </w:p>
    <w:p>
      <w:pPr>
        <w:rPr>
          <w:color w:val="auto"/>
        </w:rPr>
      </w:pPr>
    </w:p>
    <w:p>
      <w:pPr>
        <w:pStyle w:val="16"/>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5"/>
        <w:numPr>
          <w:ilvl w:val="0"/>
          <w:numId w:val="2"/>
        </w:numPr>
        <w:spacing w:line="560" w:lineRule="exact"/>
        <w:ind w:left="0" w:leftChars="0" w:firstLine="0" w:firstLineChars="0"/>
        <w:jc w:val="center"/>
        <w:rPr>
          <w:rFonts w:ascii="宋体" w:hAnsi="宋体"/>
          <w:b/>
          <w:color w:val="auto"/>
          <w:szCs w:val="24"/>
        </w:rPr>
      </w:pPr>
      <w:r>
        <w:rPr>
          <w:rFonts w:hint="eastAsia" w:ascii="宋体" w:hAnsi="宋体"/>
          <w:b/>
          <w:color w:val="auto"/>
          <w:szCs w:val="24"/>
        </w:rPr>
        <w:t>廉洁协议</w:t>
      </w:r>
    </w:p>
    <w:p>
      <w:pPr>
        <w:pStyle w:val="10"/>
        <w:ind w:firstLine="0" w:firstLineChars="0"/>
        <w:rPr>
          <w:color w:val="auto"/>
        </w:rPr>
      </w:pPr>
    </w:p>
    <w:p>
      <w:pPr>
        <w:adjustRightInd w:val="0"/>
        <w:spacing w:line="360" w:lineRule="auto"/>
        <w:ind w:left="1" w:right="77" w:firstLine="426"/>
        <w:rPr>
          <w:rFonts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杭州临江环境能源有限公司</w:t>
      </w:r>
    </w:p>
    <w:p>
      <w:pPr>
        <w:adjustRightInd w:val="0"/>
        <w:spacing w:line="360" w:lineRule="auto"/>
        <w:ind w:left="1" w:right="77" w:firstLine="426"/>
        <w:rPr>
          <w:rFonts w:ascii="宋体" w:hAnsi="宋体" w:cs="宋体"/>
          <w:color w:val="auto"/>
          <w:sz w:val="24"/>
          <w:u w:val="single"/>
        </w:rPr>
      </w:pPr>
      <w:r>
        <w:rPr>
          <w:rFonts w:hint="eastAsia" w:ascii="宋体" w:hAnsi="宋体" w:eastAsia="宋体" w:cs="宋体"/>
          <w:color w:val="auto"/>
          <w:sz w:val="24"/>
        </w:rPr>
        <w:t>乙方：</w:t>
      </w:r>
      <w:r>
        <w:rPr>
          <w:rFonts w:hint="eastAsia" w:ascii="宋体" w:hAnsi="宋体" w:cs="宋体"/>
          <w:color w:val="auto"/>
          <w:sz w:val="24"/>
          <w:u w:val="single"/>
        </w:rPr>
        <w:t xml:space="preserve">   ***公司            </w:t>
      </w:r>
    </w:p>
    <w:p>
      <w:pPr>
        <w:adjustRightInd w:val="0"/>
        <w:spacing w:line="360" w:lineRule="auto"/>
        <w:ind w:left="1" w:right="77" w:firstLine="426"/>
        <w:rPr>
          <w:rFonts w:ascii="宋体" w:hAnsi="宋体" w:eastAsia="宋体" w:cs="宋体"/>
          <w:color w:val="auto"/>
          <w:sz w:val="24"/>
        </w:rPr>
      </w:pPr>
      <w:r>
        <w:rPr>
          <w:rFonts w:hint="eastAsia" w:ascii="宋体" w:hAnsi="宋体" w:eastAsia="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一、</w:t>
      </w:r>
      <w:r>
        <w:rPr>
          <w:rFonts w:hint="eastAsia" w:ascii="宋体" w:hAnsi="宋体" w:eastAsia="宋体" w:cs="宋体"/>
          <w:b/>
          <w:bCs/>
          <w:color w:val="auto"/>
          <w:sz w:val="24"/>
        </w:rPr>
        <w:t>甲、乙双方约定</w:t>
      </w:r>
    </w:p>
    <w:p>
      <w:pPr>
        <w:adjustRightInd w:val="0"/>
        <w:spacing w:line="360" w:lineRule="auto"/>
        <w:ind w:right="115"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甲、乙双方应共同严格遵守国家和省市以及</w:t>
      </w:r>
      <w:r>
        <w:rPr>
          <w:rFonts w:hint="eastAsia" w:ascii="宋体" w:hAnsi="宋体" w:eastAsia="宋体" w:cs="宋体"/>
          <w:color w:val="auto"/>
          <w:sz w:val="24"/>
          <w:lang w:eastAsia="zh-CN"/>
        </w:rPr>
        <w:t>采购人</w:t>
      </w:r>
      <w:r>
        <w:rPr>
          <w:rFonts w:hint="eastAsia" w:ascii="宋体" w:hAnsi="宋体" w:eastAsia="宋体" w:cs="宋体"/>
          <w:color w:val="auto"/>
          <w:sz w:val="24"/>
        </w:rPr>
        <w:t>主管部门关于市场准入、项目招标投标、市场经济活动等有关</w:t>
      </w:r>
      <w:r>
        <w:rPr>
          <w:rFonts w:hint="eastAsia" w:ascii="宋体" w:hAnsi="宋体" w:eastAsia="宋体" w:cs="宋体"/>
          <w:color w:val="auto"/>
          <w:sz w:val="24"/>
          <w:lang w:eastAsia="zh-CN"/>
        </w:rPr>
        <w:t>法律法规</w:t>
      </w:r>
      <w:r>
        <w:rPr>
          <w:rFonts w:hint="eastAsia" w:ascii="宋体" w:hAnsi="宋体" w:eastAsia="宋体" w:cs="宋体"/>
          <w:color w:val="auto"/>
          <w:sz w:val="24"/>
        </w:rPr>
        <w:t>和相关政策，以及项目廉政建设的各项规定。</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甲、乙双方如发现对方人员在业务活动中有违规、违纪、违法行为的，应及时提醒对方并督促其纠正，或直接向对方</w:t>
      </w:r>
      <w:r>
        <w:rPr>
          <w:rFonts w:hint="eastAsia" w:ascii="宋体" w:hAnsi="宋体" w:eastAsia="宋体" w:cs="宋体"/>
          <w:color w:val="auto"/>
          <w:sz w:val="24"/>
          <w:lang w:eastAsia="zh-CN"/>
        </w:rPr>
        <w:t>法定代表人</w:t>
      </w:r>
      <w:r>
        <w:rPr>
          <w:rFonts w:hint="eastAsia" w:ascii="宋体" w:hAnsi="宋体" w:eastAsia="宋体" w:cs="宋体"/>
          <w:color w:val="auto"/>
          <w:sz w:val="24"/>
        </w:rPr>
        <w:t>、纪检监察部门及检察机关如实反映情况。</w:t>
      </w:r>
    </w:p>
    <w:p>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二、</w:t>
      </w:r>
      <w:r>
        <w:rPr>
          <w:rFonts w:hint="eastAsia" w:ascii="宋体" w:hAnsi="宋体" w:eastAsia="宋体" w:cs="宋体"/>
          <w:b/>
          <w:bCs/>
          <w:color w:val="auto"/>
          <w:sz w:val="24"/>
        </w:rPr>
        <w:t>甲方（含甲方人员）廉政责任</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auto"/>
          <w:sz w:val="24"/>
        </w:rPr>
      </w:pPr>
      <w:r>
        <w:rPr>
          <w:rFonts w:hint="eastAsia" w:ascii="宋体" w:hAnsi="宋体" w:eastAsia="宋体" w:cs="宋体"/>
          <w:color w:val="auto"/>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auto"/>
          <w:sz w:val="24"/>
        </w:rPr>
      </w:pPr>
      <w:r>
        <w:rPr>
          <w:rFonts w:hint="eastAsia" w:ascii="宋体" w:hAnsi="宋体" w:cs="宋体"/>
          <w:b/>
          <w:bCs/>
          <w:color w:val="auto"/>
          <w:sz w:val="24"/>
        </w:rPr>
        <w:t>三、</w:t>
      </w:r>
      <w:r>
        <w:rPr>
          <w:rFonts w:hint="eastAsia" w:ascii="宋体" w:hAnsi="宋体" w:eastAsia="宋体" w:cs="宋体"/>
          <w:b/>
          <w:bCs/>
          <w:color w:val="auto"/>
          <w:sz w:val="24"/>
        </w:rPr>
        <w:t>乙方（含乙方人员）廉政责任</w:t>
      </w:r>
    </w:p>
    <w:p>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7.</w:t>
      </w:r>
      <w:r>
        <w:rPr>
          <w:rFonts w:hint="eastAsia" w:ascii="宋体" w:hAnsi="宋体" w:eastAsia="宋体" w:cs="宋体"/>
          <w:color w:val="auto"/>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auto"/>
          <w:sz w:val="24"/>
        </w:rPr>
      </w:pPr>
      <w:r>
        <w:rPr>
          <w:rFonts w:hint="eastAsia" w:ascii="宋体" w:hAnsi="宋体" w:cs="宋体"/>
          <w:color w:val="auto"/>
          <w:sz w:val="24"/>
        </w:rPr>
        <w:t>8.</w:t>
      </w:r>
      <w:r>
        <w:rPr>
          <w:rFonts w:hint="eastAsia" w:ascii="宋体" w:hAnsi="宋体" w:eastAsia="宋体" w:cs="宋体"/>
          <w:color w:val="auto"/>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auto"/>
          <w:sz w:val="24"/>
        </w:rPr>
      </w:pPr>
      <w:r>
        <w:rPr>
          <w:rFonts w:hint="eastAsia" w:ascii="宋体" w:hAnsi="宋体" w:cs="宋体"/>
          <w:b/>
          <w:bCs/>
          <w:color w:val="auto"/>
          <w:sz w:val="24"/>
        </w:rPr>
        <w:t>四、</w:t>
      </w:r>
      <w:r>
        <w:rPr>
          <w:rFonts w:hint="eastAsia" w:ascii="宋体" w:hAnsi="宋体" w:eastAsia="宋体" w:cs="宋体"/>
          <w:b/>
          <w:bCs/>
          <w:color w:val="auto"/>
          <w:sz w:val="24"/>
        </w:rPr>
        <w:t>违约责任</w:t>
      </w:r>
    </w:p>
    <w:p>
      <w:pPr>
        <w:adjustRightInd w:val="0"/>
        <w:spacing w:line="360" w:lineRule="auto"/>
        <w:ind w:left="3" w:right="24" w:firstLine="506" w:firstLineChars="211"/>
        <w:rPr>
          <w:rFonts w:ascii="宋体" w:hAnsi="宋体" w:eastAsia="宋体" w:cs="宋体"/>
          <w:color w:val="auto"/>
          <w:sz w:val="24"/>
        </w:rPr>
      </w:pPr>
      <w:r>
        <w:rPr>
          <w:rFonts w:hint="eastAsia" w:ascii="宋体" w:hAnsi="宋体" w:eastAsia="宋体" w:cs="宋体"/>
          <w:color w:val="auto"/>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乙方贿赂甲方人员的，被纪检监察部门或检察机关立案查处的，甲方有权</w:t>
      </w:r>
      <w:r>
        <w:rPr>
          <w:rFonts w:hint="eastAsia" w:ascii="宋体" w:hAnsi="宋体" w:eastAsia="宋体" w:cs="宋体"/>
          <w:color w:val="auto"/>
          <w:sz w:val="24"/>
          <w:lang w:eastAsia="zh-CN"/>
        </w:rPr>
        <w:t>终止</w:t>
      </w:r>
      <w:r>
        <w:rPr>
          <w:rFonts w:hint="eastAsia" w:ascii="宋体" w:hAnsi="宋体" w:eastAsia="宋体" w:cs="宋体"/>
          <w:color w:val="auto"/>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auto"/>
          <w:sz w:val="24"/>
        </w:rPr>
      </w:pPr>
      <w:r>
        <w:rPr>
          <w:rFonts w:hint="eastAsia" w:ascii="宋体" w:hAnsi="宋体" w:cs="宋体"/>
          <w:b/>
          <w:bCs/>
          <w:color w:val="auto"/>
          <w:sz w:val="24"/>
        </w:rPr>
        <w:t>五、有效期</w:t>
      </w:r>
    </w:p>
    <w:p>
      <w:pPr>
        <w:adjustRightInd w:val="0"/>
        <w:spacing w:line="360" w:lineRule="auto"/>
        <w:ind w:firstLine="489" w:firstLineChars="204"/>
        <w:rPr>
          <w:color w:val="auto"/>
        </w:rPr>
      </w:pPr>
      <w:r>
        <w:rPr>
          <w:rFonts w:hint="eastAsia" w:ascii="宋体" w:hAnsi="宋体" w:eastAsia="宋体" w:cs="宋体"/>
          <w:color w:val="auto"/>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pPr>
        <w:pStyle w:val="16"/>
        <w:jc w:val="both"/>
        <w:rPr>
          <w:color w:val="auto"/>
        </w:rPr>
      </w:pPr>
    </w:p>
    <w:p>
      <w:pPr>
        <w:pStyle w:val="16"/>
        <w:jc w:val="both"/>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pStyle w:val="4"/>
        <w:spacing w:after="120" w:line="700" w:lineRule="exact"/>
        <w:ind w:left="0" w:firstLine="0"/>
        <w:rPr>
          <w:rFonts w:ascii="Times New Roman" w:hAnsi="Times New Roman" w:eastAsia="宋体" w:cs="Times New Roman"/>
          <w:color w:val="auto"/>
          <w:sz w:val="32"/>
        </w:rPr>
      </w:pPr>
      <w:r>
        <w:rPr>
          <w:rFonts w:hint="eastAsia" w:hAnsi="宋体" w:eastAsia="宋体" w:cs="宋体"/>
          <w:color w:val="auto"/>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rPr>
        <w:t xml:space="preserve">                    </w:t>
      </w:r>
    </w:p>
    <w:p>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p>
    <w:p>
      <w:pPr>
        <w:spacing w:line="360" w:lineRule="auto"/>
        <w:rPr>
          <w:rFonts w:ascii="Times New Roman" w:hAnsi="Times New Roman" w:eastAsia="Cambria Math" w:cs="Times New Roman"/>
          <w:color w:val="auto"/>
          <w:sz w:val="96"/>
          <w:szCs w:val="22"/>
        </w:rPr>
      </w:pPr>
    </w:p>
    <w:p>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lang w:eastAsia="zh-CN"/>
        </w:rPr>
        <w:t>开启</w:t>
      </w:r>
      <w:r>
        <w:rPr>
          <w:rFonts w:hint="eastAsia" w:ascii="宋体" w:hAnsi="宋体" w:eastAsia="宋体" w:cs="宋体"/>
          <w:color w:val="auto"/>
          <w:sz w:val="44"/>
          <w:szCs w:val="44"/>
        </w:rPr>
        <w:t>时启封</w:t>
      </w:r>
    </w:p>
    <w:p>
      <w:pPr>
        <w:spacing w:line="360" w:lineRule="auto"/>
        <w:rPr>
          <w:rFonts w:ascii="宋体" w:hAnsi="宋体" w:eastAsia="宋体" w:cs="宋体"/>
          <w:color w:val="auto"/>
          <w:sz w:val="44"/>
          <w:szCs w:val="44"/>
        </w:rPr>
      </w:pPr>
    </w:p>
    <w:p>
      <w:pPr>
        <w:spacing w:line="480" w:lineRule="auto"/>
        <w:ind w:firstLine="840" w:firstLineChars="300"/>
        <w:rPr>
          <w:rFonts w:hint="eastAsia" w:ascii="宋体" w:hAnsi="宋体" w:eastAsia="宋体" w:cs="宋体"/>
          <w:color w:val="auto"/>
          <w:sz w:val="28"/>
          <w:szCs w:val="22"/>
          <w:u w:val="single"/>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eastAsia="zh-CN"/>
        </w:rPr>
        <w:t>2025年-2026年溴化锂高压发生器采购项目</w:t>
      </w:r>
      <w:r>
        <w:rPr>
          <w:rFonts w:hint="eastAsia" w:ascii="宋体" w:hAnsi="宋体" w:eastAsia="宋体" w:cs="宋体"/>
          <w:color w:val="auto"/>
          <w:sz w:val="28"/>
          <w:szCs w:val="22"/>
          <w:u w:val="single"/>
        </w:rPr>
        <w:t xml:space="preserve">              </w:t>
      </w:r>
    </w:p>
    <w:p>
      <w:pPr>
        <w:spacing w:line="480" w:lineRule="auto"/>
        <w:ind w:firstLine="840" w:firstLineChars="300"/>
        <w:rPr>
          <w:rFonts w:hint="eastAsia" w:ascii="宋体" w:hAnsi="宋体" w:eastAsia="宋体" w:cs="宋体"/>
          <w:color w:val="auto"/>
          <w:sz w:val="28"/>
          <w:szCs w:val="22"/>
          <w:u w:val="single"/>
        </w:rPr>
      </w:pPr>
      <w:r>
        <w:rPr>
          <w:rFonts w:hint="eastAsia" w:ascii="宋体" w:hAnsi="宋体" w:eastAsia="宋体" w:cs="宋体"/>
          <w:color w:val="auto"/>
          <w:sz w:val="28"/>
          <w:szCs w:val="22"/>
        </w:rPr>
        <w:t>采购项目</w:t>
      </w:r>
      <w:r>
        <w:rPr>
          <w:rFonts w:hint="eastAsia" w:ascii="宋体" w:hAnsi="宋体" w:eastAsia="宋体" w:cs="宋体"/>
          <w:color w:val="auto"/>
          <w:sz w:val="28"/>
          <w:szCs w:val="22"/>
          <w:lang w:val="en-US" w:eastAsia="zh-CN"/>
        </w:rPr>
        <w:t>编号</w:t>
      </w:r>
      <w:r>
        <w:rPr>
          <w:rFonts w:hint="eastAsia" w:ascii="宋体" w:hAnsi="宋体" w:eastAsia="宋体" w:cs="宋体"/>
          <w:color w:val="auto"/>
          <w:sz w:val="28"/>
          <w:szCs w:val="22"/>
        </w:rPr>
        <w:t>：</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val="en-US" w:eastAsia="zh-CN"/>
        </w:rPr>
        <w:t xml:space="preserve">          </w:t>
      </w:r>
      <w:r>
        <w:rPr>
          <w:rFonts w:hint="eastAsia" w:ascii="宋体" w:hAnsi="宋体" w:eastAsia="宋体" w:cs="宋体"/>
          <w:color w:val="auto"/>
          <w:sz w:val="28"/>
          <w:szCs w:val="22"/>
          <w:u w:val="single"/>
          <w:lang w:eastAsia="zh-CN"/>
        </w:rPr>
        <w:t>202506054</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r>
        <w:rPr>
          <w:rFonts w:hint="eastAsia" w:ascii="宋体" w:hAnsi="宋体" w:eastAsia="宋体" w:cs="宋体"/>
          <w:color w:val="auto"/>
          <w:sz w:val="28"/>
          <w:szCs w:val="22"/>
          <w:u w:val="single"/>
        </w:rPr>
        <w:t xml:space="preserve">                    </w:t>
      </w:r>
    </w:p>
    <w:p>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（2）年审有效期内的营业执照……………………………………………（页码）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（3）本项目</w:t>
      </w:r>
      <w:r>
        <w:rPr>
          <w:rFonts w:hint="eastAsia" w:cs="仿宋" w:asciiTheme="minorEastAsia" w:hAnsiTheme="minorEastAsia"/>
          <w:color w:val="auto"/>
          <w:sz w:val="24"/>
          <w:lang w:val="en-US" w:eastAsia="zh-CN"/>
        </w:rPr>
        <w:t>其他资格</w:t>
      </w:r>
      <w:r>
        <w:rPr>
          <w:rFonts w:hint="eastAsia" w:cs="仿宋" w:asciiTheme="minorEastAsia" w:hAnsiTheme="minorEastAsia"/>
          <w:color w:val="auto"/>
          <w:sz w:val="24"/>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color w:val="auto"/>
          <w:sz w:val="24"/>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pStyle w:val="9"/>
        <w:rPr>
          <w:color w:val="auto"/>
        </w:rPr>
      </w:pPr>
    </w:p>
    <w:p>
      <w:pPr>
        <w:rPr>
          <w:color w:val="auto"/>
        </w:rPr>
      </w:pPr>
    </w:p>
    <w:p>
      <w:pPr>
        <w:rPr>
          <w:color w:val="auto"/>
        </w:rPr>
      </w:pPr>
    </w:p>
    <w:p>
      <w:pPr>
        <w:rPr>
          <w:color w:val="auto"/>
        </w:rPr>
      </w:pPr>
    </w:p>
    <w:p>
      <w:pPr>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pStyle w:val="9"/>
        <w:rPr>
          <w:color w:val="auto"/>
        </w:rPr>
      </w:pPr>
    </w:p>
    <w:p>
      <w:pPr>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lang w:eastAsia="zh-CN"/>
        </w:rPr>
        <w:t>2025年-2026年溴化锂高压发生器采购项目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202506054</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（一）具备以下条件：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1.单位负责人为同一人或者存在直接控股、管理关系的不同供应商参加同一合同项下的采购活动的</w:t>
      </w:r>
      <w:r>
        <w:rPr>
          <w:rFonts w:hint="eastAsia" w:cs="仿宋" w:asciiTheme="minorEastAsia" w:hAnsiTheme="minorEastAsia"/>
          <w:color w:val="auto"/>
          <w:sz w:val="24"/>
          <w:lang w:eastAsia="zh-CN"/>
        </w:rPr>
        <w:t>。</w:t>
      </w:r>
    </w:p>
    <w:p>
      <w:pPr>
        <w:snapToGrid w:val="0"/>
        <w:spacing w:line="360" w:lineRule="auto"/>
        <w:ind w:firstLine="480" w:firstLineChars="200"/>
        <w:rPr>
          <w:rFonts w:hint="eastAsia" w:cs="仿宋" w:asciiTheme="minorEastAsia" w:hAnsiTheme="minorEastAsia"/>
          <w:color w:val="auto"/>
          <w:sz w:val="24"/>
        </w:rPr>
      </w:pPr>
    </w:p>
    <w:p>
      <w:pPr>
        <w:snapToGrid w:val="0"/>
        <w:spacing w:line="360" w:lineRule="auto"/>
        <w:ind w:firstLine="480" w:firstLineChars="200"/>
        <w:rPr>
          <w:rFonts w:hint="eastAsia" w:cs="仿宋" w:asciiTheme="minorEastAsia" w:hAnsiTheme="minorEastAsia"/>
          <w:color w:val="auto"/>
          <w:sz w:val="24"/>
        </w:rPr>
      </w:pP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14"/>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p>
      <w:pPr>
        <w:pStyle w:val="7"/>
        <w:rPr>
          <w:color w:val="auto"/>
          <w:lang w:val="en-US"/>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三、本项目</w:t>
      </w:r>
      <w:r>
        <w:rPr>
          <w:rFonts w:hint="eastAsia" w:cs="仿宋" w:asciiTheme="minorEastAsia" w:hAnsiTheme="minorEastAsia"/>
          <w:b/>
          <w:color w:val="auto"/>
          <w:kern w:val="0"/>
          <w:sz w:val="32"/>
          <w:szCs w:val="32"/>
          <w:lang w:val="en-US" w:eastAsia="zh-CN"/>
        </w:rPr>
        <w:t>其他</w:t>
      </w:r>
      <w:r>
        <w:rPr>
          <w:rFonts w:hint="eastAsia" w:cs="仿宋" w:asciiTheme="minorEastAsia" w:hAnsiTheme="minorEastAsia"/>
          <w:b/>
          <w:color w:val="auto"/>
          <w:kern w:val="0"/>
          <w:sz w:val="32"/>
          <w:szCs w:val="32"/>
        </w:rPr>
        <w:t>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w:t>
      </w:r>
      <w:r>
        <w:rPr>
          <w:rFonts w:hint="eastAsia" w:cs="仿宋" w:asciiTheme="minorEastAsia" w:hAnsiTheme="minorEastAsia"/>
          <w:color w:val="auto"/>
          <w:sz w:val="24"/>
          <w:lang w:val="en-US" w:eastAsia="zh-CN"/>
        </w:rPr>
        <w:t>其他</w:t>
      </w:r>
      <w:r>
        <w:rPr>
          <w:rFonts w:hint="eastAsia" w:cs="仿宋" w:asciiTheme="minorEastAsia" w:hAnsiTheme="minorEastAsia"/>
          <w:color w:val="auto"/>
          <w:sz w:val="24"/>
        </w:rPr>
        <w:t>要求提供相应的材料，如业绩证明材料、特殊行业许可证书等；未要求的，无需提供）</w:t>
      </w:r>
    </w:p>
    <w:p>
      <w:pPr>
        <w:rPr>
          <w:color w:val="auto"/>
        </w:rPr>
      </w:pPr>
    </w:p>
    <w:p>
      <w:pPr>
        <w:pStyle w:val="7"/>
        <w:rPr>
          <w:color w:val="auto"/>
        </w:rPr>
      </w:pPr>
    </w:p>
    <w:p>
      <w:pPr>
        <w:pStyle w:val="8"/>
        <w:rPr>
          <w:color w:val="auto"/>
        </w:rPr>
      </w:pPr>
    </w:p>
    <w:p>
      <w:pPr>
        <w:rPr>
          <w:color w:val="auto"/>
        </w:rPr>
      </w:pPr>
    </w:p>
    <w:p>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p>
      <w:pPr>
        <w:pStyle w:val="8"/>
        <w:jc w:val="center"/>
        <w:rPr>
          <w:rFonts w:hint="eastAsia" w:eastAsiaTheme="minorEastAsia"/>
          <w:color w:val="auto"/>
          <w:lang w:eastAsia="zh-CN"/>
        </w:rPr>
      </w:pPr>
      <w:r>
        <w:rPr>
          <w:rFonts w:hint="eastAsia"/>
          <w:color w:val="auto"/>
          <w:lang w:eastAsia="zh-CN"/>
        </w:rPr>
        <w:t>（</w:t>
      </w:r>
      <w:r>
        <w:rPr>
          <w:rFonts w:hint="eastAsia"/>
          <w:color w:val="auto"/>
          <w:lang w:val="en-US" w:eastAsia="zh-CN"/>
        </w:rPr>
        <w:t>若有则提供，</w:t>
      </w:r>
      <w:r>
        <w:rPr>
          <w:rFonts w:hint="eastAsia" w:cs="仿宋" w:asciiTheme="minorEastAsia" w:hAnsiTheme="minorEastAsia"/>
          <w:color w:val="auto"/>
          <w:sz w:val="24"/>
        </w:rPr>
        <w:t>未要求的，无需提供</w:t>
      </w:r>
      <w:r>
        <w:rPr>
          <w:rFonts w:hint="eastAsia"/>
          <w:color w:val="auto"/>
          <w:lang w:eastAsia="zh-CN"/>
        </w:rPr>
        <w:t>）</w:t>
      </w: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7"/>
        <w:rPr>
          <w:color w:val="auto"/>
        </w:rPr>
      </w:pPr>
    </w:p>
    <w:p>
      <w:pPr>
        <w:pStyle w:val="8"/>
        <w:rPr>
          <w:color w:val="auto"/>
        </w:rPr>
      </w:pPr>
    </w:p>
    <w:p>
      <w:pPr>
        <w:pStyle w:val="7"/>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rPr>
        <w:t>）供应商股东信息及出资比例信息表………………………………………（页码）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7</w:t>
      </w:r>
      <w:r>
        <w:rPr>
          <w:rFonts w:hint="eastAsia" w:cs="仿宋" w:asciiTheme="minorEastAsia" w:hAnsiTheme="minorEastAsia"/>
          <w:color w:val="auto"/>
          <w:sz w:val="24"/>
        </w:rPr>
        <w:t>）供应商服务质量保证承诺函………………………………………………（页码）</w:t>
      </w:r>
    </w:p>
    <w:p>
      <w:pPr>
        <w:snapToGrid w:val="0"/>
        <w:spacing w:line="360" w:lineRule="auto"/>
        <w:rPr>
          <w:rFonts w:cs="仿宋" w:asciiTheme="minorEastAsia" w:hAnsiTheme="minorEastAsia"/>
          <w:color w:val="auto"/>
          <w:sz w:val="24"/>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ind w:left="0" w:leftChars="0" w:firstLine="0" w:firstLineChars="0"/>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eastAsia="zh-CN"/>
        </w:rPr>
        <w:t>2025年-2026年溴化锂高压发生器采购项目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202506054</w:t>
      </w:r>
      <w:r>
        <w:rPr>
          <w:rFonts w:hint="eastAsia" w:cs="仿宋" w:asciiTheme="minorEastAsia" w:hAnsiTheme="minorEastAsia"/>
          <w:color w:val="auto"/>
          <w:sz w:val="24"/>
          <w:u w:val="single"/>
        </w:rPr>
        <w:t>】</w:t>
      </w:r>
      <w:r>
        <w:rPr>
          <w:rFonts w:hint="eastAsia" w:cs="仿宋" w:asciiTheme="minorEastAsia" w:hAnsiTheme="minorEastAsia"/>
          <w:color w:val="auto"/>
          <w:sz w:val="24"/>
        </w:rPr>
        <w:t>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2.1.3本项目的特定要求（未要求的，无需提供）。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2.3.2响应报价明细表；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我方响应询价采购文件的全部要求</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color w:val="auto"/>
          <w:sz w:val="24"/>
        </w:rPr>
      </w:pPr>
      <w:r>
        <w:rPr>
          <w:rFonts w:hint="eastAsia" w:ascii="宋体" w:hAnsi="宋体" w:eastAsia="宋体" w:cs="宋体"/>
          <w:color w:val="auto"/>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color w:val="auto"/>
          <w:sz w:val="24"/>
        </w:rPr>
      </w:pPr>
      <w:r>
        <w:rPr>
          <w:rFonts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7"/>
        <w:rPr>
          <w:color w:val="auto"/>
        </w:rPr>
      </w:pPr>
    </w:p>
    <w:p>
      <w:pPr>
        <w:pStyle w:val="8"/>
        <w:rPr>
          <w:color w:val="auto"/>
        </w:rPr>
      </w:pPr>
    </w:p>
    <w:p>
      <w:pPr>
        <w:spacing w:line="360" w:lineRule="auto"/>
        <w:ind w:firstLine="3600" w:firstLineChars="1500"/>
        <w:jc w:val="right"/>
        <w:rPr>
          <w:rFonts w:cs="仿宋" w:asciiTheme="minorEastAsia" w:hAnsiTheme="minorEastAsia"/>
          <w:color w:val="auto"/>
          <w:sz w:val="24"/>
        </w:rPr>
      </w:pPr>
      <w:r>
        <w:rPr>
          <w:rFonts w:hint="eastAsia" w:cs="仿宋" w:asciiTheme="minorEastAsia" w:hAnsiTheme="minorEastAsia"/>
          <w:color w:val="auto"/>
          <w:sz w:val="24"/>
        </w:rPr>
        <w:t xml:space="preserve">供应商名称（盖章）：                          </w:t>
      </w:r>
    </w:p>
    <w:p>
      <w:pPr>
        <w:spacing w:line="360" w:lineRule="auto"/>
        <w:jc w:val="right"/>
        <w:rPr>
          <w:rFonts w:cs="仿宋" w:asciiTheme="minorEastAsia" w:hAnsiTheme="minorEastAsia"/>
          <w:color w:val="auto"/>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cs="仿宋" w:asciiTheme="minorEastAsia" w:hAnsiTheme="minorEastAsia"/>
          <w:color w:val="auto"/>
          <w:kern w:val="0"/>
          <w:sz w:val="24"/>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rPr>
        <w:t>杭州临江环境能源有限公司</w:t>
      </w:r>
    </w:p>
    <w:p>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为参与贵方的</w:t>
      </w:r>
      <w:r>
        <w:rPr>
          <w:rFonts w:hint="eastAsia" w:cs="仿宋" w:asciiTheme="minorEastAsia" w:hAnsiTheme="minorEastAsia"/>
          <w:color w:val="auto"/>
          <w:sz w:val="24"/>
          <w:u w:val="single"/>
          <w:lang w:eastAsia="zh-CN"/>
        </w:rPr>
        <w:t>2025年-2026年溴化锂高压发生器采购项目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202506054</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cs="仿宋" w:asciiTheme="minorEastAsia" w:hAnsiTheme="minorEastAsia"/>
          <w:color w:val="auto"/>
          <w:kern w:val="0"/>
          <w:sz w:val="24"/>
          <w:u w:val="single"/>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pPr>
        <w:snapToGrid w:val="0"/>
        <w:spacing w:line="360" w:lineRule="auto"/>
        <w:rPr>
          <w:rFonts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rPr>
        <w:t>90天</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pStyle w:val="7"/>
        <w:rPr>
          <w:rFonts w:cs="仿宋" w:asciiTheme="minorEastAsia" w:hAnsiTheme="minorEastAsia"/>
          <w:b/>
          <w:color w:val="auto"/>
          <w:kern w:val="0"/>
          <w:sz w:val="32"/>
          <w:szCs w:val="32"/>
        </w:rPr>
      </w:pPr>
    </w:p>
    <w:p>
      <w:pPr>
        <w:pStyle w:val="8"/>
        <w:rPr>
          <w:rFonts w:cs="仿宋" w:asciiTheme="minorEastAsia" w:hAnsiTheme="minorEastAsia"/>
          <w:b/>
          <w:color w:val="auto"/>
          <w:kern w:val="0"/>
          <w:sz w:val="32"/>
          <w:szCs w:val="32"/>
        </w:rPr>
      </w:pPr>
    </w:p>
    <w:p>
      <w:pPr>
        <w:rPr>
          <w:rFonts w:cs="仿宋" w:asciiTheme="minorEastAsia" w:hAnsiTheme="minorEastAsia"/>
          <w:b/>
          <w:color w:val="auto"/>
          <w:kern w:val="0"/>
          <w:sz w:val="32"/>
          <w:szCs w:val="32"/>
          <w:lang w:val="zh-CN"/>
        </w:rPr>
      </w:pPr>
    </w:p>
    <w:p>
      <w:pPr>
        <w:pStyle w:val="7"/>
        <w:rPr>
          <w:rFonts w:cs="仿宋" w:asciiTheme="minorEastAsia" w:hAnsiTheme="minorEastAsia"/>
          <w:b/>
          <w:color w:val="auto"/>
          <w:kern w:val="0"/>
          <w:sz w:val="32"/>
          <w:szCs w:val="32"/>
        </w:rPr>
      </w:pPr>
    </w:p>
    <w:p>
      <w:pPr>
        <w:pStyle w:val="8"/>
        <w:rPr>
          <w:color w:val="auto"/>
        </w:rPr>
      </w:pPr>
    </w:p>
    <w:p>
      <w:pPr>
        <w:rPr>
          <w:color w:val="auto"/>
        </w:rPr>
      </w:pPr>
    </w:p>
    <w:p>
      <w:pPr>
        <w:pStyle w:val="28"/>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8"/>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cs="仿宋" w:asciiTheme="minorEastAsia" w:hAnsiTheme="minorEastAsia"/>
          <w:color w:val="auto"/>
          <w:kern w:val="0"/>
          <w:sz w:val="24"/>
          <w:lang w:val="zh-CN"/>
        </w:rPr>
      </w:pPr>
    </w:p>
    <w:p>
      <w:pPr>
        <w:pStyle w:val="28"/>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8"/>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三、符合性审查资料</w:t>
      </w:r>
    </w:p>
    <w:p>
      <w:pPr>
        <w:jc w:val="center"/>
        <w:rPr>
          <w:rFonts w:cs="仿宋" w:asciiTheme="minorEastAsia" w:hAnsiTheme="minorEastAsia"/>
          <w:b/>
          <w:color w:val="auto"/>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响应文件按照询价采购文件要求签署、盖章。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需要使用签字或盖章的响应文件的组成部分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响应文件中承诺的响应有效期不少于询价采购文件中载明的响应有效期。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响应文件满足询价采购文件的其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询价采购文件章节及具体内容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供应商保证：除商务技术偏离表列出的偏离外，供应商响应询价采购文件的全部要求</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7"/>
        <w:rPr>
          <w:color w:val="auto"/>
        </w:rPr>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lang w:val="zh-CN"/>
        </w:rPr>
        <w:t>、供应商股东信息及出资比例信息表</w:t>
      </w:r>
    </w:p>
    <w:p>
      <w:pPr>
        <w:pStyle w:val="14"/>
        <w:rPr>
          <w:color w:val="auto"/>
          <w:lang w:val="zh-CN"/>
        </w:rPr>
      </w:pPr>
    </w:p>
    <w:p>
      <w:pPr>
        <w:rPr>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2482"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股东</w:t>
            </w:r>
          </w:p>
        </w:tc>
        <w:tc>
          <w:tcPr>
            <w:tcW w:w="2881"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bl>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u w:val="single"/>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pPr>
        <w:spacing w:line="360" w:lineRule="auto"/>
        <w:rPr>
          <w:rFonts w:ascii="宋体" w:hAnsi="宋体" w:eastAsia="宋体" w:cs="宋体"/>
          <w:b/>
          <w:bCs/>
          <w:color w:val="auto"/>
          <w:sz w:val="24"/>
        </w:r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4"/>
        <w:rPr>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5387"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存在</w:t>
            </w:r>
            <w:r>
              <w:rPr>
                <w:rFonts w:hint="eastAsia" w:ascii="宋体" w:hAnsi="宋体" w:eastAsia="宋体" w:cs="宋体"/>
                <w:color w:val="auto"/>
                <w:sz w:val="24"/>
                <w:lang w:val="en-US" w:eastAsia="zh-CN"/>
              </w:rPr>
              <w:t>管理关</w:t>
            </w:r>
            <w:r>
              <w:rPr>
                <w:rFonts w:hint="eastAsia" w:ascii="宋体" w:hAnsi="宋体" w:eastAsia="宋体" w:cs="宋体"/>
                <w:color w:val="auto"/>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p>
        </w:tc>
        <w:tc>
          <w:tcPr>
            <w:tcW w:w="5387" w:type="dxa"/>
            <w:vAlign w:val="center"/>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p>
        </w:tc>
        <w:tc>
          <w:tcPr>
            <w:tcW w:w="5387" w:type="dxa"/>
            <w:vAlign w:val="center"/>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5387" w:type="dxa"/>
            <w:vAlign w:val="center"/>
          </w:tcPr>
          <w:p>
            <w:pPr>
              <w:spacing w:line="360" w:lineRule="auto"/>
              <w:rPr>
                <w:rFonts w:ascii="宋体" w:hAnsi="宋体" w:eastAsia="宋体" w:cs="宋体"/>
                <w:b/>
                <w:color w:val="auto"/>
                <w:kern w:val="0"/>
                <w:sz w:val="24"/>
              </w:rPr>
            </w:pPr>
          </w:p>
        </w:tc>
      </w:tr>
    </w:tbl>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lang w:val="zh-CN"/>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pPr>
        <w:spacing w:line="360" w:lineRule="auto"/>
        <w:rPr>
          <w:rFonts w:ascii="宋体" w:hAnsi="宋体" w:eastAsia="宋体" w:cs="宋体"/>
          <w:b/>
          <w:color w:val="auto"/>
          <w:kern w:val="0"/>
          <w:sz w:val="24"/>
        </w:rPr>
      </w:pPr>
    </w:p>
    <w:p>
      <w:pPr>
        <w:spacing w:line="360" w:lineRule="auto"/>
        <w:rPr>
          <w:rFonts w:ascii="宋体" w:hAnsi="宋体" w:eastAsia="宋体" w:cs="宋体"/>
          <w:b/>
          <w:color w:val="auto"/>
          <w:kern w:val="0"/>
          <w:sz w:val="24"/>
        </w:rPr>
      </w:pP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注：</w:t>
      </w: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1、若</w:t>
      </w:r>
      <w:r>
        <w:rPr>
          <w:rFonts w:hint="eastAsia" w:ascii="宋体" w:hAnsi="宋体" w:eastAsia="宋体" w:cs="宋体"/>
          <w:color w:val="auto"/>
          <w:kern w:val="0"/>
          <w:sz w:val="24"/>
        </w:rPr>
        <w:t>供应商</w:t>
      </w:r>
      <w:r>
        <w:rPr>
          <w:rFonts w:hint="eastAsia" w:ascii="宋体" w:hAnsi="宋体" w:eastAsia="宋体" w:cs="宋体"/>
          <w:b/>
          <w:color w:val="auto"/>
          <w:kern w:val="0"/>
          <w:sz w:val="24"/>
        </w:rPr>
        <w:t>为非事业单位，则填写《供应商股东信息及出资比例信息表》；若供应商为事业单位，则填写《管理关系表》。</w:t>
      </w: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2、若供应商未按实际情况填写或填写虚假信息或漏填错填，经询价评审小组讨论后，应作无效响应文件处理。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杭州临江环境能源有限公司：</w:t>
      </w:r>
    </w:p>
    <w:p>
      <w:pPr>
        <w:snapToGrid w:val="0"/>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我公司</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自愿参加杭州临江环境能源有限公司</w:t>
      </w:r>
      <w:r>
        <w:rPr>
          <w:rFonts w:hint="eastAsia" w:ascii="宋体" w:hAnsi="宋体" w:eastAsia="宋体" w:cs="宋体"/>
          <w:color w:val="auto"/>
          <w:sz w:val="24"/>
          <w:u w:val="single"/>
        </w:rPr>
        <w:t xml:space="preserve">   </w:t>
      </w:r>
      <w:r>
        <w:rPr>
          <w:rFonts w:hint="eastAsia" w:cs="仿宋" w:asciiTheme="minorEastAsia" w:hAnsiTheme="minorEastAsia"/>
          <w:color w:val="auto"/>
          <w:sz w:val="24"/>
          <w:u w:val="single"/>
          <w:lang w:eastAsia="zh-CN"/>
        </w:rPr>
        <w:t>2025年-2026年溴化锂高压发生器采购项目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202506054</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rPr>
        <w:t>活动，并</w:t>
      </w:r>
      <w:r>
        <w:rPr>
          <w:rFonts w:hint="eastAsia" w:ascii="宋体" w:hAnsi="宋体" w:eastAsia="宋体" w:cs="宋体"/>
          <w:color w:val="auto"/>
          <w:sz w:val="24"/>
          <w:lang w:eastAsia="zh-CN"/>
        </w:rPr>
        <w:t>做</w:t>
      </w:r>
      <w:r>
        <w:rPr>
          <w:rFonts w:hint="eastAsia" w:ascii="宋体" w:hAnsi="宋体" w:eastAsia="宋体" w:cs="宋体"/>
          <w:color w:val="auto"/>
          <w:sz w:val="24"/>
        </w:rPr>
        <w:t>如下承诺：</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1.我公司所供产品均为生产</w:t>
      </w:r>
      <w:r>
        <w:rPr>
          <w:rFonts w:hint="eastAsia" w:ascii="宋体" w:hAnsi="宋体" w:eastAsia="宋体" w:cs="宋体"/>
          <w:color w:val="auto"/>
          <w:sz w:val="24"/>
          <w:lang w:val="en-US" w:eastAsia="zh-CN"/>
        </w:rPr>
        <w:t>合格产品</w:t>
      </w:r>
      <w:r>
        <w:rPr>
          <w:rFonts w:hint="eastAsia" w:ascii="宋体" w:hAnsi="宋体" w:eastAsia="宋体" w:cs="宋体"/>
          <w:color w:val="auto"/>
          <w:sz w:val="24"/>
        </w:rPr>
        <w:t>或正规销售渠道进货。如采购人需要，可以提供生产厂家到我公司的完整供应链销售凭证。</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ind w:firstLine="3120" w:firstLineChars="1300"/>
        <w:rPr>
          <w:rFonts w:ascii="宋体" w:hAnsi="宋体" w:eastAsia="宋体" w:cs="宋体"/>
          <w:color w:val="auto"/>
          <w:sz w:val="24"/>
        </w:rPr>
      </w:pPr>
      <w:r>
        <w:rPr>
          <w:rFonts w:hint="eastAsia" w:ascii="宋体" w:hAnsi="宋体" w:eastAsia="宋体" w:cs="宋体"/>
          <w:color w:val="auto"/>
          <w:sz w:val="24"/>
        </w:rPr>
        <w:t>供应商名称（公章）：</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lang w:eastAsia="zh-CN"/>
        </w:rPr>
        <w:t>202</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年</w:t>
      </w:r>
      <w:r>
        <w:rPr>
          <w:rFonts w:hint="eastAsia" w:ascii="宋体" w:hAnsi="宋体" w:eastAsia="宋体" w:cs="宋体"/>
          <w:color w:val="auto"/>
          <w:sz w:val="24"/>
        </w:rPr>
        <w:t xml:space="preserve"> 月  日</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color w:val="auto"/>
          <w:sz w:val="32"/>
          <w:szCs w:val="32"/>
        </w:rPr>
      </w:pPr>
      <w:r>
        <w:rPr>
          <w:rFonts w:hint="eastAsia"/>
          <w:color w:val="auto"/>
          <w:sz w:val="32"/>
          <w:szCs w:val="32"/>
        </w:rPr>
        <w:t>一 、 报价函</w:t>
      </w:r>
    </w:p>
    <w:p>
      <w:pPr>
        <w:pStyle w:val="7"/>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cs="仿宋" w:asciiTheme="minorEastAsia" w:hAnsiTheme="minorEastAsia"/>
          <w:color w:val="auto"/>
          <w:sz w:val="24"/>
          <w:u w:val="single"/>
          <w:lang w:eastAsia="zh-CN"/>
        </w:rPr>
        <w:t>2025年-2026年溴化锂高压发生器采购项目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202506054</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3"/>
          <w:sz w:val="24"/>
          <w:lang w:eastAsia="zh-CN"/>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w:t>
      </w:r>
      <w:r>
        <w:rPr>
          <w:rFonts w:hint="eastAsia" w:ascii="宋体" w:hAnsi="宋体" w:eastAsia="宋体" w:cs="宋体"/>
          <w:color w:val="auto"/>
          <w:sz w:val="24"/>
          <w:lang w:eastAsia="zh-CN"/>
        </w:rPr>
        <w:t>，</w:t>
      </w:r>
      <w:r>
        <w:rPr>
          <w:rFonts w:hint="eastAsia" w:ascii="宋体" w:hAnsi="宋体" w:eastAsia="宋体" w:cs="宋体"/>
          <w:color w:val="auto"/>
          <w:sz w:val="24"/>
        </w:rPr>
        <w:t>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z w:val="24"/>
        </w:rPr>
        <w:t>。</w:t>
      </w:r>
    </w:p>
    <w:p>
      <w:pPr>
        <w:pStyle w:val="30"/>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如需要修改</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以及全部参考资料和有关附件。</w:t>
      </w:r>
      <w:r>
        <w:rPr>
          <w:rFonts w:hint="eastAsia" w:ascii="宋体" w:hAnsi="宋体" w:eastAsia="宋体" w:cs="宋体"/>
          <w:color w:val="auto"/>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w:t>
      </w:r>
      <w:r>
        <w:rPr>
          <w:rFonts w:hint="eastAsia" w:ascii="宋体" w:hAnsi="宋体" w:eastAsia="宋体" w:cs="宋体"/>
          <w:color w:val="auto"/>
          <w:sz w:val="24"/>
          <w:lang w:val="en-US" w:eastAsia="zh-CN"/>
        </w:rPr>
        <w:t>缴纳</w:t>
      </w:r>
      <w:r>
        <w:rPr>
          <w:rFonts w:hint="eastAsia" w:ascii="宋体" w:hAnsi="宋体" w:eastAsia="宋体" w:cs="宋体"/>
          <w:color w:val="auto"/>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pPr>
        <w:pStyle w:val="7"/>
        <w:ind w:firstLine="480" w:firstLineChars="200"/>
        <w:jc w:val="left"/>
        <w:rPr>
          <w:rFonts w:hAnsi="宋体" w:cs="宋体"/>
          <w:color w:val="auto"/>
        </w:rPr>
      </w:pPr>
    </w:p>
    <w:p>
      <w:pPr>
        <w:pStyle w:val="7"/>
        <w:ind w:firstLine="480" w:firstLineChars="200"/>
        <w:jc w:val="left"/>
        <w:rPr>
          <w:rFonts w:hAnsi="宋体" w:cs="宋体"/>
          <w:color w:val="auto"/>
        </w:rPr>
      </w:pPr>
    </w:p>
    <w:p>
      <w:pPr>
        <w:pStyle w:val="7"/>
        <w:jc w:val="left"/>
        <w:rPr>
          <w:rFonts w:hAnsi="宋体" w:cs="宋体"/>
          <w:color w:val="auto"/>
        </w:rPr>
      </w:pPr>
      <w:r>
        <w:rPr>
          <w:rFonts w:hint="eastAsia" w:hAnsi="宋体" w:cs="宋体"/>
          <w:color w:val="auto"/>
        </w:rPr>
        <w:t>供应商名称：（盖单位公章）</w:t>
      </w:r>
    </w:p>
    <w:p>
      <w:pPr>
        <w:pStyle w:val="7"/>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pPr>
        <w:pStyle w:val="7"/>
        <w:tabs>
          <w:tab w:val="left" w:pos="4101"/>
        </w:tabs>
        <w:jc w:val="left"/>
        <w:rPr>
          <w:rFonts w:hAnsi="宋体" w:cs="宋体"/>
          <w:color w:val="auto"/>
        </w:rPr>
      </w:pPr>
      <w:r>
        <w:rPr>
          <w:rFonts w:hint="eastAsia" w:hAnsi="宋体" w:cs="宋体"/>
          <w:color w:val="auto"/>
        </w:rPr>
        <w:t>地址：</w:t>
      </w:r>
    </w:p>
    <w:p>
      <w:pPr>
        <w:pStyle w:val="7"/>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pPr>
        <w:rPr>
          <w:rFonts w:ascii="宋体" w:hAnsi="宋体" w:cs="宋体"/>
          <w:color w:val="auto"/>
          <w:szCs w:val="21"/>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2025年-2026年溴化锂高压发生器采购项目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202506054</w:t>
      </w:r>
      <w:r>
        <w:rPr>
          <w:rFonts w:hint="eastAsia" w:cs="仿宋" w:asciiTheme="minorEastAsia" w:hAnsiTheme="minorEastAsia"/>
          <w:color w:val="auto"/>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7"/>
        <w:tblW w:w="136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4"/>
        <w:gridCol w:w="1440"/>
        <w:gridCol w:w="885"/>
        <w:gridCol w:w="5925"/>
        <w:gridCol w:w="765"/>
        <w:gridCol w:w="900"/>
        <w:gridCol w:w="1275"/>
        <w:gridCol w:w="1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物资名称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品牌</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型号规格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单价（元）</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6"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溴化锂机组高压发生器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lang w:val="en-US" w:eastAsia="zh-CN"/>
              </w:rPr>
            </w:pP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1、与LG品牌LSM-112N2T蒸汽型溴化锂吸收式冷水机组相匹配；</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2、高压发生器设计压力:管程：1.0Mpa,壳程：-0.1Mpa；</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3、压力容器类别:第一类；</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4、高压发生器耐压试验压力:管程：1.29Mpa；</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5、高压发生器设计温度：管程：190℃，壳程：180℃；</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6、高压发生器换热面积：≥35㎡；</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7、工作介质:管程：水蒸汽（过热），壳程：LiBr水溶液；</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8、高压发生器主体材料要求：</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管程：管板：Q345R、换热管：316L、法兰：16MnII；</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壳程：封头：Q235B、壳体：Q235B；</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9、换热管：316L高效麻面管，口径19mm，壁厚≥1.0mm，长度≥4100mm；</w:t>
            </w:r>
          </w:p>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10、附带提供气密性测试报告，氦检检漏报告，压力容器相关的出厂证明材料等文件。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1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val="0"/>
                <w:bCs w:val="0"/>
                <w:i w:val="0"/>
                <w:iCs w:val="0"/>
                <w:color w:val="auto"/>
                <w:kern w:val="0"/>
                <w:sz w:val="20"/>
                <w:szCs w:val="20"/>
                <w:u w:val="none"/>
                <w:lang w:val="en-US" w:eastAsia="zh-CN" w:bidi="ar"/>
              </w:rPr>
            </w:pPr>
            <w:r>
              <w:rPr>
                <w:rFonts w:hint="eastAsia" w:cs="仿宋" w:asciiTheme="minorEastAsia" w:hAnsiTheme="minorEastAsia"/>
                <w:b/>
                <w:color w:val="auto"/>
                <w:sz w:val="24"/>
              </w:rPr>
              <w:t>响应报价合计（小写）</w:t>
            </w:r>
          </w:p>
        </w:tc>
        <w:tc>
          <w:tcPr>
            <w:tcW w:w="45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91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val="0"/>
                <w:bCs w:val="0"/>
                <w:i w:val="0"/>
                <w:iCs w:val="0"/>
                <w:color w:val="auto"/>
                <w:kern w:val="0"/>
                <w:sz w:val="20"/>
                <w:szCs w:val="20"/>
                <w:u w:val="none"/>
                <w:lang w:val="en-US" w:eastAsia="zh-CN" w:bidi="ar"/>
              </w:rPr>
            </w:pPr>
            <w:r>
              <w:rPr>
                <w:rFonts w:hint="eastAsia" w:cs="仿宋" w:asciiTheme="minorEastAsia" w:hAnsiTheme="minorEastAsia"/>
                <w:b/>
                <w:color w:val="auto"/>
                <w:sz w:val="24"/>
              </w:rPr>
              <w:t>响应报价合计（大写）</w:t>
            </w:r>
          </w:p>
        </w:tc>
        <w:tc>
          <w:tcPr>
            <w:tcW w:w="45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91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val="0"/>
                <w:bCs w:val="0"/>
                <w:i w:val="0"/>
                <w:iCs w:val="0"/>
                <w:color w:val="auto"/>
                <w:kern w:val="0"/>
                <w:sz w:val="20"/>
                <w:szCs w:val="20"/>
                <w:u w:val="none"/>
                <w:lang w:val="en-US" w:eastAsia="zh-CN" w:bidi="ar"/>
              </w:rPr>
            </w:pPr>
            <w:r>
              <w:rPr>
                <w:rFonts w:hint="eastAsia" w:cs="仿宋" w:asciiTheme="minorEastAsia" w:hAnsiTheme="minorEastAsia"/>
                <w:b/>
                <w:color w:val="auto"/>
                <w:sz w:val="24"/>
              </w:rPr>
              <w:t>税率</w:t>
            </w:r>
          </w:p>
        </w:tc>
        <w:tc>
          <w:tcPr>
            <w:tcW w:w="45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single"/>
                <w:lang w:val="en-US" w:eastAsia="zh-CN" w:bidi="ar"/>
              </w:rPr>
            </w:pPr>
            <w:r>
              <w:rPr>
                <w:rFonts w:hint="eastAsia" w:ascii="宋体" w:hAnsi="宋体" w:eastAsia="宋体" w:cs="宋体"/>
                <w:b w:val="0"/>
                <w:bCs w:val="0"/>
                <w:i w:val="0"/>
                <w:iCs w:val="0"/>
                <w:color w:val="auto"/>
                <w:kern w:val="0"/>
                <w:sz w:val="20"/>
                <w:szCs w:val="20"/>
                <w:u w:val="single"/>
                <w:lang w:val="en-US" w:eastAsia="zh-CN" w:bidi="ar"/>
              </w:rPr>
              <w:t xml:space="preserve">   %</w:t>
            </w:r>
          </w:p>
        </w:tc>
      </w:tr>
    </w:tbl>
    <w:p>
      <w:pPr>
        <w:snapToGrid w:val="0"/>
        <w:spacing w:line="360" w:lineRule="auto"/>
        <w:rPr>
          <w:rFonts w:ascii="宋体" w:hAnsi="宋体" w:cs="宋体"/>
          <w:color w:val="auto"/>
          <w:kern w:val="0"/>
          <w:sz w:val="24"/>
          <w:lang w:val="zh-CN"/>
        </w:rPr>
      </w:pPr>
      <w:r>
        <w:rPr>
          <w:rFonts w:hint="eastAsia" w:cs="仿宋" w:asciiTheme="minorEastAsia" w:hAnsiTheme="minorEastAsia"/>
          <w:b/>
          <w:color w:val="auto"/>
          <w:kern w:val="0"/>
          <w:sz w:val="24"/>
          <w:lang w:val="zh-CN"/>
        </w:rPr>
        <w:t>注：</w:t>
      </w: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pPr>
        <w:rPr>
          <w:color w:val="auto"/>
        </w:rPr>
      </w:pPr>
    </w:p>
    <w:p>
      <w:pPr>
        <w:pStyle w:val="7"/>
        <w:rPr>
          <w:color w:val="auto"/>
        </w:rPr>
      </w:pPr>
    </w:p>
    <w:p>
      <w:pPr>
        <w:pStyle w:val="8"/>
        <w:rPr>
          <w:color w:val="auto"/>
        </w:rPr>
      </w:pPr>
    </w:p>
    <w:p>
      <w:pPr>
        <w:rPr>
          <w:color w:val="auto"/>
        </w:rPr>
        <w:sectPr>
          <w:pgSz w:w="16838" w:h="11906" w:orient="landscape"/>
          <w:pgMar w:top="1803" w:right="1440" w:bottom="1803" w:left="1440" w:header="851" w:footer="992" w:gutter="0"/>
          <w:cols w:space="0" w:num="1"/>
          <w:docGrid w:type="lines" w:linePitch="319" w:charSpace="0"/>
        </w:sectPr>
      </w:pPr>
    </w:p>
    <w:p>
      <w:pPr>
        <w:spacing w:line="360" w:lineRule="auto"/>
        <w:rPr>
          <w:rFonts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hAnsi="宋体" w:cs="宋体"/>
          <w:b/>
          <w:color w:val="auto"/>
          <w:sz w:val="32"/>
          <w:szCs w:val="32"/>
          <w:lang w:val="en-US" w:eastAsia="zh-CN"/>
        </w:rPr>
        <w:t xml:space="preserve">1     </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询价采购文件获取日期：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签字</w:t>
      </w:r>
      <w:r>
        <w:rPr>
          <w:rFonts w:hint="eastAsia" w:ascii="宋体" w:hAnsi="宋体" w:cs="宋体"/>
          <w:color w:val="auto"/>
          <w:sz w:val="24"/>
          <w:lang w:eastAsia="zh-CN"/>
        </w:rPr>
        <w:t>（</w:t>
      </w:r>
      <w:r>
        <w:rPr>
          <w:rFonts w:hint="eastAsia" w:ascii="宋体" w:hAnsi="宋体" w:cs="宋体"/>
          <w:color w:val="auto"/>
          <w:sz w:val="24"/>
        </w:rPr>
        <w:t>签章</w:t>
      </w:r>
      <w:r>
        <w:rPr>
          <w:rFonts w:hint="eastAsia" w:ascii="宋体" w:hAnsi="宋体" w:cs="宋体"/>
          <w:color w:val="auto"/>
          <w:sz w:val="24"/>
          <w:lang w:eastAsia="zh-CN"/>
        </w:rPr>
        <w:t>）</w:t>
      </w:r>
      <w:r>
        <w:rPr>
          <w:rFonts w:hint="eastAsia" w:ascii="宋体" w:hAnsi="宋体" w:cs="宋体"/>
          <w:color w:val="auto"/>
          <w:sz w:val="24"/>
        </w:rPr>
        <w:t xml:space="preserve">：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cols w:space="425" w:num="1"/>
          <w:docGrid w:type="lines" w:linePitch="312" w:charSpace="0"/>
        </w:sectPr>
      </w:pPr>
    </w:p>
    <w:p>
      <w:pPr>
        <w:pStyle w:val="14"/>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autoSpaceDE w:val="0"/>
        <w:autoSpaceDN w:val="0"/>
        <w:rPr>
          <w:rFonts w:hint="eastAsia" w:cs="仿宋" w:asciiTheme="minorEastAsia" w:hAnsiTheme="minorEastAsia"/>
          <w:b/>
          <w:color w:val="auto"/>
          <w:spacing w:val="6"/>
          <w:sz w:val="32"/>
          <w:szCs w:val="32"/>
        </w:rPr>
      </w:pPr>
    </w:p>
    <w:p>
      <w:pPr>
        <w:autoSpaceDE w:val="0"/>
        <w:autoSpaceDN w:val="0"/>
        <w:rPr>
          <w:rFonts w:hint="eastAsia" w:cs="仿宋" w:asciiTheme="minorEastAsia" w:hAnsiTheme="minorEastAsia"/>
          <w:b/>
          <w:color w:val="auto"/>
          <w:spacing w:val="6"/>
          <w:sz w:val="32"/>
          <w:szCs w:val="32"/>
        </w:rPr>
      </w:pPr>
    </w:p>
    <w:p>
      <w:pPr>
        <w:autoSpaceDE w:val="0"/>
        <w:autoSpaceDN w:val="0"/>
        <w:rPr>
          <w:rFonts w:hint="eastAsia" w:cs="仿宋" w:asciiTheme="minorEastAsia" w:hAnsiTheme="minorEastAsia"/>
          <w:b/>
          <w:color w:val="auto"/>
          <w:spacing w:val="6"/>
          <w:sz w:val="32"/>
          <w:szCs w:val="32"/>
        </w:rPr>
      </w:pPr>
    </w:p>
    <w:p>
      <w:pPr>
        <w:autoSpaceDE w:val="0"/>
        <w:autoSpaceDN w:val="0"/>
        <w:rPr>
          <w:rFonts w:hint="eastAsia" w:cs="仿宋" w:asciiTheme="minorEastAsia" w:hAnsiTheme="minorEastAsia"/>
          <w:b/>
          <w:color w:val="auto"/>
          <w:spacing w:val="6"/>
          <w:sz w:val="32"/>
          <w:szCs w:val="32"/>
        </w:rPr>
      </w:pPr>
    </w:p>
    <w:p>
      <w:pPr>
        <w:autoSpaceDE w:val="0"/>
        <w:autoSpaceDN w:val="0"/>
        <w:rPr>
          <w:rFonts w:hint="eastAsia" w:cs="仿宋" w:asciiTheme="minorEastAsia" w:hAnsiTheme="minorEastAsia"/>
          <w:b/>
          <w:color w:val="auto"/>
          <w:spacing w:val="6"/>
          <w:sz w:val="32"/>
          <w:szCs w:val="32"/>
        </w:rPr>
      </w:pPr>
    </w:p>
    <w:p>
      <w:pPr>
        <w:autoSpaceDE w:val="0"/>
        <w:autoSpaceDN w:val="0"/>
        <w:rPr>
          <w:rFonts w:hint="eastAsia" w:cs="仿宋" w:asciiTheme="minorEastAsia" w:hAnsiTheme="minorEastAsia"/>
          <w:b/>
          <w:color w:val="auto"/>
          <w:spacing w:val="6"/>
          <w:sz w:val="32"/>
          <w:szCs w:val="32"/>
        </w:rPr>
      </w:pPr>
    </w:p>
    <w:p>
      <w:pPr>
        <w:autoSpaceDE w:val="0"/>
        <w:autoSpaceDN w:val="0"/>
        <w:rPr>
          <w:rFonts w:hint="eastAsia" w:cs="仿宋" w:asciiTheme="minorEastAsia" w:hAnsiTheme="minorEastAsia"/>
          <w:b/>
          <w:color w:val="auto"/>
          <w:spacing w:val="6"/>
          <w:sz w:val="32"/>
          <w:szCs w:val="32"/>
        </w:rPr>
      </w:pPr>
    </w:p>
    <w:p>
      <w:pPr>
        <w:autoSpaceDE w:val="0"/>
        <w:autoSpaceDN w:val="0"/>
        <w:rPr>
          <w:rFonts w:hint="eastAsia" w:cs="仿宋" w:asciiTheme="minorEastAsia" w:hAnsiTheme="minorEastAsia"/>
          <w:b/>
          <w:color w:val="auto"/>
          <w:spacing w:val="6"/>
          <w:sz w:val="32"/>
          <w:szCs w:val="32"/>
        </w:rPr>
      </w:pPr>
    </w:p>
    <w:p>
      <w:pPr>
        <w:autoSpaceDE w:val="0"/>
        <w:autoSpaceDN w:val="0"/>
        <w:rPr>
          <w:rFonts w:hint="eastAsia" w:cs="仿宋" w:asciiTheme="minorEastAsia" w:hAnsiTheme="minorEastAsia"/>
          <w:b/>
          <w:color w:val="auto"/>
          <w:spacing w:val="6"/>
          <w:sz w:val="32"/>
          <w:szCs w:val="32"/>
        </w:rPr>
      </w:pPr>
    </w:p>
    <w:p>
      <w:pPr>
        <w:autoSpaceDE w:val="0"/>
        <w:autoSpaceDN w:val="0"/>
        <w:rPr>
          <w:rFonts w:hint="eastAsia" w:cs="仿宋" w:asciiTheme="minorEastAsia" w:hAnsiTheme="minorEastAsia"/>
          <w:b/>
          <w:color w:val="auto"/>
          <w:spacing w:val="6"/>
          <w:sz w:val="32"/>
          <w:szCs w:val="32"/>
        </w:rPr>
      </w:pPr>
    </w:p>
    <w:p>
      <w:pPr>
        <w:autoSpaceDE w:val="0"/>
        <w:autoSpaceDN w:val="0"/>
        <w:rPr>
          <w:rFonts w:hint="eastAsia" w:cs="仿宋" w:asciiTheme="minorEastAsia" w:hAnsiTheme="minorEastAsia"/>
          <w:b/>
          <w:color w:val="auto"/>
          <w:spacing w:val="6"/>
          <w:sz w:val="32"/>
          <w:szCs w:val="32"/>
        </w:rPr>
      </w:pPr>
    </w:p>
    <w:p>
      <w:pPr>
        <w:autoSpaceDE w:val="0"/>
        <w:autoSpaceDN w:val="0"/>
        <w:rPr>
          <w:rFonts w:hint="eastAsia" w:cs="仿宋" w:asciiTheme="minorEastAsia" w:hAnsiTheme="minorEastAsia"/>
          <w:b/>
          <w:color w:val="auto"/>
          <w:spacing w:val="6"/>
          <w:sz w:val="32"/>
          <w:szCs w:val="32"/>
        </w:rPr>
      </w:pPr>
    </w:p>
    <w:p>
      <w:pPr>
        <w:pStyle w:val="16"/>
        <w:jc w:val="both"/>
        <w:rPr>
          <w:color w:val="auto"/>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44161DA0"/>
    <w:multiLevelType w:val="singleLevel"/>
    <w:tmpl w:val="44161DA0"/>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9270C9"/>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570328"/>
    <w:rsid w:val="175E10ED"/>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0542E6"/>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5C446A"/>
    <w:rsid w:val="26F15921"/>
    <w:rsid w:val="27B05B28"/>
    <w:rsid w:val="28515521"/>
    <w:rsid w:val="28D92620"/>
    <w:rsid w:val="294E0F60"/>
    <w:rsid w:val="29760BDE"/>
    <w:rsid w:val="2987716A"/>
    <w:rsid w:val="29AE18A7"/>
    <w:rsid w:val="2A1C39EA"/>
    <w:rsid w:val="2A6366FF"/>
    <w:rsid w:val="2A6459F1"/>
    <w:rsid w:val="2B3D5BF4"/>
    <w:rsid w:val="2B7F6D52"/>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C71D29"/>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DEC44C8"/>
    <w:rsid w:val="3E0C6463"/>
    <w:rsid w:val="3E32264F"/>
    <w:rsid w:val="3EE43BF5"/>
    <w:rsid w:val="403E57B7"/>
    <w:rsid w:val="405363C6"/>
    <w:rsid w:val="411A0F39"/>
    <w:rsid w:val="41313092"/>
    <w:rsid w:val="415A5C88"/>
    <w:rsid w:val="41CE08E1"/>
    <w:rsid w:val="42112513"/>
    <w:rsid w:val="42181B5C"/>
    <w:rsid w:val="42235DCF"/>
    <w:rsid w:val="433C7ACC"/>
    <w:rsid w:val="43401CE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A16F8"/>
    <w:rsid w:val="6139287F"/>
    <w:rsid w:val="616D4934"/>
    <w:rsid w:val="61CA0C65"/>
    <w:rsid w:val="623635B8"/>
    <w:rsid w:val="62C642C8"/>
    <w:rsid w:val="631B2246"/>
    <w:rsid w:val="6320666B"/>
    <w:rsid w:val="63CF15A0"/>
    <w:rsid w:val="64055963"/>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213F85"/>
    <w:rsid w:val="6C321620"/>
    <w:rsid w:val="6C5C4BB7"/>
    <w:rsid w:val="6CE30E35"/>
    <w:rsid w:val="6DA02882"/>
    <w:rsid w:val="6DA12E69"/>
    <w:rsid w:val="6DBB3B60"/>
    <w:rsid w:val="6E2C6F5B"/>
    <w:rsid w:val="6E446613"/>
    <w:rsid w:val="6F0B4673"/>
    <w:rsid w:val="6F4831D1"/>
    <w:rsid w:val="6F5E4346"/>
    <w:rsid w:val="700E4F44"/>
    <w:rsid w:val="70124E0E"/>
    <w:rsid w:val="70173239"/>
    <w:rsid w:val="711D3FA5"/>
    <w:rsid w:val="71C9107F"/>
    <w:rsid w:val="7210509E"/>
    <w:rsid w:val="721A5B23"/>
    <w:rsid w:val="722A3062"/>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BDC3545"/>
    <w:rsid w:val="7BFC3F85"/>
    <w:rsid w:val="7C757EAB"/>
    <w:rsid w:val="7D0A41BC"/>
    <w:rsid w:val="7D0A4B32"/>
    <w:rsid w:val="7D797C2B"/>
    <w:rsid w:val="7D823D52"/>
    <w:rsid w:val="7DAC6A56"/>
    <w:rsid w:val="7DAF634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autoRedefine/>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25938</Words>
  <Characters>27285</Characters>
  <Lines>224</Lines>
  <Paragraphs>63</Paragraphs>
  <TotalTime>16</TotalTime>
  <ScaleCrop>false</ScaleCrop>
  <LinksUpToDate>false</LinksUpToDate>
  <CharactersWithSpaces>28451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2025-06-27T07:12:49Z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