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2025年-2026年临江公司药剂外检服务采购项目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202506039</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23</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2025年-2026年临江公司药剂外检服务采购项目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202506039</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2025年-2026年临江公司药剂外检服务采购项目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19.25万元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16969129">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委托</w:t>
      </w:r>
      <w:r>
        <w:rPr>
          <w:rFonts w:hint="eastAsia" w:hAnsi="宋体" w:cs="宋体"/>
          <w:bCs/>
          <w:color w:val="auto"/>
          <w:sz w:val="24"/>
          <w:highlight w:val="none"/>
          <w:lang w:val="en-US" w:eastAsia="zh-CN"/>
        </w:rPr>
        <w:t>第三方检测单位对我司到货药剂进行检测服务</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自合同签订起12个月。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35393622"/>
      <w:bookmarkStart w:id="8" w:name="_Toc28359003"/>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28359004"/>
      <w:bookmarkStart w:id="12" w:name="_Toc35393792"/>
      <w:bookmarkStart w:id="13" w:name="_Toc35393623"/>
    </w:p>
    <w:p w14:paraId="09A3A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1C9138C4">
      <w:pPr>
        <w:spacing w:line="360" w:lineRule="auto"/>
        <w:ind w:firstLine="480" w:firstLineChars="200"/>
        <w:rPr>
          <w:rFonts w:hint="eastAsia"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lang w:val="en-US"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spacing w:line="360" w:lineRule="auto"/>
        <w:ind w:firstLine="480" w:firstLineChars="200"/>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strike w:val="0"/>
          <w:dstrike w:val="0"/>
          <w:color w:val="auto"/>
          <w:sz w:val="24"/>
          <w:highlight w:val="none"/>
          <w:u w:val="single"/>
          <w:lang w:val="en-US" w:eastAsia="zh-CN"/>
        </w:rPr>
        <w:t>供应商</w:t>
      </w:r>
      <w:r>
        <w:rPr>
          <w:rFonts w:hint="eastAsia" w:cs="仿宋" w:asciiTheme="minorEastAsia" w:hAnsiTheme="minorEastAsia"/>
          <w:bCs/>
          <w:sz w:val="24"/>
          <w:highlight w:val="none"/>
          <w:u w:val="single"/>
          <w:lang w:val="en-US" w:eastAsia="zh-CN"/>
        </w:rPr>
        <w:t>须具备在有效期内的检验检测机构资质认定证书（CMA）。</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kern w:val="2"/>
          <w:sz w:val="24"/>
          <w:szCs w:val="24"/>
          <w:highlight w:val="none"/>
          <w:u w:val="single"/>
          <w:lang w:val="en-US" w:eastAsia="zh-CN" w:bidi="ar-SA"/>
        </w:rPr>
        <w:t>/</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w:t>
      </w:r>
      <w:r>
        <w:rPr>
          <w:rFonts w:hint="eastAsia" w:cs="仿宋" w:asciiTheme="minorEastAsia" w:hAnsiTheme="minorEastAsia"/>
          <w:sz w:val="24"/>
        </w:rPr>
        <w:t>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0000FF"/>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w:t>
      </w:r>
      <w:r>
        <w:rPr>
          <w:rFonts w:hint="eastAsia" w:cs="仿宋" w:asciiTheme="minorEastAsia" w:hAnsiTheme="minorEastAsia"/>
          <w:color w:val="auto"/>
          <w:sz w:val="24"/>
        </w:rPr>
        <w:t>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6月23</w:t>
      </w:r>
      <w:bookmarkStart w:id="490" w:name="_GoBack"/>
      <w:bookmarkEnd w:id="490"/>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3"/>
        <w:rPr>
          <w:rFonts w:cs="仿宋" w:asciiTheme="minorEastAsia" w:hAnsiTheme="minorEastAsia"/>
          <w:b/>
          <w:bCs/>
          <w:sz w:val="36"/>
          <w:szCs w:val="36"/>
        </w:rPr>
      </w:pPr>
    </w:p>
    <w:p w14:paraId="4DEB762E">
      <w:pPr>
        <w:spacing w:line="460" w:lineRule="exact"/>
        <w:jc w:val="both"/>
        <w:rPr>
          <w:rFonts w:hint="eastAsia" w:cs="仿宋" w:asciiTheme="minorEastAsia" w:hAnsiTheme="minorEastAsia"/>
          <w:b/>
          <w:bCs/>
          <w:color w:val="auto"/>
          <w:sz w:val="36"/>
          <w:szCs w:val="36"/>
        </w:rPr>
      </w:pPr>
    </w:p>
    <w:p w14:paraId="463CE58B">
      <w:pPr>
        <w:spacing w:line="460" w:lineRule="exact"/>
        <w:jc w:val="both"/>
        <w:rPr>
          <w:rFonts w:hint="eastAsia" w:cs="仿宋" w:asciiTheme="minorEastAsia" w:hAnsiTheme="minorEastAsia"/>
          <w:b/>
          <w:bCs/>
          <w:color w:val="auto"/>
          <w:sz w:val="36"/>
          <w:szCs w:val="36"/>
        </w:rPr>
      </w:pPr>
    </w:p>
    <w:p w14:paraId="2065E549">
      <w:pPr>
        <w:spacing w:line="460" w:lineRule="exact"/>
        <w:jc w:val="both"/>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0D0B3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226E4D0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FBECB0C">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67195177">
            <w:pPr>
              <w:pStyle w:val="18"/>
              <w:snapToGrid w:val="0"/>
              <w:spacing w:line="400" w:lineRule="exact"/>
              <w:ind w:right="42" w:rightChars="20"/>
              <w:rPr>
                <w:snapToGrid w:val="0"/>
                <w:color w:val="auto"/>
                <w:szCs w:val="21"/>
              </w:rPr>
            </w:pPr>
            <w:r>
              <w:rPr>
                <w:rFonts w:hint="eastAsia"/>
                <w:snapToGrid w:val="0"/>
                <w:color w:val="auto"/>
                <w:szCs w:val="21"/>
              </w:rPr>
              <w:t>（1）分包：</w:t>
            </w:r>
            <w:r>
              <w:rPr>
                <w:rFonts w:hint="eastAsia"/>
                <w:snapToGrid w:val="0"/>
                <w:color w:val="auto"/>
                <w:szCs w:val="21"/>
                <w:lang w:eastAsia="zh-CN"/>
              </w:rPr>
              <w:t>☑</w:t>
            </w:r>
            <w:r>
              <w:rPr>
                <w:rFonts w:hint="eastAsia"/>
                <w:snapToGrid w:val="0"/>
                <w:color w:val="auto"/>
                <w:szCs w:val="21"/>
              </w:rPr>
              <w:t xml:space="preserve">允许  </w:t>
            </w:r>
            <w:r>
              <w:rPr>
                <w:rFonts w:hint="eastAsia"/>
                <w:color w:val="auto"/>
                <w:szCs w:val="21"/>
                <w:lang w:bidi="ar"/>
              </w:rPr>
              <w:sym w:font="Wingdings" w:char="00A8"/>
            </w:r>
            <w:r>
              <w:rPr>
                <w:rFonts w:hint="eastAsia"/>
                <w:snapToGrid w:val="0"/>
                <w:color w:val="auto"/>
                <w:szCs w:val="21"/>
              </w:rPr>
              <w:t>不允许</w:t>
            </w:r>
          </w:p>
          <w:p w14:paraId="061BCB38">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7FD6A213">
      <w:pPr>
        <w:rPr>
          <w:rFonts w:hint="eastAsia"/>
        </w:rPr>
      </w:pPr>
    </w:p>
    <w:p w14:paraId="2889BCC8">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5C94C302">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77D9DD47">
      <w:pPr>
        <w:pStyle w:val="6"/>
        <w:ind w:firstLine="480" w:firstLineChars="200"/>
        <w:rPr>
          <w:lang w:val="en-US"/>
        </w:rPr>
      </w:pPr>
      <w:r>
        <w:rPr>
          <w:rFonts w:hint="eastAsia"/>
          <w:lang w:val="en-US" w:eastAsia="zh-CN"/>
        </w:rPr>
        <w:t>临江公司</w:t>
      </w:r>
      <w:r>
        <w:rPr>
          <w:rFonts w:hint="eastAsia"/>
          <w:lang w:val="en-US"/>
        </w:rPr>
        <w:t>因日常</w:t>
      </w:r>
      <w:r>
        <w:rPr>
          <w:rFonts w:hint="eastAsia"/>
          <w:lang w:val="en-US" w:eastAsia="zh-CN"/>
        </w:rPr>
        <w:t>货物验收</w:t>
      </w:r>
      <w:r>
        <w:rPr>
          <w:rFonts w:hint="eastAsia"/>
          <w:lang w:val="en-US"/>
        </w:rPr>
        <w:t>需要</w:t>
      </w:r>
      <w:r>
        <w:rPr>
          <w:rFonts w:hint="eastAsia" w:cs="仿宋" w:asciiTheme="minorEastAsia" w:hAnsiTheme="minorEastAsia"/>
          <w:bCs/>
          <w:sz w:val="24"/>
        </w:rPr>
        <w:t>，需</w:t>
      </w:r>
      <w:r>
        <w:rPr>
          <w:rFonts w:hint="eastAsia" w:cs="仿宋" w:asciiTheme="minorEastAsia" w:hAnsiTheme="minorEastAsia"/>
          <w:bCs/>
          <w:sz w:val="24"/>
          <w:lang w:val="en-US" w:eastAsia="zh-CN"/>
        </w:rPr>
        <w:t>委托第三方检测单位对到货药剂进行检测</w:t>
      </w:r>
      <w:r>
        <w:rPr>
          <w:rFonts w:hint="eastAsia"/>
          <w:lang w:val="en-US"/>
        </w:rPr>
        <w:t>具体如下：</w:t>
      </w:r>
    </w:p>
    <w:tbl>
      <w:tblPr>
        <w:tblStyle w:val="15"/>
        <w:tblW w:w="8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227"/>
        <w:gridCol w:w="4941"/>
        <w:gridCol w:w="1330"/>
      </w:tblGrid>
      <w:tr w14:paraId="5E13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E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序号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F29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14:ligatures w14:val="standardContextual"/>
              </w:rPr>
              <w:t>货物名称</w:t>
            </w:r>
          </w:p>
        </w:tc>
        <w:tc>
          <w:tcPr>
            <w:tcW w:w="4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A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检测内容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5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检测</w:t>
            </w:r>
            <w:r>
              <w:rPr>
                <w:rFonts w:hint="eastAsia" w:ascii="宋体" w:hAnsi="宋体" w:eastAsia="宋体" w:cs="宋体"/>
                <w:i w:val="0"/>
                <w:iCs w:val="0"/>
                <w:color w:val="0000FF"/>
                <w:kern w:val="0"/>
                <w:sz w:val="22"/>
                <w:szCs w:val="22"/>
                <w:u w:val="none"/>
                <w:lang w:val="en-US" w:eastAsia="zh-CN" w:bidi="ar"/>
                <w14:ligatures w14:val="standardContextual"/>
              </w:rPr>
              <w:t>暂定</w:t>
            </w:r>
            <w:r>
              <w:rPr>
                <w:rFonts w:hint="eastAsia" w:ascii="宋体" w:hAnsi="宋体" w:eastAsia="宋体" w:cs="宋体"/>
                <w:i w:val="0"/>
                <w:iCs w:val="0"/>
                <w:color w:val="000000"/>
                <w:kern w:val="0"/>
                <w:sz w:val="22"/>
                <w:szCs w:val="22"/>
                <w:u w:val="none"/>
                <w:lang w:val="en-US" w:eastAsia="zh-CN" w:bidi="ar"/>
                <w14:ligatures w14:val="standardContextual"/>
              </w:rPr>
              <w:t>次数</w:t>
            </w:r>
          </w:p>
        </w:tc>
      </w:tr>
      <w:tr w14:paraId="77F7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42" w:type="dxa"/>
            <w:vMerge w:val="restart"/>
            <w:tcBorders>
              <w:top w:val="single" w:color="000000" w:sz="4" w:space="0"/>
              <w:left w:val="single" w:color="000000" w:sz="4" w:space="0"/>
              <w:right w:val="single" w:color="000000" w:sz="4" w:space="0"/>
            </w:tcBorders>
            <w:shd w:val="clear" w:color="auto" w:fill="auto"/>
            <w:noWrap/>
            <w:vAlign w:val="center"/>
          </w:tcPr>
          <w:p w14:paraId="37D5B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1227" w:type="dxa"/>
            <w:vMerge w:val="restart"/>
            <w:tcBorders>
              <w:top w:val="single" w:color="000000" w:sz="4" w:space="0"/>
              <w:left w:val="single" w:color="000000" w:sz="4" w:space="0"/>
              <w:right w:val="single" w:color="000000" w:sz="4" w:space="0"/>
            </w:tcBorders>
            <w:shd w:val="clear" w:color="auto" w:fill="auto"/>
            <w:vAlign w:val="center"/>
          </w:tcPr>
          <w:p w14:paraId="60B0A944">
            <w:pPr>
              <w:keepNext w:val="0"/>
              <w:keepLines w:val="0"/>
              <w:widowControl/>
              <w:suppressLineNumbers w:val="0"/>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standardContextual"/>
              </w:rPr>
              <w:t>氢氧化钙</w:t>
            </w:r>
          </w:p>
        </w:tc>
        <w:tc>
          <w:tcPr>
            <w:tcW w:w="4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6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氢氧化钙含量；比表面积；粒度</w:t>
            </w:r>
          </w:p>
        </w:tc>
        <w:tc>
          <w:tcPr>
            <w:tcW w:w="1330" w:type="dxa"/>
            <w:tcBorders>
              <w:top w:val="single" w:color="000000" w:sz="4" w:space="0"/>
              <w:left w:val="single" w:color="000000" w:sz="4" w:space="0"/>
              <w:bottom w:val="nil"/>
              <w:right w:val="single" w:color="000000" w:sz="4" w:space="0"/>
            </w:tcBorders>
            <w:shd w:val="clear" w:color="auto" w:fill="auto"/>
            <w:noWrap/>
            <w:vAlign w:val="center"/>
          </w:tcPr>
          <w:p w14:paraId="372047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4次</w:t>
            </w:r>
          </w:p>
        </w:tc>
      </w:tr>
      <w:tr w14:paraId="5868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42" w:type="dxa"/>
            <w:vMerge w:val="continue"/>
            <w:tcBorders>
              <w:left w:val="single" w:color="000000" w:sz="4" w:space="0"/>
              <w:right w:val="single" w:color="000000" w:sz="4" w:space="0"/>
            </w:tcBorders>
            <w:shd w:val="clear" w:color="auto" w:fill="auto"/>
            <w:noWrap/>
            <w:vAlign w:val="center"/>
          </w:tcPr>
          <w:p w14:paraId="50F818B4">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14:paraId="41675B53">
            <w:pPr>
              <w:jc w:val="center"/>
              <w:rPr>
                <w:rFonts w:hint="eastAsia" w:ascii="等线" w:hAnsi="等线" w:eastAsia="等线" w:cs="等线"/>
                <w:i w:val="0"/>
                <w:iCs w:val="0"/>
                <w:color w:val="000000"/>
                <w:sz w:val="21"/>
                <w:szCs w:val="21"/>
                <w:u w:val="none"/>
              </w:rPr>
            </w:pPr>
          </w:p>
        </w:tc>
        <w:tc>
          <w:tcPr>
            <w:tcW w:w="4941" w:type="dxa"/>
            <w:tcBorders>
              <w:top w:val="single" w:color="000000" w:sz="4" w:space="0"/>
              <w:left w:val="single" w:color="000000" w:sz="4" w:space="0"/>
              <w:right w:val="single" w:color="000000" w:sz="4" w:space="0"/>
            </w:tcBorders>
            <w:shd w:val="clear" w:color="auto" w:fill="auto"/>
            <w:noWrap/>
            <w:vAlign w:val="center"/>
          </w:tcPr>
          <w:p w14:paraId="39443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氢氧化钙含量,细度，酸不溶物,干燥减量</w:t>
            </w:r>
          </w:p>
        </w:tc>
        <w:tc>
          <w:tcPr>
            <w:tcW w:w="1330" w:type="dxa"/>
            <w:tcBorders>
              <w:top w:val="single" w:color="000000" w:sz="4" w:space="0"/>
              <w:left w:val="single" w:color="000000" w:sz="4" w:space="0"/>
              <w:bottom w:val="nil"/>
              <w:right w:val="single" w:color="000000" w:sz="4" w:space="0"/>
            </w:tcBorders>
            <w:shd w:val="clear" w:color="auto" w:fill="auto"/>
            <w:noWrap/>
            <w:vAlign w:val="center"/>
          </w:tcPr>
          <w:p w14:paraId="619545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r>
      <w:tr w14:paraId="76C2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42" w:type="dxa"/>
            <w:tcBorders>
              <w:top w:val="single" w:color="000000" w:sz="4" w:space="0"/>
              <w:left w:val="single" w:color="000000" w:sz="4" w:space="0"/>
              <w:right w:val="single" w:color="000000" w:sz="4" w:space="0"/>
            </w:tcBorders>
            <w:shd w:val="clear" w:color="auto" w:fill="auto"/>
            <w:noWrap/>
            <w:vAlign w:val="center"/>
          </w:tcPr>
          <w:p w14:paraId="50041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1227" w:type="dxa"/>
            <w:tcBorders>
              <w:top w:val="single" w:color="000000" w:sz="4" w:space="0"/>
              <w:left w:val="single" w:color="000000" w:sz="4" w:space="0"/>
              <w:right w:val="single" w:color="000000" w:sz="4" w:space="0"/>
            </w:tcBorders>
            <w:shd w:val="clear" w:color="auto" w:fill="auto"/>
            <w:vAlign w:val="center"/>
          </w:tcPr>
          <w:p w14:paraId="6CE5FB0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sz w:val="21"/>
                <w:szCs w:val="21"/>
                <w:u w:val="none"/>
              </w:rPr>
              <w:t>氨水</w:t>
            </w:r>
          </w:p>
        </w:tc>
        <w:tc>
          <w:tcPr>
            <w:tcW w:w="4941" w:type="dxa"/>
            <w:tcBorders>
              <w:top w:val="single" w:color="000000" w:sz="4" w:space="0"/>
              <w:left w:val="single" w:color="000000" w:sz="4" w:space="0"/>
              <w:right w:val="single" w:color="000000" w:sz="4" w:space="0"/>
            </w:tcBorders>
            <w:shd w:val="clear" w:color="auto" w:fill="auto"/>
            <w:noWrap/>
            <w:vAlign w:val="center"/>
          </w:tcPr>
          <w:p w14:paraId="7F6DA7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氨含量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18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r>
      <w:tr w14:paraId="0FF0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B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2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液碱</w:t>
            </w:r>
          </w:p>
        </w:tc>
        <w:tc>
          <w:tcPr>
            <w:tcW w:w="4941" w:type="dxa"/>
            <w:tcBorders>
              <w:top w:val="single" w:color="000000" w:sz="4" w:space="0"/>
              <w:left w:val="single" w:color="000000" w:sz="4" w:space="0"/>
              <w:right w:val="single" w:color="000000" w:sz="4" w:space="0"/>
            </w:tcBorders>
            <w:shd w:val="clear" w:color="auto" w:fill="auto"/>
            <w:noWrap/>
            <w:vAlign w:val="center"/>
          </w:tcPr>
          <w:p w14:paraId="026CE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氢氧化钠浓度含量；碳酸钠含量，氯化钠含量，三氧化二铁含量</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1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r>
      <w:tr w14:paraId="65E4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61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8F5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活性炭</w:t>
            </w:r>
          </w:p>
        </w:tc>
        <w:tc>
          <w:tcPr>
            <w:tcW w:w="4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68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碘吸附值，水分，灰分，比表面积，直径</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0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2次</w:t>
            </w:r>
          </w:p>
        </w:tc>
      </w:tr>
      <w:tr w14:paraId="544A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7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0DA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4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73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碘吸附值，目数，通过率，比表面积，填充密度，水分，灰分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F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r>
      <w:tr w14:paraId="2129C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D0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FD6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49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A2B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碘吸附值，目数，通过率；比表面积；水份，灰分；氯含量</w:t>
            </w:r>
          </w:p>
        </w:tc>
        <w:tc>
          <w:tcPr>
            <w:tcW w:w="13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03FB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r>
      <w:tr w14:paraId="5B20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CF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2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B341E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494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647C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碘吸附值，目数，通过率%，比表面积，填充密度，水分，灰分</w:t>
            </w:r>
          </w:p>
        </w:tc>
        <w:tc>
          <w:tcPr>
            <w:tcW w:w="13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940C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2次</w:t>
            </w:r>
          </w:p>
        </w:tc>
      </w:tr>
      <w:tr w14:paraId="59AA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98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1227" w:type="dxa"/>
            <w:tcBorders>
              <w:top w:val="single" w:color="000000" w:sz="4" w:space="0"/>
              <w:left w:val="single" w:color="000000" w:sz="4" w:space="0"/>
              <w:bottom w:val="single" w:color="000000" w:sz="4" w:space="0"/>
              <w:right w:val="single" w:color="auto" w:sz="4" w:space="0"/>
            </w:tcBorders>
            <w:shd w:val="clear" w:color="auto" w:fill="auto"/>
            <w:vAlign w:val="center"/>
          </w:tcPr>
          <w:p w14:paraId="257B8A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盐酸</w:t>
            </w:r>
          </w:p>
        </w:tc>
        <w:tc>
          <w:tcPr>
            <w:tcW w:w="494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A22E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盐酸含量</w:t>
            </w:r>
          </w:p>
        </w:tc>
        <w:tc>
          <w:tcPr>
            <w:tcW w:w="13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7C92E2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2次</w:t>
            </w:r>
          </w:p>
        </w:tc>
      </w:tr>
      <w:tr w14:paraId="2EAC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C0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1227" w:type="dxa"/>
            <w:tcBorders>
              <w:top w:val="single" w:color="000000" w:sz="4" w:space="0"/>
              <w:left w:val="single" w:color="000000" w:sz="4" w:space="0"/>
              <w:bottom w:val="single" w:color="000000" w:sz="4" w:space="0"/>
              <w:right w:val="single" w:color="auto" w:sz="4" w:space="0"/>
            </w:tcBorders>
            <w:shd w:val="clear" w:color="auto" w:fill="auto"/>
            <w:vAlign w:val="center"/>
          </w:tcPr>
          <w:p w14:paraId="7F36A5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硫酸</w:t>
            </w:r>
          </w:p>
        </w:tc>
        <w:tc>
          <w:tcPr>
            <w:tcW w:w="494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1C65E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硫酸含量</w:t>
            </w:r>
          </w:p>
        </w:tc>
        <w:tc>
          <w:tcPr>
            <w:tcW w:w="13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2185BD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2次</w:t>
            </w:r>
          </w:p>
        </w:tc>
      </w:tr>
      <w:tr w14:paraId="2A8B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E84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1227" w:type="dxa"/>
            <w:tcBorders>
              <w:top w:val="single" w:color="000000" w:sz="4" w:space="0"/>
              <w:left w:val="single" w:color="000000" w:sz="4" w:space="0"/>
              <w:bottom w:val="single" w:color="000000" w:sz="4" w:space="0"/>
              <w:right w:val="single" w:color="auto" w:sz="4" w:space="0"/>
            </w:tcBorders>
            <w:shd w:val="clear" w:color="auto" w:fill="auto"/>
            <w:vAlign w:val="center"/>
          </w:tcPr>
          <w:p w14:paraId="63D865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次氯酸钠</w:t>
            </w:r>
          </w:p>
        </w:tc>
        <w:tc>
          <w:tcPr>
            <w:tcW w:w="494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1E8E2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有效氯（以Cl计）（质量分数），游离碱（以NaOH计），铁（Fe）</w:t>
            </w:r>
          </w:p>
        </w:tc>
        <w:tc>
          <w:tcPr>
            <w:tcW w:w="13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1F0C04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r>
      <w:tr w14:paraId="207D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742" w:type="dxa"/>
            <w:vMerge w:val="restart"/>
            <w:tcBorders>
              <w:top w:val="single" w:color="000000" w:sz="4" w:space="0"/>
              <w:left w:val="single" w:color="000000" w:sz="4" w:space="0"/>
              <w:right w:val="single" w:color="000000" w:sz="4" w:space="0"/>
            </w:tcBorders>
            <w:shd w:val="clear" w:color="auto" w:fill="auto"/>
            <w:noWrap/>
            <w:vAlign w:val="center"/>
          </w:tcPr>
          <w:p w14:paraId="46738BC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1227" w:type="dxa"/>
            <w:vMerge w:val="restart"/>
            <w:tcBorders>
              <w:top w:val="single" w:color="000000" w:sz="4" w:space="0"/>
              <w:left w:val="single" w:color="000000" w:sz="4" w:space="0"/>
              <w:right w:val="single" w:color="auto" w:sz="4" w:space="0"/>
            </w:tcBorders>
            <w:shd w:val="clear" w:color="auto" w:fill="auto"/>
            <w:vAlign w:val="center"/>
          </w:tcPr>
          <w:p w14:paraId="5C26ED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聚丙烯酰胺</w:t>
            </w:r>
          </w:p>
        </w:tc>
        <w:tc>
          <w:tcPr>
            <w:tcW w:w="494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4ACBD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相对分子质量、阳（阴）离子度、固含量</w:t>
            </w:r>
          </w:p>
        </w:tc>
        <w:tc>
          <w:tcPr>
            <w:tcW w:w="13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347087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6次</w:t>
            </w:r>
          </w:p>
        </w:tc>
      </w:tr>
      <w:tr w14:paraId="0F14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2" w:type="dxa"/>
            <w:vMerge w:val="continue"/>
            <w:tcBorders>
              <w:left w:val="single" w:color="000000" w:sz="4" w:space="0"/>
              <w:bottom w:val="single" w:color="auto" w:sz="4" w:space="0"/>
              <w:right w:val="single" w:color="000000" w:sz="4" w:space="0"/>
            </w:tcBorders>
            <w:shd w:val="clear" w:color="auto" w:fill="auto"/>
            <w:noWrap/>
            <w:vAlign w:val="center"/>
          </w:tcPr>
          <w:p w14:paraId="0D6849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227" w:type="dxa"/>
            <w:vMerge w:val="continue"/>
            <w:tcBorders>
              <w:left w:val="single" w:color="000000" w:sz="4" w:space="0"/>
              <w:bottom w:val="single" w:color="auto" w:sz="4" w:space="0"/>
              <w:right w:val="single" w:color="auto" w:sz="4" w:space="0"/>
            </w:tcBorders>
            <w:shd w:val="clear" w:color="auto" w:fill="auto"/>
            <w:vAlign w:val="center"/>
          </w:tcPr>
          <w:p w14:paraId="20D2F1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494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28C0B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相对分子质量，M</w:t>
            </w:r>
          </w:p>
          <w:p w14:paraId="22C550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阳（阴）离子度/%</w:t>
            </w:r>
          </w:p>
          <w:p w14:paraId="6B9143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固含量（固体）/%</w:t>
            </w:r>
          </w:p>
          <w:p w14:paraId="3FFF2B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丙烯酰胺单体含量（干基）/%</w:t>
            </w:r>
          </w:p>
          <w:p w14:paraId="0656D2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溶解时间（阴离子型）/min</w:t>
            </w:r>
          </w:p>
          <w:p w14:paraId="265CD6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筛余物（1.00mm筛网）/%</w:t>
            </w:r>
          </w:p>
          <w:p w14:paraId="583216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筛余物（180μm筛网）/%</w:t>
            </w:r>
          </w:p>
          <w:p w14:paraId="4CEAAA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水不溶物/%</w:t>
            </w:r>
          </w:p>
          <w:p w14:paraId="68710B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氯化物含量/%</w:t>
            </w:r>
          </w:p>
          <w:p w14:paraId="2707BB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硫酸盐含量/%</w:t>
            </w:r>
          </w:p>
        </w:tc>
        <w:tc>
          <w:tcPr>
            <w:tcW w:w="13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75CF89F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r>
      <w:tr w14:paraId="6A6E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4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8B7A0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1227" w:type="dxa"/>
            <w:tcBorders>
              <w:top w:val="single" w:color="auto" w:sz="4" w:space="0"/>
              <w:left w:val="single" w:color="000000" w:sz="4" w:space="0"/>
              <w:bottom w:val="single" w:color="auto" w:sz="4" w:space="0"/>
              <w:right w:val="single" w:color="auto" w:sz="4" w:space="0"/>
            </w:tcBorders>
            <w:shd w:val="clear" w:color="auto" w:fill="auto"/>
            <w:vAlign w:val="center"/>
          </w:tcPr>
          <w:p w14:paraId="71D178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液体聚合氯化铝（PAC）</w:t>
            </w:r>
          </w:p>
        </w:tc>
        <w:tc>
          <w:tcPr>
            <w:tcW w:w="494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CE2C1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氧化铝A1203的质量分数</w:t>
            </w:r>
          </w:p>
        </w:tc>
        <w:tc>
          <w:tcPr>
            <w:tcW w:w="13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D7E1CB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2次</w:t>
            </w:r>
          </w:p>
        </w:tc>
      </w:tr>
      <w:tr w14:paraId="1B8F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D485A6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1227" w:type="dxa"/>
            <w:tcBorders>
              <w:top w:val="single" w:color="auto" w:sz="4" w:space="0"/>
              <w:left w:val="single" w:color="000000" w:sz="4" w:space="0"/>
              <w:bottom w:val="single" w:color="auto" w:sz="4" w:space="0"/>
              <w:right w:val="single" w:color="auto" w:sz="4" w:space="0"/>
            </w:tcBorders>
            <w:shd w:val="clear" w:color="auto" w:fill="auto"/>
            <w:vAlign w:val="center"/>
          </w:tcPr>
          <w:p w14:paraId="33DA2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柴油</w:t>
            </w:r>
          </w:p>
        </w:tc>
        <w:tc>
          <w:tcPr>
            <w:tcW w:w="494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10EBF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氧化安定性(以总不溶物计)/(mg/100ml)</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硫含量/(mg/kg)</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酸度(以 KOH 计)/(mg/100 mL)</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10%蒸余物残炭(质量分数)/%</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灰分(质量分数)/%</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铜片腐蚀(50℃,3h)/级</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水含量(体积分数)/%</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润滑性校正磨痕直径(60℃)/μm</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多环芳烃含量气质量分数)/%</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总污染物含量/(mg/kg)</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运动黏度'(20℃)/(mm2/s)</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凝点/℃</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冷滤点/℃</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闪点(闭口)/℃</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十六烷值</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十六烷指数</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馏程:50%回收温度/℃，90%回收温度/℃， 95%回收温度/℃，密度(20 ℃)/(kg/m3)，脂肪酸甲酯含量(体积分数)/%</w:t>
            </w:r>
          </w:p>
        </w:tc>
        <w:tc>
          <w:tcPr>
            <w:tcW w:w="13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E2E0C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r>
      <w:tr w14:paraId="6AD9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BDF96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1227" w:type="dxa"/>
            <w:tcBorders>
              <w:top w:val="single" w:color="auto" w:sz="4" w:space="0"/>
              <w:left w:val="single" w:color="000000" w:sz="4" w:space="0"/>
              <w:bottom w:val="single" w:color="auto" w:sz="4" w:space="0"/>
              <w:right w:val="single" w:color="auto" w:sz="4" w:space="0"/>
            </w:tcBorders>
            <w:shd w:val="clear" w:color="auto" w:fill="auto"/>
            <w:vAlign w:val="center"/>
          </w:tcPr>
          <w:p w14:paraId="0580E0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植物除臭药剂</w:t>
            </w:r>
          </w:p>
        </w:tc>
        <w:tc>
          <w:tcPr>
            <w:tcW w:w="494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393A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氨去除率</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硫化氢去除率</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甲硫醇去除率</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甲硫醚去除率</w:t>
            </w:r>
          </w:p>
        </w:tc>
        <w:tc>
          <w:tcPr>
            <w:tcW w:w="13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A3E7C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2次</w:t>
            </w:r>
          </w:p>
        </w:tc>
      </w:tr>
      <w:tr w14:paraId="1FBE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1AB76C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1227" w:type="dxa"/>
            <w:tcBorders>
              <w:top w:val="single" w:color="auto" w:sz="4" w:space="0"/>
              <w:left w:val="single" w:color="000000" w:sz="4" w:space="0"/>
              <w:bottom w:val="single" w:color="auto" w:sz="4" w:space="0"/>
              <w:right w:val="single" w:color="auto" w:sz="4" w:space="0"/>
            </w:tcBorders>
            <w:shd w:val="clear" w:color="auto" w:fill="auto"/>
            <w:vAlign w:val="center"/>
          </w:tcPr>
          <w:p w14:paraId="76E9ED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亚硫酸氢钠</w:t>
            </w:r>
          </w:p>
        </w:tc>
        <w:tc>
          <w:tcPr>
            <w:tcW w:w="494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3047F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主含量(以SO2计)质量分数/%</w:t>
            </w:r>
          </w:p>
        </w:tc>
        <w:tc>
          <w:tcPr>
            <w:tcW w:w="13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584B0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2次</w:t>
            </w:r>
          </w:p>
        </w:tc>
      </w:tr>
      <w:tr w14:paraId="444F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030B0B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1227" w:type="dxa"/>
            <w:tcBorders>
              <w:top w:val="single" w:color="auto" w:sz="4" w:space="0"/>
              <w:left w:val="single" w:color="000000" w:sz="4" w:space="0"/>
              <w:bottom w:val="single" w:color="auto" w:sz="4" w:space="0"/>
              <w:right w:val="single" w:color="auto" w:sz="4" w:space="0"/>
            </w:tcBorders>
            <w:shd w:val="clear" w:color="auto" w:fill="auto"/>
            <w:vAlign w:val="center"/>
          </w:tcPr>
          <w:p w14:paraId="678E26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无水氯化钙</w:t>
            </w:r>
          </w:p>
        </w:tc>
        <w:tc>
          <w:tcPr>
            <w:tcW w:w="494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6864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氯化钙含量</w:t>
            </w:r>
          </w:p>
        </w:tc>
        <w:tc>
          <w:tcPr>
            <w:tcW w:w="13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EFB40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2次</w:t>
            </w:r>
          </w:p>
        </w:tc>
      </w:tr>
      <w:tr w14:paraId="4F02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404DC9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14</w:t>
            </w:r>
          </w:p>
        </w:tc>
        <w:tc>
          <w:tcPr>
            <w:tcW w:w="1227" w:type="dxa"/>
            <w:tcBorders>
              <w:top w:val="single" w:color="auto" w:sz="4" w:space="0"/>
              <w:left w:val="single" w:color="000000" w:sz="4" w:space="0"/>
              <w:bottom w:val="single" w:color="auto" w:sz="4" w:space="0"/>
              <w:right w:val="single" w:color="auto" w:sz="4" w:space="0"/>
            </w:tcBorders>
            <w:shd w:val="clear" w:color="auto" w:fill="auto"/>
            <w:vAlign w:val="center"/>
          </w:tcPr>
          <w:p w14:paraId="45F4D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无水亚硫酸钠</w:t>
            </w:r>
          </w:p>
        </w:tc>
        <w:tc>
          <w:tcPr>
            <w:tcW w:w="494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1498C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亚硫酸钠含量</w:t>
            </w:r>
          </w:p>
        </w:tc>
        <w:tc>
          <w:tcPr>
            <w:tcW w:w="13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25CB7E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2次</w:t>
            </w:r>
          </w:p>
        </w:tc>
      </w:tr>
      <w:tr w14:paraId="676A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A5AE33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15</w:t>
            </w:r>
          </w:p>
        </w:tc>
        <w:tc>
          <w:tcPr>
            <w:tcW w:w="1227" w:type="dxa"/>
            <w:tcBorders>
              <w:top w:val="single" w:color="auto" w:sz="4" w:space="0"/>
              <w:left w:val="single" w:color="000000" w:sz="4" w:space="0"/>
              <w:bottom w:val="single" w:color="auto" w:sz="4" w:space="0"/>
              <w:right w:val="single" w:color="auto" w:sz="4" w:space="0"/>
            </w:tcBorders>
            <w:shd w:val="clear" w:color="auto" w:fill="auto"/>
            <w:vAlign w:val="center"/>
          </w:tcPr>
          <w:p w14:paraId="59D19B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重质碳酸钠</w:t>
            </w:r>
          </w:p>
        </w:tc>
        <w:tc>
          <w:tcPr>
            <w:tcW w:w="494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D6559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Na2C03含量</w:t>
            </w:r>
          </w:p>
        </w:tc>
        <w:tc>
          <w:tcPr>
            <w:tcW w:w="13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407CB3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2次</w:t>
            </w:r>
          </w:p>
        </w:tc>
      </w:tr>
      <w:tr w14:paraId="66C7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20F094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16</w:t>
            </w:r>
          </w:p>
        </w:tc>
        <w:tc>
          <w:tcPr>
            <w:tcW w:w="1227" w:type="dxa"/>
            <w:tcBorders>
              <w:top w:val="single" w:color="auto" w:sz="4" w:space="0"/>
              <w:left w:val="single" w:color="000000" w:sz="4" w:space="0"/>
              <w:bottom w:val="single" w:color="auto" w:sz="4" w:space="0"/>
              <w:right w:val="single" w:color="auto" w:sz="4" w:space="0"/>
            </w:tcBorders>
            <w:shd w:val="clear" w:color="auto" w:fill="auto"/>
            <w:vAlign w:val="center"/>
          </w:tcPr>
          <w:p w14:paraId="2D381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水泥</w:t>
            </w:r>
          </w:p>
        </w:tc>
        <w:tc>
          <w:tcPr>
            <w:tcW w:w="494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F0502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S03、氯离子含量</w:t>
            </w:r>
          </w:p>
        </w:tc>
        <w:tc>
          <w:tcPr>
            <w:tcW w:w="13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7A4DDCF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r>
      <w:tr w14:paraId="485F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A2F788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17</w:t>
            </w:r>
          </w:p>
        </w:tc>
        <w:tc>
          <w:tcPr>
            <w:tcW w:w="1227" w:type="dxa"/>
            <w:tcBorders>
              <w:top w:val="single" w:color="auto" w:sz="4" w:space="0"/>
              <w:left w:val="single" w:color="000000" w:sz="4" w:space="0"/>
              <w:bottom w:val="single" w:color="auto" w:sz="4" w:space="0"/>
              <w:right w:val="single" w:color="auto" w:sz="4" w:space="0"/>
            </w:tcBorders>
            <w:shd w:val="clear" w:color="auto" w:fill="auto"/>
            <w:vAlign w:val="center"/>
          </w:tcPr>
          <w:p w14:paraId="129203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固体聚合氯化铝（PAC）</w:t>
            </w:r>
          </w:p>
        </w:tc>
        <w:tc>
          <w:tcPr>
            <w:tcW w:w="494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A15F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氧化铝A1203的质量分数</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盐基度/%</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不溶物的w/%</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pH值</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铁w/%</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氨氮w/%</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砷w/%</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铅w/%</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镉w/%</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汞w/%</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铬w/%</w:t>
            </w:r>
          </w:p>
        </w:tc>
        <w:tc>
          <w:tcPr>
            <w:tcW w:w="13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2DB4675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2次</w:t>
            </w: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olor w:val="auto"/>
          <w:highlight w:val="none"/>
          <w:u w:val="single"/>
          <w:lang w:val="en-US" w:eastAsia="zh-CN"/>
        </w:rPr>
        <w:t>自合同签订后12个月；</w:t>
      </w:r>
    </w:p>
    <w:p w14:paraId="0D8F4000">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14:paraId="5977A6C4">
      <w:pPr>
        <w:pStyle w:val="6"/>
        <w:ind w:firstLine="480" w:firstLineChars="200"/>
        <w:rPr>
          <w:rFonts w:hint="eastAsia" w:ascii="宋体" w:eastAsiaTheme="minorEastAsia"/>
          <w:lang w:val="en-US" w:eastAsia="zh-CN"/>
        </w:rPr>
      </w:pPr>
      <w:r>
        <w:rPr>
          <w:rFonts w:hint="eastAsia" w:ascii="宋体"/>
          <w:lang w:val="en-US" w:eastAsia="zh-CN"/>
        </w:rPr>
        <w:t>1.供应商需根据国家相关检测标准进行检测。</w:t>
      </w:r>
    </w:p>
    <w:p w14:paraId="3CFE85B9">
      <w:pPr>
        <w:pStyle w:val="6"/>
        <w:ind w:firstLine="480" w:firstLineChars="200"/>
        <w:rPr>
          <w:rFonts w:hint="default" w:ascii="宋体"/>
          <w:lang w:val="en-US" w:eastAsia="zh-CN"/>
        </w:rPr>
      </w:pPr>
      <w:r>
        <w:rPr>
          <w:rFonts w:hint="eastAsia" w:ascii="宋体"/>
          <w:lang w:val="en-US" w:eastAsia="zh-CN"/>
        </w:rPr>
        <w:t>2.</w:t>
      </w:r>
      <w:r>
        <w:rPr>
          <w:rFonts w:hint="eastAsia"/>
          <w:lang w:val="en-US" w:eastAsia="zh-CN"/>
        </w:rPr>
        <w:t>供应商</w:t>
      </w:r>
      <w:r>
        <w:rPr>
          <w:rFonts w:hint="eastAsia" w:ascii="宋体"/>
          <w:lang w:val="en-US" w:eastAsia="zh-CN"/>
        </w:rPr>
        <w:t>根据采购人提出的要求对药剂进行分析检测，并出具合规的检测报告（加盖CMA章）。</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14:paraId="40C12C2F">
      <w:pPr>
        <w:pStyle w:val="6"/>
        <w:ind w:firstLine="480" w:firstLineChars="200"/>
        <w:rPr>
          <w:lang w:val="en-US"/>
        </w:rPr>
      </w:pPr>
      <w:r>
        <w:rPr>
          <w:rFonts w:hint="eastAsia"/>
          <w:lang w:val="en-US" w:eastAsia="zh-CN"/>
        </w:rPr>
        <w:t>供</w:t>
      </w:r>
      <w:r>
        <w:rPr>
          <w:rFonts w:hint="eastAsia"/>
          <w:color w:val="auto"/>
          <w:lang w:val="en-US" w:eastAsia="zh-CN"/>
        </w:rPr>
        <w:t>应商或供应商委托有资质的检测单位</w:t>
      </w:r>
      <w:r>
        <w:rPr>
          <w:rFonts w:hint="eastAsia" w:ascii="宋体"/>
          <w:color w:val="auto"/>
          <w:lang w:val="en-US" w:eastAsia="zh-CN"/>
        </w:rPr>
        <w:t>按照国家相关</w:t>
      </w:r>
      <w:r>
        <w:rPr>
          <w:rFonts w:hint="eastAsia"/>
          <w:color w:val="auto"/>
          <w:lang w:val="en-US" w:eastAsia="zh-CN"/>
        </w:rPr>
        <w:t>检测</w:t>
      </w:r>
      <w:r>
        <w:rPr>
          <w:rFonts w:hint="eastAsia" w:ascii="宋体"/>
          <w:color w:val="auto"/>
          <w:lang w:val="en-US" w:eastAsia="zh-CN"/>
        </w:rPr>
        <w:t>标准</w:t>
      </w:r>
      <w:r>
        <w:rPr>
          <w:rFonts w:hint="eastAsia" w:ascii="宋体"/>
          <w:lang w:val="en-US" w:eastAsia="zh-CN"/>
        </w:rPr>
        <w:t>进行检测后出具合规的检测报告（加盖CMA章）。</w:t>
      </w:r>
    </w:p>
    <w:p w14:paraId="609F6597">
      <w:pPr>
        <w:pStyle w:val="6"/>
        <w:numPr>
          <w:ilvl w:val="0"/>
          <w:numId w:val="0"/>
        </w:numPr>
        <w:ind w:firstLine="480" w:firstLineChars="200"/>
        <w:rPr>
          <w:rFonts w:hint="eastAsia"/>
          <w:b/>
          <w:bCs/>
          <w:color w:val="auto"/>
          <w:highlight w:val="none"/>
          <w:lang w:val="en-US" w:eastAsia="zh-CN"/>
        </w:rPr>
      </w:pPr>
      <w:r>
        <w:rPr>
          <w:rFonts w:hint="eastAsia" w:cs="仿宋" w:asciiTheme="minorEastAsia" w:hAnsiTheme="minorEastAsia"/>
          <w:kern w:val="0"/>
          <w:highlight w:val="none"/>
        </w:rPr>
        <w:t>▲</w:t>
      </w:r>
      <w:r>
        <w:rPr>
          <w:rFonts w:hint="eastAsia" w:ascii="宋体" w:hAnsi="Arial" w:cs="Arial" w:eastAsiaTheme="minorEastAsia"/>
          <w:b/>
          <w:bCs/>
          <w:snapToGrid w:val="0"/>
          <w:color w:val="auto"/>
          <w:kern w:val="2"/>
          <w:sz w:val="24"/>
          <w:szCs w:val="21"/>
          <w:highlight w:val="none"/>
          <w:lang w:val="en-US" w:eastAsia="zh-CN" w:bidi="ar-SA"/>
        </w:rPr>
        <w:t>五、</w:t>
      </w:r>
      <w:r>
        <w:rPr>
          <w:rFonts w:hint="eastAsia"/>
          <w:b/>
          <w:bCs/>
          <w:color w:val="auto"/>
          <w:highlight w:val="none"/>
          <w:lang w:val="en-US" w:eastAsia="zh-CN"/>
        </w:rPr>
        <w:t>服务和质量要求</w:t>
      </w:r>
    </w:p>
    <w:p w14:paraId="011C70EA">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1.检测</w:t>
      </w:r>
      <w:r>
        <w:rPr>
          <w:rFonts w:hint="eastAsia"/>
          <w:color w:val="auto"/>
          <w:highlight w:val="none"/>
          <w:lang w:val="en-US" w:eastAsia="zh-CN"/>
        </w:rPr>
        <w:t>货物</w:t>
      </w:r>
      <w:r>
        <w:rPr>
          <w:rFonts w:hint="eastAsia" w:ascii="宋体"/>
          <w:color w:val="auto"/>
          <w:highlight w:val="none"/>
          <w:lang w:val="en-US" w:eastAsia="zh-CN"/>
        </w:rPr>
        <w:t>中</w:t>
      </w:r>
      <w:r>
        <w:rPr>
          <w:rFonts w:hint="eastAsia"/>
          <w:color w:val="auto"/>
          <w:highlight w:val="none"/>
          <w:lang w:val="en-US" w:eastAsia="zh-CN"/>
        </w:rPr>
        <w:t>的</w:t>
      </w:r>
      <w:r>
        <w:rPr>
          <w:rFonts w:hint="eastAsia" w:ascii="宋体"/>
          <w:color w:val="auto"/>
          <w:highlight w:val="none"/>
          <w:lang w:val="en-US" w:eastAsia="zh-CN"/>
        </w:rPr>
        <w:t>盐酸、硫酸、柴油、氨水、液碱、液体聚合氯化铝（PAC）、次氯酸钠药剂需供应商上门</w:t>
      </w:r>
      <w:r>
        <w:rPr>
          <w:rFonts w:hint="eastAsia"/>
          <w:color w:val="auto"/>
          <w:highlight w:val="none"/>
          <w:lang w:val="en-US" w:eastAsia="zh-CN"/>
        </w:rPr>
        <w:t>取样</w:t>
      </w:r>
      <w:r>
        <w:rPr>
          <w:rFonts w:hint="eastAsia" w:ascii="宋体"/>
          <w:color w:val="auto"/>
          <w:highlight w:val="none"/>
          <w:lang w:val="en-US" w:eastAsia="zh-CN"/>
        </w:rPr>
        <w:t>，</w:t>
      </w:r>
      <w:r>
        <w:rPr>
          <w:rFonts w:hint="eastAsia"/>
          <w:color w:val="auto"/>
          <w:highlight w:val="none"/>
          <w:lang w:val="en-US" w:eastAsia="zh-CN"/>
        </w:rPr>
        <w:t>取样工具、容器均</w:t>
      </w:r>
      <w:r>
        <w:rPr>
          <w:rFonts w:hint="eastAsia" w:ascii="宋体"/>
          <w:color w:val="auto"/>
          <w:highlight w:val="none"/>
          <w:lang w:val="en-US" w:eastAsia="zh-CN"/>
        </w:rPr>
        <w:t>由供应商</w:t>
      </w:r>
      <w:r>
        <w:rPr>
          <w:rFonts w:hint="eastAsia"/>
          <w:color w:val="auto"/>
          <w:highlight w:val="none"/>
          <w:lang w:val="en-US" w:eastAsia="zh-CN"/>
        </w:rPr>
        <w:t>提供，采购人协助供应商取样</w:t>
      </w:r>
      <w:r>
        <w:rPr>
          <w:rFonts w:hint="eastAsia" w:ascii="宋体"/>
          <w:color w:val="auto"/>
          <w:highlight w:val="none"/>
          <w:lang w:val="en-US" w:eastAsia="zh-CN"/>
        </w:rPr>
        <w:t>。其余可邮寄的药剂样品，由采购人邮寄至供应商指定地址，邮寄费由采购人承担。</w:t>
      </w:r>
      <w:r>
        <w:rPr>
          <w:rFonts w:hint="eastAsia"/>
          <w:color w:val="auto"/>
          <w:highlight w:val="none"/>
          <w:lang w:val="en-US" w:eastAsia="zh-CN"/>
        </w:rPr>
        <w:t>供应商上门取样的费用如取样费、往返路费等含在本次采购范围内，采购人不额外支付费用。</w:t>
      </w:r>
    </w:p>
    <w:p w14:paraId="4EAB0E0D">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2.供应商检测数据要客观、真实，不得弄虚作假。</w:t>
      </w:r>
    </w:p>
    <w:p w14:paraId="5F0BB939">
      <w:pPr>
        <w:pStyle w:val="6"/>
        <w:numPr>
          <w:ilvl w:val="0"/>
          <w:numId w:val="0"/>
        </w:numPr>
        <w:ind w:firstLine="480" w:firstLineChars="200"/>
        <w:rPr>
          <w:rFonts w:hint="eastAsia"/>
          <w:color w:val="auto"/>
          <w:highlight w:val="none"/>
          <w:lang w:val="en-US" w:eastAsia="zh-CN"/>
        </w:rPr>
      </w:pPr>
      <w:r>
        <w:rPr>
          <w:rFonts w:hint="eastAsia" w:ascii="宋体"/>
          <w:color w:val="auto"/>
          <w:highlight w:val="none"/>
          <w:lang w:val="en-US" w:eastAsia="zh-CN"/>
        </w:rPr>
        <w:t>3.</w:t>
      </w:r>
      <w:r>
        <w:rPr>
          <w:rFonts w:hint="eastAsia"/>
          <w:color w:val="auto"/>
          <w:highlight w:val="none"/>
          <w:lang w:val="en-US" w:eastAsia="zh-CN"/>
        </w:rPr>
        <w:t>供应商向采购人提供供应商委托有资质第三方单位检测的书面材料并加盖检测章或者公章，书面材料中包含但不限于第三方单位名称、检测物资及检测指标等；</w:t>
      </w:r>
      <w:r>
        <w:rPr>
          <w:rFonts w:hint="eastAsia" w:ascii="宋体"/>
          <w:color w:val="auto"/>
          <w:highlight w:val="none"/>
          <w:lang w:val="en-US" w:eastAsia="zh-CN"/>
        </w:rPr>
        <w:t>供应商对委托的第三方检测单位的检测结果负责，承担同等责任</w:t>
      </w:r>
      <w:r>
        <w:rPr>
          <w:rFonts w:hint="eastAsia"/>
          <w:color w:val="auto"/>
          <w:highlight w:val="none"/>
          <w:lang w:val="en-US" w:eastAsia="zh-CN"/>
        </w:rPr>
        <w:t>。</w:t>
      </w:r>
    </w:p>
    <w:p w14:paraId="7ADF27FB">
      <w:pPr>
        <w:pStyle w:val="6"/>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4</w:t>
      </w:r>
      <w:r>
        <w:rPr>
          <w:rFonts w:hint="eastAsia" w:ascii="宋体"/>
          <w:color w:val="auto"/>
          <w:highlight w:val="none"/>
          <w:lang w:val="en-US" w:eastAsia="zh-CN"/>
        </w:rPr>
        <w:t>.在采购人通知后，供应商在上门取样完成后或邮寄收到样品后10个工作日内提供相应检测报告，经双方确认无误后，供应商</w:t>
      </w:r>
      <w:r>
        <w:rPr>
          <w:rFonts w:hint="eastAsia"/>
          <w:color w:val="auto"/>
          <w:lang w:val="en-US" w:eastAsia="zh-CN"/>
        </w:rPr>
        <w:t>或供应商委托有资质的检测单位</w:t>
      </w:r>
      <w:r>
        <w:rPr>
          <w:rFonts w:hint="eastAsia" w:ascii="宋体"/>
          <w:color w:val="auto"/>
          <w:highlight w:val="none"/>
          <w:lang w:val="en-US" w:eastAsia="zh-CN"/>
        </w:rPr>
        <w:t>出具的独立检测报告（加盖CMA章）包括一式两份的纸质检测报告及一份电子报告，电子报告原则上在数据确认后3个工作日内出具，书面报告（一式两份）需送达采购人指定地址。</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必须满足采购人售后服务要求</w:t>
      </w:r>
      <w:r>
        <w:rPr>
          <w:rFonts w:hint="eastAsia"/>
          <w:highlight w:val="none"/>
          <w:lang w:val="en-US"/>
        </w:rPr>
        <w:t>。</w:t>
      </w:r>
      <w:r>
        <w:rPr>
          <w:rFonts w:hint="eastAsia"/>
          <w:highlight w:val="none"/>
          <w:lang w:val="en-US" w:eastAsia="zh-CN"/>
        </w:rPr>
        <w:t>若</w:t>
      </w:r>
      <w:r>
        <w:rPr>
          <w:rFonts w:hint="eastAsia"/>
          <w:color w:val="auto"/>
          <w:lang w:val="en-US" w:eastAsia="zh-CN"/>
        </w:rPr>
        <w:t>发现报告内容存在不符合要求的情况，</w:t>
      </w:r>
      <w:r>
        <w:rPr>
          <w:rFonts w:hint="eastAsia" w:ascii="宋体"/>
          <w:color w:val="auto"/>
          <w:lang w:val="en-US" w:eastAsia="zh-CN"/>
        </w:rPr>
        <w:t>供应商须在接到采购人通知后24小时内做出书面答复并提供解决方案</w:t>
      </w:r>
      <w:r>
        <w:rPr>
          <w:rFonts w:hint="eastAsia"/>
          <w:color w:val="auto"/>
          <w:lang w:val="en-US" w:eastAsia="zh-CN"/>
        </w:rPr>
        <w:t>。</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5C74FA1">
      <w:pPr>
        <w:pStyle w:val="6"/>
        <w:numPr>
          <w:ilvl w:val="0"/>
          <w:numId w:val="0"/>
        </w:numPr>
        <w:ind w:firstLine="480" w:firstLineChars="200"/>
        <w:rPr>
          <w:rFonts w:hint="default"/>
          <w:b/>
          <w:bCs/>
          <w:color w:val="auto"/>
          <w:lang w:val="en-US" w:eastAsia="zh-CN"/>
        </w:rPr>
      </w:pPr>
      <w:r>
        <w:rPr>
          <w:rFonts w:hint="eastAsia" w:ascii="宋体"/>
          <w:color w:val="auto"/>
          <w:lang w:val="en-US" w:eastAsia="zh-CN"/>
        </w:rPr>
        <w:t>3.保密服务要求：供应商对采购人提供的所有业务技术资料、文档，有责任对第三方保密；</w:t>
      </w: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45"/>
      <w:bookmarkEnd w:id="19"/>
      <w:bookmarkStart w:id="20" w:name="_Toc184308072"/>
      <w:bookmarkEnd w:id="20"/>
      <w:bookmarkStart w:id="21" w:name="_Toc184308053"/>
      <w:bookmarkEnd w:id="21"/>
      <w:bookmarkStart w:id="22" w:name="_Toc184314437"/>
      <w:bookmarkEnd w:id="22"/>
      <w:bookmarkStart w:id="23" w:name="_Toc184310341"/>
      <w:bookmarkEnd w:id="23"/>
      <w:bookmarkStart w:id="24" w:name="_Toc184313255"/>
      <w:bookmarkEnd w:id="24"/>
      <w:bookmarkStart w:id="25" w:name="_Toc184308049"/>
      <w:bookmarkEnd w:id="25"/>
      <w:bookmarkStart w:id="26" w:name="_Toc184310306"/>
      <w:bookmarkEnd w:id="26"/>
      <w:bookmarkStart w:id="27" w:name="_Toc184312111"/>
      <w:bookmarkEnd w:id="27"/>
      <w:bookmarkStart w:id="28" w:name="_Toc184308058"/>
      <w:bookmarkEnd w:id="28"/>
      <w:bookmarkStart w:id="29" w:name="_Toc184312107"/>
      <w:bookmarkEnd w:id="29"/>
      <w:bookmarkStart w:id="30" w:name="_Toc184308084"/>
      <w:bookmarkEnd w:id="30"/>
      <w:bookmarkStart w:id="31" w:name="_Toc184308090"/>
      <w:bookmarkEnd w:id="31"/>
      <w:bookmarkStart w:id="32" w:name="_Toc184310331"/>
      <w:bookmarkEnd w:id="32"/>
      <w:bookmarkStart w:id="33" w:name="_Toc184314415"/>
      <w:bookmarkEnd w:id="33"/>
      <w:bookmarkStart w:id="34" w:name="_Toc184314455"/>
      <w:bookmarkEnd w:id="34"/>
      <w:bookmarkStart w:id="35" w:name="_Toc184312119"/>
      <w:bookmarkEnd w:id="35"/>
      <w:bookmarkStart w:id="36" w:name="_Toc184314449"/>
      <w:bookmarkEnd w:id="36"/>
      <w:bookmarkStart w:id="37" w:name="_Toc184314482"/>
      <w:bookmarkEnd w:id="37"/>
      <w:bookmarkStart w:id="38" w:name="_Toc184314438"/>
      <w:bookmarkEnd w:id="38"/>
      <w:bookmarkStart w:id="39" w:name="_Toc184312082"/>
      <w:bookmarkEnd w:id="39"/>
      <w:bookmarkStart w:id="40" w:name="_Toc184308088"/>
      <w:bookmarkEnd w:id="40"/>
      <w:bookmarkStart w:id="41" w:name="_Toc184314416"/>
      <w:bookmarkEnd w:id="41"/>
      <w:bookmarkStart w:id="42" w:name="_Toc184310340"/>
      <w:bookmarkEnd w:id="42"/>
      <w:bookmarkStart w:id="43" w:name="_Toc184308085"/>
      <w:bookmarkEnd w:id="43"/>
      <w:bookmarkStart w:id="44" w:name="_Toc184314448"/>
      <w:bookmarkEnd w:id="44"/>
      <w:bookmarkStart w:id="45" w:name="_Toc184310303"/>
      <w:bookmarkEnd w:id="45"/>
      <w:bookmarkStart w:id="46" w:name="_Toc184310327"/>
      <w:bookmarkEnd w:id="46"/>
      <w:bookmarkStart w:id="47" w:name="_Toc184314412"/>
      <w:bookmarkEnd w:id="47"/>
      <w:bookmarkStart w:id="48" w:name="_Toc184312080"/>
      <w:bookmarkEnd w:id="48"/>
      <w:bookmarkStart w:id="49" w:name="_Toc184312074"/>
      <w:bookmarkEnd w:id="49"/>
      <w:bookmarkStart w:id="50" w:name="_Toc184312103"/>
      <w:bookmarkEnd w:id="50"/>
      <w:bookmarkStart w:id="51" w:name="_Toc184314454"/>
      <w:bookmarkEnd w:id="51"/>
      <w:bookmarkStart w:id="52" w:name="_Toc184314469"/>
      <w:bookmarkEnd w:id="52"/>
      <w:bookmarkStart w:id="53" w:name="_Toc184314444"/>
      <w:bookmarkEnd w:id="53"/>
      <w:bookmarkStart w:id="54" w:name="_Toc184308047"/>
      <w:bookmarkEnd w:id="54"/>
      <w:bookmarkStart w:id="55" w:name="_Toc184310297"/>
      <w:bookmarkEnd w:id="55"/>
      <w:bookmarkStart w:id="56" w:name="_Toc184308063"/>
      <w:bookmarkEnd w:id="56"/>
      <w:bookmarkStart w:id="57" w:name="_Toc184314436"/>
      <w:bookmarkEnd w:id="57"/>
      <w:bookmarkStart w:id="58" w:name="_Toc184308076"/>
      <w:bookmarkEnd w:id="58"/>
      <w:bookmarkStart w:id="59" w:name="_Toc184310333"/>
      <w:bookmarkEnd w:id="59"/>
      <w:bookmarkStart w:id="60" w:name="_Toc184314473"/>
      <w:bookmarkEnd w:id="60"/>
      <w:bookmarkStart w:id="61" w:name="_Toc184312133"/>
      <w:bookmarkEnd w:id="61"/>
      <w:bookmarkStart w:id="62" w:name="_Toc184312113"/>
      <w:bookmarkEnd w:id="62"/>
      <w:bookmarkStart w:id="63" w:name="_Toc184312070"/>
      <w:bookmarkEnd w:id="63"/>
      <w:bookmarkStart w:id="64" w:name="_Toc184312072"/>
      <w:bookmarkEnd w:id="64"/>
      <w:bookmarkStart w:id="65" w:name="_Toc184310279"/>
      <w:bookmarkEnd w:id="65"/>
      <w:bookmarkStart w:id="66" w:name="_Toc184308105"/>
      <w:bookmarkEnd w:id="66"/>
      <w:bookmarkStart w:id="67" w:name="_Toc184312073"/>
      <w:bookmarkEnd w:id="67"/>
      <w:bookmarkStart w:id="68" w:name="_Toc184314451"/>
      <w:bookmarkEnd w:id="68"/>
      <w:bookmarkStart w:id="69" w:name="_Toc184314457"/>
      <w:bookmarkEnd w:id="69"/>
      <w:bookmarkStart w:id="70" w:name="_Toc184308073"/>
      <w:bookmarkEnd w:id="70"/>
      <w:bookmarkStart w:id="71" w:name="_Toc184310313"/>
      <w:bookmarkEnd w:id="71"/>
      <w:bookmarkStart w:id="72" w:name="_Toc184314460"/>
      <w:bookmarkEnd w:id="72"/>
      <w:bookmarkStart w:id="73" w:name="_Toc184312067"/>
      <w:bookmarkEnd w:id="73"/>
      <w:bookmarkStart w:id="74" w:name="_Toc184312083"/>
      <w:bookmarkEnd w:id="74"/>
      <w:bookmarkStart w:id="75" w:name="_Toc184310272"/>
      <w:bookmarkEnd w:id="75"/>
      <w:bookmarkStart w:id="76" w:name="_Toc184313303"/>
      <w:bookmarkEnd w:id="76"/>
      <w:bookmarkStart w:id="77" w:name="_Toc184312128"/>
      <w:bookmarkEnd w:id="77"/>
      <w:bookmarkStart w:id="78" w:name="_Toc184314411"/>
      <w:bookmarkEnd w:id="78"/>
      <w:bookmarkStart w:id="79" w:name="_Toc184310299"/>
      <w:bookmarkEnd w:id="79"/>
      <w:bookmarkStart w:id="80" w:name="_Toc184314440"/>
      <w:bookmarkEnd w:id="80"/>
      <w:bookmarkStart w:id="81" w:name="_Toc184312132"/>
      <w:bookmarkEnd w:id="81"/>
      <w:bookmarkStart w:id="82" w:name="_Toc184310321"/>
      <w:bookmarkEnd w:id="82"/>
      <w:bookmarkStart w:id="83" w:name="_Toc184310339"/>
      <w:bookmarkEnd w:id="83"/>
      <w:bookmarkStart w:id="84" w:name="_Toc184313298"/>
      <w:bookmarkEnd w:id="84"/>
      <w:bookmarkStart w:id="85" w:name="_Toc184308052"/>
      <w:bookmarkEnd w:id="85"/>
      <w:bookmarkStart w:id="86" w:name="_Toc184310282"/>
      <w:bookmarkEnd w:id="86"/>
      <w:bookmarkStart w:id="87" w:name="_Toc184312138"/>
      <w:bookmarkEnd w:id="87"/>
      <w:bookmarkStart w:id="88" w:name="_Toc184310294"/>
      <w:bookmarkEnd w:id="88"/>
      <w:bookmarkStart w:id="89" w:name="_Toc184308054"/>
      <w:bookmarkEnd w:id="89"/>
      <w:bookmarkStart w:id="90" w:name="_Toc184312134"/>
      <w:bookmarkEnd w:id="90"/>
      <w:bookmarkStart w:id="91" w:name="_Toc184313246"/>
      <w:bookmarkEnd w:id="91"/>
      <w:bookmarkStart w:id="92" w:name="_Toc184314431"/>
      <w:bookmarkEnd w:id="92"/>
      <w:bookmarkStart w:id="93" w:name="_Toc184310274"/>
      <w:bookmarkEnd w:id="93"/>
      <w:bookmarkStart w:id="94" w:name="_Toc184312089"/>
      <w:bookmarkEnd w:id="94"/>
      <w:bookmarkStart w:id="95" w:name="_Toc184310310"/>
      <w:bookmarkEnd w:id="95"/>
      <w:bookmarkStart w:id="96" w:name="_Toc184308096"/>
      <w:bookmarkEnd w:id="96"/>
      <w:bookmarkStart w:id="97" w:name="_Toc184310325"/>
      <w:bookmarkEnd w:id="97"/>
      <w:bookmarkStart w:id="98" w:name="_Toc184313269"/>
      <w:bookmarkEnd w:id="98"/>
      <w:bookmarkStart w:id="99" w:name="_Toc184313243"/>
      <w:bookmarkEnd w:id="99"/>
      <w:bookmarkStart w:id="100" w:name="_Toc184313290"/>
      <w:bookmarkEnd w:id="100"/>
      <w:bookmarkStart w:id="101" w:name="_Toc184314477"/>
      <w:bookmarkEnd w:id="101"/>
      <w:bookmarkStart w:id="102" w:name="_Toc184314470"/>
      <w:bookmarkEnd w:id="102"/>
      <w:bookmarkStart w:id="103" w:name="_Toc184312135"/>
      <w:bookmarkEnd w:id="103"/>
      <w:bookmarkStart w:id="104" w:name="_Toc184312069"/>
      <w:bookmarkEnd w:id="104"/>
      <w:bookmarkStart w:id="105" w:name="_Toc184308045"/>
      <w:bookmarkEnd w:id="105"/>
      <w:bookmarkStart w:id="106" w:name="_Toc184312114"/>
      <w:bookmarkEnd w:id="106"/>
      <w:bookmarkStart w:id="107" w:name="_Toc184313258"/>
      <w:bookmarkEnd w:id="107"/>
      <w:bookmarkStart w:id="108" w:name="_Toc184313277"/>
      <w:bookmarkEnd w:id="108"/>
      <w:bookmarkStart w:id="109" w:name="_Toc184312129"/>
      <w:bookmarkEnd w:id="109"/>
      <w:bookmarkStart w:id="110" w:name="_Toc184313264"/>
      <w:bookmarkEnd w:id="110"/>
      <w:bookmarkStart w:id="111" w:name="_Toc184310301"/>
      <w:bookmarkEnd w:id="111"/>
      <w:bookmarkStart w:id="112" w:name="_Toc184314410"/>
      <w:bookmarkEnd w:id="112"/>
      <w:bookmarkStart w:id="113" w:name="_Toc184313293"/>
      <w:bookmarkEnd w:id="113"/>
      <w:bookmarkStart w:id="114" w:name="_Toc184313260"/>
      <w:bookmarkEnd w:id="114"/>
      <w:bookmarkStart w:id="115" w:name="_Toc184314426"/>
      <w:bookmarkEnd w:id="115"/>
      <w:bookmarkStart w:id="116" w:name="_Toc184313256"/>
      <w:bookmarkEnd w:id="116"/>
      <w:bookmarkStart w:id="117" w:name="_Toc184312110"/>
      <w:bookmarkEnd w:id="117"/>
      <w:bookmarkStart w:id="118" w:name="_Toc184308089"/>
      <w:bookmarkEnd w:id="118"/>
      <w:bookmarkStart w:id="119" w:name="_Toc184308086"/>
      <w:bookmarkEnd w:id="119"/>
      <w:bookmarkStart w:id="120" w:name="_Toc184312127"/>
      <w:bookmarkEnd w:id="120"/>
      <w:bookmarkStart w:id="121" w:name="_Toc184308075"/>
      <w:bookmarkEnd w:id="121"/>
      <w:bookmarkStart w:id="122" w:name="_Toc184308095"/>
      <w:bookmarkEnd w:id="122"/>
      <w:bookmarkStart w:id="123" w:name="_Toc184313281"/>
      <w:bookmarkEnd w:id="123"/>
      <w:bookmarkStart w:id="124" w:name="_Toc184314432"/>
      <w:bookmarkEnd w:id="124"/>
      <w:bookmarkStart w:id="125" w:name="_Toc184308080"/>
      <w:bookmarkEnd w:id="125"/>
      <w:bookmarkStart w:id="126" w:name="_Toc184308092"/>
      <w:bookmarkEnd w:id="126"/>
      <w:bookmarkStart w:id="127" w:name="_Toc184308037"/>
      <w:bookmarkEnd w:id="127"/>
      <w:bookmarkStart w:id="128" w:name="_Toc184308051"/>
      <w:bookmarkEnd w:id="128"/>
      <w:bookmarkStart w:id="129" w:name="_Toc184310314"/>
      <w:bookmarkEnd w:id="129"/>
      <w:bookmarkStart w:id="130" w:name="_Toc184310295"/>
      <w:bookmarkEnd w:id="130"/>
      <w:bookmarkStart w:id="131" w:name="_Toc184308038"/>
      <w:bookmarkEnd w:id="131"/>
      <w:bookmarkStart w:id="132" w:name="_Toc184314441"/>
      <w:bookmarkEnd w:id="132"/>
      <w:bookmarkStart w:id="133" w:name="_Toc184308108"/>
      <w:bookmarkEnd w:id="133"/>
      <w:bookmarkStart w:id="134" w:name="_Toc184312102"/>
      <w:bookmarkEnd w:id="134"/>
      <w:bookmarkStart w:id="135" w:name="_Toc184314452"/>
      <w:bookmarkEnd w:id="135"/>
      <w:bookmarkStart w:id="136" w:name="_Toc184313310"/>
      <w:bookmarkEnd w:id="136"/>
      <w:bookmarkStart w:id="137" w:name="_Toc184308057"/>
      <w:bookmarkEnd w:id="137"/>
      <w:bookmarkStart w:id="138" w:name="_Toc184310342"/>
      <w:bookmarkEnd w:id="138"/>
      <w:bookmarkStart w:id="139" w:name="_Toc184314450"/>
      <w:bookmarkEnd w:id="139"/>
      <w:bookmarkStart w:id="140" w:name="_Toc184312121"/>
      <w:bookmarkEnd w:id="140"/>
      <w:bookmarkStart w:id="141" w:name="_Toc184310276"/>
      <w:bookmarkEnd w:id="141"/>
      <w:bookmarkStart w:id="142" w:name="_Toc184314478"/>
      <w:bookmarkEnd w:id="142"/>
      <w:bookmarkStart w:id="143" w:name="_Toc184310290"/>
      <w:bookmarkEnd w:id="143"/>
      <w:bookmarkStart w:id="144" w:name="_Toc184310334"/>
      <w:bookmarkEnd w:id="144"/>
      <w:bookmarkStart w:id="145" w:name="_Toc184313308"/>
      <w:bookmarkEnd w:id="145"/>
      <w:bookmarkStart w:id="146" w:name="_Toc184310315"/>
      <w:bookmarkEnd w:id="146"/>
      <w:bookmarkStart w:id="147" w:name="_Toc184308065"/>
      <w:bookmarkEnd w:id="147"/>
      <w:bookmarkStart w:id="148" w:name="_Toc184314417"/>
      <w:bookmarkEnd w:id="148"/>
      <w:bookmarkStart w:id="149" w:name="_Toc184308039"/>
      <w:bookmarkEnd w:id="149"/>
      <w:bookmarkStart w:id="150" w:name="_Toc184308064"/>
      <w:bookmarkEnd w:id="150"/>
      <w:bookmarkStart w:id="151" w:name="_Toc184312071"/>
      <w:bookmarkEnd w:id="151"/>
      <w:bookmarkStart w:id="152" w:name="_Toc184310336"/>
      <w:bookmarkEnd w:id="152"/>
      <w:bookmarkStart w:id="153" w:name="_Toc184308094"/>
      <w:bookmarkEnd w:id="153"/>
      <w:bookmarkStart w:id="154" w:name="_Toc184314464"/>
      <w:bookmarkEnd w:id="154"/>
      <w:bookmarkStart w:id="155" w:name="_Toc184314430"/>
      <w:bookmarkEnd w:id="155"/>
      <w:bookmarkStart w:id="156" w:name="_Toc184308055"/>
      <w:bookmarkEnd w:id="156"/>
      <w:bookmarkStart w:id="157" w:name="_Toc184312131"/>
      <w:bookmarkEnd w:id="157"/>
      <w:bookmarkStart w:id="158" w:name="_Toc184310300"/>
      <w:bookmarkEnd w:id="158"/>
      <w:bookmarkStart w:id="159" w:name="_Toc184312088"/>
      <w:bookmarkEnd w:id="159"/>
      <w:bookmarkStart w:id="160" w:name="_Toc184313261"/>
      <w:bookmarkEnd w:id="160"/>
      <w:bookmarkStart w:id="161" w:name="_Toc184308101"/>
      <w:bookmarkEnd w:id="161"/>
      <w:bookmarkStart w:id="162" w:name="_Toc184308042"/>
      <w:bookmarkEnd w:id="162"/>
      <w:bookmarkStart w:id="163" w:name="_Toc184313273"/>
      <w:bookmarkEnd w:id="163"/>
      <w:bookmarkStart w:id="164" w:name="_Toc184312117"/>
      <w:bookmarkEnd w:id="164"/>
      <w:bookmarkStart w:id="165" w:name="_Toc184312077"/>
      <w:bookmarkEnd w:id="165"/>
      <w:bookmarkStart w:id="166" w:name="_Toc184308100"/>
      <w:bookmarkEnd w:id="166"/>
      <w:bookmarkStart w:id="167" w:name="_Toc184310286"/>
      <w:bookmarkEnd w:id="167"/>
      <w:bookmarkStart w:id="168" w:name="_Toc184313252"/>
      <w:bookmarkEnd w:id="168"/>
      <w:bookmarkStart w:id="169" w:name="_Toc184310323"/>
      <w:bookmarkEnd w:id="169"/>
      <w:bookmarkStart w:id="170" w:name="_Toc184314435"/>
      <w:bookmarkEnd w:id="170"/>
      <w:bookmarkStart w:id="171" w:name="_Toc184312137"/>
      <w:bookmarkEnd w:id="171"/>
      <w:bookmarkStart w:id="172" w:name="_Toc184314419"/>
      <w:bookmarkEnd w:id="172"/>
      <w:bookmarkStart w:id="173" w:name="_Toc184312068"/>
      <w:bookmarkEnd w:id="173"/>
      <w:bookmarkStart w:id="174" w:name="_Toc184314427"/>
      <w:bookmarkEnd w:id="174"/>
      <w:bookmarkStart w:id="175" w:name="_Toc184312104"/>
      <w:bookmarkEnd w:id="175"/>
      <w:bookmarkStart w:id="176" w:name="_Toc184308087"/>
      <w:bookmarkEnd w:id="176"/>
      <w:bookmarkStart w:id="177" w:name="_Toc184314462"/>
      <w:bookmarkEnd w:id="177"/>
      <w:bookmarkStart w:id="178" w:name="_Toc184308107"/>
      <w:bookmarkEnd w:id="178"/>
      <w:bookmarkStart w:id="179" w:name="_Toc184312105"/>
      <w:bookmarkEnd w:id="179"/>
      <w:bookmarkStart w:id="180" w:name="_Toc184313297"/>
      <w:bookmarkEnd w:id="180"/>
      <w:bookmarkStart w:id="181" w:name="_Toc184312081"/>
      <w:bookmarkEnd w:id="181"/>
      <w:bookmarkStart w:id="182" w:name="_Toc184314447"/>
      <w:bookmarkEnd w:id="182"/>
      <w:bookmarkStart w:id="183" w:name="_Toc184313299"/>
      <w:bookmarkEnd w:id="183"/>
      <w:bookmarkStart w:id="184" w:name="_Toc184313244"/>
      <w:bookmarkEnd w:id="184"/>
      <w:bookmarkStart w:id="185" w:name="_Toc184313249"/>
      <w:bookmarkEnd w:id="185"/>
      <w:bookmarkStart w:id="186" w:name="_Toc184312078"/>
      <w:bookmarkEnd w:id="186"/>
      <w:bookmarkStart w:id="187" w:name="_Toc184312136"/>
      <w:bookmarkEnd w:id="187"/>
      <w:bookmarkStart w:id="188" w:name="_Toc184314422"/>
      <w:bookmarkEnd w:id="188"/>
      <w:bookmarkStart w:id="189" w:name="_Toc184312094"/>
      <w:bookmarkEnd w:id="189"/>
      <w:bookmarkStart w:id="190" w:name="_Toc184308062"/>
      <w:bookmarkEnd w:id="190"/>
      <w:bookmarkStart w:id="191" w:name="_Toc184310320"/>
      <w:bookmarkEnd w:id="191"/>
      <w:bookmarkStart w:id="192" w:name="_Toc184313259"/>
      <w:bookmarkEnd w:id="192"/>
      <w:bookmarkStart w:id="193" w:name="_Toc184313283"/>
      <w:bookmarkEnd w:id="193"/>
      <w:bookmarkStart w:id="194" w:name="_Toc184308066"/>
      <w:bookmarkEnd w:id="194"/>
      <w:bookmarkStart w:id="195" w:name="_Toc184308040"/>
      <w:bookmarkEnd w:id="195"/>
      <w:bookmarkStart w:id="196" w:name="_Toc184313294"/>
      <w:bookmarkEnd w:id="196"/>
      <w:bookmarkStart w:id="197" w:name="_Toc184314461"/>
      <w:bookmarkEnd w:id="197"/>
      <w:bookmarkStart w:id="198" w:name="_Toc184313241"/>
      <w:bookmarkEnd w:id="198"/>
      <w:bookmarkStart w:id="199" w:name="_Toc184313240"/>
      <w:bookmarkEnd w:id="199"/>
      <w:bookmarkStart w:id="200" w:name="_Toc184313268"/>
      <w:bookmarkEnd w:id="200"/>
      <w:bookmarkStart w:id="201" w:name="_Toc184312084"/>
      <w:bookmarkEnd w:id="201"/>
      <w:bookmarkStart w:id="202" w:name="_Toc184314480"/>
      <w:bookmarkEnd w:id="202"/>
      <w:bookmarkStart w:id="203" w:name="_Toc184313254"/>
      <w:bookmarkEnd w:id="203"/>
      <w:bookmarkStart w:id="204" w:name="_Toc184312126"/>
      <w:bookmarkEnd w:id="204"/>
      <w:bookmarkStart w:id="205" w:name="_Toc184310328"/>
      <w:bookmarkEnd w:id="205"/>
      <w:bookmarkStart w:id="206" w:name="_Toc184313296"/>
      <w:bookmarkEnd w:id="206"/>
      <w:bookmarkStart w:id="207" w:name="_Toc184308098"/>
      <w:bookmarkEnd w:id="207"/>
      <w:bookmarkStart w:id="208" w:name="_Toc184312097"/>
      <w:bookmarkEnd w:id="208"/>
      <w:bookmarkStart w:id="209" w:name="_Toc184312076"/>
      <w:bookmarkEnd w:id="209"/>
      <w:bookmarkStart w:id="210" w:name="_Toc184314421"/>
      <w:bookmarkEnd w:id="210"/>
      <w:bookmarkStart w:id="211" w:name="_Toc184310324"/>
      <w:bookmarkEnd w:id="211"/>
      <w:bookmarkStart w:id="212" w:name="_Toc184308097"/>
      <w:bookmarkEnd w:id="212"/>
      <w:bookmarkStart w:id="213" w:name="_Toc184313262"/>
      <w:bookmarkEnd w:id="213"/>
      <w:bookmarkStart w:id="214" w:name="_Toc184314466"/>
      <w:bookmarkEnd w:id="214"/>
      <w:bookmarkStart w:id="215" w:name="_Toc184313238"/>
      <w:bookmarkEnd w:id="215"/>
      <w:bookmarkStart w:id="216" w:name="_Toc184313300"/>
      <w:bookmarkEnd w:id="216"/>
      <w:bookmarkStart w:id="217" w:name="_Toc184313305"/>
      <w:bookmarkEnd w:id="217"/>
      <w:bookmarkStart w:id="218" w:name="_Toc184312118"/>
      <w:bookmarkEnd w:id="218"/>
      <w:bookmarkStart w:id="219" w:name="_Toc184310287"/>
      <w:bookmarkEnd w:id="219"/>
      <w:bookmarkStart w:id="220" w:name="_Toc184310329"/>
      <w:bookmarkEnd w:id="220"/>
      <w:bookmarkStart w:id="221" w:name="_Toc184308059"/>
      <w:bookmarkEnd w:id="221"/>
      <w:bookmarkStart w:id="222" w:name="_Toc184312095"/>
      <w:bookmarkEnd w:id="222"/>
      <w:bookmarkStart w:id="223" w:name="_Toc184312091"/>
      <w:bookmarkEnd w:id="223"/>
      <w:bookmarkStart w:id="224" w:name="_Toc184312139"/>
      <w:bookmarkEnd w:id="224"/>
      <w:bookmarkStart w:id="225" w:name="_Toc184314475"/>
      <w:bookmarkEnd w:id="225"/>
      <w:bookmarkStart w:id="226" w:name="_Toc184310296"/>
      <w:bookmarkEnd w:id="226"/>
      <w:bookmarkStart w:id="227" w:name="_Toc184314479"/>
      <w:bookmarkEnd w:id="227"/>
      <w:bookmarkStart w:id="228" w:name="_Toc184310281"/>
      <w:bookmarkEnd w:id="228"/>
      <w:bookmarkStart w:id="229" w:name="_Toc184310330"/>
      <w:bookmarkEnd w:id="229"/>
      <w:bookmarkStart w:id="230" w:name="_Toc184313291"/>
      <w:bookmarkEnd w:id="230"/>
      <w:bookmarkStart w:id="231" w:name="_Toc184312125"/>
      <w:bookmarkEnd w:id="231"/>
      <w:bookmarkStart w:id="232" w:name="_Toc184314468"/>
      <w:bookmarkEnd w:id="232"/>
      <w:bookmarkStart w:id="233" w:name="_Toc184312098"/>
      <w:bookmarkEnd w:id="233"/>
      <w:bookmarkStart w:id="234" w:name="_Toc184310343"/>
      <w:bookmarkEnd w:id="234"/>
      <w:bookmarkStart w:id="235" w:name="_Toc184314413"/>
      <w:bookmarkEnd w:id="235"/>
      <w:bookmarkStart w:id="236" w:name="_Toc184312130"/>
      <w:bookmarkEnd w:id="236"/>
      <w:bookmarkStart w:id="237" w:name="_Toc184308102"/>
      <w:bookmarkEnd w:id="237"/>
      <w:bookmarkStart w:id="238" w:name="_Toc184314472"/>
      <w:bookmarkEnd w:id="238"/>
      <w:bookmarkStart w:id="239" w:name="_Toc184314459"/>
      <w:bookmarkEnd w:id="239"/>
      <w:bookmarkStart w:id="240" w:name="_Toc184313267"/>
      <w:bookmarkEnd w:id="240"/>
      <w:bookmarkStart w:id="241" w:name="_Toc184314429"/>
      <w:bookmarkEnd w:id="241"/>
      <w:bookmarkStart w:id="242" w:name="_Toc184313266"/>
      <w:bookmarkEnd w:id="242"/>
      <w:bookmarkStart w:id="243" w:name="_Toc184312092"/>
      <w:bookmarkEnd w:id="243"/>
      <w:bookmarkStart w:id="244" w:name="_Toc184314418"/>
      <w:bookmarkEnd w:id="244"/>
      <w:bookmarkStart w:id="245" w:name="_Toc184310312"/>
      <w:bookmarkEnd w:id="245"/>
      <w:bookmarkStart w:id="246" w:name="_Toc184310293"/>
      <w:bookmarkEnd w:id="246"/>
      <w:bookmarkStart w:id="247" w:name="_Toc184314481"/>
      <w:bookmarkEnd w:id="247"/>
      <w:bookmarkStart w:id="248" w:name="_Toc184312106"/>
      <w:bookmarkEnd w:id="248"/>
      <w:bookmarkStart w:id="249" w:name="_Toc184312115"/>
      <w:bookmarkEnd w:id="249"/>
      <w:bookmarkStart w:id="250" w:name="_Toc184308036"/>
      <w:bookmarkEnd w:id="250"/>
      <w:bookmarkStart w:id="251" w:name="_Toc184312124"/>
      <w:bookmarkEnd w:id="251"/>
      <w:bookmarkStart w:id="252" w:name="_Toc184313282"/>
      <w:bookmarkEnd w:id="252"/>
      <w:bookmarkStart w:id="253" w:name="_Toc184314414"/>
      <w:bookmarkEnd w:id="253"/>
      <w:bookmarkStart w:id="254" w:name="_Toc184308106"/>
      <w:bookmarkEnd w:id="254"/>
      <w:bookmarkStart w:id="255" w:name="_Toc184308069"/>
      <w:bookmarkEnd w:id="255"/>
      <w:bookmarkStart w:id="256" w:name="_Toc184313289"/>
      <w:bookmarkEnd w:id="256"/>
      <w:bookmarkStart w:id="257" w:name="_Toc184312100"/>
      <w:bookmarkEnd w:id="257"/>
      <w:bookmarkStart w:id="258" w:name="_Toc184308071"/>
      <w:bookmarkEnd w:id="258"/>
      <w:bookmarkStart w:id="259" w:name="_Toc184314445"/>
      <w:bookmarkEnd w:id="259"/>
      <w:bookmarkStart w:id="260" w:name="_Toc184308043"/>
      <w:bookmarkEnd w:id="260"/>
      <w:bookmarkStart w:id="261" w:name="_Toc184308077"/>
      <w:bookmarkEnd w:id="261"/>
      <w:bookmarkStart w:id="262" w:name="_Toc184314428"/>
      <w:bookmarkEnd w:id="262"/>
      <w:bookmarkStart w:id="263" w:name="_Toc184312090"/>
      <w:bookmarkEnd w:id="263"/>
      <w:bookmarkStart w:id="264" w:name="_Toc184314424"/>
      <w:bookmarkEnd w:id="264"/>
      <w:bookmarkStart w:id="265" w:name="_Toc184313309"/>
      <w:bookmarkEnd w:id="265"/>
      <w:bookmarkStart w:id="266" w:name="_Toc184312116"/>
      <w:bookmarkEnd w:id="266"/>
      <w:bookmarkStart w:id="267" w:name="_Toc184310304"/>
      <w:bookmarkEnd w:id="267"/>
      <w:bookmarkStart w:id="268" w:name="_Toc184308081"/>
      <w:bookmarkEnd w:id="268"/>
      <w:bookmarkStart w:id="269" w:name="_Toc184312075"/>
      <w:bookmarkEnd w:id="269"/>
      <w:bookmarkStart w:id="270" w:name="_Toc184314458"/>
      <w:bookmarkEnd w:id="270"/>
      <w:bookmarkStart w:id="271" w:name="_Toc184313253"/>
      <w:bookmarkEnd w:id="271"/>
      <w:bookmarkStart w:id="272" w:name="_Toc184313242"/>
      <w:bookmarkEnd w:id="272"/>
      <w:bookmarkStart w:id="273" w:name="_Toc184312108"/>
      <w:bookmarkEnd w:id="273"/>
      <w:bookmarkStart w:id="274" w:name="_Toc184313295"/>
      <w:bookmarkEnd w:id="274"/>
      <w:bookmarkStart w:id="275" w:name="_Toc184310322"/>
      <w:bookmarkEnd w:id="275"/>
      <w:bookmarkStart w:id="276" w:name="_Toc184312099"/>
      <w:bookmarkEnd w:id="276"/>
      <w:bookmarkStart w:id="277" w:name="_Toc184310280"/>
      <w:bookmarkEnd w:id="277"/>
      <w:bookmarkStart w:id="278" w:name="_Toc184308050"/>
      <w:bookmarkEnd w:id="278"/>
      <w:bookmarkStart w:id="279" w:name="_Toc184310319"/>
      <w:bookmarkEnd w:id="279"/>
      <w:bookmarkStart w:id="280" w:name="_Toc184310305"/>
      <w:bookmarkEnd w:id="280"/>
      <w:bookmarkStart w:id="281" w:name="_Toc184314456"/>
      <w:bookmarkEnd w:id="281"/>
      <w:bookmarkStart w:id="282" w:name="_Toc184310309"/>
      <w:bookmarkEnd w:id="282"/>
      <w:bookmarkStart w:id="283" w:name="_Toc184310316"/>
      <w:bookmarkEnd w:id="283"/>
      <w:bookmarkStart w:id="284" w:name="_Toc184314443"/>
      <w:bookmarkEnd w:id="284"/>
      <w:bookmarkStart w:id="285" w:name="_Toc184308093"/>
      <w:bookmarkEnd w:id="285"/>
      <w:bookmarkStart w:id="286" w:name="_Toc184314442"/>
      <w:bookmarkEnd w:id="286"/>
      <w:bookmarkStart w:id="287" w:name="_Toc184310292"/>
      <w:bookmarkEnd w:id="287"/>
      <w:bookmarkStart w:id="288" w:name="_Toc184310275"/>
      <w:bookmarkEnd w:id="288"/>
      <w:bookmarkStart w:id="289" w:name="_Toc184310298"/>
      <w:bookmarkEnd w:id="289"/>
      <w:bookmarkStart w:id="290" w:name="_Toc184313292"/>
      <w:bookmarkEnd w:id="290"/>
      <w:bookmarkStart w:id="291" w:name="_Toc184313302"/>
      <w:bookmarkEnd w:id="291"/>
      <w:bookmarkStart w:id="292" w:name="_Toc184314423"/>
      <w:bookmarkEnd w:id="292"/>
      <w:bookmarkStart w:id="293" w:name="_Toc184308082"/>
      <w:bookmarkEnd w:id="293"/>
      <w:bookmarkStart w:id="294" w:name="_Toc184313247"/>
      <w:bookmarkEnd w:id="294"/>
      <w:bookmarkStart w:id="295" w:name="_Toc184308103"/>
      <w:bookmarkEnd w:id="295"/>
      <w:bookmarkStart w:id="296" w:name="_Toc184313286"/>
      <w:bookmarkEnd w:id="296"/>
      <w:bookmarkStart w:id="297" w:name="_Toc184308078"/>
      <w:bookmarkEnd w:id="297"/>
      <w:bookmarkStart w:id="298" w:name="_Toc184312096"/>
      <w:bookmarkEnd w:id="298"/>
      <w:bookmarkStart w:id="299" w:name="_Toc184313270"/>
      <w:bookmarkEnd w:id="299"/>
      <w:bookmarkStart w:id="300" w:name="_Toc184313301"/>
      <w:bookmarkEnd w:id="300"/>
      <w:bookmarkStart w:id="301" w:name="_Toc184308044"/>
      <w:bookmarkEnd w:id="301"/>
      <w:bookmarkStart w:id="302" w:name="_Toc184313306"/>
      <w:bookmarkEnd w:id="302"/>
      <w:bookmarkStart w:id="303" w:name="_Toc184308083"/>
      <w:bookmarkEnd w:id="303"/>
      <w:bookmarkStart w:id="304" w:name="_Toc184314467"/>
      <w:bookmarkEnd w:id="304"/>
      <w:bookmarkStart w:id="305" w:name="_Toc184310317"/>
      <w:bookmarkEnd w:id="305"/>
      <w:bookmarkStart w:id="306" w:name="_Toc184313251"/>
      <w:bookmarkEnd w:id="306"/>
      <w:bookmarkStart w:id="307" w:name="_Toc184308068"/>
      <w:bookmarkEnd w:id="307"/>
      <w:bookmarkStart w:id="308" w:name="_Toc184313271"/>
      <w:bookmarkEnd w:id="308"/>
      <w:bookmarkStart w:id="309" w:name="_Toc184313272"/>
      <w:bookmarkEnd w:id="309"/>
      <w:bookmarkStart w:id="310" w:name="_Toc184313284"/>
      <w:bookmarkEnd w:id="310"/>
      <w:bookmarkStart w:id="311" w:name="_Toc184313265"/>
      <w:bookmarkEnd w:id="311"/>
      <w:bookmarkStart w:id="312" w:name="_Toc184308099"/>
      <w:bookmarkEnd w:id="312"/>
      <w:bookmarkStart w:id="313" w:name="_Toc184313304"/>
      <w:bookmarkEnd w:id="313"/>
      <w:bookmarkStart w:id="314" w:name="_Toc184314453"/>
      <w:bookmarkEnd w:id="314"/>
      <w:bookmarkStart w:id="315" w:name="_Toc184312109"/>
      <w:bookmarkEnd w:id="315"/>
      <w:bookmarkStart w:id="316" w:name="_Toc184313248"/>
      <w:bookmarkEnd w:id="316"/>
      <w:bookmarkStart w:id="317" w:name="_Toc184314463"/>
      <w:bookmarkEnd w:id="317"/>
      <w:bookmarkStart w:id="318" w:name="_Toc184314476"/>
      <w:bookmarkEnd w:id="318"/>
      <w:bookmarkStart w:id="319" w:name="_Toc184308079"/>
      <w:bookmarkEnd w:id="319"/>
      <w:bookmarkStart w:id="320" w:name="_Toc184310332"/>
      <w:bookmarkEnd w:id="320"/>
      <w:bookmarkStart w:id="321" w:name="_Toc184310326"/>
      <w:bookmarkEnd w:id="321"/>
      <w:bookmarkStart w:id="322" w:name="_Toc184308070"/>
      <w:bookmarkEnd w:id="322"/>
      <w:bookmarkStart w:id="323" w:name="_Toc184313276"/>
      <w:bookmarkEnd w:id="323"/>
      <w:bookmarkStart w:id="324" w:name="_Toc184313263"/>
      <w:bookmarkEnd w:id="324"/>
      <w:bookmarkStart w:id="325" w:name="_Toc184314474"/>
      <w:bookmarkEnd w:id="325"/>
      <w:bookmarkStart w:id="326" w:name="_Toc184313274"/>
      <w:bookmarkEnd w:id="326"/>
      <w:bookmarkStart w:id="327" w:name="_Toc184308056"/>
      <w:bookmarkEnd w:id="327"/>
      <w:bookmarkStart w:id="328" w:name="_Toc184314434"/>
      <w:bookmarkEnd w:id="328"/>
      <w:bookmarkStart w:id="329" w:name="_Toc184313279"/>
      <w:bookmarkEnd w:id="329"/>
      <w:bookmarkStart w:id="330" w:name="_Toc184313288"/>
      <w:bookmarkEnd w:id="330"/>
      <w:bookmarkStart w:id="331" w:name="_Toc184310278"/>
      <w:bookmarkEnd w:id="331"/>
      <w:bookmarkStart w:id="332" w:name="_Toc184310273"/>
      <w:bookmarkEnd w:id="332"/>
      <w:bookmarkStart w:id="333" w:name="_Toc184313307"/>
      <w:bookmarkEnd w:id="333"/>
      <w:bookmarkStart w:id="334" w:name="_Toc184312087"/>
      <w:bookmarkEnd w:id="334"/>
      <w:bookmarkStart w:id="335" w:name="_Toc184310291"/>
      <w:bookmarkEnd w:id="335"/>
      <w:bookmarkStart w:id="336" w:name="_Toc184312085"/>
      <w:bookmarkEnd w:id="336"/>
      <w:bookmarkStart w:id="337" w:name="_Toc184314425"/>
      <w:bookmarkEnd w:id="337"/>
      <w:bookmarkStart w:id="338" w:name="_Toc184313250"/>
      <w:bookmarkEnd w:id="338"/>
      <w:bookmarkStart w:id="339" w:name="_Toc184312112"/>
      <w:bookmarkEnd w:id="339"/>
      <w:bookmarkStart w:id="340" w:name="_Toc184310344"/>
      <w:bookmarkEnd w:id="340"/>
      <w:bookmarkStart w:id="341" w:name="_Toc184308061"/>
      <w:bookmarkEnd w:id="341"/>
      <w:bookmarkStart w:id="342" w:name="_Toc184313239"/>
      <w:bookmarkEnd w:id="342"/>
      <w:bookmarkStart w:id="343" w:name="_Toc184312093"/>
      <w:bookmarkEnd w:id="343"/>
      <w:bookmarkStart w:id="344" w:name="_Toc184310307"/>
      <w:bookmarkEnd w:id="344"/>
      <w:bookmarkStart w:id="345" w:name="_Toc184313280"/>
      <w:bookmarkEnd w:id="345"/>
      <w:bookmarkStart w:id="346" w:name="_Toc184312123"/>
      <w:bookmarkEnd w:id="346"/>
      <w:bookmarkStart w:id="347" w:name="_Toc184314433"/>
      <w:bookmarkEnd w:id="347"/>
      <w:bookmarkStart w:id="348" w:name="_Toc184308046"/>
      <w:bookmarkEnd w:id="348"/>
      <w:bookmarkStart w:id="349" w:name="_Toc184313278"/>
      <w:bookmarkEnd w:id="349"/>
      <w:bookmarkStart w:id="350" w:name="_Toc184312079"/>
      <w:bookmarkEnd w:id="350"/>
      <w:bookmarkStart w:id="351" w:name="_Toc184310283"/>
      <w:bookmarkEnd w:id="351"/>
      <w:bookmarkStart w:id="352" w:name="_Toc184312101"/>
      <w:bookmarkEnd w:id="352"/>
      <w:bookmarkStart w:id="353" w:name="_Toc184313287"/>
      <w:bookmarkEnd w:id="353"/>
      <w:bookmarkStart w:id="354" w:name="_Toc184314420"/>
      <w:bookmarkEnd w:id="354"/>
      <w:bookmarkStart w:id="355" w:name="_Toc184310289"/>
      <w:bookmarkEnd w:id="355"/>
      <w:bookmarkStart w:id="356" w:name="_Toc184308041"/>
      <w:bookmarkEnd w:id="356"/>
      <w:bookmarkStart w:id="357" w:name="_Toc184310285"/>
      <w:bookmarkEnd w:id="357"/>
      <w:bookmarkStart w:id="358" w:name="_Toc184314465"/>
      <w:bookmarkEnd w:id="358"/>
      <w:bookmarkStart w:id="359" w:name="_Toc184313285"/>
      <w:bookmarkEnd w:id="359"/>
      <w:bookmarkStart w:id="360" w:name="_Toc184308060"/>
      <w:bookmarkEnd w:id="360"/>
      <w:bookmarkStart w:id="361" w:name="_Toc184310335"/>
      <w:bookmarkEnd w:id="361"/>
      <w:bookmarkStart w:id="362" w:name="_Toc184314439"/>
      <w:bookmarkEnd w:id="362"/>
      <w:bookmarkStart w:id="363" w:name="_Toc184310284"/>
      <w:bookmarkEnd w:id="363"/>
      <w:bookmarkStart w:id="364" w:name="_Toc184310311"/>
      <w:bookmarkEnd w:id="364"/>
      <w:bookmarkStart w:id="365" w:name="_Toc184310277"/>
      <w:bookmarkEnd w:id="365"/>
      <w:bookmarkStart w:id="366" w:name="_Toc184308074"/>
      <w:bookmarkEnd w:id="366"/>
      <w:bookmarkStart w:id="367" w:name="_Toc184308067"/>
      <w:bookmarkEnd w:id="367"/>
      <w:bookmarkStart w:id="368" w:name="_Toc184312120"/>
      <w:bookmarkEnd w:id="368"/>
      <w:bookmarkStart w:id="369" w:name="_Toc184314471"/>
      <w:bookmarkEnd w:id="369"/>
      <w:bookmarkStart w:id="370" w:name="_Toc184308048"/>
      <w:bookmarkEnd w:id="370"/>
      <w:bookmarkStart w:id="371" w:name="_Toc184313257"/>
      <w:bookmarkEnd w:id="371"/>
      <w:bookmarkStart w:id="372" w:name="_Toc184314446"/>
      <w:bookmarkEnd w:id="372"/>
      <w:bookmarkStart w:id="373" w:name="_Toc184310288"/>
      <w:bookmarkEnd w:id="373"/>
      <w:bookmarkStart w:id="374" w:name="_Toc184310318"/>
      <w:bookmarkEnd w:id="374"/>
      <w:bookmarkStart w:id="375" w:name="_Toc184310302"/>
      <w:bookmarkEnd w:id="375"/>
      <w:bookmarkStart w:id="376" w:name="_Toc184310308"/>
      <w:bookmarkEnd w:id="376"/>
      <w:bookmarkStart w:id="377" w:name="_Toc184308104"/>
      <w:bookmarkEnd w:id="377"/>
      <w:bookmarkStart w:id="378" w:name="_Toc184308091"/>
      <w:bookmarkEnd w:id="378"/>
      <w:bookmarkStart w:id="379" w:name="_Toc184310337"/>
      <w:bookmarkEnd w:id="379"/>
      <w:bookmarkStart w:id="380" w:name="_Toc184312122"/>
      <w:bookmarkEnd w:id="380"/>
      <w:bookmarkStart w:id="381" w:name="_Toc184310338"/>
      <w:bookmarkEnd w:id="381"/>
      <w:bookmarkStart w:id="382" w:name="_Toc184312086"/>
      <w:bookmarkEnd w:id="382"/>
      <w:bookmarkStart w:id="383" w:name="_Toc184313275"/>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w:t>
      </w:r>
      <w:r>
        <w:rPr>
          <w:rFonts w:hint="eastAsia" w:ascii="宋体" w:hAnsi="宋体" w:cs="宋体"/>
          <w:color w:val="auto"/>
          <w:kern w:val="0"/>
          <w:sz w:val="24"/>
          <w:highlight w:val="none"/>
        </w:rPr>
        <w:t>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w:t>
      </w:r>
      <w:r>
        <w:rPr>
          <w:rFonts w:hint="eastAsia" w:cs="仿宋" w:asciiTheme="minorEastAsia" w:hAnsiTheme="minorEastAsia"/>
          <w:color w:val="auto"/>
          <w:sz w:val="24"/>
        </w:rPr>
        <w:t>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25E7D55">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4B1C3878">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w:t>
      </w:r>
      <w:r>
        <w:rPr>
          <w:rFonts w:hint="eastAsia" w:cs="仿宋" w:asciiTheme="minorEastAsia" w:hAnsiTheme="minorEastAsia"/>
          <w:color w:val="auto"/>
          <w:sz w:val="24"/>
          <w:highlight w:val="none"/>
        </w:rPr>
        <w:t>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31002721">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63DBA587">
      <w:pPr>
        <w:spacing w:line="480" w:lineRule="auto"/>
        <w:jc w:val="center"/>
        <w:rPr>
          <w:rFonts w:ascii="宋体" w:hAnsi="宋体" w:cs="宋体"/>
          <w:b/>
          <w:sz w:val="28"/>
          <w:szCs w:val="28"/>
        </w:rPr>
      </w:pPr>
    </w:p>
    <w:p w14:paraId="5610B16F">
      <w:pPr>
        <w:spacing w:line="480" w:lineRule="auto"/>
        <w:jc w:val="center"/>
        <w:rPr>
          <w:rFonts w:ascii="宋体" w:hAnsi="宋体" w:cs="宋体"/>
          <w:b/>
          <w:sz w:val="24"/>
        </w:rPr>
      </w:pPr>
    </w:p>
    <w:p w14:paraId="3DD73272">
      <w:pPr>
        <w:spacing w:line="480" w:lineRule="auto"/>
        <w:jc w:val="center"/>
        <w:rPr>
          <w:rFonts w:ascii="宋体" w:hAnsi="宋体" w:cs="宋体"/>
          <w:b/>
          <w:sz w:val="24"/>
        </w:rPr>
      </w:pPr>
    </w:p>
    <w:p w14:paraId="526CF9C4">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DC5EBBD">
      <w:pPr>
        <w:spacing w:before="120" w:line="22" w:lineRule="atLeast"/>
        <w:rPr>
          <w:rFonts w:ascii="宋体" w:hAnsi="宋体" w:cs="宋体"/>
          <w:sz w:val="24"/>
        </w:rPr>
      </w:pPr>
    </w:p>
    <w:p w14:paraId="701E7122">
      <w:pPr>
        <w:pStyle w:val="3"/>
        <w:tabs>
          <w:tab w:val="left" w:pos="432"/>
        </w:tabs>
        <w:rPr>
          <w:rFonts w:hint="default" w:eastAsia="黑体"/>
          <w:lang w:val="en-US" w:eastAsia="zh-CN"/>
        </w:rPr>
      </w:pPr>
      <w:r>
        <w:rPr>
          <w:rFonts w:hint="eastAsia"/>
          <w:lang w:val="en-US" w:eastAsia="zh-CN"/>
        </w:rPr>
        <w:t xml:space="preserve">              </w:t>
      </w:r>
    </w:p>
    <w:p w14:paraId="06592CD3">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2025年-2026年临江公司药剂外检服务采购项目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23DFABD2">
      <w:pPr>
        <w:rPr>
          <w:rFonts w:ascii="宋体" w:hAnsi="宋体" w:cs="宋体"/>
          <w:sz w:val="24"/>
        </w:rPr>
      </w:pPr>
    </w:p>
    <w:p w14:paraId="4D1E957F">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4C4AD378">
      <w:pPr>
        <w:spacing w:before="120" w:line="22" w:lineRule="atLeast"/>
        <w:rPr>
          <w:rFonts w:ascii="宋体" w:hAnsi="宋体" w:cs="宋体"/>
          <w:sz w:val="24"/>
        </w:rPr>
      </w:pPr>
    </w:p>
    <w:p w14:paraId="43B1F0B3">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32234AE2">
      <w:pPr>
        <w:spacing w:before="120" w:line="22" w:lineRule="atLeast"/>
        <w:rPr>
          <w:rFonts w:ascii="宋体" w:hAnsi="宋体" w:cs="宋体"/>
          <w:sz w:val="24"/>
        </w:rPr>
      </w:pPr>
    </w:p>
    <w:p w14:paraId="6E0E08B8">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FA81FED">
      <w:pPr>
        <w:spacing w:before="120" w:line="22" w:lineRule="atLeast"/>
        <w:rPr>
          <w:rFonts w:ascii="宋体" w:hAnsi="宋体" w:cs="宋体"/>
          <w:sz w:val="24"/>
        </w:rPr>
      </w:pPr>
    </w:p>
    <w:p w14:paraId="2F9110ED">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1C6A7B">
      <w:pPr>
        <w:pStyle w:val="14"/>
        <w:ind w:firstLine="214"/>
        <w:jc w:val="center"/>
        <w:rPr>
          <w:rFonts w:hint="eastAsia"/>
          <w:b/>
          <w:bCs/>
        </w:rPr>
      </w:pPr>
      <w:r>
        <w:rPr>
          <w:rFonts w:hint="eastAsia"/>
          <w:b/>
          <w:bCs/>
        </w:rPr>
        <w:t>目录</w:t>
      </w:r>
    </w:p>
    <w:p w14:paraId="78FAE9F2">
      <w:pPr>
        <w:pStyle w:val="7"/>
        <w:spacing w:line="360" w:lineRule="auto"/>
        <w:ind w:firstLine="240" w:firstLineChars="100"/>
      </w:pPr>
      <w:r>
        <w:rPr>
          <w:rFonts w:hint="eastAsia"/>
        </w:rPr>
        <w:t>第一章 合同书  …………………………………………………………（页码）</w:t>
      </w:r>
    </w:p>
    <w:p w14:paraId="3BE9C204">
      <w:pPr>
        <w:pStyle w:val="7"/>
        <w:spacing w:line="360" w:lineRule="auto"/>
        <w:ind w:firstLine="240" w:firstLineChars="100"/>
        <w:rPr>
          <w:rFonts w:hint="eastAsia"/>
        </w:rPr>
      </w:pPr>
      <w:r>
        <w:rPr>
          <w:rFonts w:hint="eastAsia"/>
        </w:rPr>
        <w:t>第二章 合同一般条款……………………………………………………（页码）</w:t>
      </w:r>
    </w:p>
    <w:p w14:paraId="12AFD1FE">
      <w:pPr>
        <w:pStyle w:val="7"/>
        <w:spacing w:line="360" w:lineRule="auto"/>
        <w:ind w:firstLine="240" w:firstLineChars="100"/>
        <w:rPr>
          <w:rFonts w:hint="eastAsia"/>
        </w:rPr>
      </w:pPr>
      <w:r>
        <w:rPr>
          <w:rFonts w:hint="eastAsia"/>
        </w:rPr>
        <w:t>第三章 安全协议…………………………………………………………（页码）</w:t>
      </w:r>
    </w:p>
    <w:p w14:paraId="540FE3B0">
      <w:pPr>
        <w:pStyle w:val="7"/>
        <w:spacing w:line="360" w:lineRule="auto"/>
        <w:ind w:firstLine="240" w:firstLineChars="100"/>
      </w:pPr>
      <w:r>
        <w:rPr>
          <w:rFonts w:hint="eastAsia"/>
        </w:rPr>
        <w:t>第四章 廉洁协议…………………………………………………………（页码）</w:t>
      </w:r>
    </w:p>
    <w:p w14:paraId="6FFFCF17">
      <w:pPr>
        <w:spacing w:line="360" w:lineRule="auto"/>
        <w:ind w:firstLine="480" w:firstLineChars="200"/>
        <w:rPr>
          <w:rFonts w:ascii="宋体" w:hAnsi="宋体"/>
          <w:sz w:val="24"/>
          <w:u w:val="single"/>
          <w:lang w:val="zh-CN"/>
        </w:rPr>
      </w:pPr>
    </w:p>
    <w:p w14:paraId="79FA06B1">
      <w:pPr>
        <w:spacing w:line="360" w:lineRule="auto"/>
        <w:ind w:firstLine="480" w:firstLineChars="200"/>
        <w:rPr>
          <w:rFonts w:ascii="宋体" w:hAnsi="宋体"/>
          <w:sz w:val="24"/>
          <w:u w:val="single"/>
          <w:lang w:val="zh-CN"/>
        </w:rPr>
      </w:pPr>
    </w:p>
    <w:p w14:paraId="6312505B">
      <w:pPr>
        <w:spacing w:line="360" w:lineRule="auto"/>
        <w:ind w:firstLine="480" w:firstLineChars="200"/>
        <w:rPr>
          <w:rFonts w:ascii="宋体" w:hAnsi="宋体"/>
          <w:sz w:val="24"/>
          <w:u w:val="single"/>
          <w:lang w:val="zh-CN"/>
        </w:rPr>
      </w:pPr>
    </w:p>
    <w:p w14:paraId="428970EA">
      <w:pPr>
        <w:spacing w:line="360" w:lineRule="auto"/>
        <w:ind w:firstLine="480" w:firstLineChars="200"/>
        <w:rPr>
          <w:rFonts w:ascii="宋体" w:hAnsi="宋体"/>
          <w:sz w:val="24"/>
          <w:u w:val="single"/>
          <w:lang w:val="zh-CN"/>
        </w:rPr>
      </w:pPr>
    </w:p>
    <w:p w14:paraId="7CF01CFF">
      <w:pPr>
        <w:spacing w:line="360" w:lineRule="auto"/>
        <w:ind w:firstLine="480" w:firstLineChars="200"/>
        <w:rPr>
          <w:rFonts w:ascii="宋体" w:hAnsi="宋体"/>
          <w:sz w:val="24"/>
          <w:u w:val="single"/>
          <w:lang w:val="zh-CN"/>
        </w:rPr>
      </w:pPr>
    </w:p>
    <w:p w14:paraId="2A6B2C8F">
      <w:pPr>
        <w:spacing w:line="360" w:lineRule="auto"/>
        <w:ind w:firstLine="480" w:firstLineChars="200"/>
        <w:rPr>
          <w:rFonts w:ascii="宋体" w:hAnsi="宋体"/>
          <w:sz w:val="24"/>
          <w:u w:val="single"/>
          <w:lang w:val="zh-CN"/>
        </w:rPr>
      </w:pPr>
    </w:p>
    <w:p w14:paraId="3BC484BF">
      <w:pPr>
        <w:spacing w:line="360" w:lineRule="auto"/>
        <w:ind w:firstLine="480" w:firstLineChars="200"/>
        <w:rPr>
          <w:rFonts w:ascii="宋体" w:hAnsi="宋体"/>
          <w:sz w:val="24"/>
          <w:u w:val="single"/>
          <w:lang w:val="zh-CN"/>
        </w:rPr>
      </w:pPr>
    </w:p>
    <w:p w14:paraId="7FE7E67F">
      <w:pPr>
        <w:spacing w:line="360" w:lineRule="auto"/>
        <w:ind w:firstLine="480" w:firstLineChars="200"/>
        <w:rPr>
          <w:rFonts w:ascii="宋体" w:hAnsi="宋体"/>
          <w:sz w:val="24"/>
          <w:u w:val="single"/>
          <w:lang w:val="zh-CN"/>
        </w:rPr>
      </w:pPr>
    </w:p>
    <w:p w14:paraId="1B07E05B">
      <w:pPr>
        <w:spacing w:line="360" w:lineRule="auto"/>
        <w:ind w:firstLine="480" w:firstLineChars="200"/>
        <w:rPr>
          <w:rFonts w:ascii="宋体" w:hAnsi="宋体"/>
          <w:sz w:val="24"/>
          <w:u w:val="single"/>
          <w:lang w:val="zh-CN"/>
        </w:rPr>
      </w:pPr>
    </w:p>
    <w:p w14:paraId="4299AC79">
      <w:pPr>
        <w:spacing w:line="360" w:lineRule="auto"/>
        <w:ind w:firstLine="480" w:firstLineChars="200"/>
        <w:rPr>
          <w:rFonts w:ascii="宋体" w:hAnsi="宋体"/>
          <w:sz w:val="24"/>
          <w:u w:val="single"/>
          <w:lang w:val="zh-CN"/>
        </w:rPr>
      </w:pPr>
    </w:p>
    <w:p w14:paraId="3B6E4876">
      <w:pPr>
        <w:spacing w:line="360" w:lineRule="auto"/>
        <w:ind w:firstLine="480" w:firstLineChars="200"/>
        <w:rPr>
          <w:rFonts w:ascii="宋体" w:hAnsi="宋体"/>
          <w:sz w:val="24"/>
          <w:u w:val="single"/>
          <w:lang w:val="zh-CN"/>
        </w:rPr>
      </w:pPr>
    </w:p>
    <w:p w14:paraId="0619479C">
      <w:pPr>
        <w:spacing w:line="360" w:lineRule="auto"/>
        <w:ind w:firstLine="480" w:firstLineChars="200"/>
        <w:rPr>
          <w:rFonts w:ascii="宋体" w:hAnsi="宋体"/>
          <w:sz w:val="24"/>
          <w:u w:val="single"/>
          <w:lang w:val="zh-CN"/>
        </w:rPr>
      </w:pPr>
    </w:p>
    <w:p w14:paraId="4EC2889C">
      <w:pPr>
        <w:spacing w:line="360" w:lineRule="auto"/>
        <w:ind w:firstLine="480" w:firstLineChars="200"/>
        <w:rPr>
          <w:rFonts w:ascii="宋体" w:hAnsi="宋体"/>
          <w:sz w:val="24"/>
          <w:u w:val="single"/>
          <w:lang w:val="zh-CN"/>
        </w:rPr>
      </w:pPr>
    </w:p>
    <w:p w14:paraId="1B5F47FB">
      <w:pPr>
        <w:spacing w:line="360" w:lineRule="auto"/>
        <w:ind w:firstLine="480" w:firstLineChars="200"/>
        <w:rPr>
          <w:rFonts w:ascii="宋体" w:hAnsi="宋体"/>
          <w:sz w:val="24"/>
          <w:u w:val="single"/>
          <w:lang w:val="zh-CN"/>
        </w:rPr>
      </w:pPr>
    </w:p>
    <w:p w14:paraId="2BCB4B2D">
      <w:pPr>
        <w:spacing w:line="360" w:lineRule="auto"/>
        <w:ind w:firstLine="480" w:firstLineChars="200"/>
        <w:rPr>
          <w:rFonts w:ascii="宋体" w:hAnsi="宋体"/>
          <w:sz w:val="24"/>
          <w:u w:val="single"/>
          <w:lang w:val="zh-CN"/>
        </w:rPr>
      </w:pPr>
    </w:p>
    <w:p w14:paraId="4E05A72F">
      <w:pPr>
        <w:spacing w:line="360" w:lineRule="auto"/>
        <w:ind w:firstLine="480" w:firstLineChars="200"/>
        <w:rPr>
          <w:rFonts w:ascii="宋体" w:hAnsi="宋体"/>
          <w:sz w:val="24"/>
          <w:u w:val="single"/>
          <w:lang w:val="zh-CN"/>
        </w:rPr>
      </w:pPr>
    </w:p>
    <w:p w14:paraId="5094F545">
      <w:pPr>
        <w:spacing w:line="360" w:lineRule="auto"/>
        <w:ind w:firstLine="480" w:firstLineChars="200"/>
        <w:rPr>
          <w:rFonts w:ascii="宋体" w:hAnsi="宋体"/>
          <w:sz w:val="24"/>
          <w:u w:val="single"/>
          <w:lang w:val="zh-CN"/>
        </w:rPr>
      </w:pPr>
    </w:p>
    <w:p w14:paraId="479BAC64">
      <w:pPr>
        <w:spacing w:line="360" w:lineRule="auto"/>
        <w:ind w:firstLine="480" w:firstLineChars="200"/>
        <w:rPr>
          <w:rFonts w:ascii="宋体" w:hAnsi="宋体"/>
          <w:sz w:val="24"/>
          <w:u w:val="single"/>
          <w:lang w:val="zh-CN"/>
        </w:rPr>
      </w:pPr>
    </w:p>
    <w:p w14:paraId="586D69D4">
      <w:pPr>
        <w:spacing w:line="360" w:lineRule="auto"/>
        <w:ind w:firstLine="480" w:firstLineChars="200"/>
        <w:rPr>
          <w:rFonts w:ascii="宋体" w:hAnsi="宋体"/>
          <w:sz w:val="24"/>
          <w:u w:val="single"/>
          <w:lang w:val="zh-CN"/>
        </w:rPr>
      </w:pPr>
    </w:p>
    <w:p w14:paraId="5B7CE353">
      <w:pPr>
        <w:spacing w:line="360" w:lineRule="auto"/>
        <w:ind w:firstLine="480" w:firstLineChars="200"/>
        <w:rPr>
          <w:rFonts w:ascii="宋体" w:hAnsi="宋体"/>
          <w:sz w:val="24"/>
          <w:u w:val="single"/>
          <w:lang w:val="zh-CN"/>
        </w:rPr>
      </w:pPr>
    </w:p>
    <w:p w14:paraId="75BED587">
      <w:pPr>
        <w:spacing w:line="360" w:lineRule="auto"/>
        <w:ind w:firstLine="480" w:firstLineChars="200"/>
        <w:rPr>
          <w:rFonts w:ascii="宋体" w:hAnsi="宋体"/>
          <w:sz w:val="24"/>
          <w:u w:val="single"/>
          <w:lang w:val="zh-CN"/>
        </w:rPr>
      </w:pPr>
    </w:p>
    <w:p w14:paraId="1E898205">
      <w:pPr>
        <w:spacing w:line="360" w:lineRule="auto"/>
        <w:ind w:firstLine="480" w:firstLineChars="200"/>
        <w:rPr>
          <w:rFonts w:ascii="宋体" w:hAnsi="宋体"/>
          <w:sz w:val="24"/>
          <w:u w:val="single"/>
          <w:lang w:val="zh-CN"/>
        </w:rPr>
      </w:pPr>
    </w:p>
    <w:p w14:paraId="0F01ED92">
      <w:pPr>
        <w:pStyle w:val="6"/>
        <w:rPr>
          <w:lang w:val="zh-CN"/>
        </w:rPr>
      </w:pPr>
    </w:p>
    <w:p w14:paraId="02D4072D">
      <w:pPr>
        <w:spacing w:line="360" w:lineRule="auto"/>
        <w:ind w:firstLine="480" w:firstLineChars="200"/>
        <w:rPr>
          <w:rFonts w:ascii="宋体" w:hAnsi="宋体"/>
          <w:sz w:val="24"/>
          <w:u w:val="single"/>
          <w:lang w:val="zh-CN"/>
        </w:rPr>
      </w:pPr>
    </w:p>
    <w:p w14:paraId="2C6AD805">
      <w:pPr>
        <w:spacing w:line="360" w:lineRule="auto"/>
        <w:ind w:firstLine="480" w:firstLineChars="200"/>
        <w:rPr>
          <w:rFonts w:ascii="宋体" w:hAnsi="宋体"/>
          <w:sz w:val="24"/>
          <w:u w:val="single"/>
          <w:lang w:val="zh-CN"/>
        </w:rPr>
      </w:pPr>
    </w:p>
    <w:p w14:paraId="6E6FF1EF">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70A87968">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none"/>
        </w:rPr>
        <w:t xml:space="preserve"> </w:t>
      </w:r>
      <w:r>
        <w:rPr>
          <w:rFonts w:hint="eastAsia" w:ascii="宋体" w:hAnsi="宋体"/>
          <w:sz w:val="24"/>
          <w:u w:val="non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2025年-2026年临江公司药剂外检服务采购项目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A620727">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4AEE8F9A">
      <w:pPr>
        <w:spacing w:line="360" w:lineRule="auto"/>
        <w:ind w:firstLine="482" w:firstLineChars="200"/>
        <w:outlineLvl w:val="0"/>
        <w:rPr>
          <w:rFonts w:ascii="宋体" w:hAnsi="宋体"/>
          <w:sz w:val="24"/>
        </w:rPr>
      </w:pPr>
      <w:bookmarkStart w:id="384" w:name="_Toc22967"/>
      <w:bookmarkStart w:id="385" w:name="_Toc15367"/>
      <w:bookmarkStart w:id="386" w:name="_Toc20421"/>
      <w:bookmarkStart w:id="387" w:name="_Toc19273"/>
      <w:bookmarkStart w:id="388"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044F41C6">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0DDFC9BC">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1ED87BC2">
      <w:pPr>
        <w:spacing w:line="360" w:lineRule="auto"/>
        <w:ind w:firstLine="480" w:firstLineChars="200"/>
        <w:rPr>
          <w:rFonts w:ascii="宋体" w:hAnsi="宋体"/>
          <w:sz w:val="24"/>
        </w:rPr>
      </w:pPr>
      <w:r>
        <w:rPr>
          <w:rFonts w:hint="eastAsia" w:ascii="宋体" w:hAnsi="宋体"/>
          <w:sz w:val="24"/>
        </w:rPr>
        <w:t>2.中标或者成交通知书；</w:t>
      </w:r>
    </w:p>
    <w:p w14:paraId="3BB5E192">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08F84418">
      <w:pPr>
        <w:spacing w:line="360" w:lineRule="auto"/>
        <w:ind w:firstLine="480" w:firstLineChars="200"/>
        <w:rPr>
          <w:rFonts w:ascii="宋体" w:hAnsi="宋体"/>
          <w:sz w:val="24"/>
        </w:rPr>
      </w:pPr>
      <w:r>
        <w:rPr>
          <w:rFonts w:hint="eastAsia" w:ascii="宋体" w:hAnsi="宋体"/>
          <w:sz w:val="24"/>
        </w:rPr>
        <w:t>4.采购文件（含澄清或者修改文件）；</w:t>
      </w:r>
    </w:p>
    <w:p w14:paraId="24A200E2">
      <w:pPr>
        <w:spacing w:line="360" w:lineRule="auto"/>
        <w:ind w:firstLine="480" w:firstLineChars="200"/>
        <w:rPr>
          <w:rFonts w:ascii="宋体" w:hAnsi="宋体"/>
          <w:sz w:val="24"/>
        </w:rPr>
      </w:pPr>
      <w:r>
        <w:rPr>
          <w:rFonts w:hint="eastAsia" w:ascii="宋体" w:hAnsi="宋体"/>
          <w:sz w:val="24"/>
        </w:rPr>
        <w:t>5.其他相关采购文件。</w:t>
      </w:r>
    </w:p>
    <w:p w14:paraId="18003342">
      <w:pPr>
        <w:spacing w:line="360" w:lineRule="auto"/>
        <w:ind w:firstLine="482" w:firstLineChars="200"/>
        <w:outlineLvl w:val="0"/>
        <w:rPr>
          <w:rFonts w:hint="eastAsia" w:ascii="宋体" w:hAnsi="宋体"/>
          <w:b/>
          <w:sz w:val="24"/>
        </w:rPr>
      </w:pPr>
      <w:bookmarkStart w:id="389" w:name="_Toc6311"/>
      <w:bookmarkStart w:id="390" w:name="_Toc6773"/>
      <w:bookmarkStart w:id="391" w:name="_Toc18585"/>
      <w:bookmarkStart w:id="392" w:name="_Toc22185"/>
      <w:bookmarkStart w:id="393" w:name="_Toc2918"/>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69F72636">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14:paraId="07CF5E8F">
      <w:pPr>
        <w:spacing w:line="360" w:lineRule="auto"/>
        <w:ind w:firstLine="480" w:firstLineChars="200"/>
        <w:rPr>
          <w:rFonts w:hint="eastAsia" w:ascii="宋体" w:hAnsi="宋体"/>
          <w:sz w:val="24"/>
          <w:u w:val="single"/>
          <w:lang w:val="en-US"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p>
    <w:p w14:paraId="4AC7FF18">
      <w:pPr>
        <w:spacing w:line="360" w:lineRule="auto"/>
        <w:rPr>
          <w:rFonts w:hint="eastAsia" w:ascii="宋体" w:hAnsi="宋体" w:cs="宋体"/>
          <w:sz w:val="24"/>
        </w:rPr>
      </w:pP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274AD3C5">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C67FA8E">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1B0F493">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货物名称</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B026C59">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检测</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CE36A7A">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B0177D5">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暂定数量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8C6594C">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09127A1">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DBD3884">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备注</w:t>
            </w:r>
          </w:p>
        </w:tc>
      </w:tr>
      <w:tr w14:paraId="4DDCDA64">
        <w:tblPrEx>
          <w:tblCellMar>
            <w:top w:w="0" w:type="dxa"/>
            <w:left w:w="108" w:type="dxa"/>
            <w:bottom w:w="0" w:type="dxa"/>
            <w:right w:w="108" w:type="dxa"/>
          </w:tblCellMar>
        </w:tblPrEx>
        <w:trPr>
          <w:trHeight w:val="414" w:hRule="atLeast"/>
        </w:trPr>
        <w:tc>
          <w:tcPr>
            <w:tcW w:w="578" w:type="dxa"/>
            <w:vMerge w:val="restart"/>
            <w:tcBorders>
              <w:top w:val="single" w:color="000000" w:sz="4" w:space="0"/>
              <w:left w:val="single" w:color="000000" w:sz="4" w:space="0"/>
              <w:right w:val="single" w:color="000000" w:sz="4" w:space="0"/>
            </w:tcBorders>
            <w:noWrap/>
            <w:vAlign w:val="center"/>
          </w:tcPr>
          <w:p w14:paraId="10EC9CE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517" w:type="dxa"/>
            <w:vMerge w:val="restart"/>
            <w:tcBorders>
              <w:top w:val="single" w:color="000000" w:sz="4" w:space="0"/>
              <w:left w:val="single" w:color="000000" w:sz="4" w:space="0"/>
              <w:right w:val="single" w:color="000000" w:sz="4" w:space="0"/>
            </w:tcBorders>
            <w:noWrap/>
            <w:vAlign w:val="center"/>
          </w:tcPr>
          <w:p w14:paraId="125C2CB4">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氢氧化钙</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89DF8CC">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氢氧化钙含量；比表面积；粒度</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08E372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2B9F724">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A542262">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4387559">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BB50FFF">
            <w:pPr>
              <w:widowControl/>
              <w:jc w:val="center"/>
              <w:textAlignment w:val="center"/>
              <w:rPr>
                <w:rFonts w:hint="eastAsia" w:ascii="宋体" w:hAnsi="宋体" w:cs="宋体"/>
                <w:kern w:val="0"/>
                <w:sz w:val="20"/>
                <w:szCs w:val="20"/>
                <w:lang w:bidi="ar"/>
              </w:rPr>
            </w:pPr>
          </w:p>
        </w:tc>
      </w:tr>
      <w:tr w14:paraId="4D5115D3">
        <w:tblPrEx>
          <w:tblCellMar>
            <w:top w:w="0" w:type="dxa"/>
            <w:left w:w="108" w:type="dxa"/>
            <w:bottom w:w="0" w:type="dxa"/>
            <w:right w:w="108" w:type="dxa"/>
          </w:tblCellMar>
        </w:tblPrEx>
        <w:trPr>
          <w:trHeight w:val="414" w:hRule="atLeast"/>
        </w:trPr>
        <w:tc>
          <w:tcPr>
            <w:tcW w:w="578" w:type="dxa"/>
            <w:vMerge w:val="continue"/>
            <w:tcBorders>
              <w:left w:val="single" w:color="000000" w:sz="4" w:space="0"/>
              <w:bottom w:val="single" w:color="000000" w:sz="4" w:space="0"/>
              <w:right w:val="single" w:color="000000" w:sz="4" w:space="0"/>
            </w:tcBorders>
            <w:noWrap/>
            <w:vAlign w:val="center"/>
          </w:tcPr>
          <w:p w14:paraId="3EC16D42">
            <w:pPr>
              <w:widowControl/>
              <w:jc w:val="center"/>
              <w:textAlignment w:val="center"/>
              <w:rPr>
                <w:rFonts w:hint="eastAsia" w:ascii="宋体" w:hAnsi="宋体" w:cs="宋体"/>
                <w:kern w:val="0"/>
                <w:sz w:val="20"/>
                <w:szCs w:val="20"/>
                <w:lang w:val="en-US" w:eastAsia="zh-CN" w:bidi="ar"/>
              </w:rPr>
            </w:pPr>
          </w:p>
        </w:tc>
        <w:tc>
          <w:tcPr>
            <w:tcW w:w="1517" w:type="dxa"/>
            <w:vMerge w:val="continue"/>
            <w:tcBorders>
              <w:left w:val="single" w:color="000000" w:sz="4" w:space="0"/>
              <w:bottom w:val="single" w:color="000000" w:sz="4" w:space="0"/>
              <w:right w:val="single" w:color="000000" w:sz="4" w:space="0"/>
            </w:tcBorders>
            <w:noWrap/>
            <w:vAlign w:val="center"/>
          </w:tcPr>
          <w:p w14:paraId="68D27148">
            <w:pPr>
              <w:widowControl/>
              <w:jc w:val="center"/>
              <w:textAlignment w:val="center"/>
              <w:rPr>
                <w:rFonts w:hint="eastAsia" w:ascii="宋体" w:hAnsi="宋体" w:cs="宋体"/>
                <w:kern w:val="0"/>
                <w:sz w:val="20"/>
                <w:szCs w:val="20"/>
                <w:lang w:bidi="ar"/>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75808D6">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氢氧化钙含量,细度，酸不溶物,干燥减量</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C58533C">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0EBDEC">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720A8FD">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81B3502">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7A17EE4">
            <w:pPr>
              <w:widowControl/>
              <w:jc w:val="center"/>
              <w:textAlignment w:val="center"/>
              <w:rPr>
                <w:rFonts w:hint="eastAsia" w:ascii="宋体" w:hAnsi="宋体" w:cs="宋体"/>
                <w:kern w:val="0"/>
                <w:sz w:val="20"/>
                <w:szCs w:val="20"/>
                <w:lang w:bidi="ar"/>
              </w:rPr>
            </w:pPr>
          </w:p>
        </w:tc>
      </w:tr>
      <w:tr w14:paraId="6A1F986B">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B986240">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9DAC131">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氨水</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4C31C51">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氨含量</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4F9079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2C36BD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B7B282F">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AFF4791">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5F8CBEA">
            <w:pPr>
              <w:widowControl/>
              <w:jc w:val="center"/>
              <w:textAlignment w:val="center"/>
              <w:rPr>
                <w:rFonts w:hint="eastAsia" w:ascii="宋体" w:hAnsi="宋体" w:cs="宋体"/>
                <w:kern w:val="0"/>
                <w:sz w:val="20"/>
                <w:szCs w:val="20"/>
                <w:lang w:bidi="ar"/>
              </w:rPr>
            </w:pPr>
          </w:p>
        </w:tc>
      </w:tr>
      <w:tr w14:paraId="671109BD">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0A75835">
            <w:pPr>
              <w:widowControl/>
              <w:jc w:val="center"/>
              <w:textAlignment w:val="center"/>
              <w:rPr>
                <w:rFonts w:hint="default" w:ascii="宋体" w:hAnsi="宋体" w:cs="宋体"/>
                <w:kern w:val="0"/>
                <w:sz w:val="20"/>
                <w:szCs w:val="20"/>
                <w:lang w:val="en-US" w:eastAsia="zh-CN" w:bidi="ar"/>
              </w:rPr>
            </w:pPr>
            <w:bookmarkStart w:id="394" w:name="_Toc22618"/>
            <w:bookmarkStart w:id="395" w:name="_Toc10340"/>
            <w:bookmarkStart w:id="396" w:name="_Toc1814"/>
            <w:bookmarkStart w:id="397" w:name="_Toc4760"/>
            <w:bookmarkStart w:id="398" w:name="_Toc31421"/>
            <w:bookmarkStart w:id="399" w:name="_Toc8772"/>
            <w:bookmarkStart w:id="400" w:name="_Toc11108"/>
            <w:bookmarkStart w:id="401" w:name="_Toc3625"/>
            <w:r>
              <w:rPr>
                <w:rFonts w:hint="eastAsia" w:ascii="宋体" w:hAnsi="宋体" w:cs="宋体"/>
                <w:kern w:val="0"/>
                <w:sz w:val="20"/>
                <w:szCs w:val="20"/>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CC0A5AC">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液碱</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006E9E2">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氢氧化钠浓度含量；碳酸钠含量，氯化钠含量，三氧化二铁含量</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9E9E5D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28AAA21">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DC3EF51">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4264BD3">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F73B19C">
            <w:pPr>
              <w:widowControl/>
              <w:jc w:val="center"/>
              <w:textAlignment w:val="center"/>
              <w:rPr>
                <w:rFonts w:hint="eastAsia" w:ascii="宋体" w:hAnsi="宋体" w:cs="宋体"/>
                <w:kern w:val="0"/>
                <w:sz w:val="20"/>
                <w:szCs w:val="20"/>
                <w:lang w:bidi="ar"/>
              </w:rPr>
            </w:pPr>
          </w:p>
        </w:tc>
      </w:tr>
      <w:tr w14:paraId="451E2AF1">
        <w:tblPrEx>
          <w:tblCellMar>
            <w:top w:w="0" w:type="dxa"/>
            <w:left w:w="108" w:type="dxa"/>
            <w:bottom w:w="0" w:type="dxa"/>
            <w:right w:w="108" w:type="dxa"/>
          </w:tblCellMar>
        </w:tblPrEx>
        <w:trPr>
          <w:trHeight w:val="414" w:hRule="atLeast"/>
        </w:trPr>
        <w:tc>
          <w:tcPr>
            <w:tcW w:w="578" w:type="dxa"/>
            <w:vMerge w:val="restart"/>
            <w:tcBorders>
              <w:top w:val="single" w:color="000000" w:sz="4" w:space="0"/>
              <w:left w:val="single" w:color="000000" w:sz="4" w:space="0"/>
              <w:right w:val="single" w:color="000000" w:sz="4" w:space="0"/>
            </w:tcBorders>
            <w:noWrap/>
            <w:vAlign w:val="center"/>
          </w:tcPr>
          <w:p w14:paraId="7557B1C3">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4</w:t>
            </w:r>
          </w:p>
        </w:tc>
        <w:tc>
          <w:tcPr>
            <w:tcW w:w="1517" w:type="dxa"/>
            <w:vMerge w:val="restart"/>
            <w:tcBorders>
              <w:top w:val="single" w:color="000000" w:sz="4" w:space="0"/>
              <w:left w:val="single" w:color="000000" w:sz="4" w:space="0"/>
              <w:right w:val="single" w:color="000000" w:sz="4" w:space="0"/>
            </w:tcBorders>
            <w:noWrap/>
            <w:vAlign w:val="center"/>
          </w:tcPr>
          <w:p w14:paraId="56DFBFED">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活性炭</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2FFC128">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碘吸附值，水分，灰分，比表面积，直径</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90F7CC8">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59BE4F4">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CCB177F">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0D791B3">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1332602">
            <w:pPr>
              <w:widowControl/>
              <w:jc w:val="center"/>
              <w:textAlignment w:val="center"/>
              <w:rPr>
                <w:rFonts w:hint="eastAsia" w:ascii="宋体" w:hAnsi="宋体" w:cs="宋体"/>
                <w:kern w:val="0"/>
                <w:sz w:val="20"/>
                <w:szCs w:val="20"/>
                <w:lang w:bidi="ar"/>
              </w:rPr>
            </w:pPr>
          </w:p>
        </w:tc>
      </w:tr>
      <w:tr w14:paraId="2A516BBE">
        <w:tblPrEx>
          <w:tblCellMar>
            <w:top w:w="0" w:type="dxa"/>
            <w:left w:w="108" w:type="dxa"/>
            <w:bottom w:w="0" w:type="dxa"/>
            <w:right w:w="108" w:type="dxa"/>
          </w:tblCellMar>
        </w:tblPrEx>
        <w:trPr>
          <w:trHeight w:val="414" w:hRule="atLeast"/>
        </w:trPr>
        <w:tc>
          <w:tcPr>
            <w:tcW w:w="578" w:type="dxa"/>
            <w:vMerge w:val="continue"/>
            <w:tcBorders>
              <w:left w:val="single" w:color="000000" w:sz="4" w:space="0"/>
              <w:right w:val="single" w:color="000000" w:sz="4" w:space="0"/>
            </w:tcBorders>
            <w:noWrap/>
            <w:vAlign w:val="center"/>
          </w:tcPr>
          <w:p w14:paraId="4D88E002">
            <w:pPr>
              <w:widowControl/>
              <w:jc w:val="center"/>
              <w:textAlignment w:val="center"/>
              <w:rPr>
                <w:rFonts w:hint="eastAsia" w:ascii="宋体" w:hAnsi="宋体" w:cs="宋体"/>
                <w:kern w:val="0"/>
                <w:sz w:val="20"/>
                <w:szCs w:val="20"/>
                <w:lang w:val="en-US" w:eastAsia="zh-CN" w:bidi="ar"/>
              </w:rPr>
            </w:pPr>
          </w:p>
        </w:tc>
        <w:tc>
          <w:tcPr>
            <w:tcW w:w="1517" w:type="dxa"/>
            <w:vMerge w:val="continue"/>
            <w:tcBorders>
              <w:left w:val="single" w:color="000000" w:sz="4" w:space="0"/>
              <w:right w:val="single" w:color="000000" w:sz="4" w:space="0"/>
            </w:tcBorders>
            <w:noWrap/>
            <w:vAlign w:val="center"/>
          </w:tcPr>
          <w:p w14:paraId="7BC0AA57">
            <w:pPr>
              <w:widowControl/>
              <w:jc w:val="center"/>
              <w:textAlignment w:val="center"/>
              <w:rPr>
                <w:rFonts w:hint="eastAsia" w:ascii="宋体" w:hAnsi="宋体" w:cs="宋体"/>
                <w:kern w:val="0"/>
                <w:sz w:val="20"/>
                <w:szCs w:val="20"/>
                <w:lang w:bidi="ar"/>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FF4619D">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碘吸附值，目数，通过率，比表面积，填充密度，水分，灰分</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A65A0AF">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DA5B18A">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DF6009B">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81E4F9D">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5D3F2E3">
            <w:pPr>
              <w:widowControl/>
              <w:jc w:val="center"/>
              <w:textAlignment w:val="center"/>
              <w:rPr>
                <w:rFonts w:hint="eastAsia" w:ascii="宋体" w:hAnsi="宋体" w:cs="宋体"/>
                <w:kern w:val="0"/>
                <w:sz w:val="20"/>
                <w:szCs w:val="20"/>
                <w:lang w:bidi="ar"/>
              </w:rPr>
            </w:pPr>
          </w:p>
        </w:tc>
      </w:tr>
      <w:tr w14:paraId="0CAD2425">
        <w:tblPrEx>
          <w:tblCellMar>
            <w:top w:w="0" w:type="dxa"/>
            <w:left w:w="108" w:type="dxa"/>
            <w:bottom w:w="0" w:type="dxa"/>
            <w:right w:w="108" w:type="dxa"/>
          </w:tblCellMar>
        </w:tblPrEx>
        <w:trPr>
          <w:trHeight w:val="414" w:hRule="atLeast"/>
        </w:trPr>
        <w:tc>
          <w:tcPr>
            <w:tcW w:w="578" w:type="dxa"/>
            <w:vMerge w:val="continue"/>
            <w:tcBorders>
              <w:left w:val="single" w:color="000000" w:sz="4" w:space="0"/>
              <w:right w:val="single" w:color="000000" w:sz="4" w:space="0"/>
            </w:tcBorders>
            <w:noWrap/>
            <w:vAlign w:val="center"/>
          </w:tcPr>
          <w:p w14:paraId="771C93DA">
            <w:pPr>
              <w:widowControl/>
              <w:jc w:val="center"/>
              <w:textAlignment w:val="center"/>
              <w:rPr>
                <w:rFonts w:hint="eastAsia" w:ascii="宋体" w:hAnsi="宋体" w:cs="宋体"/>
                <w:kern w:val="0"/>
                <w:sz w:val="20"/>
                <w:szCs w:val="20"/>
                <w:lang w:val="en-US" w:eastAsia="zh-CN" w:bidi="ar"/>
              </w:rPr>
            </w:pPr>
          </w:p>
        </w:tc>
        <w:tc>
          <w:tcPr>
            <w:tcW w:w="1517" w:type="dxa"/>
            <w:vMerge w:val="continue"/>
            <w:tcBorders>
              <w:left w:val="single" w:color="000000" w:sz="4" w:space="0"/>
              <w:right w:val="single" w:color="000000" w:sz="4" w:space="0"/>
            </w:tcBorders>
            <w:noWrap/>
            <w:vAlign w:val="center"/>
          </w:tcPr>
          <w:p w14:paraId="741F895C">
            <w:pPr>
              <w:widowControl/>
              <w:jc w:val="center"/>
              <w:textAlignment w:val="center"/>
              <w:rPr>
                <w:rFonts w:hint="eastAsia" w:ascii="宋体" w:hAnsi="宋体" w:cs="宋体"/>
                <w:kern w:val="0"/>
                <w:sz w:val="20"/>
                <w:szCs w:val="20"/>
                <w:lang w:bidi="ar"/>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0FD8456">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碘吸附值，目数，通过率；比表面积；水份，灰分；氯含量</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2363169">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B45414E">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DC8C8D4">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44DD7D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023F895">
            <w:pPr>
              <w:widowControl/>
              <w:jc w:val="center"/>
              <w:textAlignment w:val="center"/>
              <w:rPr>
                <w:rFonts w:hint="eastAsia" w:ascii="宋体" w:hAnsi="宋体" w:cs="宋体"/>
                <w:kern w:val="0"/>
                <w:sz w:val="20"/>
                <w:szCs w:val="20"/>
                <w:lang w:bidi="ar"/>
              </w:rPr>
            </w:pPr>
          </w:p>
        </w:tc>
      </w:tr>
      <w:tr w14:paraId="61BCD81E">
        <w:tblPrEx>
          <w:tblCellMar>
            <w:top w:w="0" w:type="dxa"/>
            <w:left w:w="108" w:type="dxa"/>
            <w:bottom w:w="0" w:type="dxa"/>
            <w:right w:w="108" w:type="dxa"/>
          </w:tblCellMar>
        </w:tblPrEx>
        <w:trPr>
          <w:trHeight w:val="414" w:hRule="atLeast"/>
        </w:trPr>
        <w:tc>
          <w:tcPr>
            <w:tcW w:w="578" w:type="dxa"/>
            <w:vMerge w:val="continue"/>
            <w:tcBorders>
              <w:left w:val="single" w:color="000000" w:sz="4" w:space="0"/>
              <w:bottom w:val="single" w:color="000000" w:sz="4" w:space="0"/>
              <w:right w:val="single" w:color="000000" w:sz="4" w:space="0"/>
            </w:tcBorders>
            <w:noWrap/>
            <w:vAlign w:val="center"/>
          </w:tcPr>
          <w:p w14:paraId="1A54D67E">
            <w:pPr>
              <w:widowControl/>
              <w:jc w:val="center"/>
              <w:textAlignment w:val="center"/>
              <w:rPr>
                <w:rFonts w:hint="eastAsia" w:ascii="宋体" w:hAnsi="宋体" w:cs="宋体"/>
                <w:kern w:val="0"/>
                <w:sz w:val="20"/>
                <w:szCs w:val="20"/>
                <w:lang w:val="en-US" w:eastAsia="zh-CN" w:bidi="ar"/>
              </w:rPr>
            </w:pPr>
          </w:p>
        </w:tc>
        <w:tc>
          <w:tcPr>
            <w:tcW w:w="1517" w:type="dxa"/>
            <w:vMerge w:val="continue"/>
            <w:tcBorders>
              <w:left w:val="single" w:color="000000" w:sz="4" w:space="0"/>
              <w:bottom w:val="single" w:color="000000" w:sz="4" w:space="0"/>
              <w:right w:val="single" w:color="000000" w:sz="4" w:space="0"/>
            </w:tcBorders>
            <w:noWrap/>
            <w:vAlign w:val="center"/>
          </w:tcPr>
          <w:p w14:paraId="10BBAA6B">
            <w:pPr>
              <w:widowControl/>
              <w:jc w:val="center"/>
              <w:textAlignment w:val="center"/>
              <w:rPr>
                <w:rFonts w:hint="eastAsia" w:ascii="宋体" w:hAnsi="宋体" w:cs="宋体"/>
                <w:kern w:val="0"/>
                <w:sz w:val="20"/>
                <w:szCs w:val="20"/>
                <w:lang w:bidi="ar"/>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E790F9D">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碘吸附值，目数，通过率%，比表面积，填充密度，水分，灰分</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3FC88EE">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C667E88">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E506948">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DDFA8BB">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777996E">
            <w:pPr>
              <w:widowControl/>
              <w:jc w:val="center"/>
              <w:textAlignment w:val="center"/>
              <w:rPr>
                <w:rFonts w:hint="eastAsia" w:ascii="宋体" w:hAnsi="宋体" w:cs="宋体"/>
                <w:kern w:val="0"/>
                <w:sz w:val="20"/>
                <w:szCs w:val="20"/>
                <w:lang w:bidi="ar"/>
              </w:rPr>
            </w:pPr>
          </w:p>
        </w:tc>
      </w:tr>
      <w:tr w14:paraId="64BF5040">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76BB9D1">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C91F195">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盐酸</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8775F23">
            <w:pPr>
              <w:keepNext w:val="0"/>
              <w:keepLines w:val="0"/>
              <w:widowControl/>
              <w:suppressLineNumbers w:val="0"/>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盐酸含量</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0EABF40">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6647DC2">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AAE956E">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C491F5B">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B180D28">
            <w:pPr>
              <w:widowControl/>
              <w:jc w:val="center"/>
              <w:textAlignment w:val="center"/>
              <w:rPr>
                <w:rFonts w:hint="eastAsia" w:ascii="宋体" w:hAnsi="宋体" w:cs="宋体"/>
                <w:kern w:val="0"/>
                <w:sz w:val="20"/>
                <w:szCs w:val="20"/>
                <w:lang w:bidi="ar"/>
              </w:rPr>
            </w:pPr>
          </w:p>
        </w:tc>
      </w:tr>
      <w:tr w14:paraId="6B011F4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5EA6633">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6</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4FA1CF0D">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硫酸</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7047D14">
            <w:pPr>
              <w:keepNext w:val="0"/>
              <w:keepLines w:val="0"/>
              <w:widowControl/>
              <w:suppressLineNumbers w:val="0"/>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硫酸含量</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E154529">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CD2EC68">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C568FC1">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B688C24">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933887C">
            <w:pPr>
              <w:widowControl/>
              <w:jc w:val="center"/>
              <w:textAlignment w:val="center"/>
              <w:rPr>
                <w:rFonts w:hint="eastAsia" w:ascii="宋体" w:hAnsi="宋体" w:cs="宋体"/>
                <w:kern w:val="0"/>
                <w:sz w:val="20"/>
                <w:szCs w:val="20"/>
                <w:lang w:bidi="ar"/>
              </w:rPr>
            </w:pPr>
          </w:p>
        </w:tc>
      </w:tr>
      <w:tr w14:paraId="19083BD0">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D2E5966">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7</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A8F4119">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次氯酸钠</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69E0719">
            <w:pPr>
              <w:keepNext w:val="0"/>
              <w:keepLines w:val="0"/>
              <w:widowControl/>
              <w:suppressLineNumbers w:val="0"/>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有效氯（以Cl计）（质量分数），游离碱（以NaOH计），铁（Fe）</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FAB774E">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08010BA">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9850D39">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1CC1039">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EDB6618">
            <w:pPr>
              <w:widowControl/>
              <w:jc w:val="center"/>
              <w:textAlignment w:val="center"/>
              <w:rPr>
                <w:rFonts w:hint="eastAsia" w:ascii="宋体" w:hAnsi="宋体" w:cs="宋体"/>
                <w:kern w:val="0"/>
                <w:sz w:val="20"/>
                <w:szCs w:val="20"/>
                <w:lang w:bidi="ar"/>
              </w:rPr>
            </w:pPr>
          </w:p>
        </w:tc>
      </w:tr>
      <w:tr w14:paraId="29A29945">
        <w:tblPrEx>
          <w:tblCellMar>
            <w:top w:w="0" w:type="dxa"/>
            <w:left w:w="108" w:type="dxa"/>
            <w:bottom w:w="0" w:type="dxa"/>
            <w:right w:w="108" w:type="dxa"/>
          </w:tblCellMar>
        </w:tblPrEx>
        <w:trPr>
          <w:trHeight w:val="414" w:hRule="atLeast"/>
        </w:trPr>
        <w:tc>
          <w:tcPr>
            <w:tcW w:w="578" w:type="dxa"/>
            <w:vMerge w:val="restart"/>
            <w:tcBorders>
              <w:top w:val="single" w:color="000000" w:sz="4" w:space="0"/>
              <w:left w:val="single" w:color="000000" w:sz="4" w:space="0"/>
              <w:right w:val="single" w:color="000000" w:sz="4" w:space="0"/>
            </w:tcBorders>
            <w:noWrap/>
            <w:vAlign w:val="center"/>
          </w:tcPr>
          <w:p w14:paraId="6266662C">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8</w:t>
            </w:r>
          </w:p>
        </w:tc>
        <w:tc>
          <w:tcPr>
            <w:tcW w:w="1517" w:type="dxa"/>
            <w:vMerge w:val="restart"/>
            <w:tcBorders>
              <w:top w:val="single" w:color="000000" w:sz="4" w:space="0"/>
              <w:left w:val="single" w:color="000000" w:sz="4" w:space="0"/>
              <w:right w:val="single" w:color="000000" w:sz="4" w:space="0"/>
            </w:tcBorders>
            <w:noWrap/>
            <w:vAlign w:val="center"/>
          </w:tcPr>
          <w:p w14:paraId="6E7FB1FB">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聚丙烯酰胺</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017CBED">
            <w:pPr>
              <w:keepNext w:val="0"/>
              <w:keepLines w:val="0"/>
              <w:widowControl/>
              <w:suppressLineNumbers w:val="0"/>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相对分子质量、阳（阴）离子度、固含量</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DC6C533">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ABE11FA">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6</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A1EFE00">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FE34758">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5029E6A">
            <w:pPr>
              <w:widowControl/>
              <w:jc w:val="center"/>
              <w:textAlignment w:val="center"/>
              <w:rPr>
                <w:rFonts w:hint="eastAsia" w:ascii="宋体" w:hAnsi="宋体" w:cs="宋体"/>
                <w:kern w:val="0"/>
                <w:sz w:val="20"/>
                <w:szCs w:val="20"/>
                <w:lang w:bidi="ar"/>
              </w:rPr>
            </w:pPr>
          </w:p>
        </w:tc>
      </w:tr>
      <w:tr w14:paraId="63D04EDE">
        <w:tblPrEx>
          <w:tblCellMar>
            <w:top w:w="0" w:type="dxa"/>
            <w:left w:w="108" w:type="dxa"/>
            <w:bottom w:w="0" w:type="dxa"/>
            <w:right w:w="108" w:type="dxa"/>
          </w:tblCellMar>
        </w:tblPrEx>
        <w:trPr>
          <w:trHeight w:val="414" w:hRule="atLeast"/>
        </w:trPr>
        <w:tc>
          <w:tcPr>
            <w:tcW w:w="578" w:type="dxa"/>
            <w:vMerge w:val="continue"/>
            <w:tcBorders>
              <w:left w:val="single" w:color="000000" w:sz="4" w:space="0"/>
              <w:bottom w:val="single" w:color="000000" w:sz="4" w:space="0"/>
              <w:right w:val="single" w:color="000000" w:sz="4" w:space="0"/>
            </w:tcBorders>
            <w:noWrap/>
            <w:vAlign w:val="center"/>
          </w:tcPr>
          <w:p w14:paraId="48161591">
            <w:pPr>
              <w:widowControl/>
              <w:jc w:val="center"/>
              <w:textAlignment w:val="center"/>
              <w:rPr>
                <w:rFonts w:hint="eastAsia" w:ascii="宋体" w:hAnsi="宋体" w:cs="宋体"/>
                <w:kern w:val="0"/>
                <w:sz w:val="20"/>
                <w:szCs w:val="20"/>
                <w:lang w:val="en-US" w:eastAsia="zh-CN" w:bidi="ar"/>
              </w:rPr>
            </w:pPr>
          </w:p>
        </w:tc>
        <w:tc>
          <w:tcPr>
            <w:tcW w:w="1517" w:type="dxa"/>
            <w:vMerge w:val="continue"/>
            <w:tcBorders>
              <w:left w:val="single" w:color="000000" w:sz="4" w:space="0"/>
              <w:bottom w:val="single" w:color="000000" w:sz="4" w:space="0"/>
              <w:right w:val="single" w:color="000000" w:sz="4" w:space="0"/>
            </w:tcBorders>
            <w:noWrap/>
            <w:vAlign w:val="center"/>
          </w:tcPr>
          <w:p w14:paraId="20932F1D">
            <w:pPr>
              <w:widowControl/>
              <w:jc w:val="center"/>
              <w:textAlignment w:val="center"/>
              <w:rPr>
                <w:rFonts w:hint="eastAsia" w:ascii="宋体" w:hAnsi="宋体" w:cs="宋体"/>
                <w:kern w:val="0"/>
                <w:sz w:val="20"/>
                <w:szCs w:val="20"/>
                <w:lang w:bidi="ar"/>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DBF2F2E">
            <w:pPr>
              <w:keepNext w:val="0"/>
              <w:keepLines w:val="0"/>
              <w:widowControl/>
              <w:suppressLineNumbers w:val="0"/>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相对分子质量，M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阳（阴）离子度/%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固含量（固体）/%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丙烯酰胺单体含量（干基）/%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溶解时间（阴离子型）/min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筛余物（1.00mm筛网）/%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筛余物（180</w:t>
            </w:r>
            <w:r>
              <w:rPr>
                <w:rStyle w:val="31"/>
                <w:rFonts w:eastAsia="宋体"/>
                <w:lang w:val="en-US" w:eastAsia="zh-CN" w:bidi="ar"/>
              </w:rPr>
              <w:t>μ</w:t>
            </w:r>
            <w:r>
              <w:rPr>
                <w:rStyle w:val="32"/>
                <w:lang w:val="en-US" w:eastAsia="zh-CN" w:bidi="ar"/>
              </w:rPr>
              <w:t>m筛网）/%</w:t>
            </w:r>
            <w:r>
              <w:rPr>
                <w:rStyle w:val="32"/>
                <w:lang w:val="en-US" w:eastAsia="zh-CN" w:bidi="ar"/>
              </w:rPr>
              <w:br w:type="textWrapping"/>
            </w:r>
            <w:r>
              <w:rPr>
                <w:rStyle w:val="32"/>
                <w:lang w:val="en-US" w:eastAsia="zh-CN" w:bidi="ar"/>
              </w:rPr>
              <w:t>水不溶物/%</w:t>
            </w:r>
            <w:r>
              <w:rPr>
                <w:rStyle w:val="32"/>
                <w:lang w:val="en-US" w:eastAsia="zh-CN" w:bidi="ar"/>
              </w:rPr>
              <w:br w:type="textWrapping"/>
            </w:r>
            <w:r>
              <w:rPr>
                <w:rStyle w:val="32"/>
                <w:lang w:val="en-US" w:eastAsia="zh-CN" w:bidi="ar"/>
              </w:rPr>
              <w:t>氯化物含量/%</w:t>
            </w:r>
            <w:r>
              <w:rPr>
                <w:rStyle w:val="32"/>
                <w:lang w:val="en-US" w:eastAsia="zh-CN" w:bidi="ar"/>
              </w:rPr>
              <w:br w:type="textWrapping"/>
            </w:r>
            <w:r>
              <w:rPr>
                <w:rStyle w:val="32"/>
                <w:lang w:val="en-US" w:eastAsia="zh-CN" w:bidi="ar"/>
              </w:rPr>
              <w:t>硫酸盐含量/%</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D157497">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293EB54">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C8796F9">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DB47776">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140E58D">
            <w:pPr>
              <w:widowControl/>
              <w:jc w:val="center"/>
              <w:textAlignment w:val="center"/>
              <w:rPr>
                <w:rFonts w:hint="eastAsia" w:ascii="宋体" w:hAnsi="宋体" w:cs="宋体"/>
                <w:kern w:val="0"/>
                <w:sz w:val="20"/>
                <w:szCs w:val="20"/>
                <w:lang w:bidi="ar"/>
              </w:rPr>
            </w:pPr>
          </w:p>
        </w:tc>
      </w:tr>
      <w:tr w14:paraId="408D9B8B">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45465F4">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9</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C3D8080">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液体聚合氯化铝（PAC）</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F8EF0C4">
            <w:pPr>
              <w:keepNext w:val="0"/>
              <w:keepLines w:val="0"/>
              <w:widowControl/>
              <w:suppressLineNumbers w:val="0"/>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氧化铝A1203的质量分数</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E315BFE">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49CD454">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ACB41AC">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1994638">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827B84A">
            <w:pPr>
              <w:widowControl/>
              <w:jc w:val="center"/>
              <w:textAlignment w:val="center"/>
              <w:rPr>
                <w:rFonts w:hint="eastAsia" w:ascii="宋体" w:hAnsi="宋体" w:cs="宋体"/>
                <w:kern w:val="0"/>
                <w:sz w:val="20"/>
                <w:szCs w:val="20"/>
                <w:lang w:bidi="ar"/>
              </w:rPr>
            </w:pPr>
          </w:p>
        </w:tc>
      </w:tr>
      <w:tr w14:paraId="2B196058">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147EB8D">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4720BFBE">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柴油</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E6A016E">
            <w:pPr>
              <w:keepNext w:val="0"/>
              <w:keepLines w:val="0"/>
              <w:widowControl/>
              <w:suppressLineNumbers w:val="0"/>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氧化安定性(以总不溶物计)/(mg/100ml)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硫含量/(mg/kg)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酸度(以 KOH 计)/(mg/100 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10%蒸余物残炭(质量分数)/%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灰分(质量分数)/%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铜片腐蚀(50℃,3h)/级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水含量(体积分数)/%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润滑性校正磨痕直径(60℃)/μm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多环芳烃含量气质量分数)/%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总污染物含量/(mg/kg)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运动黏度'(20℃)/(mm2/s)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凝点/℃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冷滤点/℃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闪点(闭口)/℃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十六烷值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十六烷指数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馏程: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50%回收温度/℃，90%回收温度/℃，95%回收温度/℃，密度(20 ℃)/(kg/m3)，脂肪酸甲酯含量(体积分数)/%</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2046ABB">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156674">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783DEAB">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4B0475A">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CC04C9D">
            <w:pPr>
              <w:widowControl/>
              <w:jc w:val="center"/>
              <w:textAlignment w:val="center"/>
              <w:rPr>
                <w:rFonts w:hint="eastAsia" w:ascii="宋体" w:hAnsi="宋体" w:cs="宋体"/>
                <w:kern w:val="0"/>
                <w:sz w:val="20"/>
                <w:szCs w:val="20"/>
                <w:lang w:bidi="ar"/>
              </w:rPr>
            </w:pPr>
          </w:p>
        </w:tc>
      </w:tr>
      <w:tr w14:paraId="333D04DD">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D7F279C">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11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1A957E6">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植物除臭药剂</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008E128">
            <w:pPr>
              <w:keepNext w:val="0"/>
              <w:keepLines w:val="0"/>
              <w:widowControl/>
              <w:suppressLineNumbers w:val="0"/>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氨去除率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硫化氢去除率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甲硫醇去除率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甲硫醚去除率</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5DB9361">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5B9C59F">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F6515C5">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E7A2938">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1E1DB46">
            <w:pPr>
              <w:widowControl/>
              <w:jc w:val="center"/>
              <w:textAlignment w:val="center"/>
              <w:rPr>
                <w:rFonts w:hint="eastAsia" w:ascii="宋体" w:hAnsi="宋体" w:cs="宋体"/>
                <w:kern w:val="0"/>
                <w:sz w:val="20"/>
                <w:szCs w:val="20"/>
                <w:lang w:bidi="ar"/>
              </w:rPr>
            </w:pPr>
          </w:p>
        </w:tc>
      </w:tr>
      <w:tr w14:paraId="5AE483FC">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7D464C5">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12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A9A6FE8">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亚硫酸氢钠</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BAD0831">
            <w:pPr>
              <w:keepNext w:val="0"/>
              <w:keepLines w:val="0"/>
              <w:widowControl/>
              <w:suppressLineNumbers w:val="0"/>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主含量(以SO2计)质量分数/%</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00551CB">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D66FDAF">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0C42C5C">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D59DBA5">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1ECF8BD">
            <w:pPr>
              <w:widowControl/>
              <w:jc w:val="center"/>
              <w:textAlignment w:val="center"/>
              <w:rPr>
                <w:rFonts w:hint="eastAsia" w:ascii="宋体" w:hAnsi="宋体" w:cs="宋体"/>
                <w:kern w:val="0"/>
                <w:sz w:val="20"/>
                <w:szCs w:val="20"/>
                <w:lang w:bidi="ar"/>
              </w:rPr>
            </w:pPr>
          </w:p>
        </w:tc>
      </w:tr>
      <w:tr w14:paraId="44B18A8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C753265">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13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4A0B0887">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无水氯化钙</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CEA3DAB">
            <w:pPr>
              <w:keepNext w:val="0"/>
              <w:keepLines w:val="0"/>
              <w:widowControl/>
              <w:suppressLineNumbers w:val="0"/>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氯化钙含量</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848A454">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74FC79A">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C2520C0">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44C9263">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2F2B413">
            <w:pPr>
              <w:widowControl/>
              <w:jc w:val="center"/>
              <w:textAlignment w:val="center"/>
              <w:rPr>
                <w:rFonts w:hint="eastAsia" w:ascii="宋体" w:hAnsi="宋体" w:cs="宋体"/>
                <w:kern w:val="0"/>
                <w:sz w:val="20"/>
                <w:szCs w:val="20"/>
                <w:lang w:bidi="ar"/>
              </w:rPr>
            </w:pPr>
          </w:p>
        </w:tc>
      </w:tr>
      <w:tr w14:paraId="7CF8D71D">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8073A7A">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14</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77A16A2">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无水亚硫酸钠</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9D86173">
            <w:pPr>
              <w:keepNext w:val="0"/>
              <w:keepLines w:val="0"/>
              <w:widowControl/>
              <w:suppressLineNumbers w:val="0"/>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亚硫酸钠含量</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AFC7D7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0E20D29">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6B4CC6F">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DA62ECA">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108C572">
            <w:pPr>
              <w:widowControl/>
              <w:jc w:val="center"/>
              <w:textAlignment w:val="center"/>
              <w:rPr>
                <w:rFonts w:hint="eastAsia" w:ascii="宋体" w:hAnsi="宋体" w:cs="宋体"/>
                <w:kern w:val="0"/>
                <w:sz w:val="20"/>
                <w:szCs w:val="20"/>
                <w:lang w:bidi="ar"/>
              </w:rPr>
            </w:pPr>
          </w:p>
        </w:tc>
      </w:tr>
      <w:tr w14:paraId="101CC3CD">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1B64BD8">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15</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CACE360">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重质碳酸钠</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06D4295">
            <w:pPr>
              <w:keepNext w:val="0"/>
              <w:keepLines w:val="0"/>
              <w:widowControl/>
              <w:suppressLineNumbers w:val="0"/>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Na2C03含量</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65C9751">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3AEB413">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7604032">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1D2A764">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2A6BB88">
            <w:pPr>
              <w:widowControl/>
              <w:jc w:val="center"/>
              <w:textAlignment w:val="center"/>
              <w:rPr>
                <w:rFonts w:hint="eastAsia" w:ascii="宋体" w:hAnsi="宋体" w:cs="宋体"/>
                <w:kern w:val="0"/>
                <w:sz w:val="20"/>
                <w:szCs w:val="20"/>
                <w:lang w:bidi="ar"/>
              </w:rPr>
            </w:pPr>
          </w:p>
        </w:tc>
      </w:tr>
      <w:tr w14:paraId="0A84C70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DDE717A">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16</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34658C6">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水泥</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2CF8D0A">
            <w:pPr>
              <w:keepNext w:val="0"/>
              <w:keepLines w:val="0"/>
              <w:widowControl/>
              <w:suppressLineNumbers w:val="0"/>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S03、氯离子含量</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0FDA15D">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EF8C898">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A078803">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868CCA7">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B32EEA4">
            <w:pPr>
              <w:widowControl/>
              <w:jc w:val="center"/>
              <w:textAlignment w:val="center"/>
              <w:rPr>
                <w:rFonts w:hint="eastAsia" w:ascii="宋体" w:hAnsi="宋体" w:cs="宋体"/>
                <w:kern w:val="0"/>
                <w:sz w:val="20"/>
                <w:szCs w:val="20"/>
                <w:lang w:bidi="ar"/>
              </w:rPr>
            </w:pPr>
          </w:p>
        </w:tc>
      </w:tr>
      <w:tr w14:paraId="2281B5F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C755EA7">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17</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AA1CE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固体聚合氯化铝（PAC）</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21ECD8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氧化铝A1203的质量分数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盐基度/%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不溶物的w/%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pH值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氨氮w/%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砷w/%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铅w/%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镉w/%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汞w/%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铬w/%</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BA0DE35">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3B57BC0">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5B42ACC">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44C7B11">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A134A98">
            <w:pPr>
              <w:widowControl/>
              <w:jc w:val="center"/>
              <w:textAlignment w:val="center"/>
              <w:rPr>
                <w:rFonts w:hint="eastAsia" w:ascii="宋体" w:hAnsi="宋体" w:cs="宋体"/>
                <w:kern w:val="0"/>
                <w:sz w:val="20"/>
                <w:szCs w:val="20"/>
                <w:lang w:bidi="ar"/>
              </w:rPr>
            </w:pPr>
          </w:p>
        </w:tc>
      </w:tr>
    </w:tbl>
    <w:p w14:paraId="70FD36B4">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55CB5E1A">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0CC9263D">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6C6A33A6">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lang w:val="en-US" w:eastAsia="zh-CN"/>
        </w:rPr>
        <w:t>乙方根据收到的样品及甲方提出的要求进行分析检测，在样品后10个工作日</w:t>
      </w:r>
      <w:r>
        <w:rPr>
          <w:rFonts w:hint="eastAsia" w:ascii="宋体" w:hAnsi="宋体"/>
          <w:b/>
          <w:iCs/>
          <w:sz w:val="24"/>
          <w:u w:val="single"/>
        </w:rPr>
        <w:t>内</w:t>
      </w:r>
      <w:r>
        <w:rPr>
          <w:rFonts w:hint="eastAsia" w:ascii="宋体" w:hAnsi="宋体"/>
          <w:b/>
          <w:iCs/>
          <w:sz w:val="24"/>
          <w:u w:val="single"/>
          <w:lang w:eastAsia="zh-CN"/>
        </w:rPr>
        <w:t>，</w:t>
      </w:r>
      <w:r>
        <w:rPr>
          <w:rFonts w:hint="eastAsia" w:ascii="宋体" w:hAnsi="宋体"/>
          <w:b/>
          <w:iCs/>
          <w:sz w:val="24"/>
          <w:u w:val="single"/>
          <w:lang w:val="en-US" w:eastAsia="zh-CN"/>
        </w:rPr>
        <w:t>乙方或者乙方委托的第三方检测单位</w:t>
      </w:r>
      <w:r>
        <w:rPr>
          <w:rFonts w:hint="eastAsia" w:ascii="宋体" w:hAnsi="宋体"/>
          <w:b/>
          <w:iCs/>
          <w:sz w:val="24"/>
          <w:u w:val="single"/>
        </w:rPr>
        <w:t>完成检测并提供</w:t>
      </w:r>
      <w:r>
        <w:rPr>
          <w:rFonts w:hint="eastAsia" w:ascii="宋体" w:hAnsi="宋体"/>
          <w:b/>
          <w:iCs/>
          <w:sz w:val="24"/>
          <w:u w:val="single"/>
          <w:lang w:val="en-US" w:eastAsia="zh-CN"/>
        </w:rPr>
        <w:t>盖有CMA章</w:t>
      </w:r>
      <w:r>
        <w:rPr>
          <w:rFonts w:hint="eastAsia" w:ascii="宋体" w:hAnsi="宋体"/>
          <w:b/>
          <w:iCs/>
          <w:sz w:val="24"/>
          <w:u w:val="single"/>
        </w:rPr>
        <w:t>检测报告</w:t>
      </w:r>
      <w:r>
        <w:rPr>
          <w:rFonts w:hint="eastAsia" w:ascii="宋体" w:hAnsi="宋体"/>
          <w:iCs/>
          <w:sz w:val="24"/>
        </w:rPr>
        <w:t>；</w:t>
      </w:r>
    </w:p>
    <w:p w14:paraId="1E4B043E">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提供盖有CMA章的检测报告      </w:t>
      </w:r>
      <w:r>
        <w:rPr>
          <w:rFonts w:hint="eastAsia" w:ascii="宋体" w:hAnsi="宋体"/>
          <w:b/>
          <w:i/>
          <w:sz w:val="24"/>
          <w:u w:val="single"/>
        </w:rPr>
        <w:t xml:space="preserve">  </w:t>
      </w:r>
      <w:r>
        <w:rPr>
          <w:rFonts w:hint="eastAsia" w:ascii="宋体" w:hAnsi="宋体"/>
          <w:sz w:val="24"/>
        </w:rPr>
        <w:t>。</w:t>
      </w:r>
    </w:p>
    <w:p w14:paraId="672DB62D">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62226559">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4CDD40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25370C86">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AF2641B">
      <w:pPr>
        <w:spacing w:line="360" w:lineRule="auto"/>
        <w:ind w:firstLine="480" w:firstLineChars="200"/>
        <w:outlineLvl w:val="0"/>
        <w:rPr>
          <w:rFonts w:hint="eastAsia" w:ascii="宋体" w:hAnsi="宋体" w:cs="宋体"/>
          <w:sz w:val="24"/>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14:paraId="06A83C5F">
      <w:pPr>
        <w:pStyle w:val="6"/>
        <w:ind w:firstLine="480" w:firstLineChars="200"/>
        <w:rPr>
          <w:rFonts w:hint="eastAsia" w:ascii="宋体"/>
          <w:color w:val="auto"/>
          <w:highlight w:val="none"/>
          <w:u w:val="single"/>
          <w:lang w:val="en-US" w:eastAsia="zh-CN"/>
        </w:rPr>
      </w:pPr>
      <w:bookmarkStart w:id="402" w:name="_Toc14563"/>
      <w:bookmarkStart w:id="403" w:name="_Toc6596"/>
      <w:bookmarkStart w:id="404" w:name="_Toc1125"/>
      <w:r>
        <w:rPr>
          <w:rFonts w:hint="eastAsia"/>
          <w:color w:val="auto"/>
          <w:highlight w:val="none"/>
          <w:u w:val="single"/>
          <w:lang w:val="en-US" w:eastAsia="zh-CN"/>
        </w:rPr>
        <w:t>2</w:t>
      </w:r>
      <w:r>
        <w:rPr>
          <w:rFonts w:hint="eastAsia" w:ascii="宋体"/>
          <w:color w:val="auto"/>
          <w:highlight w:val="none"/>
          <w:u w:val="single"/>
          <w:lang w:val="en-US" w:eastAsia="zh-CN"/>
        </w:rPr>
        <w:t>.检测货物中的盐酸、硫酸、柴油、氨水、液碱、液体聚合氯化铝（PAC）、次氯酸钠药剂需</w:t>
      </w:r>
      <w:r>
        <w:rPr>
          <w:rFonts w:hint="eastAsia"/>
          <w:color w:val="auto"/>
          <w:highlight w:val="none"/>
          <w:u w:val="single"/>
          <w:lang w:val="en-US" w:eastAsia="zh-CN"/>
        </w:rPr>
        <w:t>乙方</w:t>
      </w:r>
      <w:r>
        <w:rPr>
          <w:rFonts w:hint="eastAsia" w:ascii="宋体"/>
          <w:color w:val="auto"/>
          <w:highlight w:val="none"/>
          <w:u w:val="single"/>
          <w:lang w:val="en-US" w:eastAsia="zh-CN"/>
        </w:rPr>
        <w:t>上门取样，取样工具、容器均由</w:t>
      </w:r>
      <w:r>
        <w:rPr>
          <w:rFonts w:hint="eastAsia"/>
          <w:color w:val="auto"/>
          <w:highlight w:val="none"/>
          <w:u w:val="single"/>
          <w:lang w:val="en-US" w:eastAsia="zh-CN"/>
        </w:rPr>
        <w:t>乙方</w:t>
      </w:r>
      <w:r>
        <w:rPr>
          <w:rFonts w:hint="eastAsia" w:ascii="宋体"/>
          <w:color w:val="auto"/>
          <w:highlight w:val="none"/>
          <w:u w:val="single"/>
          <w:lang w:val="en-US" w:eastAsia="zh-CN"/>
        </w:rPr>
        <w:t>提供，</w:t>
      </w:r>
      <w:r>
        <w:rPr>
          <w:rFonts w:hint="eastAsia"/>
          <w:color w:val="auto"/>
          <w:highlight w:val="none"/>
          <w:u w:val="single"/>
          <w:lang w:val="en-US" w:eastAsia="zh-CN"/>
        </w:rPr>
        <w:t>甲方</w:t>
      </w:r>
      <w:r>
        <w:rPr>
          <w:rFonts w:hint="eastAsia" w:ascii="宋体"/>
          <w:color w:val="auto"/>
          <w:highlight w:val="none"/>
          <w:u w:val="single"/>
          <w:lang w:val="en-US" w:eastAsia="zh-CN"/>
        </w:rPr>
        <w:t>协助</w:t>
      </w:r>
      <w:r>
        <w:rPr>
          <w:rFonts w:hint="eastAsia"/>
          <w:color w:val="auto"/>
          <w:highlight w:val="none"/>
          <w:u w:val="single"/>
          <w:lang w:val="en-US" w:eastAsia="zh-CN"/>
        </w:rPr>
        <w:t>乙方</w:t>
      </w:r>
      <w:r>
        <w:rPr>
          <w:rFonts w:hint="eastAsia" w:ascii="宋体"/>
          <w:color w:val="auto"/>
          <w:highlight w:val="none"/>
          <w:u w:val="single"/>
          <w:lang w:val="en-US" w:eastAsia="zh-CN"/>
        </w:rPr>
        <w:t>取样。其余可邮寄的药剂样品，由</w:t>
      </w:r>
      <w:r>
        <w:rPr>
          <w:rFonts w:hint="eastAsia"/>
          <w:color w:val="auto"/>
          <w:highlight w:val="none"/>
          <w:u w:val="single"/>
          <w:lang w:val="en-US" w:eastAsia="zh-CN"/>
        </w:rPr>
        <w:t>甲方</w:t>
      </w:r>
      <w:r>
        <w:rPr>
          <w:rFonts w:hint="eastAsia" w:ascii="宋体"/>
          <w:color w:val="auto"/>
          <w:highlight w:val="none"/>
          <w:u w:val="single"/>
          <w:lang w:val="en-US" w:eastAsia="zh-CN"/>
        </w:rPr>
        <w:t>邮寄至</w:t>
      </w:r>
      <w:r>
        <w:rPr>
          <w:rFonts w:hint="eastAsia"/>
          <w:color w:val="auto"/>
          <w:highlight w:val="none"/>
          <w:u w:val="single"/>
          <w:lang w:val="en-US" w:eastAsia="zh-CN"/>
        </w:rPr>
        <w:t>乙方</w:t>
      </w:r>
      <w:r>
        <w:rPr>
          <w:rFonts w:hint="eastAsia" w:ascii="宋体"/>
          <w:color w:val="auto"/>
          <w:highlight w:val="none"/>
          <w:u w:val="single"/>
          <w:lang w:val="en-US" w:eastAsia="zh-CN"/>
        </w:rPr>
        <w:t>指定地址，邮寄费由</w:t>
      </w:r>
      <w:r>
        <w:rPr>
          <w:rFonts w:hint="eastAsia"/>
          <w:color w:val="auto"/>
          <w:highlight w:val="none"/>
          <w:u w:val="single"/>
          <w:lang w:val="en-US" w:eastAsia="zh-CN"/>
        </w:rPr>
        <w:t>甲方</w:t>
      </w:r>
      <w:r>
        <w:rPr>
          <w:rFonts w:hint="eastAsia" w:ascii="宋体"/>
          <w:color w:val="auto"/>
          <w:highlight w:val="none"/>
          <w:u w:val="single"/>
          <w:lang w:val="en-US" w:eastAsia="zh-CN"/>
        </w:rPr>
        <w:t>承担。</w:t>
      </w:r>
      <w:r>
        <w:rPr>
          <w:rFonts w:hint="eastAsia"/>
          <w:color w:val="auto"/>
          <w:highlight w:val="none"/>
          <w:u w:val="single"/>
          <w:lang w:val="en-US" w:eastAsia="zh-CN"/>
        </w:rPr>
        <w:t>乙方</w:t>
      </w:r>
      <w:r>
        <w:rPr>
          <w:rFonts w:hint="eastAsia" w:ascii="宋体"/>
          <w:color w:val="auto"/>
          <w:highlight w:val="none"/>
          <w:u w:val="single"/>
          <w:lang w:val="en-US" w:eastAsia="zh-CN"/>
        </w:rPr>
        <w:t>上门取样的费用如取样费、往返路费等含在本次采购范围内，</w:t>
      </w:r>
      <w:r>
        <w:rPr>
          <w:rFonts w:hint="eastAsia"/>
          <w:color w:val="auto"/>
          <w:highlight w:val="none"/>
          <w:u w:val="single"/>
          <w:lang w:val="en-US" w:eastAsia="zh-CN"/>
        </w:rPr>
        <w:t>甲方</w:t>
      </w:r>
      <w:r>
        <w:rPr>
          <w:rFonts w:hint="eastAsia" w:ascii="宋体"/>
          <w:color w:val="auto"/>
          <w:highlight w:val="none"/>
          <w:u w:val="single"/>
          <w:lang w:val="en-US" w:eastAsia="zh-CN"/>
        </w:rPr>
        <w:t>不额外支付费用。</w:t>
      </w:r>
    </w:p>
    <w:p w14:paraId="61B7DBB8">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检测数据要客观、真实，不得弄虚作假。</w:t>
      </w:r>
    </w:p>
    <w:p w14:paraId="22CB2731">
      <w:pPr>
        <w:pStyle w:val="6"/>
        <w:numPr>
          <w:ilvl w:val="0"/>
          <w:numId w:val="0"/>
        </w:numPr>
        <w:ind w:firstLine="480" w:firstLineChars="200"/>
        <w:rPr>
          <w:rFonts w:hint="eastAsia"/>
          <w:color w:val="auto"/>
          <w:highlight w:val="none"/>
          <w:lang w:val="en-US" w:eastAsia="zh-CN"/>
        </w:rPr>
      </w:pPr>
      <w:r>
        <w:rPr>
          <w:rFonts w:hint="eastAsia" w:ascii="宋体"/>
          <w:color w:val="auto"/>
          <w:highlight w:val="none"/>
          <w:lang w:val="en-US" w:eastAsia="zh-CN"/>
        </w:rPr>
        <w:t>3.</w:t>
      </w:r>
      <w:r>
        <w:rPr>
          <w:rFonts w:hint="eastAsia"/>
          <w:color w:val="auto"/>
          <w:highlight w:val="none"/>
          <w:lang w:val="en-US" w:eastAsia="zh-CN"/>
        </w:rPr>
        <w:t>乙方向甲方提供乙方委托有资质第三方单位检测的书面材料并加盖检测章或者公章，书面材料中包含但不限于第三方单位名称、检测物资及检测指标等；乙方</w:t>
      </w:r>
      <w:r>
        <w:rPr>
          <w:rFonts w:hint="eastAsia" w:ascii="宋体"/>
          <w:color w:val="auto"/>
          <w:highlight w:val="none"/>
          <w:lang w:val="en-US" w:eastAsia="zh-CN"/>
        </w:rPr>
        <w:t>对委托的第三方检测单位的检测结果负责，承担同等责任</w:t>
      </w:r>
      <w:r>
        <w:rPr>
          <w:rFonts w:hint="eastAsia"/>
          <w:color w:val="auto"/>
          <w:highlight w:val="none"/>
          <w:lang w:val="en-US" w:eastAsia="zh-CN"/>
        </w:rPr>
        <w:t>。</w:t>
      </w:r>
    </w:p>
    <w:p w14:paraId="5B0E58DB">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4.在</w:t>
      </w:r>
      <w:r>
        <w:rPr>
          <w:rFonts w:hint="eastAsia"/>
          <w:color w:val="auto"/>
          <w:highlight w:val="none"/>
          <w:lang w:val="en-US" w:eastAsia="zh-CN"/>
        </w:rPr>
        <w:t>甲方</w:t>
      </w:r>
      <w:r>
        <w:rPr>
          <w:rFonts w:hint="eastAsia" w:ascii="宋体"/>
          <w:color w:val="auto"/>
          <w:highlight w:val="none"/>
          <w:lang w:val="en-US" w:eastAsia="zh-CN"/>
        </w:rPr>
        <w:t>通知后，</w:t>
      </w:r>
      <w:r>
        <w:rPr>
          <w:rFonts w:hint="eastAsia"/>
          <w:color w:val="auto"/>
          <w:highlight w:val="none"/>
          <w:lang w:val="en-US" w:eastAsia="zh-CN"/>
        </w:rPr>
        <w:t>乙方</w:t>
      </w:r>
      <w:r>
        <w:rPr>
          <w:rFonts w:hint="eastAsia" w:ascii="宋体"/>
          <w:color w:val="auto"/>
          <w:highlight w:val="none"/>
          <w:lang w:val="en-US" w:eastAsia="zh-CN"/>
        </w:rPr>
        <w:t>在上门取样完成后或邮寄收到样品后10个工作日内提供相应检测报告，经双方确认无误后，</w:t>
      </w:r>
      <w:r>
        <w:rPr>
          <w:rFonts w:hint="eastAsia"/>
          <w:color w:val="auto"/>
          <w:highlight w:val="none"/>
          <w:lang w:val="en-US" w:eastAsia="zh-CN"/>
        </w:rPr>
        <w:t>乙方</w:t>
      </w:r>
      <w:r>
        <w:rPr>
          <w:rFonts w:hint="eastAsia" w:ascii="宋体"/>
          <w:color w:val="auto"/>
          <w:highlight w:val="none"/>
          <w:lang w:val="en-US" w:eastAsia="zh-CN"/>
        </w:rPr>
        <w:t>或</w:t>
      </w:r>
      <w:r>
        <w:rPr>
          <w:rFonts w:hint="eastAsia"/>
          <w:color w:val="auto"/>
          <w:highlight w:val="none"/>
          <w:lang w:val="en-US" w:eastAsia="zh-CN"/>
        </w:rPr>
        <w:t>乙方</w:t>
      </w:r>
      <w:r>
        <w:rPr>
          <w:rFonts w:hint="eastAsia" w:ascii="宋体"/>
          <w:color w:val="auto"/>
          <w:highlight w:val="none"/>
          <w:lang w:val="en-US" w:eastAsia="zh-CN"/>
        </w:rPr>
        <w:t>委托有资质的检测单位出具的独立检测报告（加盖CMA章）包括一式两份的纸质检测报告及一份电子报告，电子报告原则上在数据确认后3个工作日内出具，书面报告（一式两份）需送达</w:t>
      </w:r>
      <w:r>
        <w:rPr>
          <w:rFonts w:hint="eastAsia"/>
          <w:color w:val="auto"/>
          <w:highlight w:val="none"/>
          <w:lang w:val="en-US" w:eastAsia="zh-CN"/>
        </w:rPr>
        <w:t>甲方</w:t>
      </w:r>
      <w:r>
        <w:rPr>
          <w:rFonts w:hint="eastAsia" w:ascii="宋体"/>
          <w:color w:val="auto"/>
          <w:highlight w:val="none"/>
          <w:lang w:val="en-US" w:eastAsia="zh-CN"/>
        </w:rPr>
        <w:t>指定地址。</w:t>
      </w:r>
    </w:p>
    <w:p w14:paraId="51B297A6">
      <w:pPr>
        <w:pStyle w:val="6"/>
        <w:ind w:firstLine="480" w:firstLineChars="200"/>
        <w:rPr>
          <w:rFonts w:hint="eastAsia"/>
          <w:color w:val="auto"/>
          <w:lang w:val="en-US" w:eastAsia="zh-CN"/>
        </w:rPr>
      </w:pPr>
      <w:r>
        <w:rPr>
          <w:rFonts w:hint="eastAsia"/>
          <w:lang w:val="en-US" w:eastAsia="zh-CN"/>
        </w:rPr>
        <w:t>5</w:t>
      </w:r>
      <w:r>
        <w:rPr>
          <w:rFonts w:hint="eastAsia"/>
          <w:lang w:val="en-US"/>
        </w:rPr>
        <w:t>.</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售后服务要求</w:t>
      </w:r>
      <w:r>
        <w:rPr>
          <w:rFonts w:hint="eastAsia"/>
          <w:highlight w:val="none"/>
          <w:lang w:val="en-US"/>
        </w:rPr>
        <w:t>。</w:t>
      </w:r>
      <w:r>
        <w:rPr>
          <w:rFonts w:hint="eastAsia"/>
          <w:highlight w:val="none"/>
          <w:lang w:val="en-US" w:eastAsia="zh-CN"/>
        </w:rPr>
        <w:t>若</w:t>
      </w:r>
      <w:r>
        <w:rPr>
          <w:rFonts w:hint="eastAsia"/>
          <w:color w:val="auto"/>
          <w:lang w:val="en-US" w:eastAsia="zh-CN"/>
        </w:rPr>
        <w:t>发现报告内容存在不符合要求的情况，乙方</w:t>
      </w:r>
      <w:r>
        <w:rPr>
          <w:rFonts w:hint="eastAsia" w:ascii="宋体"/>
          <w:color w:val="auto"/>
          <w:lang w:val="en-US" w:eastAsia="zh-CN"/>
        </w:rPr>
        <w:t>须在接到甲方通知后24小时内做出书面答复并提供解决方案</w:t>
      </w:r>
      <w:r>
        <w:rPr>
          <w:rFonts w:hint="eastAsia"/>
          <w:color w:val="auto"/>
          <w:lang w:val="en-US" w:eastAsia="zh-CN"/>
        </w:rPr>
        <w:t>。</w:t>
      </w:r>
    </w:p>
    <w:p w14:paraId="6F4089E0">
      <w:pPr>
        <w:pStyle w:val="6"/>
        <w:numPr>
          <w:ilvl w:val="0"/>
          <w:numId w:val="0"/>
        </w:numPr>
        <w:ind w:firstLine="480" w:firstLineChars="200"/>
        <w:rPr>
          <w:rFonts w:hint="eastAsia"/>
          <w:color w:val="auto"/>
          <w:lang w:val="en-US" w:eastAsia="zh-CN"/>
        </w:rPr>
      </w:pPr>
      <w:r>
        <w:rPr>
          <w:rFonts w:hint="eastAsia"/>
          <w:color w:val="auto"/>
          <w:lang w:val="en-US" w:eastAsia="zh-CN"/>
        </w:rPr>
        <w:t>6.甲方不再对任何售后服务进行付费。乙方的派遣人员产生的一切费用由乙方承担。</w:t>
      </w:r>
    </w:p>
    <w:p w14:paraId="66A8FCEF">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7.保密服务要求：乙方对甲方提供的所有业务技术资料、文档，有责任对第三方保密；</w:t>
      </w:r>
    </w:p>
    <w:p w14:paraId="66D9B96D">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2"/>
      <w:bookmarkEnd w:id="403"/>
      <w:bookmarkEnd w:id="404"/>
    </w:p>
    <w:p w14:paraId="5A20E8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73FA2203">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235D472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14:paraId="59D078E6">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431B55E1">
      <w:pPr>
        <w:tabs>
          <w:tab w:val="left" w:pos="360"/>
          <w:tab w:val="left" w:pos="540"/>
          <w:tab w:val="left" w:pos="1080"/>
        </w:tabs>
        <w:spacing w:line="360" w:lineRule="auto"/>
        <w:ind w:firstLine="480" w:firstLineChars="200"/>
        <w:rPr>
          <w:rFonts w:hint="eastAsia" w:ascii="宋体" w:hAnsi="宋体" w:cs="宋体"/>
          <w:sz w:val="24"/>
          <w:u w:val="single"/>
        </w:rPr>
      </w:pPr>
      <w:r>
        <w:rPr>
          <w:rFonts w:hint="eastAsia" w:ascii="宋体" w:hAnsi="宋体" w:cs="宋体"/>
          <w:sz w:val="24"/>
          <w:lang w:val="en-US" w:eastAsia="zh-CN"/>
        </w:rPr>
        <w:t>/</w:t>
      </w:r>
      <w:r>
        <w:rPr>
          <w:rFonts w:hint="eastAsia" w:ascii="宋体" w:hAnsi="宋体"/>
          <w:b/>
          <w:bCs/>
          <w:sz w:val="24"/>
          <w:u w:val="single"/>
          <w:lang w:val="en-US" w:eastAsia="zh-CN"/>
        </w:rPr>
        <w:t>。</w:t>
      </w:r>
    </w:p>
    <w:p w14:paraId="38647FFB">
      <w:pPr>
        <w:pStyle w:val="24"/>
        <w:spacing w:before="0" w:beforeAutospacing="0" w:after="0" w:afterAutospacing="0" w:line="360" w:lineRule="auto"/>
        <w:ind w:firstLine="480"/>
        <w:rPr>
          <w:b/>
        </w:rPr>
      </w:pPr>
      <w:r>
        <w:rPr>
          <w:rFonts w:hint="eastAsia"/>
          <w:b/>
        </w:rPr>
        <w:t>七、履约保证金</w:t>
      </w:r>
    </w:p>
    <w:p w14:paraId="708472D0">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6AEA7545">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66BE123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1D29933C">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20AC459D">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508E6CA4">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2FC36BE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03AF618C">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0F8BDD8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DB3C530">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5.甲方在合同</w:t>
      </w:r>
      <w:r>
        <w:rPr>
          <w:rFonts w:hint="eastAsia" w:ascii="宋体" w:hAnsi="宋体" w:cs="宋体"/>
          <w:kern w:val="0"/>
          <w:sz w:val="24"/>
          <w:highlight w:val="none"/>
          <w:u w:val="single"/>
          <w:lang w:val="en-US" w:eastAsia="zh-CN"/>
        </w:rPr>
        <w:t>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及时退还履约保证金。如无服务质保期约定，甲方在项目通过验收之日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 xml:space="preserve"> 30个工作日内将履约保证金无息退还乙方。</w:t>
      </w:r>
    </w:p>
    <w:p w14:paraId="7EA4C8A3">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53C456EE">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7F9F49D0">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57BB7723">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4742513C">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39AB8EB8">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6EDCB845">
      <w:pPr>
        <w:pStyle w:val="24"/>
        <w:spacing w:before="0" w:beforeAutospacing="0" w:after="0" w:afterAutospacing="0" w:line="360" w:lineRule="auto"/>
        <w:ind w:firstLine="480"/>
        <w:rPr>
          <w:b/>
          <w:bCs/>
        </w:rPr>
      </w:pPr>
      <w:r>
        <w:rPr>
          <w:rFonts w:hint="eastAsia"/>
          <w:b/>
          <w:bCs/>
        </w:rPr>
        <w:t>九、资金支付</w:t>
      </w:r>
    </w:p>
    <w:p w14:paraId="5E7BA31C">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0A835564">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40F9566">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59ACC16B">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2837C044">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14:paraId="17A7633C">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按验收特别约定条款、甲方制度规定（以要求较高者为准）执行，如前述条款/规定无考核要求、标准的，乙方于次月1</w:t>
      </w:r>
      <w:r>
        <w:rPr>
          <w:b/>
          <w:bCs/>
          <w:u w:val="single"/>
        </w:rPr>
        <w:t>5</w:t>
      </w:r>
      <w:r>
        <w:rPr>
          <w:rFonts w:hint="eastAsia"/>
          <w:b/>
          <w:bCs/>
          <w:u w:val="single"/>
        </w:rPr>
        <w:t>日前向甲方提供增值税专用发票，</w:t>
      </w:r>
      <w:r>
        <w:rPr>
          <w:rFonts w:hint="eastAsia"/>
          <w:u w:val="single"/>
        </w:rPr>
        <w:t>甲方收到乙方提供的增值税专用发票后，甲方在本合同约定时间内完成支付；</w:t>
      </w:r>
    </w:p>
    <w:p w14:paraId="309F9F7E">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7"/>
      <w:bookmarkEnd w:id="398"/>
      <w:bookmarkEnd w:id="399"/>
      <w:bookmarkEnd w:id="400"/>
      <w:bookmarkEnd w:id="401"/>
      <w:bookmarkStart w:id="405" w:name="_Toc2375"/>
      <w:bookmarkStart w:id="406" w:name="_Toc3079"/>
      <w:bookmarkStart w:id="407" w:name="_Toc24662"/>
      <w:bookmarkStart w:id="408" w:name="_Toc8586"/>
      <w:bookmarkStart w:id="409" w:name="_Toc5698"/>
      <w:r>
        <w:rPr>
          <w:rFonts w:hint="eastAsia" w:ascii="宋体" w:hAnsi="宋体"/>
          <w:b/>
          <w:sz w:val="24"/>
        </w:rPr>
        <w:t>违约责任</w:t>
      </w:r>
      <w:bookmarkEnd w:id="405"/>
      <w:bookmarkEnd w:id="406"/>
      <w:bookmarkEnd w:id="407"/>
      <w:bookmarkEnd w:id="408"/>
      <w:bookmarkEnd w:id="409"/>
    </w:p>
    <w:p w14:paraId="4FC40F4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50AEF2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EA6CD68">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51ACF0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410AEE3">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74386C7F">
      <w:pPr>
        <w:spacing w:line="360" w:lineRule="auto"/>
        <w:ind w:firstLine="480" w:firstLineChars="200"/>
        <w:rPr>
          <w:rFonts w:ascii="宋体" w:hAnsi="宋体" w:cs="宋体"/>
          <w:sz w:val="24"/>
        </w:rPr>
      </w:pPr>
      <w:bookmarkStart w:id="410" w:name="_Toc18683"/>
      <w:bookmarkStart w:id="411" w:name="_Toc9497"/>
      <w:bookmarkStart w:id="412" w:name="_Toc26807"/>
      <w:bookmarkStart w:id="413" w:name="_Toc32454"/>
      <w:bookmarkStart w:id="414" w:name="_Toc30329"/>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7603653">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06260D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FD843CC">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3F5E67E6">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2B0675EF">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10"/>
    <w:bookmarkEnd w:id="411"/>
    <w:bookmarkEnd w:id="412"/>
    <w:bookmarkEnd w:id="413"/>
    <w:bookmarkEnd w:id="414"/>
    <w:p w14:paraId="0B17690C">
      <w:pPr>
        <w:pStyle w:val="14"/>
        <w:rPr>
          <w:rFonts w:hint="default"/>
          <w:lang w:val="en-US"/>
        </w:rPr>
      </w:pPr>
      <w:bookmarkStart w:id="415" w:name="_Toc15583"/>
      <w:bookmarkStart w:id="416" w:name="_Toc16021"/>
      <w:bookmarkStart w:id="417" w:name="_Toc28375"/>
      <w:r>
        <w:rPr>
          <w:rFonts w:hint="eastAsia" w:hAnsi="宋体" w:cs="宋体"/>
          <w:snapToGrid/>
          <w:kern w:val="2"/>
          <w:sz w:val="24"/>
          <w:szCs w:val="24"/>
          <w:lang w:val="en-US" w:eastAsia="zh-CN" w:bidi="ar-SA"/>
        </w:rPr>
        <w:t>7.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42F2FD82">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6DC08FEB">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270B8A7">
      <w:pPr>
        <w:spacing w:line="360" w:lineRule="auto"/>
        <w:ind w:firstLine="482" w:firstLineChars="200"/>
        <w:outlineLvl w:val="0"/>
        <w:rPr>
          <w:rFonts w:ascii="宋体" w:hAnsi="宋体" w:cs="宋体"/>
          <w:b/>
          <w:sz w:val="24"/>
        </w:rPr>
      </w:pPr>
      <w:bookmarkStart w:id="418" w:name="_Toc7245"/>
      <w:bookmarkStart w:id="419" w:name="_Toc15322"/>
      <w:bookmarkStart w:id="420" w:name="_Toc11173"/>
      <w:r>
        <w:rPr>
          <w:rFonts w:hint="eastAsia" w:ascii="宋体" w:hAnsi="宋体" w:cs="宋体"/>
          <w:b/>
          <w:sz w:val="24"/>
        </w:rPr>
        <w:t>十二、合同生效</w:t>
      </w:r>
      <w:bookmarkEnd w:id="418"/>
      <w:bookmarkEnd w:id="419"/>
      <w:bookmarkEnd w:id="420"/>
    </w:p>
    <w:p w14:paraId="0B3C1030">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4DD90E4D">
      <w:pPr>
        <w:spacing w:line="360" w:lineRule="auto"/>
        <w:ind w:firstLine="480" w:firstLineChars="200"/>
        <w:rPr>
          <w:rFonts w:hint="eastAsia" w:ascii="宋体" w:hAnsi="宋体" w:cs="宋体"/>
          <w:sz w:val="24"/>
        </w:rPr>
      </w:pPr>
    </w:p>
    <w:p w14:paraId="1E5AD6EC">
      <w:pPr>
        <w:pStyle w:val="23"/>
        <w:ind w:left="0" w:leftChars="0" w:firstLine="0" w:firstLineChars="0"/>
        <w:jc w:val="center"/>
        <w:rPr>
          <w:rFonts w:hint="eastAsia" w:ascii="宋体" w:hAnsi="宋体"/>
          <w:b/>
          <w:szCs w:val="24"/>
        </w:rPr>
      </w:pPr>
    </w:p>
    <w:p w14:paraId="0A3F4411">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015F1433">
      <w:pPr>
        <w:spacing w:line="360" w:lineRule="auto"/>
        <w:ind w:firstLine="482" w:firstLineChars="200"/>
        <w:outlineLvl w:val="0"/>
        <w:rPr>
          <w:rFonts w:ascii="宋体" w:hAnsi="宋体"/>
          <w:b/>
          <w:sz w:val="24"/>
        </w:rPr>
      </w:pPr>
      <w:bookmarkStart w:id="421" w:name="_Toc14021"/>
      <w:bookmarkStart w:id="422" w:name="_Toc25079"/>
      <w:bookmarkStart w:id="423" w:name="_Toc31297"/>
      <w:bookmarkStart w:id="424" w:name="_Toc19680"/>
      <w:bookmarkStart w:id="425" w:name="_Toc5228"/>
      <w:r>
        <w:rPr>
          <w:rFonts w:hint="eastAsia" w:ascii="宋体" w:hAnsi="宋体"/>
          <w:b/>
          <w:sz w:val="24"/>
        </w:rPr>
        <w:t>一、</w:t>
      </w:r>
      <w:r>
        <w:rPr>
          <w:rFonts w:ascii="宋体" w:hAnsi="宋体"/>
          <w:b/>
          <w:sz w:val="24"/>
        </w:rPr>
        <w:t>定义</w:t>
      </w:r>
      <w:bookmarkEnd w:id="421"/>
      <w:bookmarkEnd w:id="422"/>
      <w:bookmarkEnd w:id="423"/>
      <w:bookmarkEnd w:id="424"/>
      <w:bookmarkEnd w:id="425"/>
    </w:p>
    <w:p w14:paraId="4C231F1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1633A061">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16C06BCD">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6A0EE50B">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48F56190">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24E6B40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FA471FA">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2A5420DC">
      <w:pPr>
        <w:spacing w:line="360" w:lineRule="auto"/>
        <w:ind w:firstLine="480" w:firstLineChars="200"/>
        <w:rPr>
          <w:rFonts w:hint="default" w:ascii="宋体" w:hAnsi="宋体" w:eastAsia="宋体" w:cs="宋体"/>
          <w:sz w:val="24"/>
          <w:lang w:val="en-US" w:eastAsia="zh-CN"/>
        </w:rPr>
      </w:pPr>
      <w:bookmarkStart w:id="426" w:name="_Toc16752"/>
      <w:bookmarkStart w:id="427" w:name="_Toc3769"/>
      <w:bookmarkStart w:id="428" w:name="_Toc23289"/>
      <w:bookmarkStart w:id="429" w:name="_Toc31402"/>
      <w:bookmarkStart w:id="430" w:name="_Toc19539"/>
      <w:r>
        <w:rPr>
          <w:rFonts w:hint="eastAsia" w:ascii="宋体" w:hAnsi="宋体" w:cs="宋体"/>
          <w:sz w:val="24"/>
          <w:lang w:val="en-US" w:eastAsia="zh-CN"/>
        </w:rPr>
        <w:t>7. 除特别约定为工作日之外，本合同所有提及的“天”“日”均为日历天。</w:t>
      </w:r>
    </w:p>
    <w:p w14:paraId="3D77DB64">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466C0D0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145CED3A">
      <w:pPr>
        <w:spacing w:line="360" w:lineRule="auto"/>
        <w:ind w:firstLine="482" w:firstLineChars="200"/>
        <w:outlineLvl w:val="0"/>
        <w:rPr>
          <w:rFonts w:ascii="宋体" w:hAnsi="宋体"/>
          <w:b/>
          <w:sz w:val="24"/>
        </w:rPr>
      </w:pPr>
      <w:bookmarkStart w:id="431" w:name="_Toc27945"/>
      <w:bookmarkStart w:id="432" w:name="_Toc4133"/>
      <w:bookmarkStart w:id="433" w:name="_Toc9161"/>
      <w:bookmarkStart w:id="434" w:name="_Toc13673"/>
      <w:bookmarkStart w:id="435" w:name="_Toc12412"/>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0CBBC5E3">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49F58A9E">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eastAsia="zh-CN"/>
        </w:rPr>
        <w:t>，</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6309E171">
      <w:pPr>
        <w:spacing w:line="360" w:lineRule="auto"/>
        <w:ind w:firstLine="482" w:firstLineChars="200"/>
        <w:rPr>
          <w:rFonts w:ascii="宋体" w:hAnsi="宋体"/>
          <w:b/>
          <w:sz w:val="24"/>
        </w:rPr>
      </w:pPr>
      <w:r>
        <w:rPr>
          <w:rFonts w:hint="eastAsia" w:ascii="宋体" w:hAnsi="宋体"/>
          <w:b/>
          <w:sz w:val="24"/>
        </w:rPr>
        <w:t>四、履约检查和问题反馈</w:t>
      </w:r>
    </w:p>
    <w:p w14:paraId="5841B44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00E0E036">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284710D6">
      <w:pPr>
        <w:spacing w:line="360" w:lineRule="auto"/>
        <w:ind w:firstLine="482" w:firstLineChars="200"/>
        <w:outlineLvl w:val="0"/>
        <w:rPr>
          <w:rFonts w:ascii="宋体" w:hAnsi="宋体"/>
          <w:b/>
          <w:sz w:val="24"/>
        </w:rPr>
      </w:pPr>
      <w:bookmarkStart w:id="436" w:name="_Toc15447"/>
      <w:bookmarkStart w:id="437" w:name="_Toc26555"/>
      <w:bookmarkStart w:id="438" w:name="_Toc32670"/>
      <w:bookmarkStart w:id="439" w:name="_Toc31233"/>
      <w:bookmarkStart w:id="440" w:name="_Toc22011"/>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268ABB03">
      <w:pPr>
        <w:spacing w:line="360" w:lineRule="auto"/>
        <w:ind w:firstLine="480" w:firstLineChars="200"/>
        <w:outlineLvl w:val="0"/>
        <w:rPr>
          <w:rFonts w:hint="eastAsia" w:ascii="宋体" w:hAnsi="宋体"/>
          <w:bCs/>
          <w:sz w:val="24"/>
        </w:rPr>
      </w:pPr>
      <w:bookmarkStart w:id="441" w:name="_Toc13467"/>
      <w:bookmarkStart w:id="442" w:name="_Toc30507"/>
      <w:bookmarkStart w:id="443" w:name="_Toc13154"/>
      <w:bookmarkStart w:id="444" w:name="_Toc18990"/>
      <w:bookmarkStart w:id="445" w:name="_Toc16163"/>
      <w:r>
        <w:rPr>
          <w:rFonts w:hint="eastAsia" w:ascii="宋体" w:hAnsi="宋体"/>
          <w:bCs/>
          <w:sz w:val="24"/>
        </w:rPr>
        <w:t>1.结算方式为转账或者电汇，若甲方采用银行承兑支付，双方另行协商；</w:t>
      </w:r>
    </w:p>
    <w:p w14:paraId="249448B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6E3A8A0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62AD701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0230528C">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5EDAF602">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8EB40FE">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0E22E066">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4BC8CA7C">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720F5A6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2021B7F1">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646FEE12">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9978283">
      <w:pPr>
        <w:spacing w:line="360" w:lineRule="auto"/>
        <w:ind w:firstLine="480" w:firstLineChars="200"/>
        <w:rPr>
          <w:rFonts w:hint="eastAsia" w:ascii="宋体" w:hAnsi="宋体"/>
          <w:sz w:val="24"/>
        </w:rPr>
      </w:pPr>
      <w:bookmarkStart w:id="449" w:name="_Toc42"/>
      <w:bookmarkStart w:id="450" w:name="_Toc26689"/>
      <w:bookmarkStart w:id="451" w:name="_Toc21830"/>
      <w:bookmarkStart w:id="452" w:name="_Toc10663"/>
      <w:bookmarkStart w:id="453"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26F620D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AB0618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14:paraId="24C6FEA1">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12A5C98E">
      <w:pPr>
        <w:spacing w:line="360" w:lineRule="auto"/>
        <w:ind w:firstLine="482" w:firstLineChars="200"/>
        <w:outlineLvl w:val="0"/>
        <w:rPr>
          <w:rFonts w:ascii="宋体" w:hAnsi="宋体"/>
          <w:b/>
          <w:sz w:val="24"/>
        </w:rPr>
      </w:pPr>
      <w:bookmarkStart w:id="454" w:name="_Toc32494"/>
      <w:bookmarkStart w:id="455" w:name="_Toc4720"/>
      <w:bookmarkStart w:id="456" w:name="_Toc25571"/>
      <w:bookmarkStart w:id="457" w:name="_Toc14371"/>
      <w:bookmarkStart w:id="458" w:name="_Toc26633"/>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006B283F">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BD50C1D">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5E8814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F85F444">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D1774B9">
      <w:pPr>
        <w:spacing w:line="360" w:lineRule="auto"/>
        <w:ind w:firstLine="482" w:firstLineChars="200"/>
        <w:outlineLvl w:val="0"/>
        <w:rPr>
          <w:rFonts w:ascii="宋体" w:hAnsi="宋体"/>
          <w:b/>
          <w:sz w:val="24"/>
        </w:rPr>
      </w:pPr>
      <w:bookmarkStart w:id="459" w:name="_Toc25783"/>
      <w:bookmarkStart w:id="460" w:name="_Toc24465"/>
      <w:bookmarkStart w:id="461" w:name="_Toc3638"/>
      <w:bookmarkStart w:id="462" w:name="_Toc23854"/>
      <w:bookmarkStart w:id="463" w:name="_Toc14115"/>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5E27896D">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1B0B230E">
      <w:pPr>
        <w:spacing w:line="360" w:lineRule="auto"/>
        <w:ind w:firstLine="482" w:firstLineChars="200"/>
        <w:outlineLvl w:val="0"/>
        <w:rPr>
          <w:rFonts w:ascii="宋体" w:hAnsi="宋体"/>
          <w:b/>
          <w:sz w:val="24"/>
        </w:rPr>
      </w:pPr>
      <w:bookmarkStart w:id="464" w:name="_Toc30105"/>
      <w:bookmarkStart w:id="465" w:name="_Toc26883"/>
      <w:bookmarkStart w:id="466" w:name="_Toc7315"/>
      <w:bookmarkStart w:id="467" w:name="_Toc14814"/>
      <w:bookmarkStart w:id="468" w:name="_Toc25525"/>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1FC99D90">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121FEB64">
      <w:pPr>
        <w:spacing w:line="360" w:lineRule="auto"/>
        <w:ind w:firstLine="482" w:firstLineChars="200"/>
        <w:outlineLvl w:val="0"/>
        <w:rPr>
          <w:rFonts w:ascii="宋体" w:hAnsi="宋体"/>
          <w:b/>
          <w:sz w:val="24"/>
        </w:rPr>
      </w:pPr>
      <w:bookmarkStart w:id="469" w:name="_Toc2016"/>
      <w:bookmarkStart w:id="470" w:name="_Toc23323"/>
      <w:bookmarkStart w:id="471" w:name="_Toc1123"/>
      <w:r>
        <w:rPr>
          <w:rFonts w:hint="eastAsia" w:ascii="宋体" w:hAnsi="宋体"/>
          <w:b/>
          <w:sz w:val="24"/>
        </w:rPr>
        <w:t>十四、</w:t>
      </w:r>
      <w:r>
        <w:rPr>
          <w:rFonts w:ascii="宋体" w:hAnsi="宋体"/>
          <w:b/>
          <w:sz w:val="24"/>
        </w:rPr>
        <w:t>合同中止、终止</w:t>
      </w:r>
      <w:bookmarkEnd w:id="469"/>
      <w:bookmarkEnd w:id="470"/>
      <w:bookmarkEnd w:id="471"/>
    </w:p>
    <w:p w14:paraId="2A14B5B1">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67981DC4">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19CB3C53">
      <w:pPr>
        <w:spacing w:line="360" w:lineRule="auto"/>
        <w:ind w:firstLine="480" w:firstLineChars="200"/>
        <w:rPr>
          <w:rFonts w:ascii="宋体" w:hAnsi="宋体" w:cs="宋体"/>
          <w:sz w:val="24"/>
        </w:rPr>
      </w:pPr>
      <w:bookmarkStart w:id="472" w:name="_Toc1969"/>
      <w:bookmarkStart w:id="473" w:name="_Toc14525"/>
      <w:bookmarkStart w:id="474"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1748E5F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082C114">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9808"/>
      <w:bookmarkStart w:id="476" w:name="_Toc2308"/>
      <w:bookmarkStart w:id="477" w:name="_Toc12666"/>
      <w:bookmarkStart w:id="478" w:name="_Toc31892"/>
      <w:bookmarkStart w:id="479" w:name="_Toc25198"/>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0806A9C1">
      <w:pPr>
        <w:spacing w:line="360" w:lineRule="auto"/>
        <w:ind w:firstLine="480" w:firstLineChars="200"/>
        <w:rPr>
          <w:rFonts w:ascii="宋体" w:hAnsi="宋体"/>
          <w:sz w:val="24"/>
        </w:rPr>
      </w:pPr>
      <w:bookmarkStart w:id="480" w:name="_Toc27674"/>
      <w:bookmarkStart w:id="481"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4A8B4E2">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4C5BDFB4">
      <w:pPr>
        <w:spacing w:line="360" w:lineRule="auto"/>
        <w:ind w:firstLine="482" w:firstLineChars="200"/>
        <w:outlineLvl w:val="0"/>
        <w:rPr>
          <w:rFonts w:ascii="宋体" w:hAnsi="宋体" w:cs="宋体"/>
          <w:b/>
          <w:sz w:val="24"/>
        </w:rPr>
      </w:pPr>
      <w:bookmarkStart w:id="482" w:name="_Toc30599"/>
      <w:bookmarkStart w:id="483" w:name="_Toc4355"/>
      <w:bookmarkStart w:id="484" w:name="_Toc18540"/>
      <w:bookmarkStart w:id="485" w:name="_Toc5063"/>
      <w:bookmarkStart w:id="486" w:name="_Toc12254"/>
      <w:bookmarkStart w:id="487" w:name="_Toc27644"/>
      <w:bookmarkStart w:id="488" w:name="_Toc20808"/>
      <w:bookmarkStart w:id="489" w:name="_Toc28906"/>
      <w:r>
        <w:rPr>
          <w:rFonts w:hint="eastAsia" w:ascii="宋体" w:hAnsi="宋体" w:cs="宋体"/>
          <w:b/>
          <w:sz w:val="24"/>
        </w:rPr>
        <w:t>十六、计量单位</w:t>
      </w:r>
      <w:bookmarkEnd w:id="482"/>
      <w:bookmarkEnd w:id="483"/>
      <w:bookmarkEnd w:id="484"/>
    </w:p>
    <w:p w14:paraId="54A0E379">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23954DFB">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0FBC6272">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54BCB26">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32F763EA">
      <w:pPr>
        <w:spacing w:line="360" w:lineRule="auto"/>
        <w:ind w:firstLine="482" w:firstLineChars="200"/>
        <w:outlineLvl w:val="0"/>
        <w:rPr>
          <w:rFonts w:ascii="宋体" w:hAnsi="宋体"/>
          <w:b/>
          <w:sz w:val="24"/>
        </w:rPr>
      </w:pPr>
      <w:r>
        <w:rPr>
          <w:rFonts w:hint="eastAsia" w:ascii="宋体" w:hAnsi="宋体"/>
          <w:b/>
          <w:sz w:val="24"/>
        </w:rPr>
        <w:t>十八、特别提示</w:t>
      </w:r>
    </w:p>
    <w:p w14:paraId="116F46B8">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932917E"/>
    <w:p w14:paraId="26656DDD">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E715A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2C785B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685713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26C941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2C8FD6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8D02B7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14DBB4EF">
            <w:pPr>
              <w:spacing w:line="360" w:lineRule="auto"/>
              <w:rPr>
                <w:rFonts w:hint="eastAsia" w:ascii="宋体" w:hAnsi="宋体" w:eastAsia="宋体" w:cs="Times New Roman"/>
                <w:sz w:val="24"/>
                <w:lang w:val="zh-CN"/>
              </w:rPr>
            </w:pPr>
          </w:p>
        </w:tc>
      </w:tr>
      <w:tr w14:paraId="77BF8D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69F1E1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ADF12A5">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D9603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87247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0F348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6B545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0C6D93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0408DA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16D196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EFCB8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C0E154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6A25EC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EEAFF0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AFDB8E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3739056E">
      <w:pPr>
        <w:pStyle w:val="23"/>
        <w:spacing w:line="560" w:lineRule="exact"/>
        <w:ind w:left="0" w:leftChars="0" w:firstLine="0" w:firstLineChars="0"/>
        <w:jc w:val="center"/>
        <w:rPr>
          <w:rFonts w:hint="eastAsia" w:ascii="宋体" w:hAnsi="宋体"/>
          <w:b/>
          <w:szCs w:val="24"/>
        </w:rPr>
      </w:pPr>
    </w:p>
    <w:p w14:paraId="64CAAF31">
      <w:pPr>
        <w:pStyle w:val="23"/>
        <w:spacing w:line="560" w:lineRule="exact"/>
        <w:ind w:left="0" w:leftChars="0" w:firstLine="0" w:firstLineChars="0"/>
        <w:jc w:val="center"/>
        <w:rPr>
          <w:rFonts w:hint="eastAsia" w:ascii="宋体" w:hAnsi="宋体"/>
          <w:b/>
          <w:szCs w:val="24"/>
        </w:rPr>
      </w:pPr>
    </w:p>
    <w:p w14:paraId="053E2896">
      <w:pPr>
        <w:rPr>
          <w:rFonts w:hint="eastAsia"/>
        </w:rPr>
      </w:pPr>
    </w:p>
    <w:p w14:paraId="03F70156">
      <w:pPr>
        <w:rPr>
          <w:rFonts w:hint="eastAsia"/>
        </w:rPr>
      </w:pPr>
    </w:p>
    <w:p w14:paraId="6D215E08">
      <w:pPr>
        <w:rPr>
          <w:rFonts w:hint="eastAsia"/>
        </w:rPr>
      </w:pPr>
    </w:p>
    <w:p w14:paraId="32618E00">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3B17B3BF">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7A562D0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0FAC0506">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2025年-2026年临江公司药剂外检服务采购项目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EF123B1">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4F1E6D0">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2025年-2026年临江公司药剂外检服务采购项目</w:t>
      </w:r>
      <w:r>
        <w:rPr>
          <w:rFonts w:hint="eastAsia" w:ascii="宋体" w:hAnsi="宋体" w:cs="宋体"/>
          <w:kern w:val="0"/>
          <w:sz w:val="24"/>
          <w:u w:val="single"/>
          <w:lang w:bidi="ar"/>
        </w:rPr>
        <w:t xml:space="preserve">              </w:t>
      </w:r>
    </w:p>
    <w:p w14:paraId="2B76B65C">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23888801">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01AD120F">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5FC12AF7">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34B7B9BD">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4166EBD7">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14:paraId="747F8172">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ADD71A4">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55F9C7D5">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790C0E4C">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05537DD6">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63A52E34">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0ACDEB75">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2D4774C">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18762799">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62872D78">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7950E670">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6CB446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719C0AF0">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563D965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D25E0D7">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08C3F27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2A17771E">
      <w:pPr>
        <w:spacing w:line="360" w:lineRule="auto"/>
        <w:ind w:firstLine="480" w:firstLineChars="200"/>
        <w:rPr>
          <w:rFonts w:hint="eastAsia" w:ascii="宋体" w:hAnsi="宋体" w:eastAsia="宋体" w:cs="宋体"/>
          <w:sz w:val="24"/>
          <w:lang w:eastAsia="zh-CN"/>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126DCD5">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3B1E723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6DA53C84">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417B5BED">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1C1466A">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6A09FAE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3EE14A27">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5E2B46F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71400B26">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0D75F975">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434EE885">
      <w:pPr>
        <w:pStyle w:val="7"/>
        <w:ind w:firstLine="0" w:firstLineChars="0"/>
        <w:rPr>
          <w:rFonts w:hint="eastAsia"/>
        </w:rPr>
      </w:pPr>
    </w:p>
    <w:p w14:paraId="40F199D9">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4BE31533">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59FDE058">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119DADE2">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CF5DE64">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734B5098">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79673733">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7C7DD26A">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0329D20">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7E616D4C">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0AF196D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D11FCA3">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1A3C88E0">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10F22EEB">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2C1B41B">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600C51AE">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79532E7A">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261FB5B6">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E9757D4">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6E2F886">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25F853A2">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7F7E5F8">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74C996CD">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6AEAD4D0">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3A3E3322">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6C402E7C">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6D4F1759">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224226B4">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30A49A41">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FC57860">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6C17111">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1F6793E1">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AF62AF9">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066ABD37">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732820B">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506E840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7812921A">
      <w:pPr>
        <w:pStyle w:val="13"/>
      </w:pPr>
      <w:r>
        <w:rPr>
          <w:rFonts w:hint="eastAsia" w:ascii="宋体" w:hAnsi="宋体" w:cs="宋体"/>
          <w:sz w:val="24"/>
        </w:rPr>
        <w:t>本协议有效期为双方签署之日起至双方权利义务履行完毕为止。有效期内发生的违约事实，有效期后发现的适用本协议。</w:t>
      </w:r>
    </w:p>
    <w:p w14:paraId="5F4E7760">
      <w:pPr>
        <w:pStyle w:val="14"/>
        <w:rPr>
          <w:color w:val="auto"/>
        </w:rPr>
      </w:pPr>
    </w:p>
    <w:p w14:paraId="3B048014">
      <w:pPr>
        <w:pStyle w:val="12"/>
        <w:rPr>
          <w:color w:val="auto"/>
        </w:rPr>
      </w:pPr>
    </w:p>
    <w:p w14:paraId="5C02A5ED">
      <w:pPr>
        <w:rPr>
          <w:color w:val="auto"/>
        </w:rPr>
      </w:pPr>
    </w:p>
    <w:p w14:paraId="557F8F3F">
      <w:pPr>
        <w:pStyle w:val="13"/>
        <w:rPr>
          <w:color w:val="auto"/>
        </w:rPr>
      </w:pPr>
    </w:p>
    <w:p w14:paraId="417C2072">
      <w:pPr>
        <w:rPr>
          <w:color w:val="auto"/>
        </w:rPr>
      </w:pPr>
    </w:p>
    <w:p w14:paraId="0AAC24FD">
      <w:pPr>
        <w:pStyle w:val="13"/>
        <w:rPr>
          <w:color w:val="auto"/>
        </w:rPr>
      </w:pPr>
    </w:p>
    <w:p w14:paraId="399D0E1E">
      <w:pPr>
        <w:rPr>
          <w:color w:val="auto"/>
        </w:rPr>
      </w:pPr>
    </w:p>
    <w:p w14:paraId="7E81C0E8">
      <w:pPr>
        <w:pStyle w:val="13"/>
        <w:rPr>
          <w:color w:val="auto"/>
        </w:rPr>
      </w:pPr>
    </w:p>
    <w:p w14:paraId="693BCFE6">
      <w:pPr>
        <w:rPr>
          <w:color w:val="auto"/>
        </w:rPr>
      </w:pPr>
    </w:p>
    <w:p w14:paraId="6A5FA62D">
      <w:pPr>
        <w:pStyle w:val="13"/>
        <w:rPr>
          <w:color w:val="auto"/>
        </w:rPr>
      </w:pPr>
    </w:p>
    <w:p w14:paraId="32456A36">
      <w:pPr>
        <w:rPr>
          <w:color w:val="auto"/>
        </w:rPr>
      </w:pPr>
    </w:p>
    <w:p w14:paraId="5B98A326">
      <w:pPr>
        <w:pStyle w:val="13"/>
        <w:rPr>
          <w:color w:val="auto"/>
        </w:rPr>
      </w:pPr>
    </w:p>
    <w:p w14:paraId="773452DB">
      <w:pPr>
        <w:rPr>
          <w:color w:val="auto"/>
        </w:rPr>
      </w:pPr>
    </w:p>
    <w:p w14:paraId="6A8CAF5B">
      <w:pPr>
        <w:pStyle w:val="13"/>
        <w:rPr>
          <w:color w:val="auto"/>
        </w:rPr>
      </w:pPr>
    </w:p>
    <w:p w14:paraId="74DC9EC4">
      <w:pPr>
        <w:rPr>
          <w:color w:val="auto"/>
        </w:rPr>
      </w:pPr>
    </w:p>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2025年-2026年临江公司药剂外检服务采购项目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202506039</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8C2B70E">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2025年-2026年临江公司药剂外检服务采购项目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202506039</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437E8B68">
      <w:pPr>
        <w:rPr>
          <w:color w:val="auto"/>
        </w:rPr>
      </w:pPr>
    </w:p>
    <w:p w14:paraId="33A065AF">
      <w:pPr>
        <w:pStyle w:val="6"/>
        <w:rPr>
          <w:color w:val="auto"/>
        </w:rPr>
      </w:pPr>
    </w:p>
    <w:p w14:paraId="390524D3">
      <w:pPr>
        <w:pStyle w:val="14"/>
      </w:pPr>
    </w:p>
    <w:p w14:paraId="35CD09A5">
      <w:pPr>
        <w:pStyle w:val="14"/>
        <w:rPr>
          <w:color w:val="auto"/>
        </w:rPr>
      </w:pPr>
    </w:p>
    <w:p w14:paraId="11A2CB2E">
      <w:pPr>
        <w:rPr>
          <w:color w:val="auto"/>
        </w:rPr>
      </w:pPr>
    </w:p>
    <w:p w14:paraId="7E67FC26">
      <w:pPr>
        <w:pStyle w:val="6"/>
        <w:rPr>
          <w:color w:val="auto"/>
        </w:rPr>
      </w:pPr>
    </w:p>
    <w:p w14:paraId="488F3B7B">
      <w:pPr>
        <w:pStyle w:val="14"/>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rPr>
          <w:rFonts w:hint="default"/>
          <w:color w:val="auto"/>
          <w:lang w:val="en-US" w:eastAsia="zh-CN"/>
        </w:rPr>
      </w:pP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要求提供相应的材料；未要求的，无需提供）</w:t>
      </w:r>
    </w:p>
    <w:p w14:paraId="6CAD4292">
      <w:pPr>
        <w:rPr>
          <w:color w:val="auto"/>
        </w:rPr>
      </w:pPr>
    </w:p>
    <w:p w14:paraId="44ED3486">
      <w:pPr>
        <w:pStyle w:val="6"/>
        <w:rPr>
          <w:color w:val="auto"/>
        </w:rPr>
      </w:pPr>
    </w:p>
    <w:p w14:paraId="7051BD90">
      <w:pPr>
        <w:pStyle w:val="14"/>
        <w:rPr>
          <w:color w:val="auto"/>
        </w:rPr>
      </w:pPr>
    </w:p>
    <w:p w14:paraId="15ED29BF">
      <w:pPr>
        <w:rPr>
          <w:color w:val="auto"/>
        </w:rPr>
      </w:pPr>
    </w:p>
    <w:p w14:paraId="73BFB571">
      <w:pPr>
        <w:pStyle w:val="6"/>
        <w:rPr>
          <w:color w:val="auto"/>
          <w:highlight w:val="none"/>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14"/>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5623516F">
      <w:pPr>
        <w:pStyle w:val="14"/>
        <w:rPr>
          <w:color w:val="auto"/>
        </w:rPr>
      </w:pPr>
    </w:p>
    <w:p w14:paraId="50ED184E">
      <w:pPr>
        <w:rPr>
          <w:color w:val="auto"/>
        </w:rPr>
      </w:pPr>
    </w:p>
    <w:p w14:paraId="69393881">
      <w:pPr>
        <w:pStyle w:val="6"/>
        <w:rPr>
          <w:color w:val="auto"/>
        </w:rPr>
      </w:pPr>
    </w:p>
    <w:p w14:paraId="4D799C87">
      <w:pPr>
        <w:pStyle w:val="14"/>
        <w:rPr>
          <w:color w:val="auto"/>
        </w:rPr>
      </w:pPr>
    </w:p>
    <w:p w14:paraId="13457C2E">
      <w:pPr>
        <w:rPr>
          <w:color w:val="auto"/>
        </w:rPr>
      </w:pPr>
    </w:p>
    <w:p w14:paraId="3140BC0F">
      <w:pPr>
        <w:pStyle w:val="6"/>
        <w:rPr>
          <w:color w:val="auto"/>
        </w:rPr>
      </w:pPr>
    </w:p>
    <w:p w14:paraId="4ADA0366">
      <w:pPr>
        <w:pStyle w:val="14"/>
        <w:rPr>
          <w:color w:val="auto"/>
        </w:rPr>
      </w:pPr>
    </w:p>
    <w:p w14:paraId="4147016F">
      <w:pPr>
        <w:rPr>
          <w:color w:val="auto"/>
        </w:rPr>
      </w:pPr>
    </w:p>
    <w:p w14:paraId="4B08B63D">
      <w:pPr>
        <w:pStyle w:val="6"/>
        <w:rPr>
          <w:color w:val="auto"/>
        </w:rPr>
      </w:pPr>
    </w:p>
    <w:p w14:paraId="162E241D">
      <w:pPr>
        <w:pStyle w:val="14"/>
        <w:rPr>
          <w:color w:val="auto"/>
        </w:rPr>
      </w:pPr>
    </w:p>
    <w:p w14:paraId="210946A5">
      <w:pPr>
        <w:rPr>
          <w:color w:val="auto"/>
        </w:rPr>
      </w:pPr>
    </w:p>
    <w:p w14:paraId="7A188721">
      <w:pPr>
        <w:pStyle w:val="6"/>
        <w:rPr>
          <w:color w:val="auto"/>
        </w:rPr>
      </w:pPr>
    </w:p>
    <w:p w14:paraId="2E857C92">
      <w:pPr>
        <w:pStyle w:val="14"/>
        <w:rPr>
          <w:color w:val="auto"/>
        </w:rPr>
      </w:pPr>
    </w:p>
    <w:p w14:paraId="3352A739">
      <w:pPr>
        <w:rPr>
          <w:color w:val="auto"/>
        </w:rPr>
      </w:pPr>
    </w:p>
    <w:p w14:paraId="56EA1A6F">
      <w:pPr>
        <w:pStyle w:val="6"/>
        <w:rPr>
          <w:color w:val="auto"/>
        </w:rPr>
      </w:pPr>
    </w:p>
    <w:p w14:paraId="49C902B7">
      <w:pPr>
        <w:pStyle w:val="14"/>
        <w:rPr>
          <w:color w:val="auto"/>
        </w:rPr>
      </w:pPr>
    </w:p>
    <w:p w14:paraId="551C5AA7">
      <w:pPr>
        <w:pStyle w:val="12"/>
        <w:rPr>
          <w:color w:val="auto"/>
        </w:rPr>
      </w:pPr>
    </w:p>
    <w:p w14:paraId="41DBEECE"/>
    <w:p w14:paraId="1BE2D6F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6019E57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w:t>
      </w:r>
      <w:r>
        <w:rPr>
          <w:rFonts w:hint="eastAsia" w:cs="仿宋" w:asciiTheme="minorEastAsia" w:hAnsiTheme="minorEastAsia"/>
          <w:sz w:val="24"/>
          <w:lang w:val="en-US" w:eastAsia="zh-CN"/>
        </w:rPr>
        <w:t>药剂分包清单</w:t>
      </w:r>
      <w:r>
        <w:rPr>
          <w:rFonts w:hint="eastAsia" w:cs="仿宋" w:asciiTheme="minorEastAsia" w:hAnsiTheme="minorEastAsia"/>
          <w:sz w:val="24"/>
        </w:rPr>
        <w:t>表……………………………………………………………（页码）</w:t>
      </w:r>
    </w:p>
    <w:p w14:paraId="5A4D4220">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95FD44C">
      <w:pPr>
        <w:pStyle w:val="12"/>
        <w:rPr>
          <w:color w:val="auto"/>
        </w:rPr>
      </w:pPr>
    </w:p>
    <w:p w14:paraId="2E5CB1FF">
      <w:pPr>
        <w:rPr>
          <w:color w:val="auto"/>
        </w:rPr>
      </w:pPr>
    </w:p>
    <w:p w14:paraId="0AD5B2CA">
      <w:pPr>
        <w:rPr>
          <w:color w:val="auto"/>
        </w:rPr>
      </w:pPr>
    </w:p>
    <w:p w14:paraId="2BD1FED4">
      <w:pPr>
        <w:rPr>
          <w:color w:val="auto"/>
        </w:rPr>
      </w:pPr>
    </w:p>
    <w:p w14:paraId="70007663">
      <w:pPr>
        <w:rPr>
          <w:color w:val="auto"/>
        </w:rPr>
      </w:pPr>
    </w:p>
    <w:p w14:paraId="7674EBD7">
      <w:pPr>
        <w:pStyle w:val="14"/>
        <w:ind w:left="0" w:leftChars="0" w:firstLine="0" w:firstLineChars="0"/>
      </w:pPr>
    </w:p>
    <w:p w14:paraId="6385A43C">
      <w:pPr>
        <w:pStyle w:val="14"/>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2025年-2026年临江公司药剂外检服务采购项目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202506039</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4"/>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2025年-2026年临江公司药</w:t>
      </w:r>
      <w:r>
        <w:rPr>
          <w:rFonts w:hint="eastAsia" w:cs="仿宋" w:asciiTheme="minorEastAsia" w:hAnsiTheme="minorEastAsia"/>
          <w:sz w:val="24"/>
          <w:highlight w:val="none"/>
          <w:u w:val="single"/>
          <w:lang w:eastAsia="zh-CN"/>
        </w:rPr>
        <w:t>剂外检服务采购项目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202506039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5D17E295">
      <w:pPr>
        <w:pStyle w:val="6"/>
        <w:rPr>
          <w:color w:val="auto"/>
          <w:highlight w:val="none"/>
        </w:rPr>
      </w:pPr>
    </w:p>
    <w:p w14:paraId="78A657DD">
      <w:pPr>
        <w:pStyle w:val="6"/>
        <w:jc w:val="center"/>
        <w:rPr>
          <w:rFonts w:hint="default"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七</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b/>
          <w:snapToGrid/>
          <w:kern w:val="0"/>
          <w:sz w:val="32"/>
          <w:szCs w:val="32"/>
          <w:highlight w:val="none"/>
          <w:lang w:val="en-US" w:eastAsia="zh-CN" w:bidi="ar-SA"/>
        </w:rPr>
        <w:t>项目药剂分包清单</w:t>
      </w:r>
    </w:p>
    <w:tbl>
      <w:tblPr>
        <w:tblStyle w:val="15"/>
        <w:tblW w:w="9119" w:type="dxa"/>
        <w:tblInd w:w="96" w:type="dxa"/>
        <w:tblLayout w:type="fixed"/>
        <w:tblCellMar>
          <w:top w:w="0" w:type="dxa"/>
          <w:left w:w="108" w:type="dxa"/>
          <w:bottom w:w="0" w:type="dxa"/>
          <w:right w:w="108" w:type="dxa"/>
        </w:tblCellMar>
      </w:tblPr>
      <w:tblGrid>
        <w:gridCol w:w="887"/>
        <w:gridCol w:w="1910"/>
        <w:gridCol w:w="5299"/>
        <w:gridCol w:w="1023"/>
      </w:tblGrid>
      <w:tr w14:paraId="253F5B32">
        <w:tblPrEx>
          <w:tblCellMar>
            <w:top w:w="0" w:type="dxa"/>
            <w:left w:w="108" w:type="dxa"/>
            <w:bottom w:w="0" w:type="dxa"/>
            <w:right w:w="108" w:type="dxa"/>
          </w:tblCellMar>
        </w:tblPrEx>
        <w:trPr>
          <w:trHeight w:val="574"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3EDC7C7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序号</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709AB14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货物名称</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40031BF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检测</w:t>
            </w:r>
            <w:r>
              <w:rPr>
                <w:rFonts w:hint="eastAsia" w:ascii="宋体" w:hAnsi="宋体" w:cs="宋体"/>
                <w:kern w:val="0"/>
                <w:sz w:val="20"/>
                <w:szCs w:val="20"/>
                <w:lang w:bidi="ar"/>
              </w:rPr>
              <w:t>内容</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15AA56B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是否分包</w:t>
            </w:r>
          </w:p>
        </w:tc>
      </w:tr>
      <w:tr w14:paraId="4ACE508C">
        <w:tblPrEx>
          <w:tblCellMar>
            <w:top w:w="0" w:type="dxa"/>
            <w:left w:w="108" w:type="dxa"/>
            <w:bottom w:w="0" w:type="dxa"/>
            <w:right w:w="108" w:type="dxa"/>
          </w:tblCellMar>
        </w:tblPrEx>
        <w:trPr>
          <w:trHeight w:val="426" w:hRule="atLeast"/>
        </w:trPr>
        <w:tc>
          <w:tcPr>
            <w:tcW w:w="887" w:type="dxa"/>
            <w:vMerge w:val="restart"/>
            <w:tcBorders>
              <w:top w:val="single" w:color="000000" w:sz="4" w:space="0"/>
              <w:left w:val="single" w:color="000000" w:sz="4" w:space="0"/>
              <w:right w:val="single" w:color="000000" w:sz="4" w:space="0"/>
            </w:tcBorders>
            <w:noWrap/>
            <w:vAlign w:val="center"/>
          </w:tcPr>
          <w:p w14:paraId="7045EE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910" w:type="dxa"/>
            <w:vMerge w:val="restart"/>
            <w:tcBorders>
              <w:top w:val="single" w:color="000000" w:sz="4" w:space="0"/>
              <w:left w:val="single" w:color="000000" w:sz="4" w:space="0"/>
              <w:right w:val="single" w:color="000000" w:sz="4" w:space="0"/>
            </w:tcBorders>
            <w:noWrap/>
            <w:vAlign w:val="center"/>
          </w:tcPr>
          <w:p w14:paraId="5D35D9E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氢氧化钙</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54F3603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氢氧化钙含量；比表面积；粒度</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B8FA86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val="en-US" w:eastAsia="zh-CN" w:bidi="ar"/>
              </w:rPr>
            </w:pPr>
          </w:p>
        </w:tc>
      </w:tr>
      <w:tr w14:paraId="70D14CB5">
        <w:tblPrEx>
          <w:tblCellMar>
            <w:top w:w="0" w:type="dxa"/>
            <w:left w:w="108" w:type="dxa"/>
            <w:bottom w:w="0" w:type="dxa"/>
            <w:right w:w="108" w:type="dxa"/>
          </w:tblCellMar>
        </w:tblPrEx>
        <w:trPr>
          <w:trHeight w:val="426" w:hRule="atLeast"/>
        </w:trPr>
        <w:tc>
          <w:tcPr>
            <w:tcW w:w="887" w:type="dxa"/>
            <w:vMerge w:val="continue"/>
            <w:tcBorders>
              <w:left w:val="single" w:color="000000" w:sz="4" w:space="0"/>
              <w:bottom w:val="single" w:color="000000" w:sz="4" w:space="0"/>
              <w:right w:val="single" w:color="000000" w:sz="4" w:space="0"/>
            </w:tcBorders>
            <w:noWrap/>
            <w:vAlign w:val="center"/>
          </w:tcPr>
          <w:p w14:paraId="4355CA1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val="en-US" w:eastAsia="zh-CN" w:bidi="ar"/>
              </w:rPr>
            </w:pPr>
          </w:p>
        </w:tc>
        <w:tc>
          <w:tcPr>
            <w:tcW w:w="1910" w:type="dxa"/>
            <w:vMerge w:val="continue"/>
            <w:tcBorders>
              <w:left w:val="single" w:color="000000" w:sz="4" w:space="0"/>
              <w:bottom w:val="single" w:color="000000" w:sz="4" w:space="0"/>
              <w:right w:val="single" w:color="000000" w:sz="4" w:space="0"/>
            </w:tcBorders>
            <w:noWrap/>
            <w:vAlign w:val="center"/>
          </w:tcPr>
          <w:p w14:paraId="7B27836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182B984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氢氧化钙含量,细度，酸不溶物,干燥减量</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602852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val="en-US" w:eastAsia="zh-CN" w:bidi="ar"/>
              </w:rPr>
            </w:pPr>
          </w:p>
        </w:tc>
      </w:tr>
      <w:tr w14:paraId="4D68EAFF">
        <w:tblPrEx>
          <w:tblCellMar>
            <w:top w:w="0" w:type="dxa"/>
            <w:left w:w="108" w:type="dxa"/>
            <w:bottom w:w="0" w:type="dxa"/>
            <w:right w:w="108" w:type="dxa"/>
          </w:tblCellMar>
        </w:tblPrEx>
        <w:trPr>
          <w:trHeight w:val="426"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3C06BB9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6B943C1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氨水</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4E3218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氨含量</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E521D1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val="en-US" w:eastAsia="zh-CN" w:bidi="ar"/>
              </w:rPr>
            </w:pPr>
          </w:p>
        </w:tc>
      </w:tr>
      <w:tr w14:paraId="57963DF2">
        <w:tblPrEx>
          <w:tblCellMar>
            <w:top w:w="0" w:type="dxa"/>
            <w:left w:w="108" w:type="dxa"/>
            <w:bottom w:w="0" w:type="dxa"/>
            <w:right w:w="108" w:type="dxa"/>
          </w:tblCellMar>
        </w:tblPrEx>
        <w:trPr>
          <w:trHeight w:val="531"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4B822BA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3</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0FC2A14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液碱</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29DD378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氢氧化钠浓度含量；碳酸钠含量，氯化钠含量，三氧化二铁含量</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4CEC9E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val="en-US" w:eastAsia="zh-CN" w:bidi="ar"/>
              </w:rPr>
            </w:pPr>
          </w:p>
        </w:tc>
      </w:tr>
      <w:tr w14:paraId="48BBDAAB">
        <w:tblPrEx>
          <w:tblCellMar>
            <w:top w:w="0" w:type="dxa"/>
            <w:left w:w="108" w:type="dxa"/>
            <w:bottom w:w="0" w:type="dxa"/>
            <w:right w:w="108" w:type="dxa"/>
          </w:tblCellMar>
        </w:tblPrEx>
        <w:trPr>
          <w:trHeight w:val="426" w:hRule="atLeast"/>
        </w:trPr>
        <w:tc>
          <w:tcPr>
            <w:tcW w:w="887" w:type="dxa"/>
            <w:vMerge w:val="restart"/>
            <w:tcBorders>
              <w:top w:val="single" w:color="000000" w:sz="4" w:space="0"/>
              <w:left w:val="single" w:color="000000" w:sz="4" w:space="0"/>
              <w:right w:val="single" w:color="000000" w:sz="4" w:space="0"/>
            </w:tcBorders>
            <w:noWrap/>
            <w:vAlign w:val="center"/>
          </w:tcPr>
          <w:p w14:paraId="06C1810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4</w:t>
            </w:r>
          </w:p>
        </w:tc>
        <w:tc>
          <w:tcPr>
            <w:tcW w:w="1910" w:type="dxa"/>
            <w:vMerge w:val="restart"/>
            <w:tcBorders>
              <w:top w:val="single" w:color="000000" w:sz="4" w:space="0"/>
              <w:left w:val="single" w:color="000000" w:sz="4" w:space="0"/>
              <w:right w:val="single" w:color="000000" w:sz="4" w:space="0"/>
            </w:tcBorders>
            <w:noWrap/>
            <w:vAlign w:val="center"/>
          </w:tcPr>
          <w:p w14:paraId="305E712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活性炭</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2D43A4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碘吸附值，水分，灰分，比表面积，直径</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AE1139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p>
        </w:tc>
      </w:tr>
      <w:tr w14:paraId="18C112FD">
        <w:tblPrEx>
          <w:tblCellMar>
            <w:top w:w="0" w:type="dxa"/>
            <w:left w:w="108" w:type="dxa"/>
            <w:bottom w:w="0" w:type="dxa"/>
            <w:right w:w="108" w:type="dxa"/>
          </w:tblCellMar>
        </w:tblPrEx>
        <w:trPr>
          <w:trHeight w:val="531" w:hRule="atLeast"/>
        </w:trPr>
        <w:tc>
          <w:tcPr>
            <w:tcW w:w="887" w:type="dxa"/>
            <w:vMerge w:val="continue"/>
            <w:tcBorders>
              <w:left w:val="single" w:color="000000" w:sz="4" w:space="0"/>
              <w:right w:val="single" w:color="000000" w:sz="4" w:space="0"/>
            </w:tcBorders>
            <w:noWrap/>
            <w:vAlign w:val="center"/>
          </w:tcPr>
          <w:p w14:paraId="5BC9716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val="en-US" w:eastAsia="zh-CN" w:bidi="ar"/>
              </w:rPr>
            </w:pPr>
          </w:p>
        </w:tc>
        <w:tc>
          <w:tcPr>
            <w:tcW w:w="1910" w:type="dxa"/>
            <w:vMerge w:val="continue"/>
            <w:tcBorders>
              <w:left w:val="single" w:color="000000" w:sz="4" w:space="0"/>
              <w:right w:val="single" w:color="000000" w:sz="4" w:space="0"/>
            </w:tcBorders>
            <w:noWrap/>
            <w:vAlign w:val="center"/>
          </w:tcPr>
          <w:p w14:paraId="527E831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21BB66F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碘吸附值，目数，通过率，比表面积，填充密度，水分，灰分</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FBFB23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p>
        </w:tc>
      </w:tr>
      <w:tr w14:paraId="2757E1F9">
        <w:tblPrEx>
          <w:tblCellMar>
            <w:top w:w="0" w:type="dxa"/>
            <w:left w:w="108" w:type="dxa"/>
            <w:bottom w:w="0" w:type="dxa"/>
            <w:right w:w="108" w:type="dxa"/>
          </w:tblCellMar>
        </w:tblPrEx>
        <w:trPr>
          <w:trHeight w:val="531" w:hRule="atLeast"/>
        </w:trPr>
        <w:tc>
          <w:tcPr>
            <w:tcW w:w="887" w:type="dxa"/>
            <w:vMerge w:val="continue"/>
            <w:tcBorders>
              <w:left w:val="single" w:color="000000" w:sz="4" w:space="0"/>
              <w:right w:val="single" w:color="000000" w:sz="4" w:space="0"/>
            </w:tcBorders>
            <w:noWrap/>
            <w:vAlign w:val="center"/>
          </w:tcPr>
          <w:p w14:paraId="334DD0F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val="en-US" w:eastAsia="zh-CN" w:bidi="ar"/>
              </w:rPr>
            </w:pPr>
          </w:p>
        </w:tc>
        <w:tc>
          <w:tcPr>
            <w:tcW w:w="1910" w:type="dxa"/>
            <w:vMerge w:val="continue"/>
            <w:tcBorders>
              <w:left w:val="single" w:color="000000" w:sz="4" w:space="0"/>
              <w:right w:val="single" w:color="000000" w:sz="4" w:space="0"/>
            </w:tcBorders>
            <w:noWrap/>
            <w:vAlign w:val="center"/>
          </w:tcPr>
          <w:p w14:paraId="204F167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0CC92BE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碘吸附值，目数，通过率；比表面积；水份，灰分；氯含量</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C90B27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p>
        </w:tc>
      </w:tr>
      <w:tr w14:paraId="71AA57AB">
        <w:tblPrEx>
          <w:tblCellMar>
            <w:top w:w="0" w:type="dxa"/>
            <w:left w:w="108" w:type="dxa"/>
            <w:bottom w:w="0" w:type="dxa"/>
            <w:right w:w="108" w:type="dxa"/>
          </w:tblCellMar>
        </w:tblPrEx>
        <w:trPr>
          <w:trHeight w:val="531" w:hRule="atLeast"/>
        </w:trPr>
        <w:tc>
          <w:tcPr>
            <w:tcW w:w="887" w:type="dxa"/>
            <w:vMerge w:val="continue"/>
            <w:tcBorders>
              <w:left w:val="single" w:color="000000" w:sz="4" w:space="0"/>
              <w:bottom w:val="single" w:color="000000" w:sz="4" w:space="0"/>
              <w:right w:val="single" w:color="000000" w:sz="4" w:space="0"/>
            </w:tcBorders>
            <w:noWrap/>
            <w:vAlign w:val="center"/>
          </w:tcPr>
          <w:p w14:paraId="25E1D5A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val="en-US" w:eastAsia="zh-CN" w:bidi="ar"/>
              </w:rPr>
            </w:pPr>
          </w:p>
        </w:tc>
        <w:tc>
          <w:tcPr>
            <w:tcW w:w="1910" w:type="dxa"/>
            <w:vMerge w:val="continue"/>
            <w:tcBorders>
              <w:left w:val="single" w:color="000000" w:sz="4" w:space="0"/>
              <w:bottom w:val="single" w:color="000000" w:sz="4" w:space="0"/>
              <w:right w:val="single" w:color="000000" w:sz="4" w:space="0"/>
            </w:tcBorders>
            <w:noWrap/>
            <w:vAlign w:val="center"/>
          </w:tcPr>
          <w:p w14:paraId="64432E9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765E121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碘吸附值，目数，通过率%，比表面积，填充密度，水分，灰分</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54D0A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p>
        </w:tc>
      </w:tr>
      <w:tr w14:paraId="44C7D5D8">
        <w:tblPrEx>
          <w:tblCellMar>
            <w:top w:w="0" w:type="dxa"/>
            <w:left w:w="108" w:type="dxa"/>
            <w:bottom w:w="0" w:type="dxa"/>
            <w:right w:w="108" w:type="dxa"/>
          </w:tblCellMar>
        </w:tblPrEx>
        <w:trPr>
          <w:trHeight w:val="426"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604926F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5</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7F11C4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盐酸</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08611E4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盐酸含量</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6A73B0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eastAsiaTheme="minorEastAsia"/>
                <w:kern w:val="0"/>
                <w:sz w:val="20"/>
                <w:szCs w:val="20"/>
                <w:lang w:val="en-US" w:eastAsia="zh-CN" w:bidi="ar"/>
              </w:rPr>
            </w:pPr>
          </w:p>
        </w:tc>
      </w:tr>
      <w:tr w14:paraId="2FFDAB8E">
        <w:tblPrEx>
          <w:tblCellMar>
            <w:top w:w="0" w:type="dxa"/>
            <w:left w:w="108" w:type="dxa"/>
            <w:bottom w:w="0" w:type="dxa"/>
            <w:right w:w="108" w:type="dxa"/>
          </w:tblCellMar>
        </w:tblPrEx>
        <w:trPr>
          <w:trHeight w:val="426"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112B7EE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6</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0380CC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硫酸</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11C8EB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硫酸含量</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AD38BA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eastAsiaTheme="minorEastAsia"/>
                <w:kern w:val="0"/>
                <w:sz w:val="20"/>
                <w:szCs w:val="20"/>
                <w:lang w:val="en-US" w:eastAsia="zh-CN" w:bidi="ar"/>
              </w:rPr>
            </w:pPr>
          </w:p>
        </w:tc>
      </w:tr>
      <w:tr w14:paraId="62BD3486">
        <w:tblPrEx>
          <w:tblCellMar>
            <w:top w:w="0" w:type="dxa"/>
            <w:left w:w="108" w:type="dxa"/>
            <w:bottom w:w="0" w:type="dxa"/>
            <w:right w:w="108" w:type="dxa"/>
          </w:tblCellMar>
        </w:tblPrEx>
        <w:trPr>
          <w:trHeight w:val="636"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3B80F9B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7</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7C930E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次氯酸钠</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78B10B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有效氯（以Cl计）（质量分数），游离碱（以NaOH计），铁（Fe）</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87E1A0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eastAsiaTheme="minorEastAsia"/>
                <w:kern w:val="0"/>
                <w:sz w:val="20"/>
                <w:szCs w:val="20"/>
                <w:lang w:val="en-US" w:eastAsia="zh-CN" w:bidi="ar"/>
              </w:rPr>
            </w:pPr>
          </w:p>
        </w:tc>
      </w:tr>
      <w:tr w14:paraId="08D8C3CE">
        <w:tblPrEx>
          <w:tblCellMar>
            <w:top w:w="0" w:type="dxa"/>
            <w:left w:w="108" w:type="dxa"/>
            <w:bottom w:w="0" w:type="dxa"/>
            <w:right w:w="108" w:type="dxa"/>
          </w:tblCellMar>
        </w:tblPrEx>
        <w:trPr>
          <w:trHeight w:val="426" w:hRule="atLeast"/>
        </w:trPr>
        <w:tc>
          <w:tcPr>
            <w:tcW w:w="887" w:type="dxa"/>
            <w:vMerge w:val="restart"/>
            <w:tcBorders>
              <w:top w:val="single" w:color="000000" w:sz="4" w:space="0"/>
              <w:left w:val="single" w:color="000000" w:sz="4" w:space="0"/>
              <w:right w:val="single" w:color="000000" w:sz="4" w:space="0"/>
            </w:tcBorders>
            <w:noWrap/>
            <w:vAlign w:val="center"/>
          </w:tcPr>
          <w:p w14:paraId="1066C38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8</w:t>
            </w:r>
          </w:p>
        </w:tc>
        <w:tc>
          <w:tcPr>
            <w:tcW w:w="1910" w:type="dxa"/>
            <w:vMerge w:val="restart"/>
            <w:tcBorders>
              <w:top w:val="single" w:color="000000" w:sz="4" w:space="0"/>
              <w:left w:val="single" w:color="000000" w:sz="4" w:space="0"/>
              <w:right w:val="single" w:color="000000" w:sz="4" w:space="0"/>
            </w:tcBorders>
            <w:noWrap/>
            <w:vAlign w:val="center"/>
          </w:tcPr>
          <w:p w14:paraId="1D02F8D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聚丙烯酰胺</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101A36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相对分子质量、阳（阴）离子度、固含量</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2BDD25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eastAsiaTheme="minorEastAsia"/>
                <w:kern w:val="0"/>
                <w:sz w:val="20"/>
                <w:szCs w:val="20"/>
                <w:lang w:val="en-US" w:eastAsia="zh-CN" w:bidi="ar"/>
              </w:rPr>
            </w:pPr>
          </w:p>
        </w:tc>
      </w:tr>
      <w:tr w14:paraId="07A70B67">
        <w:tblPrEx>
          <w:tblCellMar>
            <w:top w:w="0" w:type="dxa"/>
            <w:left w:w="108" w:type="dxa"/>
            <w:bottom w:w="0" w:type="dxa"/>
            <w:right w:w="108" w:type="dxa"/>
          </w:tblCellMar>
        </w:tblPrEx>
        <w:trPr>
          <w:trHeight w:val="3142" w:hRule="atLeast"/>
        </w:trPr>
        <w:tc>
          <w:tcPr>
            <w:tcW w:w="887" w:type="dxa"/>
            <w:vMerge w:val="continue"/>
            <w:tcBorders>
              <w:left w:val="single" w:color="000000" w:sz="4" w:space="0"/>
              <w:bottom w:val="single" w:color="000000" w:sz="4" w:space="0"/>
              <w:right w:val="single" w:color="000000" w:sz="4" w:space="0"/>
            </w:tcBorders>
            <w:noWrap/>
            <w:vAlign w:val="center"/>
          </w:tcPr>
          <w:p w14:paraId="3677419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val="en-US" w:eastAsia="zh-CN" w:bidi="ar"/>
              </w:rPr>
            </w:pPr>
          </w:p>
        </w:tc>
        <w:tc>
          <w:tcPr>
            <w:tcW w:w="1910" w:type="dxa"/>
            <w:vMerge w:val="continue"/>
            <w:tcBorders>
              <w:left w:val="single" w:color="000000" w:sz="4" w:space="0"/>
              <w:bottom w:val="single" w:color="000000" w:sz="4" w:space="0"/>
              <w:right w:val="single" w:color="000000" w:sz="4" w:space="0"/>
            </w:tcBorders>
            <w:noWrap/>
            <w:vAlign w:val="center"/>
          </w:tcPr>
          <w:p w14:paraId="33666D5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7298627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相对分子质量，M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阳（阴）离子度/%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固含量（固体）/%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丙烯酰胺单体含量（干基）/%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溶解时间（阴离子型）/min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筛余物（1.00mm筛网）/%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筛余物（180</w:t>
            </w:r>
            <w:r>
              <w:rPr>
                <w:rStyle w:val="31"/>
                <w:rFonts w:eastAsia="宋体"/>
                <w:lang w:val="en-US" w:eastAsia="zh-CN" w:bidi="ar"/>
              </w:rPr>
              <w:t>μ</w:t>
            </w:r>
            <w:r>
              <w:rPr>
                <w:rStyle w:val="32"/>
                <w:lang w:val="en-US" w:eastAsia="zh-CN" w:bidi="ar"/>
              </w:rPr>
              <w:t>m筛网）/%</w:t>
            </w:r>
            <w:r>
              <w:rPr>
                <w:rStyle w:val="32"/>
                <w:lang w:val="en-US" w:eastAsia="zh-CN" w:bidi="ar"/>
              </w:rPr>
              <w:br w:type="textWrapping"/>
            </w:r>
            <w:r>
              <w:rPr>
                <w:rStyle w:val="32"/>
                <w:lang w:val="en-US" w:eastAsia="zh-CN" w:bidi="ar"/>
              </w:rPr>
              <w:t>水不溶物/%</w:t>
            </w:r>
            <w:r>
              <w:rPr>
                <w:rStyle w:val="32"/>
                <w:lang w:val="en-US" w:eastAsia="zh-CN" w:bidi="ar"/>
              </w:rPr>
              <w:br w:type="textWrapping"/>
            </w:r>
            <w:r>
              <w:rPr>
                <w:rStyle w:val="32"/>
                <w:lang w:val="en-US" w:eastAsia="zh-CN" w:bidi="ar"/>
              </w:rPr>
              <w:t>氯化物含量/%</w:t>
            </w:r>
            <w:r>
              <w:rPr>
                <w:rStyle w:val="32"/>
                <w:lang w:val="en-US" w:eastAsia="zh-CN" w:bidi="ar"/>
              </w:rPr>
              <w:br w:type="textWrapping"/>
            </w:r>
            <w:r>
              <w:rPr>
                <w:rStyle w:val="32"/>
                <w:lang w:val="en-US" w:eastAsia="zh-CN" w:bidi="ar"/>
              </w:rPr>
              <w:t>硫酸盐含量/%</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E0D7F1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eastAsiaTheme="minorEastAsia"/>
                <w:kern w:val="0"/>
                <w:sz w:val="20"/>
                <w:szCs w:val="20"/>
                <w:lang w:val="en-US" w:eastAsia="zh-CN" w:bidi="ar"/>
              </w:rPr>
            </w:pPr>
          </w:p>
        </w:tc>
      </w:tr>
      <w:tr w14:paraId="5A99C666">
        <w:tblPrEx>
          <w:tblCellMar>
            <w:top w:w="0" w:type="dxa"/>
            <w:left w:w="108" w:type="dxa"/>
            <w:bottom w:w="0" w:type="dxa"/>
            <w:right w:w="108" w:type="dxa"/>
          </w:tblCellMar>
        </w:tblPrEx>
        <w:trPr>
          <w:trHeight w:val="636"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1F4F939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9</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21FA56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液体聚合氯化铝（PAC）</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16CE5A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氧化铝A1203的质量分数</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B3E3C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eastAsiaTheme="minorEastAsia"/>
                <w:kern w:val="0"/>
                <w:sz w:val="20"/>
                <w:szCs w:val="20"/>
                <w:lang w:val="en-US" w:eastAsia="zh-CN" w:bidi="ar"/>
              </w:rPr>
            </w:pPr>
          </w:p>
        </w:tc>
      </w:tr>
      <w:tr w14:paraId="426D2818">
        <w:tblPrEx>
          <w:tblCellMar>
            <w:top w:w="0" w:type="dxa"/>
            <w:left w:w="108" w:type="dxa"/>
            <w:bottom w:w="0" w:type="dxa"/>
            <w:right w:w="108" w:type="dxa"/>
          </w:tblCellMar>
        </w:tblPrEx>
        <w:trPr>
          <w:trHeight w:val="6276"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2FD2068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10</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7708F3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柴油</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74DCC09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氧化安定性(以总不溶物计)/(mg/100ml)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硫含量/(mg/kg)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酸度(以 KOH 计)/(mg/100 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10%蒸余物残炭(质量分数)/%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灰分(质量分数)/%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铜片腐蚀(50℃,3h)/级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水含量(体积分数)/%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润滑性校正磨痕直径(60℃)/μm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多环芳烃含量气质量分数)/%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总污染物含量/(mg/kg)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运动黏度'(20℃)/(mm2/s)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凝点/℃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冷滤点/℃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闪点(闭口)/℃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十六烷值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十六烷指数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馏程: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50%回收温度/℃，90%回收温度/℃，95%回收温度/℃，密度(20 ℃)/(kg/m3)，脂肪酸甲酯含量(体积分数)/%</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199AB2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eastAsiaTheme="minorEastAsia"/>
                <w:kern w:val="0"/>
                <w:sz w:val="20"/>
                <w:szCs w:val="20"/>
                <w:lang w:val="en-US" w:eastAsia="zh-CN" w:bidi="ar"/>
              </w:rPr>
            </w:pPr>
          </w:p>
        </w:tc>
      </w:tr>
      <w:tr w14:paraId="554CF45A">
        <w:tblPrEx>
          <w:tblCellMar>
            <w:top w:w="0" w:type="dxa"/>
            <w:left w:w="108" w:type="dxa"/>
            <w:bottom w:w="0" w:type="dxa"/>
            <w:right w:w="108" w:type="dxa"/>
          </w:tblCellMar>
        </w:tblPrEx>
        <w:trPr>
          <w:trHeight w:val="1263"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10F046B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11</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6FCAF5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植物除臭药剂</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7207F2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氨去除率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硫化氢去除率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甲硫醇去除率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甲硫醚去除率</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ED95D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eastAsiaTheme="minorEastAsia"/>
                <w:kern w:val="0"/>
                <w:sz w:val="20"/>
                <w:szCs w:val="20"/>
                <w:lang w:val="en-US" w:eastAsia="zh-CN" w:bidi="ar"/>
              </w:rPr>
            </w:pPr>
          </w:p>
        </w:tc>
      </w:tr>
      <w:tr w14:paraId="184F705E">
        <w:tblPrEx>
          <w:tblCellMar>
            <w:top w:w="0" w:type="dxa"/>
            <w:left w:w="108" w:type="dxa"/>
            <w:bottom w:w="0" w:type="dxa"/>
            <w:right w:w="108" w:type="dxa"/>
          </w:tblCellMar>
        </w:tblPrEx>
        <w:trPr>
          <w:trHeight w:val="426"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26BDA0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12</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1CBAB8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亚硫酸氢钠</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28718C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主含量(以SO2计)质量分数/%</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1D4BFA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p>
        </w:tc>
      </w:tr>
      <w:tr w14:paraId="4EBE2DBD">
        <w:tblPrEx>
          <w:tblCellMar>
            <w:top w:w="0" w:type="dxa"/>
            <w:left w:w="108" w:type="dxa"/>
            <w:bottom w:w="0" w:type="dxa"/>
            <w:right w:w="108" w:type="dxa"/>
          </w:tblCellMar>
        </w:tblPrEx>
        <w:trPr>
          <w:trHeight w:val="426"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4937C56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13</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409A87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无水氯化钙</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56B02F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氯化钙含量</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85B61B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p>
        </w:tc>
      </w:tr>
      <w:tr w14:paraId="472C0D4D">
        <w:tblPrEx>
          <w:tblCellMar>
            <w:top w:w="0" w:type="dxa"/>
            <w:left w:w="108" w:type="dxa"/>
            <w:bottom w:w="0" w:type="dxa"/>
            <w:right w:w="108" w:type="dxa"/>
          </w:tblCellMar>
        </w:tblPrEx>
        <w:trPr>
          <w:trHeight w:val="426"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4B6A7D9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14</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2020A3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无水亚硫酸钠</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5B5831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亚硫酸钠含量</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2FB973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p>
        </w:tc>
      </w:tr>
      <w:tr w14:paraId="45F37C33">
        <w:tblPrEx>
          <w:tblCellMar>
            <w:top w:w="0" w:type="dxa"/>
            <w:left w:w="108" w:type="dxa"/>
            <w:bottom w:w="0" w:type="dxa"/>
            <w:right w:w="108" w:type="dxa"/>
          </w:tblCellMar>
        </w:tblPrEx>
        <w:trPr>
          <w:trHeight w:val="426"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2A2EA30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15</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187C3F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重质碳酸钠</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64047D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Na2C03含量</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A7887EC">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cs="宋体"/>
                <w:kern w:val="0"/>
                <w:sz w:val="20"/>
                <w:szCs w:val="20"/>
                <w:lang w:bidi="ar"/>
              </w:rPr>
            </w:pPr>
          </w:p>
        </w:tc>
      </w:tr>
      <w:tr w14:paraId="4B66202B">
        <w:tblPrEx>
          <w:tblCellMar>
            <w:top w:w="0" w:type="dxa"/>
            <w:left w:w="108" w:type="dxa"/>
            <w:bottom w:w="0" w:type="dxa"/>
            <w:right w:w="108" w:type="dxa"/>
          </w:tblCellMar>
        </w:tblPrEx>
        <w:trPr>
          <w:trHeight w:val="426"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03EAAA2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16</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740A0B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水泥</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4D4B820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4"/>
                <w:szCs w:val="24"/>
                <w:u w:val="none"/>
                <w:lang w:val="en-US" w:eastAsia="zh-CN" w:bidi="ar"/>
              </w:rPr>
              <w:t>S03、氯离子含量</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40EFF9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kern w:val="0"/>
                <w:sz w:val="20"/>
                <w:szCs w:val="20"/>
                <w:lang w:bidi="ar"/>
              </w:rPr>
            </w:pPr>
          </w:p>
        </w:tc>
      </w:tr>
      <w:tr w14:paraId="05A613B8">
        <w:tblPrEx>
          <w:tblCellMar>
            <w:top w:w="0" w:type="dxa"/>
            <w:left w:w="108" w:type="dxa"/>
            <w:bottom w:w="0" w:type="dxa"/>
            <w:right w:w="108" w:type="dxa"/>
          </w:tblCellMar>
        </w:tblPrEx>
        <w:trPr>
          <w:trHeight w:val="3465"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442BC17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17</w:t>
            </w:r>
          </w:p>
        </w:tc>
        <w:tc>
          <w:tcPr>
            <w:tcW w:w="1910" w:type="dxa"/>
            <w:tcBorders>
              <w:top w:val="single" w:color="000000" w:sz="4" w:space="0"/>
              <w:left w:val="single" w:color="000000" w:sz="4" w:space="0"/>
              <w:bottom w:val="single" w:color="000000" w:sz="4" w:space="0"/>
              <w:right w:val="single" w:color="000000" w:sz="4" w:space="0"/>
            </w:tcBorders>
            <w:noWrap/>
            <w:vAlign w:val="center"/>
          </w:tcPr>
          <w:p w14:paraId="287F16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固体聚合氯化铝（PAC）</w:t>
            </w:r>
          </w:p>
        </w:tc>
        <w:tc>
          <w:tcPr>
            <w:tcW w:w="5299" w:type="dxa"/>
            <w:tcBorders>
              <w:top w:val="single" w:color="000000" w:sz="4" w:space="0"/>
              <w:left w:val="single" w:color="000000" w:sz="4" w:space="0"/>
              <w:bottom w:val="single" w:color="000000" w:sz="4" w:space="0"/>
              <w:right w:val="single" w:color="000000" w:sz="4" w:space="0"/>
            </w:tcBorders>
            <w:noWrap/>
            <w:vAlign w:val="center"/>
          </w:tcPr>
          <w:p w14:paraId="568310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氧化铝A1203的质量分数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盐基度/%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不溶物的w/%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pH值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氨氮w/%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砷w/%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铅w/%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镉w/%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汞w/%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铬w/%</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7FAB8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kern w:val="0"/>
                <w:sz w:val="20"/>
                <w:szCs w:val="20"/>
                <w:lang w:val="en-US" w:eastAsia="zh-CN" w:bidi="ar"/>
              </w:rPr>
            </w:pPr>
          </w:p>
        </w:tc>
      </w:tr>
    </w:tbl>
    <w:p w14:paraId="33ACB87F">
      <w:pPr>
        <w:pStyle w:val="6"/>
        <w:rPr>
          <w:color w:val="auto"/>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2025年-2026年临江公司药剂外检服务采购项目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2025年-2026年临江公司药剂外检服务采购项目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202506039</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51"/>
        <w:gridCol w:w="4480"/>
        <w:gridCol w:w="676"/>
        <w:gridCol w:w="1318"/>
        <w:gridCol w:w="1230"/>
        <w:gridCol w:w="1349"/>
        <w:gridCol w:w="1592"/>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778" w:type="dxa"/>
            <w:vAlign w:val="center"/>
          </w:tcPr>
          <w:p w14:paraId="08E28EDC">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序号</w:t>
            </w:r>
          </w:p>
        </w:tc>
        <w:tc>
          <w:tcPr>
            <w:tcW w:w="2451" w:type="dxa"/>
            <w:vAlign w:val="center"/>
          </w:tcPr>
          <w:p w14:paraId="41EFB62C">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货物名称</w:t>
            </w:r>
          </w:p>
        </w:tc>
        <w:tc>
          <w:tcPr>
            <w:tcW w:w="4480" w:type="dxa"/>
            <w:vAlign w:val="center"/>
          </w:tcPr>
          <w:p w14:paraId="6660F31B">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检测内容</w:t>
            </w:r>
          </w:p>
        </w:tc>
        <w:tc>
          <w:tcPr>
            <w:tcW w:w="676" w:type="dxa"/>
            <w:vAlign w:val="center"/>
          </w:tcPr>
          <w:p w14:paraId="7A0587D3">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单位</w:t>
            </w:r>
          </w:p>
        </w:tc>
        <w:tc>
          <w:tcPr>
            <w:tcW w:w="1318" w:type="dxa"/>
            <w:vAlign w:val="center"/>
          </w:tcPr>
          <w:p w14:paraId="006673CC">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暂定数量</w:t>
            </w:r>
          </w:p>
        </w:tc>
        <w:tc>
          <w:tcPr>
            <w:tcW w:w="1230" w:type="dxa"/>
            <w:vAlign w:val="center"/>
          </w:tcPr>
          <w:p w14:paraId="5434C9B0">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单价</w:t>
            </w:r>
          </w:p>
        </w:tc>
        <w:tc>
          <w:tcPr>
            <w:tcW w:w="1349" w:type="dxa"/>
            <w:vAlign w:val="center"/>
          </w:tcPr>
          <w:p w14:paraId="7B2D6D4A">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总价</w:t>
            </w:r>
          </w:p>
        </w:tc>
        <w:tc>
          <w:tcPr>
            <w:tcW w:w="1592" w:type="dxa"/>
            <w:vAlign w:val="center"/>
          </w:tcPr>
          <w:p w14:paraId="615A6C1A">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vMerge w:val="restart"/>
            <w:vAlign w:val="center"/>
          </w:tcPr>
          <w:p w14:paraId="449D66C3">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w:t>
            </w:r>
          </w:p>
        </w:tc>
        <w:tc>
          <w:tcPr>
            <w:tcW w:w="2451" w:type="dxa"/>
            <w:vMerge w:val="restart"/>
            <w:vAlign w:val="center"/>
          </w:tcPr>
          <w:p w14:paraId="2D43313D">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氢氧化钙</w:t>
            </w:r>
          </w:p>
        </w:tc>
        <w:tc>
          <w:tcPr>
            <w:tcW w:w="4480" w:type="dxa"/>
            <w:vAlign w:val="center"/>
          </w:tcPr>
          <w:p w14:paraId="3A5555FC">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氢氧化钙含量；比表面积；粒度</w:t>
            </w:r>
          </w:p>
        </w:tc>
        <w:tc>
          <w:tcPr>
            <w:tcW w:w="676" w:type="dxa"/>
            <w:vAlign w:val="center"/>
          </w:tcPr>
          <w:p w14:paraId="3B2AAFCB">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vAlign w:val="center"/>
          </w:tcPr>
          <w:p w14:paraId="5F5AFF5E">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4</w:t>
            </w:r>
          </w:p>
        </w:tc>
        <w:tc>
          <w:tcPr>
            <w:tcW w:w="1230" w:type="dxa"/>
            <w:vAlign w:val="center"/>
          </w:tcPr>
          <w:p w14:paraId="617C1419">
            <w:pPr>
              <w:spacing w:line="360" w:lineRule="auto"/>
              <w:jc w:val="center"/>
              <w:rPr>
                <w:rFonts w:hint="eastAsia" w:cs="仿宋" w:asciiTheme="minorEastAsia" w:hAnsiTheme="minorEastAsia"/>
                <w:b w:val="0"/>
                <w:bCs/>
                <w:color w:val="auto"/>
                <w:sz w:val="24"/>
                <w:lang w:val="en-US" w:eastAsia="zh-CN"/>
              </w:rPr>
            </w:pPr>
          </w:p>
        </w:tc>
        <w:tc>
          <w:tcPr>
            <w:tcW w:w="1349" w:type="dxa"/>
            <w:vAlign w:val="center"/>
          </w:tcPr>
          <w:p w14:paraId="7DBD9E08">
            <w:pPr>
              <w:spacing w:line="360" w:lineRule="auto"/>
              <w:jc w:val="center"/>
              <w:rPr>
                <w:rFonts w:hint="eastAsia" w:cs="仿宋" w:asciiTheme="minorEastAsia" w:hAnsiTheme="minorEastAsia"/>
                <w:b w:val="0"/>
                <w:bCs/>
                <w:color w:val="auto"/>
                <w:sz w:val="24"/>
                <w:lang w:val="en-US" w:eastAsia="zh-CN"/>
              </w:rPr>
            </w:pPr>
          </w:p>
        </w:tc>
        <w:tc>
          <w:tcPr>
            <w:tcW w:w="1592" w:type="dxa"/>
            <w:vAlign w:val="center"/>
          </w:tcPr>
          <w:p w14:paraId="270198FB">
            <w:pPr>
              <w:spacing w:line="360" w:lineRule="auto"/>
              <w:jc w:val="center"/>
              <w:rPr>
                <w:rFonts w:hint="eastAsia" w:cs="仿宋" w:asciiTheme="minorEastAsia" w:hAnsiTheme="minorEastAsia"/>
                <w:b w:val="0"/>
                <w:bCs/>
                <w:color w:val="auto"/>
                <w:sz w:val="24"/>
                <w:lang w:val="en-US" w:eastAsia="zh-CN"/>
              </w:rPr>
            </w:pPr>
          </w:p>
        </w:tc>
      </w:tr>
      <w:tr w14:paraId="79A4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vMerge w:val="continue"/>
            <w:shd w:val="clear" w:color="auto" w:fill="auto"/>
            <w:vAlign w:val="center"/>
          </w:tcPr>
          <w:p w14:paraId="34FA16C8">
            <w:pPr>
              <w:spacing w:line="360" w:lineRule="auto"/>
              <w:jc w:val="center"/>
              <w:rPr>
                <w:rFonts w:hint="eastAsia" w:cs="仿宋" w:asciiTheme="minorEastAsia" w:hAnsiTheme="minorEastAsia"/>
                <w:b w:val="0"/>
                <w:bCs/>
                <w:color w:val="auto"/>
                <w:sz w:val="24"/>
                <w:lang w:val="en-US" w:eastAsia="zh-CN"/>
              </w:rPr>
            </w:pPr>
          </w:p>
        </w:tc>
        <w:tc>
          <w:tcPr>
            <w:tcW w:w="2451" w:type="dxa"/>
            <w:vMerge w:val="continue"/>
            <w:shd w:val="clear" w:color="auto" w:fill="auto"/>
            <w:vAlign w:val="center"/>
          </w:tcPr>
          <w:p w14:paraId="064FEEBA">
            <w:pPr>
              <w:spacing w:line="360" w:lineRule="auto"/>
              <w:jc w:val="center"/>
              <w:rPr>
                <w:rFonts w:hint="eastAsia" w:cs="仿宋" w:asciiTheme="minorEastAsia" w:hAnsiTheme="minorEastAsia"/>
                <w:b w:val="0"/>
                <w:bCs/>
                <w:color w:val="auto"/>
                <w:sz w:val="24"/>
                <w:lang w:val="en-US" w:eastAsia="zh-CN"/>
              </w:rPr>
            </w:pPr>
          </w:p>
        </w:tc>
        <w:tc>
          <w:tcPr>
            <w:tcW w:w="4480" w:type="dxa"/>
            <w:shd w:val="clear" w:color="auto" w:fill="auto"/>
            <w:vAlign w:val="center"/>
          </w:tcPr>
          <w:p w14:paraId="35358644">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氢氧化钙含量,细度，酸不溶物,干燥减量</w:t>
            </w:r>
          </w:p>
        </w:tc>
        <w:tc>
          <w:tcPr>
            <w:tcW w:w="676" w:type="dxa"/>
            <w:shd w:val="clear" w:color="auto" w:fill="auto"/>
            <w:vAlign w:val="center"/>
          </w:tcPr>
          <w:p w14:paraId="33CF963F">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4D20D91D">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4</w:t>
            </w:r>
          </w:p>
        </w:tc>
        <w:tc>
          <w:tcPr>
            <w:tcW w:w="1230" w:type="dxa"/>
            <w:shd w:val="clear" w:color="auto" w:fill="auto"/>
            <w:vAlign w:val="center"/>
          </w:tcPr>
          <w:p w14:paraId="3C8B600A">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4D9A193B">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6B28E363">
            <w:pPr>
              <w:spacing w:line="360" w:lineRule="auto"/>
              <w:jc w:val="center"/>
              <w:rPr>
                <w:rFonts w:hint="eastAsia" w:cs="仿宋" w:asciiTheme="minorEastAsia" w:hAnsiTheme="minorEastAsia"/>
                <w:b w:val="0"/>
                <w:bCs/>
                <w:color w:val="auto"/>
                <w:sz w:val="24"/>
                <w:lang w:val="en-US" w:eastAsia="zh-CN"/>
              </w:rPr>
            </w:pPr>
          </w:p>
        </w:tc>
      </w:tr>
      <w:tr w14:paraId="54C2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shd w:val="clear" w:color="auto" w:fill="auto"/>
            <w:vAlign w:val="center"/>
          </w:tcPr>
          <w:p w14:paraId="538E8E1B">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2</w:t>
            </w:r>
          </w:p>
        </w:tc>
        <w:tc>
          <w:tcPr>
            <w:tcW w:w="2451" w:type="dxa"/>
            <w:shd w:val="clear" w:color="auto" w:fill="auto"/>
            <w:vAlign w:val="center"/>
          </w:tcPr>
          <w:p w14:paraId="0A0F2C1D">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氨水</w:t>
            </w:r>
          </w:p>
        </w:tc>
        <w:tc>
          <w:tcPr>
            <w:tcW w:w="4480" w:type="dxa"/>
            <w:shd w:val="clear" w:color="auto" w:fill="auto"/>
            <w:vAlign w:val="center"/>
          </w:tcPr>
          <w:p w14:paraId="19B24666">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氨含量</w:t>
            </w:r>
          </w:p>
        </w:tc>
        <w:tc>
          <w:tcPr>
            <w:tcW w:w="676" w:type="dxa"/>
            <w:shd w:val="clear" w:color="auto" w:fill="auto"/>
            <w:vAlign w:val="center"/>
          </w:tcPr>
          <w:p w14:paraId="3CF04AC9">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608EBF3E">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4</w:t>
            </w:r>
          </w:p>
        </w:tc>
        <w:tc>
          <w:tcPr>
            <w:tcW w:w="1230" w:type="dxa"/>
            <w:shd w:val="clear" w:color="auto" w:fill="auto"/>
            <w:vAlign w:val="center"/>
          </w:tcPr>
          <w:p w14:paraId="30FD5A03">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78617B25">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48AA3506">
            <w:pPr>
              <w:spacing w:line="360" w:lineRule="auto"/>
              <w:jc w:val="center"/>
              <w:rPr>
                <w:rFonts w:hint="eastAsia" w:cs="仿宋" w:asciiTheme="minorEastAsia" w:hAnsiTheme="minorEastAsia"/>
                <w:b w:val="0"/>
                <w:bCs/>
                <w:color w:val="auto"/>
                <w:sz w:val="24"/>
                <w:lang w:val="en-US" w:eastAsia="zh-CN"/>
              </w:rPr>
            </w:pPr>
          </w:p>
        </w:tc>
      </w:tr>
      <w:tr w14:paraId="24FD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shd w:val="clear" w:color="auto" w:fill="auto"/>
            <w:vAlign w:val="center"/>
          </w:tcPr>
          <w:p w14:paraId="3A6F4591">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3</w:t>
            </w:r>
          </w:p>
        </w:tc>
        <w:tc>
          <w:tcPr>
            <w:tcW w:w="2451" w:type="dxa"/>
            <w:shd w:val="clear" w:color="auto" w:fill="auto"/>
            <w:vAlign w:val="center"/>
          </w:tcPr>
          <w:p w14:paraId="14895F30">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液碱</w:t>
            </w:r>
          </w:p>
        </w:tc>
        <w:tc>
          <w:tcPr>
            <w:tcW w:w="4480" w:type="dxa"/>
            <w:shd w:val="clear" w:color="auto" w:fill="auto"/>
            <w:vAlign w:val="center"/>
          </w:tcPr>
          <w:p w14:paraId="0B13698D">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氢氧化钠浓度含量；碳酸钠含量，氯化钠含量，三氧化二铁含量</w:t>
            </w:r>
          </w:p>
        </w:tc>
        <w:tc>
          <w:tcPr>
            <w:tcW w:w="676" w:type="dxa"/>
            <w:shd w:val="clear" w:color="auto" w:fill="auto"/>
            <w:vAlign w:val="center"/>
          </w:tcPr>
          <w:p w14:paraId="68C8A0EF">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22FEDDA9">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4</w:t>
            </w:r>
          </w:p>
        </w:tc>
        <w:tc>
          <w:tcPr>
            <w:tcW w:w="1230" w:type="dxa"/>
            <w:shd w:val="clear" w:color="auto" w:fill="auto"/>
            <w:vAlign w:val="center"/>
          </w:tcPr>
          <w:p w14:paraId="25BB3D3B">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2E1D1E77">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70D91AE0">
            <w:pPr>
              <w:spacing w:line="360" w:lineRule="auto"/>
              <w:jc w:val="center"/>
              <w:rPr>
                <w:rFonts w:hint="eastAsia" w:cs="仿宋" w:asciiTheme="minorEastAsia" w:hAnsiTheme="minorEastAsia"/>
                <w:b w:val="0"/>
                <w:bCs/>
                <w:color w:val="auto"/>
                <w:sz w:val="24"/>
                <w:lang w:val="en-US" w:eastAsia="zh-CN"/>
              </w:rPr>
            </w:pPr>
          </w:p>
        </w:tc>
      </w:tr>
      <w:tr w14:paraId="28B4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vMerge w:val="restart"/>
            <w:shd w:val="clear" w:color="auto" w:fill="auto"/>
            <w:vAlign w:val="center"/>
          </w:tcPr>
          <w:p w14:paraId="2813B01E">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4</w:t>
            </w:r>
          </w:p>
        </w:tc>
        <w:tc>
          <w:tcPr>
            <w:tcW w:w="2451" w:type="dxa"/>
            <w:vMerge w:val="restart"/>
            <w:shd w:val="clear" w:color="auto" w:fill="auto"/>
            <w:vAlign w:val="center"/>
          </w:tcPr>
          <w:p w14:paraId="6135EBA1">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活性炭</w:t>
            </w:r>
          </w:p>
        </w:tc>
        <w:tc>
          <w:tcPr>
            <w:tcW w:w="4480" w:type="dxa"/>
            <w:shd w:val="clear" w:color="auto" w:fill="auto"/>
            <w:vAlign w:val="center"/>
          </w:tcPr>
          <w:p w14:paraId="68F75237">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碘吸附值，水分，灰分，比表面积，直径</w:t>
            </w:r>
          </w:p>
        </w:tc>
        <w:tc>
          <w:tcPr>
            <w:tcW w:w="676" w:type="dxa"/>
            <w:shd w:val="clear" w:color="auto" w:fill="auto"/>
            <w:vAlign w:val="center"/>
          </w:tcPr>
          <w:p w14:paraId="1870F69A">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38199922">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2</w:t>
            </w:r>
          </w:p>
        </w:tc>
        <w:tc>
          <w:tcPr>
            <w:tcW w:w="1230" w:type="dxa"/>
            <w:shd w:val="clear" w:color="auto" w:fill="auto"/>
            <w:vAlign w:val="center"/>
          </w:tcPr>
          <w:p w14:paraId="6B04D136">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6AF0B9C8">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12111DFF">
            <w:pPr>
              <w:spacing w:line="360" w:lineRule="auto"/>
              <w:jc w:val="center"/>
              <w:rPr>
                <w:rFonts w:hint="eastAsia" w:cs="仿宋" w:asciiTheme="minorEastAsia" w:hAnsiTheme="minorEastAsia"/>
                <w:b w:val="0"/>
                <w:bCs/>
                <w:color w:val="auto"/>
                <w:sz w:val="24"/>
                <w:lang w:val="en-US" w:eastAsia="zh-CN"/>
              </w:rPr>
            </w:pPr>
          </w:p>
        </w:tc>
      </w:tr>
      <w:tr w14:paraId="2C30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vMerge w:val="continue"/>
            <w:shd w:val="clear" w:color="auto" w:fill="auto"/>
            <w:vAlign w:val="center"/>
          </w:tcPr>
          <w:p w14:paraId="2C131535">
            <w:pPr>
              <w:spacing w:line="360" w:lineRule="auto"/>
              <w:jc w:val="center"/>
              <w:rPr>
                <w:rFonts w:hint="eastAsia" w:cs="仿宋" w:asciiTheme="minorEastAsia" w:hAnsiTheme="minorEastAsia"/>
                <w:b w:val="0"/>
                <w:bCs/>
                <w:color w:val="auto"/>
                <w:sz w:val="24"/>
                <w:lang w:val="en-US" w:eastAsia="zh-CN"/>
              </w:rPr>
            </w:pPr>
          </w:p>
        </w:tc>
        <w:tc>
          <w:tcPr>
            <w:tcW w:w="2451" w:type="dxa"/>
            <w:vMerge w:val="continue"/>
            <w:shd w:val="clear" w:color="auto" w:fill="auto"/>
            <w:vAlign w:val="center"/>
          </w:tcPr>
          <w:p w14:paraId="168BA9C3">
            <w:pPr>
              <w:spacing w:line="360" w:lineRule="auto"/>
              <w:jc w:val="center"/>
              <w:rPr>
                <w:rFonts w:hint="eastAsia" w:cs="仿宋" w:asciiTheme="minorEastAsia" w:hAnsiTheme="minorEastAsia"/>
                <w:b w:val="0"/>
                <w:bCs/>
                <w:color w:val="auto"/>
                <w:sz w:val="24"/>
                <w:lang w:val="en-US" w:eastAsia="zh-CN"/>
              </w:rPr>
            </w:pPr>
          </w:p>
        </w:tc>
        <w:tc>
          <w:tcPr>
            <w:tcW w:w="4480" w:type="dxa"/>
            <w:shd w:val="clear" w:color="auto" w:fill="auto"/>
            <w:vAlign w:val="center"/>
          </w:tcPr>
          <w:p w14:paraId="1477EEBB">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碘吸附值，目数，通过率，比表面积，填充密度，水分，灰分</w:t>
            </w:r>
          </w:p>
        </w:tc>
        <w:tc>
          <w:tcPr>
            <w:tcW w:w="676" w:type="dxa"/>
            <w:shd w:val="clear" w:color="auto" w:fill="auto"/>
            <w:vAlign w:val="center"/>
          </w:tcPr>
          <w:p w14:paraId="17F41D21">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3CFC5B0E">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4</w:t>
            </w:r>
          </w:p>
        </w:tc>
        <w:tc>
          <w:tcPr>
            <w:tcW w:w="1230" w:type="dxa"/>
            <w:shd w:val="clear" w:color="auto" w:fill="auto"/>
            <w:vAlign w:val="center"/>
          </w:tcPr>
          <w:p w14:paraId="229AB0BD">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0CA6E913">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645A50FC">
            <w:pPr>
              <w:spacing w:line="360" w:lineRule="auto"/>
              <w:jc w:val="center"/>
              <w:rPr>
                <w:rFonts w:hint="eastAsia" w:cs="仿宋" w:asciiTheme="minorEastAsia" w:hAnsiTheme="minorEastAsia"/>
                <w:b w:val="0"/>
                <w:bCs/>
                <w:color w:val="auto"/>
                <w:sz w:val="24"/>
                <w:lang w:val="en-US" w:eastAsia="zh-CN"/>
              </w:rPr>
            </w:pPr>
          </w:p>
        </w:tc>
      </w:tr>
      <w:tr w14:paraId="162A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vMerge w:val="continue"/>
            <w:shd w:val="clear" w:color="auto" w:fill="auto"/>
            <w:vAlign w:val="center"/>
          </w:tcPr>
          <w:p w14:paraId="22D07938">
            <w:pPr>
              <w:spacing w:line="360" w:lineRule="auto"/>
              <w:jc w:val="center"/>
              <w:rPr>
                <w:rFonts w:hint="eastAsia" w:cs="仿宋" w:asciiTheme="minorEastAsia" w:hAnsiTheme="minorEastAsia"/>
                <w:b w:val="0"/>
                <w:bCs/>
                <w:color w:val="auto"/>
                <w:sz w:val="24"/>
                <w:lang w:val="en-US" w:eastAsia="zh-CN"/>
              </w:rPr>
            </w:pPr>
          </w:p>
        </w:tc>
        <w:tc>
          <w:tcPr>
            <w:tcW w:w="2451" w:type="dxa"/>
            <w:vMerge w:val="continue"/>
            <w:shd w:val="clear" w:color="auto" w:fill="auto"/>
            <w:vAlign w:val="center"/>
          </w:tcPr>
          <w:p w14:paraId="208EEC62">
            <w:pPr>
              <w:spacing w:line="360" w:lineRule="auto"/>
              <w:jc w:val="center"/>
              <w:rPr>
                <w:rFonts w:hint="eastAsia" w:cs="仿宋" w:asciiTheme="minorEastAsia" w:hAnsiTheme="minorEastAsia"/>
                <w:b w:val="0"/>
                <w:bCs/>
                <w:color w:val="auto"/>
                <w:sz w:val="24"/>
                <w:lang w:val="en-US" w:eastAsia="zh-CN"/>
              </w:rPr>
            </w:pPr>
          </w:p>
        </w:tc>
        <w:tc>
          <w:tcPr>
            <w:tcW w:w="4480" w:type="dxa"/>
            <w:shd w:val="clear" w:color="auto" w:fill="auto"/>
            <w:vAlign w:val="center"/>
          </w:tcPr>
          <w:p w14:paraId="695047B9">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碘吸附值，目数，通过率；比表面积；水份，灰分；氯含量</w:t>
            </w:r>
          </w:p>
        </w:tc>
        <w:tc>
          <w:tcPr>
            <w:tcW w:w="676" w:type="dxa"/>
            <w:shd w:val="clear" w:color="auto" w:fill="auto"/>
            <w:vAlign w:val="center"/>
          </w:tcPr>
          <w:p w14:paraId="5EBA2B18">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6F255CDA">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4</w:t>
            </w:r>
          </w:p>
        </w:tc>
        <w:tc>
          <w:tcPr>
            <w:tcW w:w="1230" w:type="dxa"/>
            <w:shd w:val="clear" w:color="auto" w:fill="auto"/>
            <w:vAlign w:val="center"/>
          </w:tcPr>
          <w:p w14:paraId="30E87E7F">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215C662E">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23ADA175">
            <w:pPr>
              <w:spacing w:line="360" w:lineRule="auto"/>
              <w:jc w:val="center"/>
              <w:rPr>
                <w:rFonts w:hint="eastAsia" w:cs="仿宋" w:asciiTheme="minorEastAsia" w:hAnsiTheme="minorEastAsia"/>
                <w:b w:val="0"/>
                <w:bCs/>
                <w:color w:val="auto"/>
                <w:sz w:val="24"/>
                <w:lang w:val="en-US" w:eastAsia="zh-CN"/>
              </w:rPr>
            </w:pPr>
          </w:p>
        </w:tc>
      </w:tr>
      <w:tr w14:paraId="4AF3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vMerge w:val="continue"/>
            <w:shd w:val="clear" w:color="auto" w:fill="auto"/>
            <w:vAlign w:val="center"/>
          </w:tcPr>
          <w:p w14:paraId="0B565181">
            <w:pPr>
              <w:spacing w:line="360" w:lineRule="auto"/>
              <w:jc w:val="center"/>
              <w:rPr>
                <w:rFonts w:hint="eastAsia" w:cs="仿宋" w:asciiTheme="minorEastAsia" w:hAnsiTheme="minorEastAsia"/>
                <w:b w:val="0"/>
                <w:bCs/>
                <w:color w:val="auto"/>
                <w:sz w:val="24"/>
                <w:lang w:val="en-US" w:eastAsia="zh-CN"/>
              </w:rPr>
            </w:pPr>
          </w:p>
        </w:tc>
        <w:tc>
          <w:tcPr>
            <w:tcW w:w="2451" w:type="dxa"/>
            <w:vMerge w:val="continue"/>
            <w:shd w:val="clear" w:color="auto" w:fill="auto"/>
            <w:vAlign w:val="center"/>
          </w:tcPr>
          <w:p w14:paraId="130B08E3">
            <w:pPr>
              <w:spacing w:line="360" w:lineRule="auto"/>
              <w:jc w:val="center"/>
              <w:rPr>
                <w:rFonts w:hint="eastAsia" w:cs="仿宋" w:asciiTheme="minorEastAsia" w:hAnsiTheme="minorEastAsia"/>
                <w:b w:val="0"/>
                <w:bCs/>
                <w:color w:val="auto"/>
                <w:sz w:val="24"/>
                <w:lang w:val="en-US" w:eastAsia="zh-CN"/>
              </w:rPr>
            </w:pPr>
          </w:p>
        </w:tc>
        <w:tc>
          <w:tcPr>
            <w:tcW w:w="4480" w:type="dxa"/>
            <w:shd w:val="clear" w:color="auto" w:fill="auto"/>
            <w:vAlign w:val="center"/>
          </w:tcPr>
          <w:p w14:paraId="3CE52EC5">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碘吸附值，目数，通过率%，比表面积，填充密度，水分，灰分</w:t>
            </w:r>
          </w:p>
        </w:tc>
        <w:tc>
          <w:tcPr>
            <w:tcW w:w="676" w:type="dxa"/>
            <w:shd w:val="clear" w:color="auto" w:fill="auto"/>
            <w:vAlign w:val="center"/>
          </w:tcPr>
          <w:p w14:paraId="38971E12">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155489EA">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2</w:t>
            </w:r>
          </w:p>
        </w:tc>
        <w:tc>
          <w:tcPr>
            <w:tcW w:w="1230" w:type="dxa"/>
            <w:shd w:val="clear" w:color="auto" w:fill="auto"/>
            <w:vAlign w:val="center"/>
          </w:tcPr>
          <w:p w14:paraId="0A84B91A">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2F9EEF9E">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0CD19505">
            <w:pPr>
              <w:spacing w:line="360" w:lineRule="auto"/>
              <w:jc w:val="center"/>
              <w:rPr>
                <w:rFonts w:hint="eastAsia" w:cs="仿宋" w:asciiTheme="minorEastAsia" w:hAnsiTheme="minorEastAsia"/>
                <w:b w:val="0"/>
                <w:bCs/>
                <w:color w:val="auto"/>
                <w:sz w:val="24"/>
                <w:lang w:val="en-US" w:eastAsia="zh-CN"/>
              </w:rPr>
            </w:pPr>
          </w:p>
        </w:tc>
      </w:tr>
      <w:tr w14:paraId="46B8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shd w:val="clear" w:color="auto" w:fill="auto"/>
            <w:vAlign w:val="center"/>
          </w:tcPr>
          <w:p w14:paraId="186C22F8">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5</w:t>
            </w:r>
          </w:p>
        </w:tc>
        <w:tc>
          <w:tcPr>
            <w:tcW w:w="2451" w:type="dxa"/>
            <w:shd w:val="clear" w:color="auto" w:fill="auto"/>
            <w:vAlign w:val="center"/>
          </w:tcPr>
          <w:p w14:paraId="0C162B46">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盐酸</w:t>
            </w:r>
          </w:p>
        </w:tc>
        <w:tc>
          <w:tcPr>
            <w:tcW w:w="4480" w:type="dxa"/>
            <w:shd w:val="clear" w:color="auto" w:fill="auto"/>
            <w:vAlign w:val="center"/>
          </w:tcPr>
          <w:p w14:paraId="3E1B91A6">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盐酸含量</w:t>
            </w:r>
          </w:p>
        </w:tc>
        <w:tc>
          <w:tcPr>
            <w:tcW w:w="676" w:type="dxa"/>
            <w:shd w:val="clear" w:color="auto" w:fill="auto"/>
            <w:vAlign w:val="center"/>
          </w:tcPr>
          <w:p w14:paraId="52A79D0F">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7984FF40">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2</w:t>
            </w:r>
          </w:p>
        </w:tc>
        <w:tc>
          <w:tcPr>
            <w:tcW w:w="1230" w:type="dxa"/>
            <w:shd w:val="clear" w:color="auto" w:fill="auto"/>
            <w:vAlign w:val="center"/>
          </w:tcPr>
          <w:p w14:paraId="2A3FB8A3">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3DDA01DC">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05B37E38">
            <w:pPr>
              <w:spacing w:line="360" w:lineRule="auto"/>
              <w:jc w:val="center"/>
              <w:rPr>
                <w:rFonts w:hint="eastAsia" w:cs="仿宋" w:asciiTheme="minorEastAsia" w:hAnsiTheme="minorEastAsia"/>
                <w:b w:val="0"/>
                <w:bCs/>
                <w:color w:val="auto"/>
                <w:sz w:val="24"/>
                <w:lang w:val="en-US" w:eastAsia="zh-CN"/>
              </w:rPr>
            </w:pPr>
          </w:p>
        </w:tc>
      </w:tr>
      <w:tr w14:paraId="4FE8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shd w:val="clear" w:color="auto" w:fill="auto"/>
            <w:vAlign w:val="center"/>
          </w:tcPr>
          <w:p w14:paraId="3342F6D1">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6</w:t>
            </w:r>
          </w:p>
        </w:tc>
        <w:tc>
          <w:tcPr>
            <w:tcW w:w="2451" w:type="dxa"/>
            <w:shd w:val="clear" w:color="auto" w:fill="auto"/>
            <w:vAlign w:val="center"/>
          </w:tcPr>
          <w:p w14:paraId="289C68A2">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硫酸</w:t>
            </w:r>
          </w:p>
        </w:tc>
        <w:tc>
          <w:tcPr>
            <w:tcW w:w="4480" w:type="dxa"/>
            <w:shd w:val="clear" w:color="auto" w:fill="auto"/>
            <w:vAlign w:val="center"/>
          </w:tcPr>
          <w:p w14:paraId="6DEFE740">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硫酸含量</w:t>
            </w:r>
          </w:p>
        </w:tc>
        <w:tc>
          <w:tcPr>
            <w:tcW w:w="676" w:type="dxa"/>
            <w:shd w:val="clear" w:color="auto" w:fill="auto"/>
            <w:vAlign w:val="center"/>
          </w:tcPr>
          <w:p w14:paraId="7C5C4AF3">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7A585AE7">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2</w:t>
            </w:r>
          </w:p>
        </w:tc>
        <w:tc>
          <w:tcPr>
            <w:tcW w:w="1230" w:type="dxa"/>
            <w:shd w:val="clear" w:color="auto" w:fill="auto"/>
            <w:vAlign w:val="center"/>
          </w:tcPr>
          <w:p w14:paraId="5F9B35FF">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3DA572C5">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4179CA3F">
            <w:pPr>
              <w:spacing w:line="360" w:lineRule="auto"/>
              <w:jc w:val="center"/>
              <w:rPr>
                <w:rFonts w:hint="eastAsia" w:cs="仿宋" w:asciiTheme="minorEastAsia" w:hAnsiTheme="minorEastAsia"/>
                <w:b w:val="0"/>
                <w:bCs/>
                <w:color w:val="auto"/>
                <w:sz w:val="24"/>
                <w:lang w:val="en-US" w:eastAsia="zh-CN"/>
              </w:rPr>
            </w:pPr>
          </w:p>
        </w:tc>
      </w:tr>
      <w:tr w14:paraId="6620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shd w:val="clear" w:color="auto" w:fill="auto"/>
            <w:vAlign w:val="center"/>
          </w:tcPr>
          <w:p w14:paraId="268635C8">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7</w:t>
            </w:r>
          </w:p>
        </w:tc>
        <w:tc>
          <w:tcPr>
            <w:tcW w:w="2451" w:type="dxa"/>
            <w:shd w:val="clear" w:color="auto" w:fill="auto"/>
            <w:vAlign w:val="center"/>
          </w:tcPr>
          <w:p w14:paraId="2699EAC0">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次氯酸钠</w:t>
            </w:r>
          </w:p>
        </w:tc>
        <w:tc>
          <w:tcPr>
            <w:tcW w:w="4480" w:type="dxa"/>
            <w:shd w:val="clear" w:color="auto" w:fill="auto"/>
            <w:vAlign w:val="center"/>
          </w:tcPr>
          <w:p w14:paraId="06D933E2">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有效氯（以Cl计）（质量分数），游离碱（以NaOH计），铁（Fe）</w:t>
            </w:r>
          </w:p>
        </w:tc>
        <w:tc>
          <w:tcPr>
            <w:tcW w:w="676" w:type="dxa"/>
            <w:shd w:val="clear" w:color="auto" w:fill="auto"/>
            <w:vAlign w:val="center"/>
          </w:tcPr>
          <w:p w14:paraId="501E6DCA">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4B782854">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4</w:t>
            </w:r>
          </w:p>
        </w:tc>
        <w:tc>
          <w:tcPr>
            <w:tcW w:w="1230" w:type="dxa"/>
            <w:shd w:val="clear" w:color="auto" w:fill="auto"/>
            <w:vAlign w:val="center"/>
          </w:tcPr>
          <w:p w14:paraId="394DCD01">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281274BE">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1CD52092">
            <w:pPr>
              <w:spacing w:line="360" w:lineRule="auto"/>
              <w:jc w:val="center"/>
              <w:rPr>
                <w:rFonts w:hint="eastAsia" w:cs="仿宋" w:asciiTheme="minorEastAsia" w:hAnsiTheme="minorEastAsia"/>
                <w:b w:val="0"/>
                <w:bCs/>
                <w:color w:val="auto"/>
                <w:sz w:val="24"/>
                <w:lang w:val="en-US" w:eastAsia="zh-CN"/>
              </w:rPr>
            </w:pPr>
          </w:p>
        </w:tc>
      </w:tr>
      <w:tr w14:paraId="33CA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vMerge w:val="restart"/>
            <w:shd w:val="clear" w:color="auto" w:fill="auto"/>
            <w:vAlign w:val="center"/>
          </w:tcPr>
          <w:p w14:paraId="44CDBB2D">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8</w:t>
            </w:r>
          </w:p>
        </w:tc>
        <w:tc>
          <w:tcPr>
            <w:tcW w:w="2451" w:type="dxa"/>
            <w:vMerge w:val="restart"/>
            <w:shd w:val="clear" w:color="auto" w:fill="auto"/>
            <w:vAlign w:val="center"/>
          </w:tcPr>
          <w:p w14:paraId="620C8ED8">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聚丙烯酰胺</w:t>
            </w:r>
          </w:p>
        </w:tc>
        <w:tc>
          <w:tcPr>
            <w:tcW w:w="4480" w:type="dxa"/>
            <w:shd w:val="clear" w:color="auto" w:fill="auto"/>
            <w:vAlign w:val="center"/>
          </w:tcPr>
          <w:p w14:paraId="030B7173">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相对分子质量、阳（阴）离子度、固含量</w:t>
            </w:r>
          </w:p>
        </w:tc>
        <w:tc>
          <w:tcPr>
            <w:tcW w:w="676" w:type="dxa"/>
            <w:shd w:val="clear" w:color="auto" w:fill="auto"/>
            <w:vAlign w:val="center"/>
          </w:tcPr>
          <w:p w14:paraId="7798B3BB">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688B8135">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6</w:t>
            </w:r>
          </w:p>
        </w:tc>
        <w:tc>
          <w:tcPr>
            <w:tcW w:w="1230" w:type="dxa"/>
            <w:shd w:val="clear" w:color="auto" w:fill="auto"/>
            <w:vAlign w:val="center"/>
          </w:tcPr>
          <w:p w14:paraId="526CDB1E">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46234643">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4FB259FB">
            <w:pPr>
              <w:spacing w:line="360" w:lineRule="auto"/>
              <w:jc w:val="center"/>
              <w:rPr>
                <w:rFonts w:hint="eastAsia" w:cs="仿宋" w:asciiTheme="minorEastAsia" w:hAnsiTheme="minorEastAsia"/>
                <w:b w:val="0"/>
                <w:bCs/>
                <w:color w:val="auto"/>
                <w:sz w:val="24"/>
                <w:lang w:val="en-US" w:eastAsia="zh-CN"/>
              </w:rPr>
            </w:pPr>
          </w:p>
        </w:tc>
      </w:tr>
      <w:tr w14:paraId="01E3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vMerge w:val="continue"/>
            <w:shd w:val="clear" w:color="auto" w:fill="auto"/>
            <w:vAlign w:val="center"/>
          </w:tcPr>
          <w:p w14:paraId="76F36D4C">
            <w:pPr>
              <w:spacing w:line="360" w:lineRule="auto"/>
              <w:jc w:val="center"/>
              <w:rPr>
                <w:rFonts w:hint="eastAsia" w:cs="仿宋" w:asciiTheme="minorEastAsia" w:hAnsiTheme="minorEastAsia"/>
                <w:b w:val="0"/>
                <w:bCs/>
                <w:color w:val="auto"/>
                <w:sz w:val="24"/>
                <w:lang w:val="en-US" w:eastAsia="zh-CN"/>
              </w:rPr>
            </w:pPr>
          </w:p>
        </w:tc>
        <w:tc>
          <w:tcPr>
            <w:tcW w:w="2451" w:type="dxa"/>
            <w:vMerge w:val="continue"/>
            <w:shd w:val="clear" w:color="auto" w:fill="auto"/>
            <w:vAlign w:val="center"/>
          </w:tcPr>
          <w:p w14:paraId="38A693D3">
            <w:pPr>
              <w:spacing w:line="360" w:lineRule="auto"/>
              <w:jc w:val="center"/>
              <w:rPr>
                <w:rFonts w:hint="eastAsia" w:cs="仿宋" w:asciiTheme="minorEastAsia" w:hAnsiTheme="minorEastAsia"/>
                <w:b w:val="0"/>
                <w:bCs/>
                <w:color w:val="auto"/>
                <w:sz w:val="24"/>
                <w:lang w:val="en-US" w:eastAsia="zh-CN"/>
              </w:rPr>
            </w:pPr>
          </w:p>
        </w:tc>
        <w:tc>
          <w:tcPr>
            <w:tcW w:w="4480" w:type="dxa"/>
            <w:shd w:val="clear" w:color="auto" w:fill="auto"/>
            <w:vAlign w:val="center"/>
          </w:tcPr>
          <w:p w14:paraId="667C4671">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相对分子质量，M</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阳（阴）离子度/%</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固含量（固体）/%</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丙烯酰胺单体含量（干基）/%</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溶解时间（阴离子型）/min</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筛余物（1.00mm筛网）/%</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筛余物（180μm筛网）/%</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水不溶物/%</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氯化物含量/%</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硫酸盐含量/%</w:t>
            </w:r>
          </w:p>
        </w:tc>
        <w:tc>
          <w:tcPr>
            <w:tcW w:w="676" w:type="dxa"/>
            <w:shd w:val="clear" w:color="auto" w:fill="auto"/>
            <w:vAlign w:val="center"/>
          </w:tcPr>
          <w:p w14:paraId="209C12BC">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0FC95DC4">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4</w:t>
            </w:r>
          </w:p>
        </w:tc>
        <w:tc>
          <w:tcPr>
            <w:tcW w:w="1230" w:type="dxa"/>
            <w:shd w:val="clear" w:color="auto" w:fill="auto"/>
            <w:vAlign w:val="center"/>
          </w:tcPr>
          <w:p w14:paraId="589A8C54">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589B8782">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352A6F17">
            <w:pPr>
              <w:spacing w:line="360" w:lineRule="auto"/>
              <w:jc w:val="center"/>
              <w:rPr>
                <w:rFonts w:hint="eastAsia" w:cs="仿宋" w:asciiTheme="minorEastAsia" w:hAnsiTheme="minorEastAsia"/>
                <w:b w:val="0"/>
                <w:bCs/>
                <w:color w:val="auto"/>
                <w:sz w:val="24"/>
                <w:lang w:val="en-US" w:eastAsia="zh-CN"/>
              </w:rPr>
            </w:pPr>
          </w:p>
        </w:tc>
      </w:tr>
      <w:tr w14:paraId="2E94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shd w:val="clear" w:color="auto" w:fill="auto"/>
            <w:vAlign w:val="center"/>
          </w:tcPr>
          <w:p w14:paraId="3325BCA0">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9</w:t>
            </w:r>
          </w:p>
        </w:tc>
        <w:tc>
          <w:tcPr>
            <w:tcW w:w="2451" w:type="dxa"/>
            <w:shd w:val="clear" w:color="auto" w:fill="auto"/>
            <w:vAlign w:val="center"/>
          </w:tcPr>
          <w:p w14:paraId="25AE396C">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液体聚合氯化铝（PAC）</w:t>
            </w:r>
          </w:p>
        </w:tc>
        <w:tc>
          <w:tcPr>
            <w:tcW w:w="4480" w:type="dxa"/>
            <w:shd w:val="clear" w:color="auto" w:fill="auto"/>
            <w:vAlign w:val="center"/>
          </w:tcPr>
          <w:p w14:paraId="2808C1C6">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氧化铝A1203的质量分数</w:t>
            </w:r>
          </w:p>
        </w:tc>
        <w:tc>
          <w:tcPr>
            <w:tcW w:w="676" w:type="dxa"/>
            <w:shd w:val="clear" w:color="auto" w:fill="auto"/>
            <w:vAlign w:val="center"/>
          </w:tcPr>
          <w:p w14:paraId="209A314C">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39BE01B8">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2</w:t>
            </w:r>
          </w:p>
        </w:tc>
        <w:tc>
          <w:tcPr>
            <w:tcW w:w="1230" w:type="dxa"/>
            <w:shd w:val="clear" w:color="auto" w:fill="auto"/>
            <w:vAlign w:val="center"/>
          </w:tcPr>
          <w:p w14:paraId="26EC8576">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402F2B31">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505BD06F">
            <w:pPr>
              <w:spacing w:line="360" w:lineRule="auto"/>
              <w:jc w:val="center"/>
              <w:rPr>
                <w:rFonts w:hint="eastAsia" w:cs="仿宋" w:asciiTheme="minorEastAsia" w:hAnsiTheme="minorEastAsia"/>
                <w:b w:val="0"/>
                <w:bCs/>
                <w:color w:val="auto"/>
                <w:sz w:val="24"/>
                <w:lang w:val="en-US" w:eastAsia="zh-CN"/>
              </w:rPr>
            </w:pPr>
          </w:p>
        </w:tc>
      </w:tr>
      <w:tr w14:paraId="61E3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shd w:val="clear" w:color="auto" w:fill="auto"/>
            <w:vAlign w:val="center"/>
          </w:tcPr>
          <w:p w14:paraId="543DCC34">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10</w:t>
            </w:r>
          </w:p>
        </w:tc>
        <w:tc>
          <w:tcPr>
            <w:tcW w:w="2451" w:type="dxa"/>
            <w:shd w:val="clear" w:color="auto" w:fill="auto"/>
            <w:vAlign w:val="center"/>
          </w:tcPr>
          <w:p w14:paraId="0455F6F2">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柴油</w:t>
            </w:r>
          </w:p>
        </w:tc>
        <w:tc>
          <w:tcPr>
            <w:tcW w:w="4480" w:type="dxa"/>
            <w:shd w:val="clear" w:color="auto" w:fill="auto"/>
            <w:vAlign w:val="center"/>
          </w:tcPr>
          <w:p w14:paraId="0CD44F59">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氧化安定性(以总不溶物计)/(mg/100ml)</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硫含量/(mg/kg)</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酸度(以 KOH 计)/(mg/100 mL)</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10%蒸余物残炭(质量分数)/%</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灰分(质量分数)/%</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铜片腐蚀(50℃,3h)/级</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水含量(体积分数)/%</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润滑性校正磨痕直径(60℃)/μm</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多环芳烃含量气质量分数)/%</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总污染物含量/(mg/kg)</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运动黏度'(20℃)/(mm2/s)</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凝点/℃</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冷滤点/℃</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闪点(闭口)/℃</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十六烷值</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十六烷指数</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馏程:50%回收温度/℃，90%回收温度/℃，95%回收温度/℃，密度(20 ℃)/(kg/m3)，脂肪酸甲酯含量(体积分数)/%</w:t>
            </w:r>
          </w:p>
        </w:tc>
        <w:tc>
          <w:tcPr>
            <w:tcW w:w="676" w:type="dxa"/>
            <w:shd w:val="clear" w:color="auto" w:fill="auto"/>
            <w:vAlign w:val="center"/>
          </w:tcPr>
          <w:p w14:paraId="0AC4FBD3">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2AAB240B">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4</w:t>
            </w:r>
          </w:p>
        </w:tc>
        <w:tc>
          <w:tcPr>
            <w:tcW w:w="1230" w:type="dxa"/>
            <w:shd w:val="clear" w:color="auto" w:fill="auto"/>
            <w:vAlign w:val="center"/>
          </w:tcPr>
          <w:p w14:paraId="1742F4EF">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6346AEEA">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161F5B3A">
            <w:pPr>
              <w:spacing w:line="360" w:lineRule="auto"/>
              <w:jc w:val="center"/>
              <w:rPr>
                <w:rFonts w:hint="eastAsia" w:cs="仿宋" w:asciiTheme="minorEastAsia" w:hAnsiTheme="minorEastAsia"/>
                <w:b w:val="0"/>
                <w:bCs/>
                <w:color w:val="auto"/>
                <w:sz w:val="24"/>
                <w:lang w:val="en-US" w:eastAsia="zh-CN"/>
              </w:rPr>
            </w:pPr>
          </w:p>
        </w:tc>
      </w:tr>
      <w:tr w14:paraId="0602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shd w:val="clear" w:color="auto" w:fill="auto"/>
            <w:vAlign w:val="center"/>
          </w:tcPr>
          <w:p w14:paraId="16061701">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11</w:t>
            </w:r>
          </w:p>
        </w:tc>
        <w:tc>
          <w:tcPr>
            <w:tcW w:w="2451" w:type="dxa"/>
            <w:shd w:val="clear" w:color="auto" w:fill="auto"/>
            <w:vAlign w:val="center"/>
          </w:tcPr>
          <w:p w14:paraId="58188692">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植物除臭药剂</w:t>
            </w:r>
          </w:p>
        </w:tc>
        <w:tc>
          <w:tcPr>
            <w:tcW w:w="4480" w:type="dxa"/>
            <w:shd w:val="clear" w:color="auto" w:fill="auto"/>
            <w:vAlign w:val="center"/>
          </w:tcPr>
          <w:p w14:paraId="1BB8C8BF">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氨去除率</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硫化氢去除率</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甲硫醇去除率</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甲硫醚去除率</w:t>
            </w:r>
          </w:p>
        </w:tc>
        <w:tc>
          <w:tcPr>
            <w:tcW w:w="676" w:type="dxa"/>
            <w:shd w:val="clear" w:color="auto" w:fill="auto"/>
            <w:vAlign w:val="center"/>
          </w:tcPr>
          <w:p w14:paraId="73D6A115">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130FC061">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2</w:t>
            </w:r>
          </w:p>
        </w:tc>
        <w:tc>
          <w:tcPr>
            <w:tcW w:w="1230" w:type="dxa"/>
            <w:shd w:val="clear" w:color="auto" w:fill="auto"/>
            <w:vAlign w:val="center"/>
          </w:tcPr>
          <w:p w14:paraId="25F925AB">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1FDCC8D4">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330B64BE">
            <w:pPr>
              <w:spacing w:line="360" w:lineRule="auto"/>
              <w:jc w:val="center"/>
              <w:rPr>
                <w:rFonts w:hint="eastAsia" w:cs="仿宋" w:asciiTheme="minorEastAsia" w:hAnsiTheme="minorEastAsia"/>
                <w:b w:val="0"/>
                <w:bCs/>
                <w:color w:val="auto"/>
                <w:sz w:val="24"/>
                <w:lang w:val="en-US" w:eastAsia="zh-CN"/>
              </w:rPr>
            </w:pPr>
          </w:p>
        </w:tc>
      </w:tr>
      <w:tr w14:paraId="0930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shd w:val="clear" w:color="auto" w:fill="auto"/>
            <w:vAlign w:val="center"/>
          </w:tcPr>
          <w:p w14:paraId="13996C4C">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12</w:t>
            </w:r>
          </w:p>
        </w:tc>
        <w:tc>
          <w:tcPr>
            <w:tcW w:w="2451" w:type="dxa"/>
            <w:shd w:val="clear" w:color="auto" w:fill="auto"/>
            <w:vAlign w:val="center"/>
          </w:tcPr>
          <w:p w14:paraId="4D1FA0D7">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亚硫酸氢钠</w:t>
            </w:r>
          </w:p>
        </w:tc>
        <w:tc>
          <w:tcPr>
            <w:tcW w:w="4480" w:type="dxa"/>
            <w:shd w:val="clear" w:color="auto" w:fill="auto"/>
            <w:vAlign w:val="center"/>
          </w:tcPr>
          <w:p w14:paraId="023B8050">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主含量(以SO2计)质量分数/%</w:t>
            </w:r>
          </w:p>
        </w:tc>
        <w:tc>
          <w:tcPr>
            <w:tcW w:w="676" w:type="dxa"/>
            <w:shd w:val="clear" w:color="auto" w:fill="auto"/>
            <w:vAlign w:val="center"/>
          </w:tcPr>
          <w:p w14:paraId="2833823B">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42367AB7">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2</w:t>
            </w:r>
          </w:p>
        </w:tc>
        <w:tc>
          <w:tcPr>
            <w:tcW w:w="1230" w:type="dxa"/>
            <w:shd w:val="clear" w:color="auto" w:fill="auto"/>
            <w:vAlign w:val="center"/>
          </w:tcPr>
          <w:p w14:paraId="51233297">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1DE88C1F">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5B114BEB">
            <w:pPr>
              <w:spacing w:line="360" w:lineRule="auto"/>
              <w:jc w:val="center"/>
              <w:rPr>
                <w:rFonts w:hint="eastAsia" w:cs="仿宋" w:asciiTheme="minorEastAsia" w:hAnsiTheme="minorEastAsia"/>
                <w:b w:val="0"/>
                <w:bCs/>
                <w:color w:val="auto"/>
                <w:sz w:val="24"/>
                <w:lang w:val="en-US" w:eastAsia="zh-CN"/>
              </w:rPr>
            </w:pPr>
          </w:p>
        </w:tc>
      </w:tr>
      <w:tr w14:paraId="3310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shd w:val="clear" w:color="auto" w:fill="auto"/>
            <w:vAlign w:val="center"/>
          </w:tcPr>
          <w:p w14:paraId="693E60C6">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13</w:t>
            </w:r>
          </w:p>
        </w:tc>
        <w:tc>
          <w:tcPr>
            <w:tcW w:w="2451" w:type="dxa"/>
            <w:shd w:val="clear" w:color="auto" w:fill="auto"/>
            <w:vAlign w:val="center"/>
          </w:tcPr>
          <w:p w14:paraId="36AAE39F">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无水氯化钙</w:t>
            </w:r>
          </w:p>
        </w:tc>
        <w:tc>
          <w:tcPr>
            <w:tcW w:w="4480" w:type="dxa"/>
            <w:shd w:val="clear" w:color="auto" w:fill="auto"/>
            <w:vAlign w:val="center"/>
          </w:tcPr>
          <w:p w14:paraId="3E05D88F">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氯化钙含量</w:t>
            </w:r>
          </w:p>
        </w:tc>
        <w:tc>
          <w:tcPr>
            <w:tcW w:w="676" w:type="dxa"/>
            <w:shd w:val="clear" w:color="auto" w:fill="auto"/>
            <w:vAlign w:val="center"/>
          </w:tcPr>
          <w:p w14:paraId="796771ED">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3D5D3D98">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2</w:t>
            </w:r>
          </w:p>
        </w:tc>
        <w:tc>
          <w:tcPr>
            <w:tcW w:w="1230" w:type="dxa"/>
            <w:shd w:val="clear" w:color="auto" w:fill="auto"/>
            <w:vAlign w:val="center"/>
          </w:tcPr>
          <w:p w14:paraId="4FFAE5A5">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5CC51191">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5E9E1BDE">
            <w:pPr>
              <w:spacing w:line="360" w:lineRule="auto"/>
              <w:jc w:val="center"/>
              <w:rPr>
                <w:rFonts w:hint="eastAsia" w:cs="仿宋" w:asciiTheme="minorEastAsia" w:hAnsiTheme="minorEastAsia"/>
                <w:b w:val="0"/>
                <w:bCs/>
                <w:color w:val="auto"/>
                <w:sz w:val="24"/>
                <w:lang w:val="en-US" w:eastAsia="zh-CN"/>
              </w:rPr>
            </w:pPr>
          </w:p>
        </w:tc>
      </w:tr>
      <w:tr w14:paraId="1A03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shd w:val="clear" w:color="auto" w:fill="auto"/>
            <w:vAlign w:val="center"/>
          </w:tcPr>
          <w:p w14:paraId="4BA38A59">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14</w:t>
            </w:r>
          </w:p>
        </w:tc>
        <w:tc>
          <w:tcPr>
            <w:tcW w:w="2451" w:type="dxa"/>
            <w:shd w:val="clear" w:color="auto" w:fill="auto"/>
            <w:vAlign w:val="center"/>
          </w:tcPr>
          <w:p w14:paraId="2D1B895E">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无水亚硫酸钠</w:t>
            </w:r>
          </w:p>
        </w:tc>
        <w:tc>
          <w:tcPr>
            <w:tcW w:w="4480" w:type="dxa"/>
            <w:shd w:val="clear" w:color="auto" w:fill="auto"/>
            <w:vAlign w:val="center"/>
          </w:tcPr>
          <w:p w14:paraId="1707194C">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亚硫酸钠含量</w:t>
            </w:r>
          </w:p>
        </w:tc>
        <w:tc>
          <w:tcPr>
            <w:tcW w:w="676" w:type="dxa"/>
            <w:shd w:val="clear" w:color="auto" w:fill="auto"/>
            <w:vAlign w:val="center"/>
          </w:tcPr>
          <w:p w14:paraId="287CFED2">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319432F9">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2</w:t>
            </w:r>
          </w:p>
        </w:tc>
        <w:tc>
          <w:tcPr>
            <w:tcW w:w="1230" w:type="dxa"/>
            <w:shd w:val="clear" w:color="auto" w:fill="auto"/>
            <w:vAlign w:val="center"/>
          </w:tcPr>
          <w:p w14:paraId="45247D72">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05581EC9">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4D044332">
            <w:pPr>
              <w:spacing w:line="360" w:lineRule="auto"/>
              <w:jc w:val="center"/>
              <w:rPr>
                <w:rFonts w:hint="eastAsia" w:cs="仿宋" w:asciiTheme="minorEastAsia" w:hAnsiTheme="minorEastAsia"/>
                <w:b w:val="0"/>
                <w:bCs/>
                <w:color w:val="auto"/>
                <w:sz w:val="24"/>
                <w:lang w:val="en-US" w:eastAsia="zh-CN"/>
              </w:rPr>
            </w:pPr>
          </w:p>
        </w:tc>
      </w:tr>
      <w:tr w14:paraId="0955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shd w:val="clear" w:color="auto" w:fill="auto"/>
            <w:vAlign w:val="center"/>
          </w:tcPr>
          <w:p w14:paraId="506F2D95">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15</w:t>
            </w:r>
          </w:p>
        </w:tc>
        <w:tc>
          <w:tcPr>
            <w:tcW w:w="2451" w:type="dxa"/>
            <w:shd w:val="clear" w:color="auto" w:fill="auto"/>
            <w:vAlign w:val="center"/>
          </w:tcPr>
          <w:p w14:paraId="48A404D2">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重质碳酸钠</w:t>
            </w:r>
          </w:p>
        </w:tc>
        <w:tc>
          <w:tcPr>
            <w:tcW w:w="4480" w:type="dxa"/>
            <w:shd w:val="clear" w:color="auto" w:fill="auto"/>
            <w:vAlign w:val="center"/>
          </w:tcPr>
          <w:p w14:paraId="06EC1F74">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Na2C03含量</w:t>
            </w:r>
          </w:p>
        </w:tc>
        <w:tc>
          <w:tcPr>
            <w:tcW w:w="676" w:type="dxa"/>
            <w:shd w:val="clear" w:color="auto" w:fill="auto"/>
            <w:vAlign w:val="center"/>
          </w:tcPr>
          <w:p w14:paraId="085D516B">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28395255">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2</w:t>
            </w:r>
          </w:p>
        </w:tc>
        <w:tc>
          <w:tcPr>
            <w:tcW w:w="1230" w:type="dxa"/>
            <w:shd w:val="clear" w:color="auto" w:fill="auto"/>
            <w:vAlign w:val="center"/>
          </w:tcPr>
          <w:p w14:paraId="0C890130">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0DCB3AFA">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7232CAD1">
            <w:pPr>
              <w:spacing w:line="360" w:lineRule="auto"/>
              <w:jc w:val="center"/>
              <w:rPr>
                <w:rFonts w:hint="eastAsia" w:cs="仿宋" w:asciiTheme="minorEastAsia" w:hAnsiTheme="minorEastAsia"/>
                <w:b w:val="0"/>
                <w:bCs/>
                <w:color w:val="auto"/>
                <w:sz w:val="24"/>
                <w:lang w:val="en-US" w:eastAsia="zh-CN"/>
              </w:rPr>
            </w:pPr>
          </w:p>
        </w:tc>
      </w:tr>
      <w:tr w14:paraId="0600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shd w:val="clear" w:color="auto" w:fill="auto"/>
            <w:vAlign w:val="center"/>
          </w:tcPr>
          <w:p w14:paraId="3D3362FB">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16</w:t>
            </w:r>
          </w:p>
        </w:tc>
        <w:tc>
          <w:tcPr>
            <w:tcW w:w="2451" w:type="dxa"/>
            <w:shd w:val="clear" w:color="auto" w:fill="auto"/>
            <w:vAlign w:val="center"/>
          </w:tcPr>
          <w:p w14:paraId="4A96F397">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水泥</w:t>
            </w:r>
          </w:p>
        </w:tc>
        <w:tc>
          <w:tcPr>
            <w:tcW w:w="4480" w:type="dxa"/>
            <w:shd w:val="clear" w:color="auto" w:fill="auto"/>
            <w:vAlign w:val="center"/>
          </w:tcPr>
          <w:p w14:paraId="7582B4F0">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S03、氯离子含量</w:t>
            </w:r>
          </w:p>
        </w:tc>
        <w:tc>
          <w:tcPr>
            <w:tcW w:w="676" w:type="dxa"/>
            <w:shd w:val="clear" w:color="auto" w:fill="auto"/>
            <w:vAlign w:val="center"/>
          </w:tcPr>
          <w:p w14:paraId="28D26219">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2D1DD5F8">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4</w:t>
            </w:r>
          </w:p>
        </w:tc>
        <w:tc>
          <w:tcPr>
            <w:tcW w:w="1230" w:type="dxa"/>
            <w:shd w:val="clear" w:color="auto" w:fill="auto"/>
            <w:vAlign w:val="center"/>
          </w:tcPr>
          <w:p w14:paraId="71735A83">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74F6CEF1">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03ADD1D2">
            <w:pPr>
              <w:spacing w:line="360" w:lineRule="auto"/>
              <w:jc w:val="center"/>
              <w:rPr>
                <w:rFonts w:hint="eastAsia" w:cs="仿宋" w:asciiTheme="minorEastAsia" w:hAnsiTheme="minorEastAsia"/>
                <w:b w:val="0"/>
                <w:bCs/>
                <w:color w:val="auto"/>
                <w:sz w:val="24"/>
                <w:lang w:val="en-US" w:eastAsia="zh-CN"/>
              </w:rPr>
            </w:pPr>
          </w:p>
        </w:tc>
      </w:tr>
      <w:tr w14:paraId="68CB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8" w:type="dxa"/>
            <w:shd w:val="clear" w:color="auto" w:fill="auto"/>
            <w:vAlign w:val="center"/>
          </w:tcPr>
          <w:p w14:paraId="0CCAA235">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17</w:t>
            </w:r>
          </w:p>
        </w:tc>
        <w:tc>
          <w:tcPr>
            <w:tcW w:w="2451" w:type="dxa"/>
            <w:shd w:val="clear" w:color="auto" w:fill="auto"/>
            <w:vAlign w:val="center"/>
          </w:tcPr>
          <w:p w14:paraId="36154820">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固体聚合氯化铝（PAC）</w:t>
            </w:r>
          </w:p>
        </w:tc>
        <w:tc>
          <w:tcPr>
            <w:tcW w:w="4480" w:type="dxa"/>
            <w:shd w:val="clear" w:color="auto" w:fill="auto"/>
            <w:vAlign w:val="center"/>
          </w:tcPr>
          <w:p w14:paraId="586EF39E">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氧化铝A1203的质量分数</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盐基度/%</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不溶物的w/%</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pH值</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铁w/%</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氨氮w/%</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砷w/%</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铅w/%</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镉w/%</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汞w/%</w:t>
            </w:r>
            <w:r>
              <w:rPr>
                <w:rFonts w:hint="eastAsia" w:cs="仿宋" w:asciiTheme="minorEastAsia" w:hAnsiTheme="minorEastAsia"/>
                <w:b w:val="0"/>
                <w:bCs/>
                <w:color w:val="auto"/>
                <w:sz w:val="24"/>
                <w:lang w:val="en-US" w:eastAsia="zh-CN"/>
              </w:rPr>
              <w:br w:type="textWrapping"/>
            </w:r>
            <w:r>
              <w:rPr>
                <w:rFonts w:hint="eastAsia" w:cs="仿宋" w:asciiTheme="minorEastAsia" w:hAnsiTheme="minorEastAsia"/>
                <w:b w:val="0"/>
                <w:bCs/>
                <w:color w:val="auto"/>
                <w:sz w:val="24"/>
                <w:lang w:val="en-US" w:eastAsia="zh-CN"/>
              </w:rPr>
              <w:t>铬w/%</w:t>
            </w:r>
          </w:p>
        </w:tc>
        <w:tc>
          <w:tcPr>
            <w:tcW w:w="676" w:type="dxa"/>
            <w:shd w:val="clear" w:color="auto" w:fill="auto"/>
            <w:vAlign w:val="center"/>
          </w:tcPr>
          <w:p w14:paraId="3C3D0E61">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次</w:t>
            </w:r>
          </w:p>
        </w:tc>
        <w:tc>
          <w:tcPr>
            <w:tcW w:w="1318" w:type="dxa"/>
            <w:shd w:val="clear" w:color="auto" w:fill="auto"/>
            <w:vAlign w:val="center"/>
          </w:tcPr>
          <w:p w14:paraId="5B462651">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2</w:t>
            </w:r>
          </w:p>
        </w:tc>
        <w:tc>
          <w:tcPr>
            <w:tcW w:w="1230" w:type="dxa"/>
            <w:shd w:val="clear" w:color="auto" w:fill="auto"/>
            <w:vAlign w:val="center"/>
          </w:tcPr>
          <w:p w14:paraId="2E6B366C">
            <w:pPr>
              <w:spacing w:line="360" w:lineRule="auto"/>
              <w:jc w:val="center"/>
              <w:rPr>
                <w:rFonts w:hint="eastAsia" w:cs="仿宋" w:asciiTheme="minorEastAsia" w:hAnsiTheme="minorEastAsia"/>
                <w:b w:val="0"/>
                <w:bCs/>
                <w:color w:val="auto"/>
                <w:sz w:val="24"/>
                <w:lang w:val="en-US" w:eastAsia="zh-CN"/>
              </w:rPr>
            </w:pPr>
          </w:p>
        </w:tc>
        <w:tc>
          <w:tcPr>
            <w:tcW w:w="1349" w:type="dxa"/>
            <w:shd w:val="clear" w:color="auto" w:fill="auto"/>
            <w:vAlign w:val="center"/>
          </w:tcPr>
          <w:p w14:paraId="668CDCE1">
            <w:pPr>
              <w:spacing w:line="360" w:lineRule="auto"/>
              <w:jc w:val="center"/>
              <w:rPr>
                <w:rFonts w:hint="eastAsia" w:cs="仿宋" w:asciiTheme="minorEastAsia" w:hAnsiTheme="minorEastAsia"/>
                <w:b w:val="0"/>
                <w:bCs/>
                <w:color w:val="auto"/>
                <w:sz w:val="24"/>
                <w:lang w:val="en-US" w:eastAsia="zh-CN"/>
              </w:rPr>
            </w:pPr>
          </w:p>
        </w:tc>
        <w:tc>
          <w:tcPr>
            <w:tcW w:w="1592" w:type="dxa"/>
            <w:shd w:val="clear" w:color="auto" w:fill="auto"/>
            <w:vAlign w:val="center"/>
          </w:tcPr>
          <w:p w14:paraId="162B870E">
            <w:pPr>
              <w:spacing w:line="360" w:lineRule="auto"/>
              <w:jc w:val="center"/>
              <w:rPr>
                <w:rFonts w:hint="eastAsia" w:cs="仿宋" w:asciiTheme="minorEastAsia" w:hAnsiTheme="minorEastAsia"/>
                <w:b w:val="0"/>
                <w:bCs/>
                <w:color w:val="auto"/>
                <w:sz w:val="24"/>
                <w:lang w:val="en-US" w:eastAsia="zh-CN"/>
              </w:rPr>
            </w:pPr>
          </w:p>
        </w:tc>
      </w:tr>
      <w:tr w14:paraId="670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709" w:type="dxa"/>
            <w:gridSpan w:val="3"/>
            <w:vAlign w:val="center"/>
          </w:tcPr>
          <w:p w14:paraId="4D0D7887">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响应报价合计（小写）</w:t>
            </w:r>
          </w:p>
        </w:tc>
        <w:tc>
          <w:tcPr>
            <w:tcW w:w="6165" w:type="dxa"/>
            <w:gridSpan w:val="5"/>
            <w:vAlign w:val="center"/>
          </w:tcPr>
          <w:p w14:paraId="54F0AB74">
            <w:pPr>
              <w:spacing w:line="360" w:lineRule="auto"/>
              <w:jc w:val="center"/>
              <w:rPr>
                <w:rFonts w:hint="eastAsia" w:cs="仿宋" w:asciiTheme="minorEastAsia" w:hAnsiTheme="minorEastAsia"/>
                <w:b w:val="0"/>
                <w:bCs/>
                <w:color w:val="auto"/>
                <w:sz w:val="24"/>
                <w:lang w:val="en-US" w:eastAsia="zh-CN"/>
              </w:rPr>
            </w:pPr>
          </w:p>
        </w:tc>
      </w:tr>
      <w:tr w14:paraId="49C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709" w:type="dxa"/>
            <w:gridSpan w:val="3"/>
            <w:vAlign w:val="center"/>
          </w:tcPr>
          <w:p w14:paraId="2574765E">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响应报价合计（大写）</w:t>
            </w:r>
          </w:p>
        </w:tc>
        <w:tc>
          <w:tcPr>
            <w:tcW w:w="6165" w:type="dxa"/>
            <w:gridSpan w:val="5"/>
            <w:vAlign w:val="center"/>
          </w:tcPr>
          <w:p w14:paraId="6D6CC8C5">
            <w:pPr>
              <w:spacing w:line="360" w:lineRule="auto"/>
              <w:jc w:val="center"/>
              <w:rPr>
                <w:rFonts w:hint="eastAsia" w:cs="仿宋" w:asciiTheme="minorEastAsia" w:hAnsiTheme="minorEastAsia"/>
                <w:b w:val="0"/>
                <w:bCs/>
                <w:color w:val="auto"/>
                <w:sz w:val="24"/>
                <w:lang w:val="en-US" w:eastAsia="zh-CN"/>
              </w:rPr>
            </w:pPr>
          </w:p>
        </w:tc>
      </w:tr>
      <w:tr w14:paraId="46A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709" w:type="dxa"/>
            <w:gridSpan w:val="3"/>
            <w:vAlign w:val="center"/>
          </w:tcPr>
          <w:p w14:paraId="0088B222">
            <w:pPr>
              <w:spacing w:line="36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税率</w:t>
            </w:r>
          </w:p>
        </w:tc>
        <w:tc>
          <w:tcPr>
            <w:tcW w:w="6165" w:type="dxa"/>
            <w:gridSpan w:val="5"/>
            <w:vAlign w:val="center"/>
          </w:tcPr>
          <w:p w14:paraId="5C2EF2C8">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14"/>
        <w:rPr>
          <w:color w:val="auto"/>
        </w:rPr>
      </w:pPr>
    </w:p>
    <w:p w14:paraId="4EA0DE57">
      <w:pPr>
        <w:rPr>
          <w:color w:val="auto"/>
        </w:rPr>
      </w:pPr>
    </w:p>
    <w:p w14:paraId="5A955980">
      <w:pPr>
        <w:pStyle w:val="6"/>
        <w:rPr>
          <w:color w:val="auto"/>
        </w:rPr>
      </w:pPr>
    </w:p>
    <w:p w14:paraId="51D19BFC">
      <w:pPr>
        <w:pStyle w:val="14"/>
        <w:rPr>
          <w:color w:val="auto"/>
        </w:rPr>
      </w:pPr>
    </w:p>
    <w:p w14:paraId="4C768EA5">
      <w:pPr>
        <w:rPr>
          <w:color w:val="auto"/>
        </w:rPr>
      </w:pPr>
    </w:p>
    <w:p w14:paraId="027572C0">
      <w:pPr>
        <w:pStyle w:val="6"/>
        <w:rPr>
          <w:color w:val="auto"/>
        </w:rPr>
      </w:pPr>
    </w:p>
    <w:p w14:paraId="7548D6A0">
      <w:pPr>
        <w:pStyle w:val="14"/>
        <w:rPr>
          <w:color w:val="auto"/>
        </w:rPr>
      </w:pPr>
    </w:p>
    <w:p w14:paraId="5E06680C">
      <w:pPr>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2025年-2026年临江公司药剂外检服务采购项目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2025年-2026年临江公司药剂外检服务采购项目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0309BD2F">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64D8">
    <w:pPr>
      <w:pStyle w:val="10"/>
    </w:pPr>
    <w:r>
      <w:rPr>
        <w:sz w:val="18"/>
      </w:rPr>
      <w:pict>
        <v:shape id="PowerPlusWaterMarkObject10734" o:spid="_x0000_s2049" o:spt="136" type="#_x0000_t136" style="position:absolute;left:0pt;height:60.35pt;width:476.95pt;mso-position-horizontal:center;mso-position-horizontal-relative:margin;mso-position-vertical:center;mso-position-vertical-relative:margin;rotation:-2949120f;z-index:-251648000;mso-width-relative:page;mso-height-relative:page;" fillcolor="#000000" filled="t" stroked="f" coordsize="21600,21600" adj="10800">
          <v:path/>
          <v:fill on="t" opacity="15728f" focussize="0,0"/>
          <v:stroke on="f"/>
          <v:imagedata o:title=""/>
          <o:lock v:ext="edit" aspectratio="t"/>
          <v:textpath on="t" fitshape="t" fitpath="t" trim="t" xscale="f" string="2025年临江公司合同" style="font-family:宋体;font-size:6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46A1781"/>
    <w:rsid w:val="04E634F4"/>
    <w:rsid w:val="05150472"/>
    <w:rsid w:val="05171224"/>
    <w:rsid w:val="051B17AF"/>
    <w:rsid w:val="05631F8F"/>
    <w:rsid w:val="076A107B"/>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947BCD"/>
    <w:rsid w:val="10BE08E9"/>
    <w:rsid w:val="1157552B"/>
    <w:rsid w:val="11EC0AD6"/>
    <w:rsid w:val="12B90746"/>
    <w:rsid w:val="13064D3F"/>
    <w:rsid w:val="1399374C"/>
    <w:rsid w:val="13FF5068"/>
    <w:rsid w:val="14521AA0"/>
    <w:rsid w:val="146C41CB"/>
    <w:rsid w:val="15BE749A"/>
    <w:rsid w:val="15E02F18"/>
    <w:rsid w:val="166F3635"/>
    <w:rsid w:val="185A544F"/>
    <w:rsid w:val="18890233"/>
    <w:rsid w:val="198737C7"/>
    <w:rsid w:val="19DC6BDA"/>
    <w:rsid w:val="1AA56FDE"/>
    <w:rsid w:val="1B7913A6"/>
    <w:rsid w:val="1BEF726B"/>
    <w:rsid w:val="1C742A28"/>
    <w:rsid w:val="1CAA3340"/>
    <w:rsid w:val="1CD34128"/>
    <w:rsid w:val="1CDE6781"/>
    <w:rsid w:val="1D987ACC"/>
    <w:rsid w:val="1DEB283E"/>
    <w:rsid w:val="1F29161A"/>
    <w:rsid w:val="1F457921"/>
    <w:rsid w:val="20284B0B"/>
    <w:rsid w:val="21677697"/>
    <w:rsid w:val="229536BA"/>
    <w:rsid w:val="22A244DC"/>
    <w:rsid w:val="235E195C"/>
    <w:rsid w:val="2378337E"/>
    <w:rsid w:val="23AE001C"/>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0347D2"/>
    <w:rsid w:val="2D717BB7"/>
    <w:rsid w:val="2EA152A3"/>
    <w:rsid w:val="2F1F33A8"/>
    <w:rsid w:val="2F5836E9"/>
    <w:rsid w:val="2F7610B9"/>
    <w:rsid w:val="30123142"/>
    <w:rsid w:val="302169BE"/>
    <w:rsid w:val="304A7E50"/>
    <w:rsid w:val="314B6E80"/>
    <w:rsid w:val="31BF0628"/>
    <w:rsid w:val="32843E96"/>
    <w:rsid w:val="32D33460"/>
    <w:rsid w:val="346671FA"/>
    <w:rsid w:val="351F7AFD"/>
    <w:rsid w:val="352F03C1"/>
    <w:rsid w:val="36162BCB"/>
    <w:rsid w:val="363646DC"/>
    <w:rsid w:val="36412810"/>
    <w:rsid w:val="36BA6452"/>
    <w:rsid w:val="36BD312A"/>
    <w:rsid w:val="37396C72"/>
    <w:rsid w:val="37514AF4"/>
    <w:rsid w:val="377C0298"/>
    <w:rsid w:val="37F61CA1"/>
    <w:rsid w:val="394A64EB"/>
    <w:rsid w:val="3970399C"/>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395A21"/>
    <w:rsid w:val="42E9077C"/>
    <w:rsid w:val="433F2D12"/>
    <w:rsid w:val="43496F4C"/>
    <w:rsid w:val="435518AD"/>
    <w:rsid w:val="437A2DA4"/>
    <w:rsid w:val="44873A1C"/>
    <w:rsid w:val="4491515E"/>
    <w:rsid w:val="470471FE"/>
    <w:rsid w:val="472961BF"/>
    <w:rsid w:val="49105C83"/>
    <w:rsid w:val="4992263D"/>
    <w:rsid w:val="499917D4"/>
    <w:rsid w:val="49A53D97"/>
    <w:rsid w:val="4AE27CAC"/>
    <w:rsid w:val="4BAC48C9"/>
    <w:rsid w:val="4CAA0A32"/>
    <w:rsid w:val="4E191EC4"/>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DD570D"/>
    <w:rsid w:val="59DE0E09"/>
    <w:rsid w:val="5A283DD0"/>
    <w:rsid w:val="5A2E5F69"/>
    <w:rsid w:val="5A974EDF"/>
    <w:rsid w:val="5ACD76EE"/>
    <w:rsid w:val="5AD03C8C"/>
    <w:rsid w:val="5B021A05"/>
    <w:rsid w:val="5B3D7F5F"/>
    <w:rsid w:val="5EA617F0"/>
    <w:rsid w:val="5EFD2476"/>
    <w:rsid w:val="5F0279C4"/>
    <w:rsid w:val="5F944466"/>
    <w:rsid w:val="6139287F"/>
    <w:rsid w:val="61F56B7E"/>
    <w:rsid w:val="62121B84"/>
    <w:rsid w:val="63C17F00"/>
    <w:rsid w:val="63CF15A0"/>
    <w:rsid w:val="64CD2ABF"/>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CEB080D"/>
    <w:rsid w:val="6D893D5F"/>
    <w:rsid w:val="6EAC75B8"/>
    <w:rsid w:val="6F502166"/>
    <w:rsid w:val="6F991085"/>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AF4716D"/>
    <w:rsid w:val="7AF75924"/>
    <w:rsid w:val="7B2031F9"/>
    <w:rsid w:val="7BA82ABD"/>
    <w:rsid w:val="7C662D96"/>
    <w:rsid w:val="7CFD5C38"/>
    <w:rsid w:val="7D713C29"/>
    <w:rsid w:val="7D797C2B"/>
    <w:rsid w:val="7D810EAC"/>
    <w:rsid w:val="7D955BFE"/>
    <w:rsid w:val="7DAC6A56"/>
    <w:rsid w:val="7E0230E5"/>
    <w:rsid w:val="7E1A3F8B"/>
    <w:rsid w:val="7E600661"/>
    <w:rsid w:val="7F6112D7"/>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2"/>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qFormat/>
    <w:uiPriority w:val="0"/>
    <w:rPr>
      <w:rFonts w:ascii="Calibri" w:hAnsi="Calibri" w:cs="Calibri"/>
      <w:color w:val="000000"/>
      <w:sz w:val="24"/>
      <w:szCs w:val="24"/>
      <w:u w:val="none"/>
    </w:rPr>
  </w:style>
  <w:style w:type="character" w:customStyle="1" w:styleId="32">
    <w:name w:val="font1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8783</Words>
  <Characters>9597</Characters>
  <Lines>0</Lines>
  <Paragraphs>0</Paragraphs>
  <TotalTime>3</TotalTime>
  <ScaleCrop>false</ScaleCrop>
  <LinksUpToDate>false</LinksUpToDate>
  <CharactersWithSpaces>9749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2025-06-23T05:32:55Z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A1ED29D5195F42DC88B15D6E555041E6</vt:lpwstr>
  </property>
  <property fmtid="{D5CDD505-2E9C-101B-9397-08002B2CF9AE}" pid="4" name="KSOTemplateDocerSaveRecord">
    <vt:lpwstr>eyJoZGlkIjoiYjU5NTNlMjc5MmE5Y2Y4OTJlZjliMDllOGU3MmFhZmUiLCJ1c2VySWQiOiI0MTM5MzY3MzkifQ==</vt:lpwstr>
  </property>
</Properties>
</file>