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2025-2026年电絮凝与DTRO系统委外维保服务采购项目（重新询价）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202506023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2025-2026年电絮凝与DTRO系统委外维保服务采购项目（重新询价）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202506023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2025-2026年电絮凝与DTRO系统委外维保服务采购项目（重新询价）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9.6万元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第三方维保单位对我司电絮凝和DTRO系统进行维保服务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28359004"/>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6月18</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1B14E8E3">
      <w:pPr>
        <w:rPr>
          <w:rFonts w:cs="仿宋" w:asciiTheme="minorEastAsia" w:hAnsiTheme="minorEastAsia"/>
          <w:b/>
          <w:bCs/>
          <w:sz w:val="36"/>
          <w:szCs w:val="36"/>
        </w:rPr>
      </w:pPr>
    </w:p>
    <w:p w14:paraId="06851805">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三固运行中心水处理车间，现有电絮凝设备一套，型号：</w:t>
      </w:r>
      <w:r>
        <w:rPr>
          <w:color w:val="000000"/>
          <w:sz w:val="24"/>
          <w:szCs w:val="24"/>
          <w:lang w:eastAsia="zh-CN" w:bidi="ar"/>
        </w:rPr>
        <w:t>YC-ECOE-5T</w:t>
      </w:r>
      <w:r>
        <w:rPr>
          <w:rFonts w:hint="eastAsia"/>
          <w:color w:val="auto"/>
          <w:highlight w:val="none"/>
          <w:lang w:val="en-US" w:eastAsia="zh-CN"/>
        </w:rPr>
        <w:t>，生产厂家：</w:t>
      </w:r>
      <w:r>
        <w:rPr>
          <w:color w:val="000000"/>
          <w:sz w:val="24"/>
          <w:szCs w:val="24"/>
          <w:lang w:eastAsia="zh-CN" w:bidi="ar"/>
        </w:rPr>
        <w:t>湖南省煜城环保科技有限公</w:t>
      </w:r>
      <w:r>
        <w:rPr>
          <w:color w:val="000000"/>
          <w:sz w:val="24"/>
          <w:szCs w:val="24"/>
          <w:highlight w:val="none"/>
          <w:lang w:eastAsia="zh-CN" w:bidi="ar"/>
        </w:rPr>
        <w:t>司</w:t>
      </w:r>
      <w:r>
        <w:rPr>
          <w:rFonts w:hint="eastAsia"/>
          <w:color w:val="000000"/>
          <w:sz w:val="24"/>
          <w:szCs w:val="24"/>
          <w:highlight w:val="none"/>
          <w:lang w:eastAsia="zh-CN" w:bidi="ar"/>
        </w:rPr>
        <w:t>；</w:t>
      </w:r>
      <w:r>
        <w:rPr>
          <w:rFonts w:hint="eastAsia"/>
          <w:color w:val="auto"/>
          <w:highlight w:val="none"/>
          <w:lang w:val="en-US" w:eastAsia="zh-CN"/>
        </w:rPr>
        <w:t>DTRO设备一套，生产厂家：杭州齐创环境工程有限公司</w:t>
      </w:r>
      <w:r>
        <w:rPr>
          <w:rFonts w:hint="eastAsia" w:ascii="宋体" w:hAnsi="宋体" w:eastAsia="宋体" w:cs="宋体"/>
          <w:sz w:val="24"/>
          <w:highlight w:val="none"/>
        </w:rPr>
        <w:t>。为保障设备运行稳定</w:t>
      </w:r>
      <w:r>
        <w:rPr>
          <w:rFonts w:hint="eastAsia"/>
          <w:color w:val="auto"/>
          <w:highlight w:val="none"/>
          <w:lang w:val="en-US" w:eastAsia="zh-CN"/>
        </w:rPr>
        <w:t>，需委托第三方维保单位进行维保服务，具体维保次数如下：</w:t>
      </w:r>
    </w:p>
    <w:tbl>
      <w:tblPr>
        <w:tblStyle w:val="16"/>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264"/>
        <w:gridCol w:w="3600"/>
        <w:gridCol w:w="1472"/>
        <w:gridCol w:w="1856"/>
      </w:tblGrid>
      <w:tr w14:paraId="0C65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9B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36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28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维保类型</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3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5FE2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restart"/>
            <w:tcBorders>
              <w:top w:val="single" w:color="000000" w:sz="4" w:space="0"/>
              <w:left w:val="single" w:color="000000" w:sz="4" w:space="0"/>
              <w:right w:val="single" w:color="000000" w:sz="4" w:space="0"/>
            </w:tcBorders>
            <w:shd w:val="clear" w:color="auto" w:fill="auto"/>
            <w:vAlign w:val="center"/>
          </w:tcPr>
          <w:p w14:paraId="5B29B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vMerge w:val="restart"/>
            <w:tcBorders>
              <w:top w:val="single" w:color="000000" w:sz="4" w:space="0"/>
              <w:left w:val="single" w:color="000000" w:sz="4" w:space="0"/>
              <w:right w:val="single" w:color="000000" w:sz="4" w:space="0"/>
            </w:tcBorders>
            <w:shd w:val="clear" w:color="auto" w:fill="auto"/>
            <w:vAlign w:val="center"/>
          </w:tcPr>
          <w:p w14:paraId="69D80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电絮凝</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C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A级保养（6个月，含更换配件）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E5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left w:val="single" w:color="000000" w:sz="4" w:space="0"/>
              <w:bottom w:val="single" w:color="000000" w:sz="4" w:space="0"/>
              <w:right w:val="single" w:color="000000" w:sz="4" w:space="0"/>
            </w:tcBorders>
            <w:shd w:val="clear" w:color="auto" w:fill="auto"/>
            <w:vAlign w:val="center"/>
          </w:tcPr>
          <w:p w14:paraId="36F47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bottom w:val="single" w:color="000000" w:sz="4" w:space="0"/>
              <w:right w:val="single" w:color="000000" w:sz="4" w:space="0"/>
            </w:tcBorders>
            <w:shd w:val="clear" w:color="auto" w:fill="auto"/>
            <w:vAlign w:val="center"/>
          </w:tcPr>
          <w:p w14:paraId="3A900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B级保养（12个月，含更换配件）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8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1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restart"/>
            <w:tcBorders>
              <w:top w:val="single" w:color="000000" w:sz="4" w:space="0"/>
              <w:left w:val="single" w:color="000000" w:sz="4" w:space="0"/>
              <w:right w:val="single" w:color="000000" w:sz="4" w:space="0"/>
            </w:tcBorders>
            <w:shd w:val="clear" w:color="auto" w:fill="auto"/>
            <w:vAlign w:val="center"/>
          </w:tcPr>
          <w:p w14:paraId="6641B9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264" w:type="dxa"/>
            <w:vMerge w:val="restart"/>
            <w:tcBorders>
              <w:top w:val="single" w:color="000000" w:sz="4" w:space="0"/>
              <w:left w:val="single" w:color="000000" w:sz="4" w:space="0"/>
              <w:right w:val="single" w:color="000000" w:sz="4" w:space="0"/>
            </w:tcBorders>
            <w:shd w:val="clear" w:color="auto" w:fill="auto"/>
            <w:vAlign w:val="center"/>
          </w:tcPr>
          <w:p w14:paraId="4A2FB1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DTRO</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D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0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3EA3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left w:val="single" w:color="000000" w:sz="4" w:space="0"/>
              <w:right w:val="single" w:color="000000" w:sz="4" w:space="0"/>
            </w:tcBorders>
            <w:shd w:val="clear" w:color="auto" w:fill="auto"/>
            <w:vAlign w:val="center"/>
          </w:tcPr>
          <w:p w14:paraId="2054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right w:val="single" w:color="000000" w:sz="4" w:space="0"/>
            </w:tcBorders>
            <w:shd w:val="clear" w:color="auto" w:fill="auto"/>
            <w:vAlign w:val="center"/>
          </w:tcPr>
          <w:p w14:paraId="4C3E2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7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月度检查保养（含更换配件）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2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D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F1F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left w:val="single" w:color="000000" w:sz="4" w:space="0"/>
              <w:right w:val="single" w:color="000000" w:sz="4" w:space="0"/>
            </w:tcBorders>
            <w:shd w:val="clear" w:color="auto" w:fill="auto"/>
            <w:vAlign w:val="center"/>
          </w:tcPr>
          <w:p w14:paraId="0174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right w:val="single" w:color="000000" w:sz="4" w:space="0"/>
            </w:tcBorders>
            <w:shd w:val="clear" w:color="auto" w:fill="auto"/>
            <w:vAlign w:val="center"/>
          </w:tcPr>
          <w:p w14:paraId="611C7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季度检查保养（含更换配件）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F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646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left w:val="single" w:color="000000" w:sz="4" w:space="0"/>
              <w:right w:val="single" w:color="000000" w:sz="4" w:space="0"/>
            </w:tcBorders>
            <w:shd w:val="clear" w:color="auto" w:fill="auto"/>
            <w:vAlign w:val="center"/>
          </w:tcPr>
          <w:p w14:paraId="5FFD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right w:val="single" w:color="000000" w:sz="4" w:space="0"/>
            </w:tcBorders>
            <w:shd w:val="clear" w:color="auto" w:fill="auto"/>
            <w:vAlign w:val="center"/>
          </w:tcPr>
          <w:p w14:paraId="28DA8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6B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59" w:type="dxa"/>
            <w:vMerge w:val="continue"/>
            <w:tcBorders>
              <w:left w:val="single" w:color="000000" w:sz="4" w:space="0"/>
              <w:bottom w:val="single" w:color="000000" w:sz="4" w:space="0"/>
              <w:right w:val="single" w:color="000000" w:sz="4" w:space="0"/>
            </w:tcBorders>
            <w:shd w:val="clear" w:color="auto" w:fill="auto"/>
            <w:vAlign w:val="center"/>
          </w:tcPr>
          <w:p w14:paraId="0E9B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4" w:type="dxa"/>
            <w:vMerge w:val="continue"/>
            <w:tcBorders>
              <w:left w:val="single" w:color="000000" w:sz="4" w:space="0"/>
              <w:bottom w:val="single" w:color="000000" w:sz="4" w:space="0"/>
              <w:right w:val="single" w:color="000000" w:sz="4" w:space="0"/>
            </w:tcBorders>
            <w:shd w:val="clear" w:color="auto" w:fill="auto"/>
            <w:vAlign w:val="center"/>
          </w:tcPr>
          <w:p w14:paraId="0998E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年度检查保养（含更换配件）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三、维保服务</w:t>
      </w:r>
      <w:r>
        <w:rPr>
          <w:rFonts w:hint="eastAsia" w:ascii="宋体"/>
          <w:b/>
          <w:bCs/>
          <w:color w:val="auto"/>
          <w:highlight w:val="none"/>
          <w:lang w:val="en-US" w:eastAsia="zh-CN"/>
        </w:rPr>
        <w:t>内容：</w:t>
      </w:r>
    </w:p>
    <w:p w14:paraId="4835A4BF">
      <w:pPr>
        <w:rPr>
          <w:rFonts w:hint="default"/>
          <w:lang w:val="en-US" w:eastAsia="zh-CN"/>
        </w:rPr>
      </w:pPr>
      <w:r>
        <w:rPr>
          <w:rFonts w:hint="eastAsia" w:ascii="宋体"/>
          <w:b/>
          <w:bCs/>
          <w:color w:val="auto"/>
          <w:highlight w:val="none"/>
          <w:lang w:val="en-US" w:eastAsia="zh-CN"/>
        </w:rPr>
        <w:t xml:space="preserve">     1.电絮凝维保服务每次更换配件内容如下：</w:t>
      </w:r>
    </w:p>
    <w:tbl>
      <w:tblPr>
        <w:tblStyle w:val="16"/>
        <w:tblW w:w="93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73"/>
        <w:gridCol w:w="1006"/>
        <w:gridCol w:w="1376"/>
        <w:gridCol w:w="1520"/>
        <w:gridCol w:w="1968"/>
        <w:gridCol w:w="704"/>
        <w:gridCol w:w="1119"/>
      </w:tblGrid>
      <w:tr w14:paraId="33F8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680" w:type="dxa"/>
            <w:shd w:val="clear" w:color="auto" w:fill="auto"/>
            <w:vAlign w:val="center"/>
          </w:tcPr>
          <w:p w14:paraId="3E559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3" w:type="dxa"/>
            <w:shd w:val="clear" w:color="auto" w:fill="auto"/>
            <w:vAlign w:val="center"/>
          </w:tcPr>
          <w:p w14:paraId="10275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006" w:type="dxa"/>
            <w:shd w:val="clear" w:color="auto" w:fill="auto"/>
            <w:vAlign w:val="center"/>
          </w:tcPr>
          <w:p w14:paraId="5FD1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1376" w:type="dxa"/>
            <w:shd w:val="clear" w:color="auto" w:fill="auto"/>
            <w:vAlign w:val="center"/>
          </w:tcPr>
          <w:p w14:paraId="7308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520" w:type="dxa"/>
            <w:shd w:val="clear" w:color="auto" w:fill="auto"/>
            <w:vAlign w:val="center"/>
          </w:tcPr>
          <w:p w14:paraId="46C89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1968" w:type="dxa"/>
            <w:shd w:val="clear" w:color="auto" w:fill="auto"/>
            <w:vAlign w:val="center"/>
          </w:tcPr>
          <w:p w14:paraId="7653E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04" w:type="dxa"/>
            <w:shd w:val="clear" w:color="auto" w:fill="auto"/>
            <w:vAlign w:val="center"/>
          </w:tcPr>
          <w:p w14:paraId="4ACC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9" w:type="dxa"/>
            <w:shd w:val="clear" w:color="auto" w:fill="auto"/>
            <w:vAlign w:val="center"/>
          </w:tcPr>
          <w:p w14:paraId="52B69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每次数量</w:t>
            </w:r>
          </w:p>
        </w:tc>
      </w:tr>
      <w:tr w14:paraId="4524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restart"/>
            <w:shd w:val="clear" w:color="auto" w:fill="auto"/>
            <w:vAlign w:val="center"/>
          </w:tcPr>
          <w:p w14:paraId="024A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3" w:type="dxa"/>
            <w:vMerge w:val="restart"/>
            <w:shd w:val="clear" w:color="auto" w:fill="auto"/>
            <w:vAlign w:val="center"/>
          </w:tcPr>
          <w:p w14:paraId="2629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电絮凝</w:t>
            </w:r>
          </w:p>
        </w:tc>
        <w:tc>
          <w:tcPr>
            <w:tcW w:w="1006" w:type="dxa"/>
            <w:vMerge w:val="restart"/>
            <w:shd w:val="clear" w:color="auto" w:fill="auto"/>
            <w:vAlign w:val="center"/>
          </w:tcPr>
          <w:p w14:paraId="12507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A级保养</w:t>
            </w:r>
          </w:p>
        </w:tc>
        <w:tc>
          <w:tcPr>
            <w:tcW w:w="1376" w:type="dxa"/>
            <w:shd w:val="clear" w:color="auto" w:fill="auto"/>
            <w:vAlign w:val="center"/>
          </w:tcPr>
          <w:p w14:paraId="0D707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更换阳极板</w:t>
            </w:r>
          </w:p>
        </w:tc>
        <w:tc>
          <w:tcPr>
            <w:tcW w:w="1520" w:type="dxa"/>
            <w:shd w:val="clear" w:color="auto" w:fill="auto"/>
            <w:vAlign w:val="center"/>
          </w:tcPr>
          <w:p w14:paraId="6195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4CBED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φ620*25 mm，材质：1060</w:t>
            </w:r>
          </w:p>
        </w:tc>
        <w:tc>
          <w:tcPr>
            <w:tcW w:w="704" w:type="dxa"/>
            <w:shd w:val="clear" w:color="auto" w:fill="auto"/>
            <w:vAlign w:val="center"/>
          </w:tcPr>
          <w:p w14:paraId="6134C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0BE75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774D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9A4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C8B3BE5">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53DF27D9">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6A429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更换负极板</w:t>
            </w:r>
          </w:p>
        </w:tc>
        <w:tc>
          <w:tcPr>
            <w:tcW w:w="1520" w:type="dxa"/>
            <w:shd w:val="clear" w:color="auto" w:fill="auto"/>
            <w:vAlign w:val="center"/>
          </w:tcPr>
          <w:p w14:paraId="35B6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83B2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φ620*5 mm，材质：SUS304</w:t>
            </w:r>
          </w:p>
        </w:tc>
        <w:tc>
          <w:tcPr>
            <w:tcW w:w="704" w:type="dxa"/>
            <w:shd w:val="clear" w:color="auto" w:fill="auto"/>
            <w:vAlign w:val="center"/>
          </w:tcPr>
          <w:p w14:paraId="132EF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0DF4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6F6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0E6C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7F5D4BF">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4A9E7EEA">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509E8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更换密封件</w:t>
            </w:r>
          </w:p>
        </w:tc>
        <w:tc>
          <w:tcPr>
            <w:tcW w:w="1520" w:type="dxa"/>
            <w:shd w:val="clear" w:color="auto" w:fill="auto"/>
            <w:vAlign w:val="center"/>
          </w:tcPr>
          <w:p w14:paraId="2578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8108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硅胶Φ4.5*600 mm</w:t>
            </w:r>
          </w:p>
        </w:tc>
        <w:tc>
          <w:tcPr>
            <w:tcW w:w="704" w:type="dxa"/>
            <w:shd w:val="clear" w:color="auto" w:fill="auto"/>
            <w:vAlign w:val="center"/>
          </w:tcPr>
          <w:p w14:paraId="59E8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1CDF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4755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FF2F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B2860E9">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7324E38C">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31F3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更换油封及盘根</w:t>
            </w:r>
          </w:p>
        </w:tc>
        <w:tc>
          <w:tcPr>
            <w:tcW w:w="1520" w:type="dxa"/>
            <w:shd w:val="clear" w:color="auto" w:fill="auto"/>
            <w:vAlign w:val="center"/>
          </w:tcPr>
          <w:p w14:paraId="4198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1C63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35×55×12</w:t>
            </w:r>
          </w:p>
        </w:tc>
        <w:tc>
          <w:tcPr>
            <w:tcW w:w="704" w:type="dxa"/>
            <w:shd w:val="clear" w:color="auto" w:fill="auto"/>
            <w:vAlign w:val="center"/>
          </w:tcPr>
          <w:p w14:paraId="3D8D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1A126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1E0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932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FE06EA6">
            <w:pPr>
              <w:jc w:val="center"/>
              <w:rPr>
                <w:rFonts w:hint="eastAsia" w:ascii="宋体" w:hAnsi="宋体" w:eastAsia="宋体" w:cs="宋体"/>
                <w:i w:val="0"/>
                <w:iCs w:val="0"/>
                <w:color w:val="000000"/>
                <w:sz w:val="22"/>
                <w:szCs w:val="22"/>
                <w:u w:val="none"/>
              </w:rPr>
            </w:pPr>
          </w:p>
        </w:tc>
        <w:tc>
          <w:tcPr>
            <w:tcW w:w="1006" w:type="dxa"/>
            <w:vMerge w:val="restart"/>
            <w:shd w:val="clear" w:color="auto" w:fill="auto"/>
            <w:vAlign w:val="center"/>
          </w:tcPr>
          <w:p w14:paraId="1FB8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B级保养</w:t>
            </w:r>
          </w:p>
        </w:tc>
        <w:tc>
          <w:tcPr>
            <w:tcW w:w="1376" w:type="dxa"/>
            <w:shd w:val="clear" w:color="auto" w:fill="auto"/>
            <w:vAlign w:val="center"/>
          </w:tcPr>
          <w:p w14:paraId="3AE6E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更换阳极板</w:t>
            </w:r>
          </w:p>
        </w:tc>
        <w:tc>
          <w:tcPr>
            <w:tcW w:w="1520" w:type="dxa"/>
            <w:shd w:val="clear" w:color="auto" w:fill="auto"/>
            <w:vAlign w:val="center"/>
          </w:tcPr>
          <w:p w14:paraId="69DEC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E438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φ620*25 mm，材质：1060</w:t>
            </w:r>
          </w:p>
        </w:tc>
        <w:tc>
          <w:tcPr>
            <w:tcW w:w="704" w:type="dxa"/>
            <w:shd w:val="clear" w:color="auto" w:fill="auto"/>
            <w:vAlign w:val="center"/>
          </w:tcPr>
          <w:p w14:paraId="23740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0800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AF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D297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9456D03">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8D95AC0">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C369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更换负极板</w:t>
            </w:r>
          </w:p>
        </w:tc>
        <w:tc>
          <w:tcPr>
            <w:tcW w:w="1520" w:type="dxa"/>
            <w:shd w:val="clear" w:color="auto" w:fill="auto"/>
            <w:vAlign w:val="center"/>
          </w:tcPr>
          <w:p w14:paraId="36B1A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1C4B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φ620*5 mm，材质：SUS304</w:t>
            </w:r>
          </w:p>
        </w:tc>
        <w:tc>
          <w:tcPr>
            <w:tcW w:w="704" w:type="dxa"/>
            <w:shd w:val="clear" w:color="auto" w:fill="auto"/>
            <w:vAlign w:val="center"/>
          </w:tcPr>
          <w:p w14:paraId="5B7F5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7266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512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18D3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0C3B1FF">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687164CF">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42DC2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2"/>
                <w:lang w:val="en-US" w:eastAsia="zh-CN" w:bidi="ar"/>
              </w:rPr>
              <w:t>更换密封件</w:t>
            </w:r>
          </w:p>
        </w:tc>
        <w:tc>
          <w:tcPr>
            <w:tcW w:w="1520" w:type="dxa"/>
            <w:shd w:val="clear" w:color="auto" w:fill="auto"/>
            <w:vAlign w:val="center"/>
          </w:tcPr>
          <w:p w14:paraId="4B8E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0964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硅胶Φ4.5*600 mm</w:t>
            </w:r>
          </w:p>
        </w:tc>
        <w:tc>
          <w:tcPr>
            <w:tcW w:w="704" w:type="dxa"/>
            <w:shd w:val="clear" w:color="auto" w:fill="auto"/>
            <w:vAlign w:val="center"/>
          </w:tcPr>
          <w:p w14:paraId="373E7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7413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55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47B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4C68AA6">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424922C9">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54C9E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更换油封及盘根</w:t>
            </w:r>
          </w:p>
        </w:tc>
        <w:tc>
          <w:tcPr>
            <w:tcW w:w="1520" w:type="dxa"/>
            <w:shd w:val="clear" w:color="auto" w:fill="auto"/>
            <w:vAlign w:val="center"/>
          </w:tcPr>
          <w:p w14:paraId="5968B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374E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35×55×12</w:t>
            </w:r>
          </w:p>
        </w:tc>
        <w:tc>
          <w:tcPr>
            <w:tcW w:w="704" w:type="dxa"/>
            <w:shd w:val="clear" w:color="auto" w:fill="auto"/>
            <w:vAlign w:val="center"/>
          </w:tcPr>
          <w:p w14:paraId="7BE09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9EBF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DD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E6C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25D009BA">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6A68DD0">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84FE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更换刮刀片</w:t>
            </w:r>
          </w:p>
        </w:tc>
        <w:tc>
          <w:tcPr>
            <w:tcW w:w="1520" w:type="dxa"/>
            <w:shd w:val="clear" w:color="auto" w:fill="auto"/>
            <w:vAlign w:val="center"/>
          </w:tcPr>
          <w:p w14:paraId="5E07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302F2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31A6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35E24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030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783D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53677FB">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7A40A16B">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08418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更换阳极板外衬套</w:t>
            </w:r>
          </w:p>
        </w:tc>
        <w:tc>
          <w:tcPr>
            <w:tcW w:w="1520" w:type="dxa"/>
            <w:shd w:val="clear" w:color="auto" w:fill="auto"/>
            <w:vAlign w:val="center"/>
          </w:tcPr>
          <w:p w14:paraId="44CE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53BA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4C64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6C3C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427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23D50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D8EDFB7">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5F9C7C6">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32DA2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更换阳极板内衬套</w:t>
            </w:r>
          </w:p>
        </w:tc>
        <w:tc>
          <w:tcPr>
            <w:tcW w:w="1520" w:type="dxa"/>
            <w:shd w:val="clear" w:color="auto" w:fill="auto"/>
            <w:vAlign w:val="center"/>
          </w:tcPr>
          <w:p w14:paraId="2537F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0B3F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3510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65DD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A6A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6D04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CE464C1">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3DC311D2">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56C83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更换阴极板外衬套</w:t>
            </w:r>
          </w:p>
        </w:tc>
        <w:tc>
          <w:tcPr>
            <w:tcW w:w="1520" w:type="dxa"/>
            <w:shd w:val="clear" w:color="auto" w:fill="auto"/>
            <w:vAlign w:val="center"/>
          </w:tcPr>
          <w:p w14:paraId="3348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08D2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E8B4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4B55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898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E22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CBA0BC1">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2FFB0CA8">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63DD2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更换阴极板内衬套</w:t>
            </w:r>
          </w:p>
        </w:tc>
        <w:tc>
          <w:tcPr>
            <w:tcW w:w="1520" w:type="dxa"/>
            <w:shd w:val="clear" w:color="auto" w:fill="auto"/>
            <w:vAlign w:val="center"/>
          </w:tcPr>
          <w:p w14:paraId="07815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6D44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w:t>
            </w:r>
          </w:p>
        </w:tc>
        <w:tc>
          <w:tcPr>
            <w:tcW w:w="704" w:type="dxa"/>
            <w:shd w:val="clear" w:color="auto" w:fill="auto"/>
            <w:vAlign w:val="center"/>
          </w:tcPr>
          <w:p w14:paraId="0F8B8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54E1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DF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DA8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2A384476">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005B7948">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1E6D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更换锥形轴承</w:t>
            </w:r>
          </w:p>
        </w:tc>
        <w:tc>
          <w:tcPr>
            <w:tcW w:w="1520" w:type="dxa"/>
            <w:shd w:val="clear" w:color="auto" w:fill="auto"/>
            <w:vAlign w:val="center"/>
          </w:tcPr>
          <w:p w14:paraId="0E8D4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0597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  35*72*17</w:t>
            </w:r>
          </w:p>
        </w:tc>
        <w:tc>
          <w:tcPr>
            <w:tcW w:w="704" w:type="dxa"/>
            <w:shd w:val="clear" w:color="auto" w:fill="auto"/>
            <w:vAlign w:val="center"/>
          </w:tcPr>
          <w:p w14:paraId="2C45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24A73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2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097C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E5ED9B5">
            <w:pPr>
              <w:jc w:val="center"/>
              <w:rPr>
                <w:rFonts w:hint="eastAsia" w:ascii="宋体" w:hAnsi="宋体" w:eastAsia="宋体" w:cs="宋体"/>
                <w:i w:val="0"/>
                <w:iCs w:val="0"/>
                <w:color w:val="000000"/>
                <w:sz w:val="22"/>
                <w:szCs w:val="22"/>
                <w:u w:val="none"/>
              </w:rPr>
            </w:pPr>
          </w:p>
        </w:tc>
        <w:tc>
          <w:tcPr>
            <w:tcW w:w="1006" w:type="dxa"/>
            <w:vMerge w:val="continue"/>
            <w:shd w:val="clear" w:color="auto" w:fill="auto"/>
            <w:vAlign w:val="center"/>
          </w:tcPr>
          <w:p w14:paraId="228397B8">
            <w:pPr>
              <w:jc w:val="center"/>
              <w:rPr>
                <w:rFonts w:hint="eastAsia" w:ascii="宋体" w:hAnsi="宋体" w:eastAsia="宋体" w:cs="宋体"/>
                <w:i w:val="0"/>
                <w:iCs w:val="0"/>
                <w:color w:val="000000"/>
                <w:sz w:val="22"/>
                <w:szCs w:val="22"/>
                <w:u w:val="none"/>
              </w:rPr>
            </w:pPr>
          </w:p>
        </w:tc>
        <w:tc>
          <w:tcPr>
            <w:tcW w:w="1376" w:type="dxa"/>
            <w:shd w:val="clear" w:color="auto" w:fill="auto"/>
            <w:vAlign w:val="center"/>
          </w:tcPr>
          <w:p w14:paraId="6FF0E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更换深沟球轴承</w:t>
            </w:r>
          </w:p>
        </w:tc>
        <w:tc>
          <w:tcPr>
            <w:tcW w:w="1520" w:type="dxa"/>
            <w:shd w:val="clear" w:color="auto" w:fill="auto"/>
            <w:vAlign w:val="center"/>
          </w:tcPr>
          <w:p w14:paraId="34A8D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68" w:type="dxa"/>
            <w:shd w:val="clear" w:color="auto" w:fill="auto"/>
            <w:vAlign w:val="center"/>
          </w:tcPr>
          <w:p w14:paraId="3E9C3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6207  35*72*17</w:t>
            </w:r>
          </w:p>
        </w:tc>
        <w:tc>
          <w:tcPr>
            <w:tcW w:w="704" w:type="dxa"/>
            <w:shd w:val="clear" w:color="auto" w:fill="auto"/>
            <w:vAlign w:val="center"/>
          </w:tcPr>
          <w:p w14:paraId="1D0E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9" w:type="dxa"/>
            <w:shd w:val="clear" w:color="auto" w:fill="auto"/>
            <w:vAlign w:val="center"/>
          </w:tcPr>
          <w:p w14:paraId="64849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376477C">
      <w:pPr>
        <w:pStyle w:val="6"/>
        <w:numPr>
          <w:ilvl w:val="0"/>
          <w:numId w:val="0"/>
        </w:numPr>
        <w:ind w:firstLine="241" w:firstLineChars="100"/>
        <w:rPr>
          <w:rFonts w:hint="eastAsia" w:cs="仿宋" w:asciiTheme="minorEastAsia" w:hAnsiTheme="minorEastAsia"/>
          <w:kern w:val="0"/>
        </w:rPr>
      </w:pPr>
      <w:r>
        <w:rPr>
          <w:rFonts w:hint="eastAsia"/>
          <w:b/>
          <w:bCs/>
          <w:color w:val="auto"/>
          <w:highlight w:val="none"/>
          <w:lang w:val="en-US" w:eastAsia="zh-CN"/>
        </w:rPr>
        <w:t>2.DTRO设备</w:t>
      </w:r>
      <w:r>
        <w:rPr>
          <w:rFonts w:hint="eastAsia" w:ascii="宋体"/>
          <w:b/>
          <w:bCs/>
          <w:color w:val="auto"/>
          <w:highlight w:val="none"/>
          <w:lang w:val="en-US" w:eastAsia="zh-CN"/>
        </w:rPr>
        <w:t>维保</w:t>
      </w:r>
      <w:r>
        <w:rPr>
          <w:rFonts w:hint="eastAsia"/>
          <w:b/>
          <w:bCs/>
          <w:color w:val="auto"/>
          <w:highlight w:val="none"/>
          <w:lang w:val="en-US" w:eastAsia="zh-CN"/>
        </w:rPr>
        <w:t>服务每次更换配件</w:t>
      </w:r>
      <w:r>
        <w:rPr>
          <w:rFonts w:hint="eastAsia" w:ascii="宋体"/>
          <w:b/>
          <w:bCs/>
          <w:color w:val="auto"/>
          <w:highlight w:val="none"/>
          <w:lang w:val="en-US" w:eastAsia="zh-CN"/>
        </w:rPr>
        <w:t>内容</w:t>
      </w:r>
      <w:r>
        <w:rPr>
          <w:rFonts w:hint="eastAsia"/>
          <w:b/>
          <w:bCs/>
          <w:color w:val="auto"/>
          <w:highlight w:val="none"/>
          <w:lang w:val="en-US" w:eastAsia="zh-CN"/>
        </w:rPr>
        <w:t>如下</w:t>
      </w:r>
      <w:r>
        <w:rPr>
          <w:rFonts w:hint="eastAsia" w:ascii="宋体"/>
          <w:b/>
          <w:bCs/>
          <w:color w:val="auto"/>
          <w:highlight w:val="none"/>
          <w:lang w:val="en-US" w:eastAsia="zh-CN"/>
        </w:rPr>
        <w:t>：</w:t>
      </w:r>
    </w:p>
    <w:tbl>
      <w:tblPr>
        <w:tblStyle w:val="16"/>
        <w:tblW w:w="93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73"/>
        <w:gridCol w:w="1054"/>
        <w:gridCol w:w="1843"/>
        <w:gridCol w:w="1153"/>
        <w:gridCol w:w="2272"/>
        <w:gridCol w:w="653"/>
        <w:gridCol w:w="718"/>
      </w:tblGrid>
      <w:tr w14:paraId="3061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shd w:val="clear" w:color="auto" w:fill="auto"/>
            <w:vAlign w:val="center"/>
          </w:tcPr>
          <w:p w14:paraId="776B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3" w:type="dxa"/>
            <w:shd w:val="clear" w:color="auto" w:fill="auto"/>
            <w:vAlign w:val="center"/>
          </w:tcPr>
          <w:p w14:paraId="6D7F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054" w:type="dxa"/>
            <w:shd w:val="clear" w:color="auto" w:fill="auto"/>
            <w:vAlign w:val="center"/>
          </w:tcPr>
          <w:p w14:paraId="2E4F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1843" w:type="dxa"/>
            <w:shd w:val="clear" w:color="auto" w:fill="auto"/>
            <w:vAlign w:val="center"/>
          </w:tcPr>
          <w:p w14:paraId="74E6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153" w:type="dxa"/>
            <w:shd w:val="clear" w:color="auto" w:fill="auto"/>
            <w:vAlign w:val="center"/>
          </w:tcPr>
          <w:p w14:paraId="0681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2272" w:type="dxa"/>
            <w:shd w:val="clear" w:color="auto" w:fill="auto"/>
            <w:vAlign w:val="center"/>
          </w:tcPr>
          <w:p w14:paraId="4A2A5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3" w:type="dxa"/>
            <w:shd w:val="clear" w:color="auto" w:fill="auto"/>
            <w:vAlign w:val="center"/>
          </w:tcPr>
          <w:p w14:paraId="31C8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8" w:type="dxa"/>
            <w:shd w:val="clear" w:color="auto" w:fill="auto"/>
            <w:vAlign w:val="center"/>
          </w:tcPr>
          <w:p w14:paraId="4D9AC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每次数量</w:t>
            </w:r>
          </w:p>
        </w:tc>
      </w:tr>
      <w:tr w14:paraId="2391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80" w:type="dxa"/>
            <w:vMerge w:val="restart"/>
            <w:shd w:val="clear" w:color="auto" w:fill="auto"/>
            <w:vAlign w:val="center"/>
          </w:tcPr>
          <w:p w14:paraId="2512B92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73" w:type="dxa"/>
            <w:vMerge w:val="restart"/>
            <w:shd w:val="clear" w:color="auto" w:fill="auto"/>
            <w:vAlign w:val="center"/>
          </w:tcPr>
          <w:p w14:paraId="095A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DTRO</w:t>
            </w:r>
          </w:p>
        </w:tc>
        <w:tc>
          <w:tcPr>
            <w:tcW w:w="1054" w:type="dxa"/>
            <w:shd w:val="clear" w:color="auto" w:fill="auto"/>
            <w:vAlign w:val="center"/>
          </w:tcPr>
          <w:p w14:paraId="249F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周检查保养</w:t>
            </w:r>
          </w:p>
        </w:tc>
        <w:tc>
          <w:tcPr>
            <w:tcW w:w="1843" w:type="dxa"/>
            <w:shd w:val="clear" w:color="auto" w:fill="auto"/>
            <w:vAlign w:val="center"/>
          </w:tcPr>
          <w:p w14:paraId="6CF67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周检</w:t>
            </w:r>
          </w:p>
        </w:tc>
        <w:tc>
          <w:tcPr>
            <w:tcW w:w="1153" w:type="dxa"/>
            <w:shd w:val="clear" w:color="auto" w:fill="auto"/>
            <w:noWrap/>
            <w:vAlign w:val="center"/>
          </w:tcPr>
          <w:p w14:paraId="1A58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12D1CD6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653" w:type="dxa"/>
            <w:shd w:val="clear" w:color="auto" w:fill="auto"/>
            <w:vAlign w:val="center"/>
          </w:tcPr>
          <w:p w14:paraId="1660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718" w:type="dxa"/>
            <w:shd w:val="clear" w:color="auto" w:fill="auto"/>
            <w:vAlign w:val="center"/>
          </w:tcPr>
          <w:p w14:paraId="0FA98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4A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0" w:type="dxa"/>
            <w:vMerge w:val="continue"/>
            <w:shd w:val="clear" w:color="auto" w:fill="auto"/>
            <w:vAlign w:val="center"/>
          </w:tcPr>
          <w:p w14:paraId="50AA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9C8F0F8">
            <w:pPr>
              <w:jc w:val="center"/>
              <w:rPr>
                <w:rFonts w:hint="eastAsia" w:ascii="宋体" w:hAnsi="宋体" w:eastAsia="宋体" w:cs="宋体"/>
                <w:i w:val="0"/>
                <w:iCs w:val="0"/>
                <w:color w:val="000000"/>
                <w:sz w:val="22"/>
                <w:szCs w:val="22"/>
                <w:u w:val="none"/>
              </w:rPr>
            </w:pPr>
          </w:p>
        </w:tc>
        <w:tc>
          <w:tcPr>
            <w:tcW w:w="1054" w:type="dxa"/>
            <w:shd w:val="clear" w:color="auto" w:fill="auto"/>
            <w:vAlign w:val="center"/>
          </w:tcPr>
          <w:p w14:paraId="16214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月度检查保养</w:t>
            </w:r>
          </w:p>
        </w:tc>
        <w:tc>
          <w:tcPr>
            <w:tcW w:w="1843" w:type="dxa"/>
            <w:shd w:val="clear" w:color="auto" w:fill="auto"/>
            <w:vAlign w:val="center"/>
          </w:tcPr>
          <w:p w14:paraId="472E5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更换高压柱塞泵注油器</w:t>
            </w:r>
          </w:p>
        </w:tc>
        <w:tc>
          <w:tcPr>
            <w:tcW w:w="1153" w:type="dxa"/>
            <w:shd w:val="clear" w:color="auto" w:fill="auto"/>
            <w:noWrap/>
            <w:vAlign w:val="center"/>
          </w:tcPr>
          <w:p w14:paraId="1BF54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20C8B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 CH4，SAE 15W-40</w:t>
            </w:r>
          </w:p>
        </w:tc>
        <w:tc>
          <w:tcPr>
            <w:tcW w:w="653" w:type="dxa"/>
            <w:shd w:val="clear" w:color="auto" w:fill="auto"/>
            <w:vAlign w:val="center"/>
          </w:tcPr>
          <w:p w14:paraId="4934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166C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22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80" w:type="dxa"/>
            <w:vMerge w:val="continue"/>
            <w:shd w:val="clear" w:color="auto" w:fill="auto"/>
            <w:vAlign w:val="center"/>
          </w:tcPr>
          <w:p w14:paraId="0A0A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B574DF3">
            <w:pPr>
              <w:jc w:val="center"/>
              <w:rPr>
                <w:rFonts w:hint="eastAsia" w:ascii="宋体" w:hAnsi="宋体" w:eastAsia="宋体" w:cs="宋体"/>
                <w:i w:val="0"/>
                <w:iCs w:val="0"/>
                <w:color w:val="000000"/>
                <w:sz w:val="22"/>
                <w:szCs w:val="22"/>
                <w:u w:val="none"/>
              </w:rPr>
            </w:pPr>
          </w:p>
        </w:tc>
        <w:tc>
          <w:tcPr>
            <w:tcW w:w="1054" w:type="dxa"/>
            <w:vMerge w:val="restart"/>
            <w:shd w:val="clear" w:color="auto" w:fill="auto"/>
            <w:vAlign w:val="center"/>
          </w:tcPr>
          <w:p w14:paraId="4032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季度检查保养</w:t>
            </w:r>
          </w:p>
        </w:tc>
        <w:tc>
          <w:tcPr>
            <w:tcW w:w="1843" w:type="dxa"/>
            <w:shd w:val="clear" w:color="auto" w:fill="auto"/>
            <w:vAlign w:val="center"/>
          </w:tcPr>
          <w:p w14:paraId="7FEED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更换高压柱塞泵注油器</w:t>
            </w:r>
          </w:p>
        </w:tc>
        <w:tc>
          <w:tcPr>
            <w:tcW w:w="1153" w:type="dxa"/>
            <w:shd w:val="clear" w:color="auto" w:fill="auto"/>
            <w:noWrap/>
            <w:vAlign w:val="center"/>
          </w:tcPr>
          <w:p w14:paraId="2F2DA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09602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API CH4，SAE 15W-40</w:t>
            </w:r>
          </w:p>
        </w:tc>
        <w:tc>
          <w:tcPr>
            <w:tcW w:w="653" w:type="dxa"/>
            <w:shd w:val="clear" w:color="auto" w:fill="auto"/>
            <w:vAlign w:val="center"/>
          </w:tcPr>
          <w:p w14:paraId="65C8C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C74F4A1">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4A8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4B90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889BEDD">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AFF440C">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566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更换脉动阻尼器隔膜</w:t>
            </w:r>
          </w:p>
        </w:tc>
        <w:tc>
          <w:tcPr>
            <w:tcW w:w="1153" w:type="dxa"/>
            <w:shd w:val="clear" w:color="auto" w:fill="auto"/>
            <w:noWrap/>
            <w:vAlign w:val="center"/>
          </w:tcPr>
          <w:p w14:paraId="4249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0DAC1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42B8C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A00D95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29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30A1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C7D0FB7">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27EA33E">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7CCC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更换脉动阻尼器基环</w:t>
            </w:r>
          </w:p>
        </w:tc>
        <w:tc>
          <w:tcPr>
            <w:tcW w:w="1153" w:type="dxa"/>
            <w:shd w:val="clear" w:color="auto" w:fill="auto"/>
            <w:noWrap/>
            <w:vAlign w:val="center"/>
          </w:tcPr>
          <w:p w14:paraId="53AA3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6BB902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0BD06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61E42D2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B52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4CA0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081B9985">
            <w:pPr>
              <w:jc w:val="center"/>
              <w:rPr>
                <w:rFonts w:hint="eastAsia" w:ascii="宋体" w:hAnsi="宋体" w:eastAsia="宋体" w:cs="宋体"/>
                <w:i w:val="0"/>
                <w:iCs w:val="0"/>
                <w:color w:val="000000"/>
                <w:sz w:val="22"/>
                <w:szCs w:val="22"/>
                <w:u w:val="none"/>
              </w:rPr>
            </w:pPr>
          </w:p>
        </w:tc>
        <w:tc>
          <w:tcPr>
            <w:tcW w:w="1054" w:type="dxa"/>
            <w:vMerge w:val="restart"/>
            <w:shd w:val="clear" w:color="auto" w:fill="auto"/>
            <w:vAlign w:val="center"/>
          </w:tcPr>
          <w:p w14:paraId="25A0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半年检查保养</w:t>
            </w:r>
          </w:p>
        </w:tc>
        <w:tc>
          <w:tcPr>
            <w:tcW w:w="1843" w:type="dxa"/>
            <w:shd w:val="clear" w:color="auto" w:fill="auto"/>
            <w:vAlign w:val="center"/>
          </w:tcPr>
          <w:p w14:paraId="2DC68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更换高压柱塞泵注油器</w:t>
            </w:r>
          </w:p>
        </w:tc>
        <w:tc>
          <w:tcPr>
            <w:tcW w:w="1153" w:type="dxa"/>
            <w:shd w:val="clear" w:color="auto" w:fill="auto"/>
            <w:noWrap/>
            <w:vAlign w:val="center"/>
          </w:tcPr>
          <w:p w14:paraId="6543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5DA62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API CH4，SAE 15W-40</w:t>
            </w:r>
          </w:p>
        </w:tc>
        <w:tc>
          <w:tcPr>
            <w:tcW w:w="653" w:type="dxa"/>
            <w:shd w:val="clear" w:color="auto" w:fill="auto"/>
            <w:vAlign w:val="center"/>
          </w:tcPr>
          <w:p w14:paraId="5ED2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5D6952C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CB6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AE2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07EFAE1">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40783052">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3DD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更换脉动阻尼器隔膜</w:t>
            </w:r>
          </w:p>
        </w:tc>
        <w:tc>
          <w:tcPr>
            <w:tcW w:w="1153" w:type="dxa"/>
            <w:shd w:val="clear" w:color="auto" w:fill="auto"/>
            <w:noWrap/>
            <w:vAlign w:val="center"/>
          </w:tcPr>
          <w:p w14:paraId="0CFB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18426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37C9B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114BA85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F6C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51EB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C11475E">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0A3F155">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D1AD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更换脉动阻尼器基环</w:t>
            </w:r>
          </w:p>
        </w:tc>
        <w:tc>
          <w:tcPr>
            <w:tcW w:w="1153" w:type="dxa"/>
            <w:shd w:val="clear" w:color="auto" w:fill="auto"/>
            <w:noWrap/>
            <w:vAlign w:val="center"/>
          </w:tcPr>
          <w:p w14:paraId="3313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5DEC8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1E939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19AF2E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FD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4DD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3ECCCAA">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2470FA0">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71D26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更换酸计量泵隔膜及配件</w:t>
            </w:r>
          </w:p>
        </w:tc>
        <w:tc>
          <w:tcPr>
            <w:tcW w:w="1153" w:type="dxa"/>
            <w:shd w:val="clear" w:color="auto" w:fill="auto"/>
            <w:noWrap/>
            <w:vAlign w:val="center"/>
          </w:tcPr>
          <w:p w14:paraId="2CE83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77B331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lang w:val="en-US" w:eastAsia="zh-CN" w:bidi="ar"/>
              </w:rPr>
              <w:t>备件包</w:t>
            </w:r>
            <w:r>
              <w:rPr>
                <w:rStyle w:val="34"/>
                <w:rFonts w:eastAsia="宋体"/>
                <w:lang w:val="en-US" w:eastAsia="zh-CN" w:bidi="ar"/>
              </w:rPr>
              <w:t>SRPM064L</w:t>
            </w:r>
          </w:p>
        </w:tc>
        <w:tc>
          <w:tcPr>
            <w:tcW w:w="653" w:type="dxa"/>
            <w:shd w:val="clear" w:color="auto" w:fill="auto"/>
            <w:vAlign w:val="center"/>
          </w:tcPr>
          <w:p w14:paraId="3DC6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12219F2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1DF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D818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8645EB1">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0DDF1F4">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FBE7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更换阻垢剂计量泵隔膜及配件</w:t>
            </w:r>
          </w:p>
        </w:tc>
        <w:tc>
          <w:tcPr>
            <w:tcW w:w="1153" w:type="dxa"/>
            <w:shd w:val="clear" w:color="auto" w:fill="auto"/>
            <w:noWrap/>
            <w:vAlign w:val="center"/>
          </w:tcPr>
          <w:p w14:paraId="0A1E6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4E51BB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lang w:val="en-US" w:eastAsia="zh-CN" w:bidi="ar"/>
              </w:rPr>
              <w:t>备件包</w:t>
            </w:r>
            <w:r>
              <w:rPr>
                <w:rStyle w:val="34"/>
                <w:rFonts w:eastAsia="宋体"/>
                <w:lang w:val="en-US" w:eastAsia="zh-CN" w:bidi="ar"/>
              </w:rPr>
              <w:t>RPM738</w:t>
            </w:r>
          </w:p>
        </w:tc>
        <w:tc>
          <w:tcPr>
            <w:tcW w:w="653" w:type="dxa"/>
            <w:shd w:val="clear" w:color="auto" w:fill="auto"/>
            <w:vAlign w:val="center"/>
          </w:tcPr>
          <w:p w14:paraId="3DE0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53B2FE1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522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532A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773B9B0">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A64264D">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3AF1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更换杀菌剂计量泵隔膜及配件</w:t>
            </w:r>
          </w:p>
        </w:tc>
        <w:tc>
          <w:tcPr>
            <w:tcW w:w="1153" w:type="dxa"/>
            <w:shd w:val="clear" w:color="auto" w:fill="auto"/>
            <w:noWrap/>
            <w:vAlign w:val="center"/>
          </w:tcPr>
          <w:p w14:paraId="0D29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5476A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w:t>
            </w:r>
          </w:p>
        </w:tc>
        <w:tc>
          <w:tcPr>
            <w:tcW w:w="653" w:type="dxa"/>
            <w:shd w:val="clear" w:color="auto" w:fill="auto"/>
            <w:vAlign w:val="center"/>
          </w:tcPr>
          <w:p w14:paraId="5B9A7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1D1EC70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EE2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81D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37B895F">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3DB3D076">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F813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更换碱计量泵隔膜及配件</w:t>
            </w:r>
          </w:p>
        </w:tc>
        <w:tc>
          <w:tcPr>
            <w:tcW w:w="1153" w:type="dxa"/>
            <w:shd w:val="clear" w:color="auto" w:fill="auto"/>
            <w:noWrap/>
            <w:vAlign w:val="center"/>
          </w:tcPr>
          <w:p w14:paraId="24F18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3A8DF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lang w:val="en-US" w:eastAsia="zh-CN" w:bidi="ar"/>
              </w:rPr>
              <w:t>备件包</w:t>
            </w:r>
            <w:r>
              <w:rPr>
                <w:rStyle w:val="34"/>
                <w:rFonts w:eastAsia="宋体"/>
                <w:lang w:val="en-US" w:eastAsia="zh-CN" w:bidi="ar"/>
              </w:rPr>
              <w:t>RPM738</w:t>
            </w:r>
          </w:p>
        </w:tc>
        <w:tc>
          <w:tcPr>
            <w:tcW w:w="653" w:type="dxa"/>
            <w:shd w:val="clear" w:color="auto" w:fill="auto"/>
            <w:vAlign w:val="center"/>
          </w:tcPr>
          <w:p w14:paraId="65F3E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4FD3122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173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0F45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95DA191">
            <w:pPr>
              <w:jc w:val="center"/>
              <w:rPr>
                <w:rFonts w:hint="eastAsia" w:ascii="宋体" w:hAnsi="宋体" w:eastAsia="宋体" w:cs="宋体"/>
                <w:i w:val="0"/>
                <w:iCs w:val="0"/>
                <w:color w:val="000000"/>
                <w:sz w:val="22"/>
                <w:szCs w:val="22"/>
                <w:u w:val="none"/>
              </w:rPr>
            </w:pPr>
          </w:p>
        </w:tc>
        <w:tc>
          <w:tcPr>
            <w:tcW w:w="1054" w:type="dxa"/>
            <w:vMerge w:val="restart"/>
            <w:shd w:val="clear" w:color="auto" w:fill="auto"/>
            <w:vAlign w:val="center"/>
          </w:tcPr>
          <w:p w14:paraId="1563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年度检查保养</w:t>
            </w:r>
          </w:p>
        </w:tc>
        <w:tc>
          <w:tcPr>
            <w:tcW w:w="1843" w:type="dxa"/>
            <w:shd w:val="clear" w:color="auto" w:fill="auto"/>
            <w:vAlign w:val="center"/>
          </w:tcPr>
          <w:p w14:paraId="4E48B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更换高压柱塞泵注油器</w:t>
            </w:r>
          </w:p>
        </w:tc>
        <w:tc>
          <w:tcPr>
            <w:tcW w:w="1153" w:type="dxa"/>
            <w:shd w:val="clear" w:color="auto" w:fill="auto"/>
            <w:vAlign w:val="center"/>
          </w:tcPr>
          <w:p w14:paraId="7EE3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7953D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API CH4，SAE 15W-40</w:t>
            </w:r>
          </w:p>
        </w:tc>
        <w:tc>
          <w:tcPr>
            <w:tcW w:w="653" w:type="dxa"/>
            <w:shd w:val="clear" w:color="auto" w:fill="auto"/>
            <w:vAlign w:val="center"/>
          </w:tcPr>
          <w:p w14:paraId="6C8A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2444B6D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F4E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0C5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E2317B8">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0A66AE6">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49F1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更换柱塞泵密封包</w:t>
            </w:r>
          </w:p>
        </w:tc>
        <w:tc>
          <w:tcPr>
            <w:tcW w:w="1153" w:type="dxa"/>
            <w:shd w:val="clear" w:color="auto" w:fill="auto"/>
            <w:vAlign w:val="center"/>
          </w:tcPr>
          <w:p w14:paraId="47FE9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05EDD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CAT30952</w:t>
            </w:r>
          </w:p>
        </w:tc>
        <w:tc>
          <w:tcPr>
            <w:tcW w:w="653" w:type="dxa"/>
            <w:shd w:val="clear" w:color="auto" w:fill="auto"/>
            <w:vAlign w:val="center"/>
          </w:tcPr>
          <w:p w14:paraId="7A5D7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3B8EB54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4114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DCA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CA06CC5">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20164014">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EFA1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更换柱塞泵陶瓷柱塞</w:t>
            </w:r>
          </w:p>
        </w:tc>
        <w:tc>
          <w:tcPr>
            <w:tcW w:w="1153" w:type="dxa"/>
            <w:shd w:val="clear" w:color="auto" w:fill="auto"/>
            <w:vAlign w:val="center"/>
          </w:tcPr>
          <w:p w14:paraId="4730F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CAT</w:t>
            </w:r>
          </w:p>
        </w:tc>
        <w:tc>
          <w:tcPr>
            <w:tcW w:w="2272" w:type="dxa"/>
            <w:shd w:val="clear" w:color="auto" w:fill="auto"/>
            <w:vAlign w:val="center"/>
          </w:tcPr>
          <w:p w14:paraId="552F30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CAT2537-45749</w:t>
            </w:r>
          </w:p>
        </w:tc>
        <w:tc>
          <w:tcPr>
            <w:tcW w:w="653" w:type="dxa"/>
            <w:shd w:val="clear" w:color="auto" w:fill="auto"/>
            <w:vAlign w:val="center"/>
          </w:tcPr>
          <w:p w14:paraId="55B8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72E97B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5EF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DA59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0B5E5EBF">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4965CDB">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6B699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更换脉动阻尼器隔膜</w:t>
            </w:r>
          </w:p>
        </w:tc>
        <w:tc>
          <w:tcPr>
            <w:tcW w:w="1153" w:type="dxa"/>
            <w:shd w:val="clear" w:color="auto" w:fill="auto"/>
            <w:vAlign w:val="center"/>
          </w:tcPr>
          <w:p w14:paraId="0B973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22C03E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5DF56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5BA4C2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F74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DD5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03C9EC3">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0CEE5EB3">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94F4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更换脉动阻尼器基环</w:t>
            </w:r>
          </w:p>
        </w:tc>
        <w:tc>
          <w:tcPr>
            <w:tcW w:w="1153" w:type="dxa"/>
            <w:shd w:val="clear" w:color="auto" w:fill="auto"/>
            <w:vAlign w:val="center"/>
          </w:tcPr>
          <w:p w14:paraId="4EACB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72" w:type="dxa"/>
            <w:shd w:val="clear" w:color="auto" w:fill="auto"/>
            <w:vAlign w:val="center"/>
          </w:tcPr>
          <w:p w14:paraId="40E18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53" w:type="dxa"/>
            <w:shd w:val="clear" w:color="auto" w:fill="auto"/>
            <w:vAlign w:val="center"/>
          </w:tcPr>
          <w:p w14:paraId="53B4A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0DFB250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525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70948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CB3ACF3">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5A206F16">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42898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更换酸计量泵隔膜及配件</w:t>
            </w:r>
          </w:p>
        </w:tc>
        <w:tc>
          <w:tcPr>
            <w:tcW w:w="1153" w:type="dxa"/>
            <w:shd w:val="clear" w:color="auto" w:fill="auto"/>
            <w:vAlign w:val="center"/>
          </w:tcPr>
          <w:p w14:paraId="0FAFB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6F176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备件包SRPM064L</w:t>
            </w:r>
          </w:p>
        </w:tc>
        <w:tc>
          <w:tcPr>
            <w:tcW w:w="653" w:type="dxa"/>
            <w:shd w:val="clear" w:color="auto" w:fill="auto"/>
            <w:vAlign w:val="center"/>
          </w:tcPr>
          <w:p w14:paraId="1DB1E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41B5904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DAE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28C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2DC41EE0">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3935DB8C">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DAD4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更换阻垢剂计量泵隔膜及配件</w:t>
            </w:r>
          </w:p>
        </w:tc>
        <w:tc>
          <w:tcPr>
            <w:tcW w:w="1153" w:type="dxa"/>
            <w:shd w:val="clear" w:color="auto" w:fill="auto"/>
            <w:vAlign w:val="center"/>
          </w:tcPr>
          <w:p w14:paraId="581C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1657DE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备件包RPM738</w:t>
            </w:r>
          </w:p>
        </w:tc>
        <w:tc>
          <w:tcPr>
            <w:tcW w:w="653" w:type="dxa"/>
            <w:shd w:val="clear" w:color="auto" w:fill="auto"/>
            <w:vAlign w:val="center"/>
          </w:tcPr>
          <w:p w14:paraId="30753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071254F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B4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F139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8F59EC7">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E23430F">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90B2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更换杀菌剂计量泵隔膜及配件</w:t>
            </w:r>
          </w:p>
        </w:tc>
        <w:tc>
          <w:tcPr>
            <w:tcW w:w="1153" w:type="dxa"/>
            <w:shd w:val="clear" w:color="auto" w:fill="auto"/>
            <w:vAlign w:val="center"/>
          </w:tcPr>
          <w:p w14:paraId="6201D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18F48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w:t>
            </w:r>
          </w:p>
        </w:tc>
        <w:tc>
          <w:tcPr>
            <w:tcW w:w="653" w:type="dxa"/>
            <w:shd w:val="clear" w:color="auto" w:fill="auto"/>
            <w:vAlign w:val="center"/>
          </w:tcPr>
          <w:p w14:paraId="189D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5C780D7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6E4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35752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38ACC2EF">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321E1A0">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C1FB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更换碱计量泵隔膜及配件</w:t>
            </w:r>
          </w:p>
        </w:tc>
        <w:tc>
          <w:tcPr>
            <w:tcW w:w="1153" w:type="dxa"/>
            <w:shd w:val="clear" w:color="auto" w:fill="auto"/>
            <w:vAlign w:val="center"/>
          </w:tcPr>
          <w:p w14:paraId="306E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米顿罗</w:t>
            </w:r>
          </w:p>
        </w:tc>
        <w:tc>
          <w:tcPr>
            <w:tcW w:w="2272" w:type="dxa"/>
            <w:shd w:val="clear" w:color="auto" w:fill="auto"/>
            <w:vAlign w:val="center"/>
          </w:tcPr>
          <w:p w14:paraId="6EE7B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备件包RPM738</w:t>
            </w:r>
          </w:p>
        </w:tc>
        <w:tc>
          <w:tcPr>
            <w:tcW w:w="653" w:type="dxa"/>
            <w:shd w:val="clear" w:color="auto" w:fill="auto"/>
            <w:vAlign w:val="center"/>
          </w:tcPr>
          <w:p w14:paraId="5CCE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200530E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62E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506E9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AF91745">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5CDA22A0">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3385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更换循环泵前侧轴承组件</w:t>
            </w:r>
          </w:p>
        </w:tc>
        <w:tc>
          <w:tcPr>
            <w:tcW w:w="1153" w:type="dxa"/>
            <w:shd w:val="clear" w:color="auto" w:fill="auto"/>
            <w:vAlign w:val="center"/>
          </w:tcPr>
          <w:p w14:paraId="57F47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03F85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FS28A4A6</w:t>
            </w:r>
          </w:p>
        </w:tc>
        <w:tc>
          <w:tcPr>
            <w:tcW w:w="653" w:type="dxa"/>
            <w:shd w:val="clear" w:color="auto" w:fill="auto"/>
            <w:vAlign w:val="center"/>
          </w:tcPr>
          <w:p w14:paraId="61F30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210722E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B37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986A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79FF8B3E">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9033011">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6AD52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更换循环泵前轴套组件</w:t>
            </w:r>
          </w:p>
        </w:tc>
        <w:tc>
          <w:tcPr>
            <w:tcW w:w="1153" w:type="dxa"/>
            <w:shd w:val="clear" w:color="auto" w:fill="auto"/>
            <w:vAlign w:val="center"/>
          </w:tcPr>
          <w:p w14:paraId="4DFD0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11ECE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FM28A2A6</w:t>
            </w:r>
          </w:p>
        </w:tc>
        <w:tc>
          <w:tcPr>
            <w:tcW w:w="653" w:type="dxa"/>
            <w:shd w:val="clear" w:color="auto" w:fill="auto"/>
            <w:vAlign w:val="center"/>
          </w:tcPr>
          <w:p w14:paraId="70239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0D95546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A52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AD0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99BDA80">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1D413DA8">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0956C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更换循环泵前推力盘组件</w:t>
            </w:r>
          </w:p>
        </w:tc>
        <w:tc>
          <w:tcPr>
            <w:tcW w:w="1153" w:type="dxa"/>
            <w:shd w:val="clear" w:color="auto" w:fill="auto"/>
            <w:vAlign w:val="center"/>
          </w:tcPr>
          <w:p w14:paraId="53ED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29B87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FA28A4A6</w:t>
            </w:r>
          </w:p>
        </w:tc>
        <w:tc>
          <w:tcPr>
            <w:tcW w:w="653" w:type="dxa"/>
            <w:shd w:val="clear" w:color="auto" w:fill="auto"/>
            <w:vAlign w:val="center"/>
          </w:tcPr>
          <w:p w14:paraId="2B78A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1E95D3C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998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2ED76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5525DF51">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7493B1ED">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3E990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更换循环泵后侧轴承组件</w:t>
            </w:r>
          </w:p>
        </w:tc>
        <w:tc>
          <w:tcPr>
            <w:tcW w:w="1153" w:type="dxa"/>
            <w:shd w:val="clear" w:color="auto" w:fill="auto"/>
            <w:vAlign w:val="center"/>
          </w:tcPr>
          <w:p w14:paraId="313BB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73567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RS24A3A6</w:t>
            </w:r>
          </w:p>
        </w:tc>
        <w:tc>
          <w:tcPr>
            <w:tcW w:w="653" w:type="dxa"/>
            <w:shd w:val="clear" w:color="auto" w:fill="auto"/>
            <w:vAlign w:val="center"/>
          </w:tcPr>
          <w:p w14:paraId="5322E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0A4BEE6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73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4093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666E90F4">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1F144AB9">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7E04D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更换循环泵后轴套组件</w:t>
            </w:r>
          </w:p>
        </w:tc>
        <w:tc>
          <w:tcPr>
            <w:tcW w:w="1153" w:type="dxa"/>
            <w:shd w:val="clear" w:color="auto" w:fill="auto"/>
            <w:vAlign w:val="center"/>
          </w:tcPr>
          <w:p w14:paraId="0B15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72050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RM24A2A6</w:t>
            </w:r>
          </w:p>
        </w:tc>
        <w:tc>
          <w:tcPr>
            <w:tcW w:w="653" w:type="dxa"/>
            <w:shd w:val="clear" w:color="auto" w:fill="auto"/>
            <w:vAlign w:val="center"/>
          </w:tcPr>
          <w:p w14:paraId="06334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786587F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4B6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1A7B7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440379C6">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10CC6A42">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2AAC9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更换循环泵后推力盘组件</w:t>
            </w:r>
          </w:p>
        </w:tc>
        <w:tc>
          <w:tcPr>
            <w:tcW w:w="1153" w:type="dxa"/>
            <w:shd w:val="clear" w:color="auto" w:fill="auto"/>
            <w:vAlign w:val="center"/>
          </w:tcPr>
          <w:p w14:paraId="29FFC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762BB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RA24A3A6</w:t>
            </w:r>
          </w:p>
        </w:tc>
        <w:tc>
          <w:tcPr>
            <w:tcW w:w="653" w:type="dxa"/>
            <w:shd w:val="clear" w:color="auto" w:fill="auto"/>
            <w:vAlign w:val="center"/>
          </w:tcPr>
          <w:p w14:paraId="3690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6701A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44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F9EE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2818BE5">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2330F793">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52956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更换循环泵密封件</w:t>
            </w:r>
          </w:p>
        </w:tc>
        <w:tc>
          <w:tcPr>
            <w:tcW w:w="1153" w:type="dxa"/>
            <w:shd w:val="clear" w:color="auto" w:fill="auto"/>
            <w:vAlign w:val="center"/>
          </w:tcPr>
          <w:p w14:paraId="58616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TEIKOKU</w:t>
            </w:r>
          </w:p>
        </w:tc>
        <w:tc>
          <w:tcPr>
            <w:tcW w:w="2272" w:type="dxa"/>
            <w:shd w:val="clear" w:color="auto" w:fill="auto"/>
            <w:vAlign w:val="center"/>
          </w:tcPr>
          <w:p w14:paraId="22B3C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SRT36</w:t>
            </w:r>
          </w:p>
        </w:tc>
        <w:tc>
          <w:tcPr>
            <w:tcW w:w="653" w:type="dxa"/>
            <w:shd w:val="clear" w:color="auto" w:fill="auto"/>
            <w:vAlign w:val="center"/>
          </w:tcPr>
          <w:p w14:paraId="2480E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8" w:type="dxa"/>
            <w:shd w:val="clear" w:color="auto" w:fill="auto"/>
            <w:vAlign w:val="center"/>
          </w:tcPr>
          <w:p w14:paraId="5C6B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FD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80" w:type="dxa"/>
            <w:vMerge w:val="continue"/>
            <w:shd w:val="clear" w:color="auto" w:fill="auto"/>
            <w:vAlign w:val="center"/>
          </w:tcPr>
          <w:p w14:paraId="00434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vMerge w:val="continue"/>
            <w:shd w:val="clear" w:color="auto" w:fill="auto"/>
            <w:vAlign w:val="center"/>
          </w:tcPr>
          <w:p w14:paraId="1F530B1D">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381CC23F">
            <w:pPr>
              <w:jc w:val="center"/>
              <w:rPr>
                <w:rFonts w:hint="eastAsia" w:ascii="宋体" w:hAnsi="宋体" w:eastAsia="宋体" w:cs="宋体"/>
                <w:i w:val="0"/>
                <w:iCs w:val="0"/>
                <w:color w:val="000000"/>
                <w:sz w:val="22"/>
                <w:szCs w:val="22"/>
                <w:u w:val="none"/>
              </w:rPr>
            </w:pPr>
          </w:p>
        </w:tc>
        <w:tc>
          <w:tcPr>
            <w:tcW w:w="1843" w:type="dxa"/>
            <w:shd w:val="clear" w:color="auto" w:fill="auto"/>
            <w:vAlign w:val="center"/>
          </w:tcPr>
          <w:p w14:paraId="39BEE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更换保安过滤器滤芯</w:t>
            </w:r>
          </w:p>
        </w:tc>
        <w:tc>
          <w:tcPr>
            <w:tcW w:w="1153" w:type="dxa"/>
            <w:shd w:val="clear" w:color="auto" w:fill="auto"/>
            <w:vAlign w:val="center"/>
          </w:tcPr>
          <w:p w14:paraId="0C181B5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272" w:type="dxa"/>
            <w:shd w:val="clear" w:color="auto" w:fill="auto"/>
            <w:vAlign w:val="center"/>
          </w:tcPr>
          <w:p w14:paraId="73676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2"/>
                <w:lang w:val="en-US" w:eastAsia="zh-CN" w:bidi="ar"/>
              </w:rPr>
              <w:t>20寸  孔径5um</w:t>
            </w:r>
          </w:p>
        </w:tc>
        <w:tc>
          <w:tcPr>
            <w:tcW w:w="653" w:type="dxa"/>
            <w:shd w:val="clear" w:color="auto" w:fill="auto"/>
            <w:vAlign w:val="center"/>
          </w:tcPr>
          <w:p w14:paraId="43D8F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8" w:type="dxa"/>
            <w:shd w:val="clear" w:color="auto" w:fill="auto"/>
            <w:vAlign w:val="center"/>
          </w:tcPr>
          <w:p w14:paraId="4FBA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15DA67BF">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（1）周检查保养内容：检查电导率仪的设定值、检查PH计的设定值（如有必要重新设置）、DT 膜柱循环清洗、</w:t>
      </w:r>
      <w:r>
        <w:rPr>
          <w:rFonts w:hint="eastAsia" w:ascii="宋体" w:hAnsi="宋体" w:eastAsia="宋体" w:cs="宋体"/>
          <w:color w:val="auto"/>
          <w:kern w:val="2"/>
          <w:sz w:val="24"/>
          <w:szCs w:val="24"/>
          <w:highlight w:val="none"/>
          <w:lang w:val="de-DE" w:eastAsia="zh-CN"/>
        </w:rPr>
        <w:t>高压柱塞泵</w:t>
      </w:r>
      <w:r>
        <w:rPr>
          <w:rFonts w:hint="eastAsia" w:ascii="宋体" w:hAnsi="宋体" w:eastAsia="宋体" w:cs="宋体"/>
          <w:color w:val="auto"/>
          <w:kern w:val="2"/>
          <w:sz w:val="24"/>
          <w:szCs w:val="24"/>
          <w:highlight w:val="none"/>
          <w:lang w:val="en-US" w:eastAsia="zh-CN"/>
        </w:rPr>
        <w:t>检查皮带张力、</w:t>
      </w:r>
      <w:r>
        <w:rPr>
          <w:rFonts w:hint="eastAsia" w:ascii="宋体" w:hAnsi="宋体" w:eastAsia="宋体" w:cs="宋体"/>
          <w:color w:val="auto"/>
          <w:kern w:val="2"/>
          <w:sz w:val="24"/>
          <w:szCs w:val="24"/>
          <w:highlight w:val="none"/>
          <w:lang w:val="de-DE" w:eastAsia="zh-CN"/>
        </w:rPr>
        <w:t>高压柱塞泵</w:t>
      </w:r>
      <w:r>
        <w:rPr>
          <w:rFonts w:hint="eastAsia" w:ascii="宋体" w:hAnsi="宋体" w:eastAsia="宋体" w:cs="宋体"/>
          <w:color w:val="auto"/>
          <w:kern w:val="2"/>
          <w:sz w:val="24"/>
          <w:szCs w:val="24"/>
          <w:highlight w:val="none"/>
          <w:lang w:val="en-US" w:eastAsia="zh-CN"/>
        </w:rPr>
        <w:t>检查油位（如果需要,应加注）、液位开关检查、压力表检查等。</w:t>
      </w:r>
    </w:p>
    <w:p w14:paraId="26593286">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月度检查保养内容：通过压力表及浮子流量计显示值校准压力变送器和流量变送器、PH计校准、检查电导计的校准情况（与手工测定的数值进行比较）、直观检查所有安全装置、检测系统的工作罐和管道(特别是酸添加单元，如果需要进行清理)、</w:t>
      </w:r>
      <w:r>
        <w:rPr>
          <w:rFonts w:hint="eastAsia" w:ascii="宋体" w:hAnsi="宋体" w:eastAsia="宋体" w:cs="宋体"/>
          <w:color w:val="auto"/>
          <w:kern w:val="2"/>
          <w:sz w:val="24"/>
          <w:szCs w:val="24"/>
          <w:highlight w:val="none"/>
          <w:lang w:val="de-DE" w:eastAsia="zh-CN"/>
        </w:rPr>
        <w:t>高压柱塞泵</w:t>
      </w:r>
      <w:r>
        <w:rPr>
          <w:rFonts w:hint="eastAsia" w:ascii="宋体" w:hAnsi="宋体" w:eastAsia="宋体" w:cs="宋体"/>
          <w:color w:val="auto"/>
          <w:kern w:val="2"/>
          <w:sz w:val="24"/>
          <w:szCs w:val="24"/>
          <w:highlight w:val="none"/>
          <w:lang w:val="en-US" w:eastAsia="zh-CN"/>
        </w:rPr>
        <w:t>检查曲轴,泵体电动调节阀阀座及阀针、</w:t>
      </w:r>
      <w:r>
        <w:rPr>
          <w:rFonts w:hint="eastAsia" w:ascii="宋体" w:hAnsi="宋体" w:eastAsia="宋体" w:cs="宋体"/>
          <w:color w:val="auto"/>
          <w:kern w:val="2"/>
          <w:sz w:val="24"/>
          <w:szCs w:val="24"/>
          <w:highlight w:val="none"/>
          <w:lang w:val="de-DE" w:eastAsia="zh-CN"/>
        </w:rPr>
        <w:t>更换高压柱塞泵</w:t>
      </w:r>
      <w:r>
        <w:rPr>
          <w:rFonts w:hint="eastAsia" w:ascii="宋体" w:hAnsi="宋体" w:eastAsia="宋体" w:cs="宋体"/>
          <w:color w:val="auto"/>
          <w:kern w:val="2"/>
          <w:sz w:val="24"/>
          <w:szCs w:val="24"/>
          <w:highlight w:val="none"/>
          <w:lang w:val="en-US" w:eastAsia="zh-CN"/>
        </w:rPr>
        <w:t>注油器、砂滤风机滤器清洗，更换配件内容详见表格。</w:t>
      </w:r>
    </w:p>
    <w:p w14:paraId="6CC1750B">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（3）季度检查保养内容：检查CAT柱塞泵中的泵油情况，更换配件内容详见表格。</w:t>
      </w:r>
    </w:p>
    <w:p w14:paraId="214DBA97">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（4）半年检查保养内容：检查接触器的螺丝及连线是否松动，更换配件内容详见表格。</w:t>
      </w:r>
    </w:p>
    <w:p w14:paraId="3EFCBA68">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（5）年度检查保养内容：更换配件内容详见表格。</w:t>
      </w:r>
    </w:p>
    <w:p w14:paraId="464AD9AF">
      <w:pPr>
        <w:pStyle w:val="6"/>
        <w:numPr>
          <w:ilvl w:val="0"/>
          <w:numId w:val="0"/>
        </w:numPr>
        <w:ind w:firstLine="241" w:firstLineChars="100"/>
        <w:rPr>
          <w:rFonts w:hint="eastAsia" w:ascii="宋体"/>
          <w:b/>
          <w:bCs/>
          <w:color w:val="auto"/>
          <w:highlight w:val="none"/>
          <w:lang w:val="en-US" w:eastAsia="zh-CN"/>
        </w:rPr>
      </w:pPr>
      <w:r>
        <w:rPr>
          <w:rFonts w:hint="eastAsia"/>
          <w:b/>
          <w:bCs/>
          <w:color w:val="auto"/>
          <w:highlight w:val="none"/>
          <w:lang w:val="en-US" w:eastAsia="zh-CN"/>
        </w:rPr>
        <w:t>3.DTRO系统中砂滤器维保服务更换配件</w:t>
      </w:r>
      <w:r>
        <w:rPr>
          <w:rFonts w:hint="eastAsia" w:ascii="宋体"/>
          <w:b/>
          <w:bCs/>
          <w:color w:val="auto"/>
          <w:highlight w:val="none"/>
          <w:lang w:val="en-US" w:eastAsia="zh-CN"/>
        </w:rPr>
        <w:t>内容</w:t>
      </w:r>
      <w:r>
        <w:rPr>
          <w:rFonts w:hint="eastAsia"/>
          <w:b/>
          <w:bCs/>
          <w:color w:val="auto"/>
          <w:highlight w:val="none"/>
          <w:lang w:val="en-US" w:eastAsia="zh-CN"/>
        </w:rPr>
        <w:t>如下</w:t>
      </w:r>
      <w:r>
        <w:rPr>
          <w:rFonts w:hint="eastAsia" w:ascii="宋体"/>
          <w:b/>
          <w:bCs/>
          <w:color w:val="auto"/>
          <w:highlight w:val="none"/>
          <w:lang w:val="en-US" w:eastAsia="zh-CN"/>
        </w:rPr>
        <w:t>：</w:t>
      </w:r>
    </w:p>
    <w:p w14:paraId="1CBF2933">
      <w:pPr>
        <w:ind w:firstLine="420" w:firstLineChars="200"/>
        <w:rPr>
          <w:rFonts w:ascii="宋体" w:hAnsi="宋体"/>
        </w:rPr>
      </w:pPr>
      <w:r>
        <w:rPr>
          <w:rFonts w:ascii="宋体" w:hAnsi="宋体"/>
        </w:rPr>
        <w:t>砂滤罐尺寸：φ615*1850</w:t>
      </w:r>
    </w:p>
    <w:p w14:paraId="5E9BF810">
      <w:pPr>
        <w:ind w:firstLine="420" w:firstLineChars="200"/>
        <w:rPr>
          <w:rFonts w:ascii="宋体" w:hAnsi="宋体"/>
        </w:rPr>
      </w:pPr>
      <w:r>
        <w:rPr>
          <w:rFonts w:ascii="宋体" w:hAnsi="宋体"/>
        </w:rPr>
        <w:t>罐体材质：玻璃钢</w:t>
      </w:r>
    </w:p>
    <w:p w14:paraId="1D14E601">
      <w:pPr>
        <w:ind w:firstLine="420" w:firstLineChars="200"/>
        <w:rPr>
          <w:rFonts w:ascii="宋体" w:hAnsi="宋体"/>
        </w:rPr>
      </w:pPr>
      <w:r>
        <w:rPr>
          <w:rFonts w:ascii="宋体" w:hAnsi="宋体"/>
        </w:rPr>
        <w:t>滤料：石英砂，2-4mm 150kg，0.5-1.0mm400kg</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6"/>
        <w:gridCol w:w="2127"/>
        <w:gridCol w:w="2034"/>
      </w:tblGrid>
      <w:tr w14:paraId="54FA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230D6BBD">
            <w:pPr>
              <w:rPr>
                <w:rFonts w:ascii="宋体" w:hAnsi="宋体"/>
              </w:rPr>
            </w:pPr>
            <w:r>
              <w:rPr>
                <w:rFonts w:ascii="宋体" w:hAnsi="宋体"/>
              </w:rPr>
              <w:t>系统水量T/D</w:t>
            </w:r>
          </w:p>
        </w:tc>
        <w:tc>
          <w:tcPr>
            <w:tcW w:w="2126" w:type="dxa"/>
            <w:noWrap w:val="0"/>
            <w:vAlign w:val="top"/>
          </w:tcPr>
          <w:p w14:paraId="2C3827DE">
            <w:pPr>
              <w:rPr>
                <w:rFonts w:ascii="宋体" w:hAnsi="宋体"/>
              </w:rPr>
            </w:pPr>
            <w:r>
              <w:rPr>
                <w:rFonts w:ascii="宋体" w:hAnsi="宋体"/>
              </w:rPr>
              <w:t>50以下</w:t>
            </w:r>
          </w:p>
        </w:tc>
        <w:tc>
          <w:tcPr>
            <w:tcW w:w="2127" w:type="dxa"/>
            <w:noWrap w:val="0"/>
            <w:vAlign w:val="top"/>
          </w:tcPr>
          <w:p w14:paraId="306D8483">
            <w:pPr>
              <w:rPr>
                <w:rFonts w:ascii="宋体" w:hAnsi="宋体"/>
              </w:rPr>
            </w:pPr>
            <w:r>
              <w:rPr>
                <w:rFonts w:ascii="宋体" w:hAnsi="宋体"/>
              </w:rPr>
              <w:t>50-80</w:t>
            </w:r>
          </w:p>
        </w:tc>
        <w:tc>
          <w:tcPr>
            <w:tcW w:w="2034" w:type="dxa"/>
            <w:noWrap w:val="0"/>
            <w:vAlign w:val="top"/>
          </w:tcPr>
          <w:p w14:paraId="348BEC8C">
            <w:pPr>
              <w:rPr>
                <w:rFonts w:ascii="宋体" w:hAnsi="宋体"/>
              </w:rPr>
            </w:pPr>
            <w:r>
              <w:rPr>
                <w:rFonts w:ascii="宋体" w:hAnsi="宋体"/>
              </w:rPr>
              <w:t>80以上</w:t>
            </w:r>
          </w:p>
        </w:tc>
      </w:tr>
      <w:tr w14:paraId="6671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5E7ADA58">
            <w:pPr>
              <w:rPr>
                <w:rFonts w:ascii="宋体" w:hAnsi="宋体"/>
              </w:rPr>
            </w:pPr>
            <w:r>
              <w:rPr>
                <w:rFonts w:ascii="宋体" w:hAnsi="宋体"/>
              </w:rPr>
              <w:t>砂滤罐尺寸</w:t>
            </w:r>
          </w:p>
        </w:tc>
        <w:tc>
          <w:tcPr>
            <w:tcW w:w="2126" w:type="dxa"/>
            <w:noWrap w:val="0"/>
            <w:vAlign w:val="top"/>
          </w:tcPr>
          <w:p w14:paraId="02877C13">
            <w:pPr>
              <w:rPr>
                <w:rFonts w:ascii="宋体" w:hAnsi="宋体"/>
              </w:rPr>
            </w:pPr>
            <w:r>
              <w:rPr>
                <w:rFonts w:ascii="宋体" w:hAnsi="宋体"/>
              </w:rPr>
              <w:t>φ500*1850</w:t>
            </w:r>
          </w:p>
        </w:tc>
        <w:tc>
          <w:tcPr>
            <w:tcW w:w="2127" w:type="dxa"/>
            <w:noWrap w:val="0"/>
            <w:vAlign w:val="top"/>
          </w:tcPr>
          <w:p w14:paraId="5DA0F4C5">
            <w:pPr>
              <w:rPr>
                <w:rFonts w:ascii="宋体" w:hAnsi="宋体"/>
              </w:rPr>
            </w:pPr>
            <w:r>
              <w:rPr>
                <w:rFonts w:ascii="宋体" w:hAnsi="宋体"/>
              </w:rPr>
              <w:t>φ600*1850</w:t>
            </w:r>
          </w:p>
        </w:tc>
        <w:tc>
          <w:tcPr>
            <w:tcW w:w="2034" w:type="dxa"/>
            <w:noWrap w:val="0"/>
            <w:vAlign w:val="top"/>
          </w:tcPr>
          <w:p w14:paraId="379FA211">
            <w:pPr>
              <w:rPr>
                <w:rFonts w:ascii="宋体" w:hAnsi="宋体"/>
              </w:rPr>
            </w:pPr>
            <w:r>
              <w:rPr>
                <w:rFonts w:ascii="宋体" w:hAnsi="宋体"/>
              </w:rPr>
              <w:t>φ800*1850</w:t>
            </w:r>
          </w:p>
        </w:tc>
      </w:tr>
      <w:tr w14:paraId="6E5E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6FEA0B8A">
            <w:pPr>
              <w:rPr>
                <w:rFonts w:ascii="宋体" w:hAnsi="宋体"/>
              </w:rPr>
            </w:pPr>
            <w:r>
              <w:rPr>
                <w:rFonts w:ascii="宋体" w:hAnsi="宋体"/>
              </w:rPr>
              <w:t>砂滤罐材质</w:t>
            </w:r>
          </w:p>
        </w:tc>
        <w:tc>
          <w:tcPr>
            <w:tcW w:w="2126" w:type="dxa"/>
            <w:noWrap w:val="0"/>
            <w:vAlign w:val="top"/>
          </w:tcPr>
          <w:p w14:paraId="255589E9">
            <w:pPr>
              <w:rPr>
                <w:rFonts w:ascii="宋体" w:hAnsi="宋体"/>
              </w:rPr>
            </w:pPr>
            <w:r>
              <w:rPr>
                <w:rFonts w:ascii="宋体" w:hAnsi="宋体"/>
              </w:rPr>
              <w:t>玻璃钢</w:t>
            </w:r>
          </w:p>
        </w:tc>
        <w:tc>
          <w:tcPr>
            <w:tcW w:w="2127" w:type="dxa"/>
            <w:noWrap w:val="0"/>
            <w:vAlign w:val="top"/>
          </w:tcPr>
          <w:p w14:paraId="6D6F0ABF">
            <w:pPr>
              <w:rPr>
                <w:rFonts w:ascii="宋体" w:hAnsi="宋体"/>
              </w:rPr>
            </w:pPr>
            <w:r>
              <w:rPr>
                <w:rFonts w:ascii="宋体" w:hAnsi="宋体"/>
              </w:rPr>
              <w:t>玻璃钢</w:t>
            </w:r>
          </w:p>
        </w:tc>
        <w:tc>
          <w:tcPr>
            <w:tcW w:w="2034" w:type="dxa"/>
            <w:noWrap w:val="0"/>
            <w:vAlign w:val="top"/>
          </w:tcPr>
          <w:p w14:paraId="3E0F26A6">
            <w:pPr>
              <w:rPr>
                <w:rFonts w:ascii="宋体" w:hAnsi="宋体"/>
              </w:rPr>
            </w:pPr>
            <w:r>
              <w:rPr>
                <w:rFonts w:ascii="宋体" w:hAnsi="宋体"/>
              </w:rPr>
              <w:t>玻璃钢</w:t>
            </w:r>
          </w:p>
        </w:tc>
      </w:tr>
      <w:tr w14:paraId="212D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41D25981">
            <w:pPr>
              <w:rPr>
                <w:rFonts w:ascii="宋体" w:hAnsi="宋体"/>
              </w:rPr>
            </w:pPr>
            <w:r>
              <w:rPr>
                <w:rFonts w:ascii="宋体" w:hAnsi="宋体"/>
              </w:rPr>
              <w:t>2-4mm石英砂滤料</w:t>
            </w:r>
          </w:p>
        </w:tc>
        <w:tc>
          <w:tcPr>
            <w:tcW w:w="2126" w:type="dxa"/>
            <w:noWrap w:val="0"/>
            <w:vAlign w:val="top"/>
          </w:tcPr>
          <w:p w14:paraId="0EFDA960">
            <w:pPr>
              <w:rPr>
                <w:rFonts w:ascii="宋体" w:hAnsi="宋体"/>
              </w:rPr>
            </w:pPr>
            <w:r>
              <w:rPr>
                <w:rFonts w:ascii="宋体" w:hAnsi="宋体"/>
              </w:rPr>
              <w:t>100KG</w:t>
            </w:r>
          </w:p>
        </w:tc>
        <w:tc>
          <w:tcPr>
            <w:tcW w:w="2127" w:type="dxa"/>
            <w:noWrap w:val="0"/>
            <w:vAlign w:val="top"/>
          </w:tcPr>
          <w:p w14:paraId="4DD0C7AF">
            <w:pPr>
              <w:rPr>
                <w:rFonts w:ascii="宋体" w:hAnsi="宋体"/>
              </w:rPr>
            </w:pPr>
            <w:r>
              <w:rPr>
                <w:rFonts w:ascii="宋体" w:hAnsi="宋体"/>
              </w:rPr>
              <w:t>100KG</w:t>
            </w:r>
          </w:p>
        </w:tc>
        <w:tc>
          <w:tcPr>
            <w:tcW w:w="2034" w:type="dxa"/>
            <w:noWrap w:val="0"/>
            <w:vAlign w:val="top"/>
          </w:tcPr>
          <w:p w14:paraId="163E2005">
            <w:pPr>
              <w:rPr>
                <w:rFonts w:ascii="宋体" w:hAnsi="宋体"/>
              </w:rPr>
            </w:pPr>
            <w:r>
              <w:rPr>
                <w:rFonts w:ascii="宋体" w:hAnsi="宋体"/>
              </w:rPr>
              <w:t>100KG</w:t>
            </w:r>
          </w:p>
        </w:tc>
      </w:tr>
      <w:tr w14:paraId="294D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6D132D40">
            <w:pPr>
              <w:rPr>
                <w:rFonts w:ascii="宋体" w:hAnsi="宋体"/>
              </w:rPr>
            </w:pPr>
            <w:r>
              <w:rPr>
                <w:rFonts w:ascii="宋体" w:hAnsi="宋体"/>
              </w:rPr>
              <w:t>0.5-1mm石英砂滤料</w:t>
            </w:r>
          </w:p>
        </w:tc>
        <w:tc>
          <w:tcPr>
            <w:tcW w:w="2126" w:type="dxa"/>
            <w:noWrap w:val="0"/>
            <w:vAlign w:val="top"/>
          </w:tcPr>
          <w:p w14:paraId="5E557B53">
            <w:pPr>
              <w:rPr>
                <w:rFonts w:ascii="宋体" w:hAnsi="宋体"/>
              </w:rPr>
            </w:pPr>
            <w:r>
              <w:rPr>
                <w:rFonts w:ascii="宋体" w:hAnsi="宋体"/>
              </w:rPr>
              <w:t>300KG</w:t>
            </w:r>
          </w:p>
        </w:tc>
        <w:tc>
          <w:tcPr>
            <w:tcW w:w="2127" w:type="dxa"/>
            <w:noWrap w:val="0"/>
            <w:vAlign w:val="top"/>
          </w:tcPr>
          <w:p w14:paraId="4127B686">
            <w:pPr>
              <w:rPr>
                <w:rFonts w:ascii="宋体" w:hAnsi="宋体"/>
              </w:rPr>
            </w:pPr>
            <w:r>
              <w:rPr>
                <w:rFonts w:ascii="宋体" w:hAnsi="宋体"/>
              </w:rPr>
              <w:t>400KG</w:t>
            </w:r>
          </w:p>
        </w:tc>
        <w:tc>
          <w:tcPr>
            <w:tcW w:w="2034" w:type="dxa"/>
            <w:noWrap w:val="0"/>
            <w:vAlign w:val="top"/>
          </w:tcPr>
          <w:p w14:paraId="7023512E">
            <w:pPr>
              <w:rPr>
                <w:rFonts w:ascii="宋体" w:hAnsi="宋体"/>
              </w:rPr>
            </w:pPr>
            <w:r>
              <w:rPr>
                <w:rFonts w:ascii="宋体" w:hAnsi="宋体"/>
              </w:rPr>
              <w:t>600KG</w:t>
            </w:r>
          </w:p>
        </w:tc>
      </w:tr>
      <w:tr w14:paraId="2D52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000ECE84">
            <w:pPr>
              <w:rPr>
                <w:rFonts w:ascii="宋体" w:hAnsi="宋体"/>
              </w:rPr>
            </w:pPr>
            <w:r>
              <w:rPr>
                <w:rFonts w:ascii="宋体" w:hAnsi="宋体"/>
              </w:rPr>
              <w:t>进出口接口</w:t>
            </w:r>
          </w:p>
        </w:tc>
        <w:tc>
          <w:tcPr>
            <w:tcW w:w="2126" w:type="dxa"/>
            <w:noWrap w:val="0"/>
            <w:vAlign w:val="top"/>
          </w:tcPr>
          <w:p w14:paraId="590B708C">
            <w:pPr>
              <w:rPr>
                <w:rFonts w:ascii="宋体" w:hAnsi="宋体"/>
              </w:rPr>
            </w:pPr>
            <w:r>
              <w:rPr>
                <w:rFonts w:ascii="宋体" w:hAnsi="宋体"/>
              </w:rPr>
              <w:t>DN50,UPVC</w:t>
            </w:r>
          </w:p>
        </w:tc>
        <w:tc>
          <w:tcPr>
            <w:tcW w:w="2127" w:type="dxa"/>
            <w:noWrap w:val="0"/>
            <w:vAlign w:val="top"/>
          </w:tcPr>
          <w:p w14:paraId="6FAF419F">
            <w:pPr>
              <w:rPr>
                <w:rFonts w:ascii="宋体" w:hAnsi="宋体"/>
              </w:rPr>
            </w:pPr>
            <w:r>
              <w:rPr>
                <w:rFonts w:ascii="宋体" w:hAnsi="宋体"/>
              </w:rPr>
              <w:t>DN50,UPVC</w:t>
            </w:r>
          </w:p>
        </w:tc>
        <w:tc>
          <w:tcPr>
            <w:tcW w:w="2034" w:type="dxa"/>
            <w:noWrap w:val="0"/>
            <w:vAlign w:val="top"/>
          </w:tcPr>
          <w:p w14:paraId="071C3F6F">
            <w:pPr>
              <w:rPr>
                <w:rFonts w:ascii="宋体" w:hAnsi="宋体"/>
              </w:rPr>
            </w:pPr>
            <w:r>
              <w:rPr>
                <w:rFonts w:ascii="宋体" w:hAnsi="宋体"/>
              </w:rPr>
              <w:t>DN50,UPVC</w:t>
            </w:r>
          </w:p>
        </w:tc>
      </w:tr>
      <w:tr w14:paraId="6CD0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780A640D">
            <w:pPr>
              <w:rPr>
                <w:rFonts w:ascii="宋体" w:hAnsi="宋体"/>
              </w:rPr>
            </w:pPr>
            <w:r>
              <w:rPr>
                <w:rFonts w:ascii="宋体" w:hAnsi="宋体"/>
              </w:rPr>
              <w:t>反洗周期</w:t>
            </w:r>
          </w:p>
        </w:tc>
        <w:tc>
          <w:tcPr>
            <w:tcW w:w="2126" w:type="dxa"/>
            <w:noWrap w:val="0"/>
            <w:vAlign w:val="top"/>
          </w:tcPr>
          <w:p w14:paraId="09F3F465">
            <w:pPr>
              <w:rPr>
                <w:rFonts w:ascii="宋体" w:hAnsi="宋体"/>
              </w:rPr>
            </w:pPr>
            <w:r>
              <w:rPr>
                <w:rFonts w:ascii="宋体" w:hAnsi="宋体"/>
              </w:rPr>
              <w:t>100h</w:t>
            </w:r>
          </w:p>
        </w:tc>
        <w:tc>
          <w:tcPr>
            <w:tcW w:w="2127" w:type="dxa"/>
            <w:noWrap w:val="0"/>
            <w:vAlign w:val="top"/>
          </w:tcPr>
          <w:p w14:paraId="6B6A906C">
            <w:pPr>
              <w:rPr>
                <w:rFonts w:ascii="宋体" w:hAnsi="宋体"/>
              </w:rPr>
            </w:pPr>
            <w:r>
              <w:rPr>
                <w:rFonts w:ascii="宋体" w:hAnsi="宋体"/>
              </w:rPr>
              <w:t>100h</w:t>
            </w:r>
          </w:p>
        </w:tc>
        <w:tc>
          <w:tcPr>
            <w:tcW w:w="2034" w:type="dxa"/>
            <w:noWrap w:val="0"/>
            <w:vAlign w:val="top"/>
          </w:tcPr>
          <w:p w14:paraId="60D90FE3">
            <w:pPr>
              <w:rPr>
                <w:rFonts w:ascii="宋体" w:hAnsi="宋体"/>
              </w:rPr>
            </w:pPr>
            <w:r>
              <w:rPr>
                <w:rFonts w:ascii="宋体" w:hAnsi="宋体"/>
              </w:rPr>
              <w:t>100h</w:t>
            </w:r>
          </w:p>
        </w:tc>
      </w:tr>
      <w:tr w14:paraId="0F20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top"/>
          </w:tcPr>
          <w:p w14:paraId="555C963E">
            <w:pPr>
              <w:rPr>
                <w:rFonts w:ascii="宋体" w:hAnsi="宋体"/>
              </w:rPr>
            </w:pPr>
            <w:r>
              <w:rPr>
                <w:rFonts w:ascii="宋体" w:hAnsi="宋体"/>
              </w:rPr>
              <w:t>滤料更换周期</w:t>
            </w:r>
          </w:p>
        </w:tc>
        <w:tc>
          <w:tcPr>
            <w:tcW w:w="2126" w:type="dxa"/>
            <w:noWrap w:val="0"/>
            <w:vAlign w:val="top"/>
          </w:tcPr>
          <w:p w14:paraId="782C9E3C">
            <w:pPr>
              <w:rPr>
                <w:rFonts w:ascii="宋体" w:hAnsi="宋体"/>
              </w:rPr>
            </w:pPr>
            <w:r>
              <w:rPr>
                <w:rFonts w:ascii="宋体" w:hAnsi="宋体"/>
              </w:rPr>
              <w:t>3年或根据需要</w:t>
            </w:r>
          </w:p>
        </w:tc>
        <w:tc>
          <w:tcPr>
            <w:tcW w:w="2127" w:type="dxa"/>
            <w:noWrap w:val="0"/>
            <w:vAlign w:val="top"/>
          </w:tcPr>
          <w:p w14:paraId="7156E39E">
            <w:pPr>
              <w:rPr>
                <w:rFonts w:ascii="宋体" w:hAnsi="宋体"/>
              </w:rPr>
            </w:pPr>
            <w:r>
              <w:rPr>
                <w:rFonts w:ascii="宋体" w:hAnsi="宋体"/>
              </w:rPr>
              <w:t>3年或根据需要</w:t>
            </w:r>
          </w:p>
        </w:tc>
        <w:tc>
          <w:tcPr>
            <w:tcW w:w="2034" w:type="dxa"/>
            <w:noWrap w:val="0"/>
            <w:vAlign w:val="top"/>
          </w:tcPr>
          <w:p w14:paraId="22616ECA">
            <w:pPr>
              <w:rPr>
                <w:rFonts w:ascii="宋体" w:hAnsi="宋体"/>
              </w:rPr>
            </w:pPr>
            <w:r>
              <w:rPr>
                <w:rFonts w:ascii="宋体" w:hAnsi="宋体"/>
              </w:rPr>
              <w:t>3年或根据需要</w:t>
            </w:r>
          </w:p>
        </w:tc>
      </w:tr>
    </w:tbl>
    <w:p w14:paraId="753C65AE">
      <w:pPr>
        <w:rPr>
          <w:rFonts w:hint="default" w:ascii="宋体"/>
          <w:b/>
          <w:bCs/>
          <w:color w:val="auto"/>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2"/>
        <w:gridCol w:w="2076"/>
        <w:gridCol w:w="4194"/>
      </w:tblGrid>
      <w:tr w14:paraId="578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shd w:val="pct10" w:color="auto" w:fill="auto"/>
            <w:noWrap w:val="0"/>
            <w:vAlign w:val="top"/>
          </w:tcPr>
          <w:p w14:paraId="2CE93304">
            <w:pPr>
              <w:pStyle w:val="9"/>
              <w:tabs>
                <w:tab w:val="left" w:pos="1037"/>
              </w:tabs>
              <w:ind w:left="0" w:firstLine="0"/>
              <w:jc w:val="center"/>
              <w:rPr>
                <w:rFonts w:ascii="宋体" w:hAnsi="宋体"/>
                <w:b/>
                <w:szCs w:val="24"/>
              </w:rPr>
            </w:pPr>
            <w:r>
              <w:rPr>
                <w:rFonts w:ascii="宋体" w:hAnsi="宋体"/>
                <w:lang w:eastAsia="zh-CN"/>
              </w:rPr>
              <w:br w:type="page"/>
            </w:r>
            <w:r>
              <w:rPr>
                <w:rFonts w:ascii="宋体" w:hAnsi="宋体"/>
                <w:b/>
                <w:szCs w:val="24"/>
              </w:rPr>
              <w:t>设备</w:t>
            </w:r>
          </w:p>
        </w:tc>
        <w:tc>
          <w:tcPr>
            <w:tcW w:w="2076" w:type="dxa"/>
            <w:shd w:val="pct10" w:color="auto" w:fill="auto"/>
            <w:noWrap w:val="0"/>
            <w:vAlign w:val="top"/>
          </w:tcPr>
          <w:p w14:paraId="1D8A77B9">
            <w:pPr>
              <w:spacing w:before="40" w:after="40"/>
              <w:jc w:val="center"/>
              <w:rPr>
                <w:rFonts w:ascii="宋体" w:hAnsi="宋体"/>
                <w:b/>
                <w:szCs w:val="24"/>
              </w:rPr>
            </w:pPr>
            <w:r>
              <w:rPr>
                <w:rFonts w:ascii="宋体" w:hAnsi="宋体"/>
                <w:b/>
                <w:szCs w:val="24"/>
              </w:rPr>
              <w:t>工作要求</w:t>
            </w:r>
          </w:p>
        </w:tc>
        <w:tc>
          <w:tcPr>
            <w:tcW w:w="4194" w:type="dxa"/>
            <w:shd w:val="pct10" w:color="auto" w:fill="auto"/>
            <w:noWrap w:val="0"/>
            <w:vAlign w:val="top"/>
          </w:tcPr>
          <w:p w14:paraId="4F851672">
            <w:pPr>
              <w:spacing w:before="40" w:after="40"/>
              <w:jc w:val="center"/>
              <w:rPr>
                <w:rFonts w:ascii="宋体" w:hAnsi="宋体"/>
                <w:b/>
                <w:szCs w:val="24"/>
              </w:rPr>
            </w:pPr>
            <w:r>
              <w:rPr>
                <w:rFonts w:ascii="宋体" w:hAnsi="宋体"/>
                <w:b/>
                <w:szCs w:val="24"/>
              </w:rPr>
              <w:t>频率</w:t>
            </w:r>
          </w:p>
        </w:tc>
      </w:tr>
      <w:tr w14:paraId="443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restart"/>
            <w:noWrap w:val="0"/>
            <w:vAlign w:val="center"/>
          </w:tcPr>
          <w:p w14:paraId="4E28C7C3">
            <w:pPr>
              <w:spacing w:before="40" w:after="40"/>
              <w:rPr>
                <w:rFonts w:ascii="宋体" w:hAnsi="宋体"/>
                <w:szCs w:val="24"/>
              </w:rPr>
            </w:pPr>
            <w:r>
              <w:rPr>
                <w:rFonts w:ascii="宋体" w:hAnsi="宋体"/>
                <w:szCs w:val="24"/>
              </w:rPr>
              <w:t>砂滤器</w:t>
            </w:r>
          </w:p>
        </w:tc>
        <w:tc>
          <w:tcPr>
            <w:tcW w:w="2076" w:type="dxa"/>
            <w:noWrap w:val="0"/>
            <w:vAlign w:val="center"/>
          </w:tcPr>
          <w:p w14:paraId="5E5940D2">
            <w:pPr>
              <w:spacing w:before="40" w:after="40"/>
              <w:rPr>
                <w:rFonts w:ascii="宋体" w:hAnsi="宋体"/>
                <w:szCs w:val="24"/>
              </w:rPr>
            </w:pPr>
            <w:r>
              <w:rPr>
                <w:rFonts w:ascii="宋体" w:hAnsi="宋体"/>
                <w:szCs w:val="24"/>
              </w:rPr>
              <w:t>更换滤料</w:t>
            </w:r>
          </w:p>
        </w:tc>
        <w:tc>
          <w:tcPr>
            <w:tcW w:w="4194" w:type="dxa"/>
            <w:noWrap w:val="0"/>
            <w:vAlign w:val="center"/>
          </w:tcPr>
          <w:p w14:paraId="1CA0B304">
            <w:pPr>
              <w:spacing w:before="40" w:after="40"/>
              <w:rPr>
                <w:rFonts w:ascii="宋体" w:hAnsi="宋体"/>
                <w:szCs w:val="24"/>
              </w:rPr>
            </w:pPr>
            <w:r>
              <w:rPr>
                <w:rFonts w:ascii="宋体" w:hAnsi="宋体"/>
                <w:szCs w:val="24"/>
              </w:rPr>
              <w:t>(仅当需要时进行)</w:t>
            </w:r>
          </w:p>
        </w:tc>
      </w:tr>
      <w:tr w14:paraId="299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continue"/>
            <w:noWrap w:val="0"/>
            <w:vAlign w:val="center"/>
          </w:tcPr>
          <w:p w14:paraId="44ABAD04">
            <w:pPr>
              <w:spacing w:before="40" w:after="40"/>
              <w:rPr>
                <w:rFonts w:ascii="宋体" w:hAnsi="宋体"/>
                <w:szCs w:val="24"/>
              </w:rPr>
            </w:pPr>
          </w:p>
        </w:tc>
        <w:tc>
          <w:tcPr>
            <w:tcW w:w="2076" w:type="dxa"/>
            <w:noWrap w:val="0"/>
            <w:vAlign w:val="center"/>
          </w:tcPr>
          <w:p w14:paraId="602BAA73">
            <w:pPr>
              <w:spacing w:before="40" w:after="40"/>
              <w:rPr>
                <w:rFonts w:ascii="宋体" w:hAnsi="宋体"/>
                <w:szCs w:val="24"/>
              </w:rPr>
            </w:pPr>
            <w:r>
              <w:rPr>
                <w:rFonts w:ascii="宋体" w:hAnsi="宋体"/>
                <w:szCs w:val="24"/>
              </w:rPr>
              <w:t>反洗</w:t>
            </w:r>
          </w:p>
        </w:tc>
        <w:tc>
          <w:tcPr>
            <w:tcW w:w="4194" w:type="dxa"/>
            <w:noWrap w:val="0"/>
            <w:vAlign w:val="center"/>
          </w:tcPr>
          <w:p w14:paraId="674FA05C">
            <w:pPr>
              <w:spacing w:before="40" w:after="40"/>
              <w:rPr>
                <w:rFonts w:ascii="宋体" w:hAnsi="宋体"/>
                <w:szCs w:val="24"/>
              </w:rPr>
            </w:pPr>
            <w:r>
              <w:rPr>
                <w:rFonts w:ascii="宋体" w:hAnsi="宋体"/>
                <w:szCs w:val="24"/>
              </w:rPr>
              <w:t>(如果需要)</w:t>
            </w:r>
          </w:p>
        </w:tc>
      </w:tr>
      <w:tr w14:paraId="3EEC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noWrap w:val="0"/>
            <w:vAlign w:val="center"/>
          </w:tcPr>
          <w:p w14:paraId="6258D02E">
            <w:pPr>
              <w:spacing w:before="40" w:after="40"/>
              <w:rPr>
                <w:rFonts w:ascii="宋体" w:hAnsi="宋体"/>
                <w:szCs w:val="24"/>
              </w:rPr>
            </w:pPr>
            <w:r>
              <w:rPr>
                <w:rFonts w:ascii="宋体" w:hAnsi="宋体"/>
                <w:szCs w:val="24"/>
              </w:rPr>
              <w:t>芯式过滤器</w:t>
            </w:r>
          </w:p>
        </w:tc>
        <w:tc>
          <w:tcPr>
            <w:tcW w:w="2076" w:type="dxa"/>
            <w:noWrap w:val="0"/>
            <w:vAlign w:val="center"/>
          </w:tcPr>
          <w:p w14:paraId="5B2BF259">
            <w:pPr>
              <w:spacing w:before="40" w:after="40"/>
              <w:rPr>
                <w:rFonts w:ascii="宋体" w:hAnsi="宋体"/>
                <w:szCs w:val="24"/>
              </w:rPr>
            </w:pPr>
            <w:r>
              <w:rPr>
                <w:rFonts w:ascii="宋体" w:hAnsi="宋体"/>
                <w:szCs w:val="24"/>
              </w:rPr>
              <w:t>更换滤芯</w:t>
            </w:r>
          </w:p>
        </w:tc>
        <w:tc>
          <w:tcPr>
            <w:tcW w:w="4194" w:type="dxa"/>
            <w:noWrap w:val="0"/>
            <w:vAlign w:val="center"/>
          </w:tcPr>
          <w:p w14:paraId="2BF504AE">
            <w:pPr>
              <w:spacing w:before="40" w:after="40"/>
              <w:rPr>
                <w:rFonts w:ascii="宋体" w:hAnsi="宋体"/>
                <w:szCs w:val="24"/>
              </w:rPr>
            </w:pPr>
            <w:r>
              <w:rPr>
                <w:rFonts w:ascii="宋体" w:hAnsi="宋体"/>
                <w:szCs w:val="24"/>
              </w:rPr>
              <w:t xml:space="preserve">(如果需要) </w:t>
            </w:r>
          </w:p>
        </w:tc>
      </w:tr>
      <w:tr w14:paraId="63F0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restart"/>
            <w:noWrap w:val="0"/>
            <w:vAlign w:val="center"/>
          </w:tcPr>
          <w:p w14:paraId="1677742A">
            <w:pPr>
              <w:spacing w:before="40" w:after="40"/>
              <w:rPr>
                <w:rFonts w:ascii="宋体" w:hAnsi="宋体"/>
                <w:szCs w:val="24"/>
              </w:rPr>
            </w:pPr>
            <w:r>
              <w:rPr>
                <w:rFonts w:ascii="宋体" w:hAnsi="宋体"/>
                <w:szCs w:val="24"/>
              </w:rPr>
              <w:t>DT 膜柱</w:t>
            </w:r>
          </w:p>
        </w:tc>
        <w:tc>
          <w:tcPr>
            <w:tcW w:w="2076" w:type="dxa"/>
            <w:noWrap w:val="0"/>
            <w:vAlign w:val="center"/>
          </w:tcPr>
          <w:p w14:paraId="4C4E3292">
            <w:pPr>
              <w:spacing w:before="40" w:after="40"/>
              <w:rPr>
                <w:rFonts w:ascii="宋体" w:hAnsi="宋体"/>
                <w:szCs w:val="24"/>
              </w:rPr>
            </w:pPr>
            <w:r>
              <w:rPr>
                <w:rFonts w:ascii="宋体" w:hAnsi="宋体"/>
                <w:szCs w:val="24"/>
              </w:rPr>
              <w:t>更换膜片</w:t>
            </w:r>
          </w:p>
        </w:tc>
        <w:tc>
          <w:tcPr>
            <w:tcW w:w="4194" w:type="dxa"/>
            <w:noWrap w:val="0"/>
            <w:vAlign w:val="center"/>
          </w:tcPr>
          <w:p w14:paraId="3167C078">
            <w:pPr>
              <w:spacing w:before="40" w:after="40"/>
              <w:rPr>
                <w:rFonts w:ascii="宋体" w:hAnsi="宋体"/>
                <w:szCs w:val="24"/>
              </w:rPr>
            </w:pPr>
            <w:r>
              <w:rPr>
                <w:rFonts w:ascii="宋体" w:hAnsi="宋体"/>
                <w:szCs w:val="24"/>
              </w:rPr>
              <w:t>(如果需要)</w:t>
            </w:r>
          </w:p>
        </w:tc>
      </w:tr>
      <w:tr w14:paraId="54D6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continue"/>
            <w:noWrap w:val="0"/>
            <w:vAlign w:val="center"/>
          </w:tcPr>
          <w:p w14:paraId="406CBC8A">
            <w:pPr>
              <w:spacing w:before="40" w:after="40"/>
              <w:rPr>
                <w:rFonts w:ascii="宋体" w:hAnsi="宋体"/>
                <w:szCs w:val="24"/>
              </w:rPr>
            </w:pPr>
          </w:p>
        </w:tc>
        <w:tc>
          <w:tcPr>
            <w:tcW w:w="2076" w:type="dxa"/>
            <w:noWrap w:val="0"/>
            <w:vAlign w:val="center"/>
          </w:tcPr>
          <w:p w14:paraId="36F87582">
            <w:pPr>
              <w:spacing w:before="40" w:after="40"/>
              <w:rPr>
                <w:rFonts w:ascii="宋体" w:hAnsi="宋体"/>
                <w:szCs w:val="24"/>
              </w:rPr>
            </w:pPr>
            <w:r>
              <w:rPr>
                <w:rFonts w:ascii="宋体" w:hAnsi="宋体"/>
                <w:szCs w:val="24"/>
              </w:rPr>
              <w:t>循环清洗</w:t>
            </w:r>
          </w:p>
        </w:tc>
        <w:tc>
          <w:tcPr>
            <w:tcW w:w="4194" w:type="dxa"/>
            <w:noWrap w:val="0"/>
            <w:vAlign w:val="center"/>
          </w:tcPr>
          <w:p w14:paraId="6F35E1B7">
            <w:pPr>
              <w:spacing w:before="40" w:after="40"/>
              <w:rPr>
                <w:rFonts w:ascii="宋体" w:hAnsi="宋体"/>
                <w:szCs w:val="24"/>
              </w:rPr>
            </w:pPr>
            <w:r>
              <w:rPr>
                <w:rFonts w:ascii="宋体" w:hAnsi="宋体"/>
                <w:szCs w:val="24"/>
              </w:rPr>
              <w:t>每50-200工作小时</w:t>
            </w:r>
          </w:p>
        </w:tc>
      </w:tr>
      <w:tr w14:paraId="5A8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48" w:hRule="atLeast"/>
          <w:tblHeader/>
          <w:jc w:val="center"/>
        </w:trPr>
        <w:tc>
          <w:tcPr>
            <w:tcW w:w="2502" w:type="dxa"/>
            <w:vMerge w:val="continue"/>
            <w:noWrap w:val="0"/>
            <w:vAlign w:val="center"/>
          </w:tcPr>
          <w:p w14:paraId="0F93B114">
            <w:pPr>
              <w:spacing w:before="40" w:after="40"/>
              <w:rPr>
                <w:rFonts w:ascii="宋体" w:hAnsi="宋体"/>
                <w:szCs w:val="24"/>
              </w:rPr>
            </w:pPr>
          </w:p>
        </w:tc>
        <w:tc>
          <w:tcPr>
            <w:tcW w:w="2076" w:type="dxa"/>
            <w:noWrap w:val="0"/>
            <w:vAlign w:val="center"/>
          </w:tcPr>
          <w:p w14:paraId="42627274">
            <w:pPr>
              <w:spacing w:before="40" w:after="40"/>
              <w:rPr>
                <w:rFonts w:ascii="宋体" w:hAnsi="宋体"/>
                <w:szCs w:val="24"/>
              </w:rPr>
            </w:pPr>
            <w:r>
              <w:rPr>
                <w:rFonts w:ascii="宋体" w:hAnsi="宋体"/>
                <w:szCs w:val="24"/>
              </w:rPr>
              <w:t>检查扭矩</w:t>
            </w:r>
          </w:p>
        </w:tc>
        <w:tc>
          <w:tcPr>
            <w:tcW w:w="4194" w:type="dxa"/>
            <w:noWrap w:val="0"/>
            <w:vAlign w:val="center"/>
          </w:tcPr>
          <w:p w14:paraId="52172463">
            <w:pPr>
              <w:spacing w:before="40" w:after="40"/>
              <w:rPr>
                <w:rFonts w:ascii="宋体" w:hAnsi="宋体"/>
                <w:szCs w:val="24"/>
              </w:rPr>
            </w:pPr>
            <w:r>
              <w:rPr>
                <w:rFonts w:ascii="宋体" w:hAnsi="宋体"/>
                <w:szCs w:val="24"/>
              </w:rPr>
              <w:t>调试后100小时,然后每月</w:t>
            </w:r>
          </w:p>
        </w:tc>
      </w:tr>
      <w:tr w14:paraId="7ADD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57" w:hRule="atLeast"/>
          <w:tblHeader/>
          <w:jc w:val="center"/>
        </w:trPr>
        <w:tc>
          <w:tcPr>
            <w:tcW w:w="2502" w:type="dxa"/>
            <w:vMerge w:val="restart"/>
            <w:noWrap w:val="0"/>
            <w:vAlign w:val="center"/>
          </w:tcPr>
          <w:p w14:paraId="57B3861A">
            <w:pPr>
              <w:spacing w:before="40" w:after="40"/>
              <w:rPr>
                <w:rFonts w:ascii="宋体" w:hAnsi="宋体"/>
                <w:szCs w:val="24"/>
                <w:lang w:val="de-DE"/>
              </w:rPr>
            </w:pPr>
            <w:r>
              <w:rPr>
                <w:rFonts w:ascii="宋体" w:hAnsi="宋体"/>
                <w:szCs w:val="24"/>
                <w:lang w:val="de-DE"/>
              </w:rPr>
              <w:t xml:space="preserve">高压柱塞泵 </w:t>
            </w:r>
          </w:p>
        </w:tc>
        <w:tc>
          <w:tcPr>
            <w:tcW w:w="2076" w:type="dxa"/>
            <w:noWrap w:val="0"/>
            <w:vAlign w:val="center"/>
          </w:tcPr>
          <w:p w14:paraId="3418FB97">
            <w:pPr>
              <w:spacing w:before="40" w:after="40"/>
              <w:rPr>
                <w:rFonts w:ascii="宋体" w:hAnsi="宋体"/>
                <w:szCs w:val="24"/>
              </w:rPr>
            </w:pPr>
            <w:r>
              <w:rPr>
                <w:rFonts w:ascii="宋体" w:hAnsi="宋体"/>
                <w:szCs w:val="24"/>
              </w:rPr>
              <w:t>检查曲轴,泵体</w:t>
            </w:r>
          </w:p>
        </w:tc>
        <w:tc>
          <w:tcPr>
            <w:tcW w:w="4194" w:type="dxa"/>
            <w:noWrap w:val="0"/>
            <w:vAlign w:val="center"/>
          </w:tcPr>
          <w:p w14:paraId="44D92E57">
            <w:pPr>
              <w:spacing w:before="40" w:after="40"/>
              <w:rPr>
                <w:rFonts w:ascii="宋体" w:hAnsi="宋体"/>
                <w:szCs w:val="24"/>
              </w:rPr>
            </w:pPr>
            <w:r>
              <w:rPr>
                <w:rFonts w:ascii="宋体" w:hAnsi="宋体"/>
                <w:szCs w:val="24"/>
              </w:rPr>
              <w:t>每1,500工作小时</w:t>
            </w:r>
          </w:p>
        </w:tc>
      </w:tr>
      <w:tr w14:paraId="1179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79" w:hRule="atLeast"/>
          <w:tblHeader/>
          <w:jc w:val="center"/>
        </w:trPr>
        <w:tc>
          <w:tcPr>
            <w:tcW w:w="2502" w:type="dxa"/>
            <w:vMerge w:val="continue"/>
            <w:noWrap w:val="0"/>
            <w:vAlign w:val="center"/>
          </w:tcPr>
          <w:p w14:paraId="240338C6">
            <w:pPr>
              <w:spacing w:before="40" w:after="40"/>
              <w:rPr>
                <w:rFonts w:ascii="宋体" w:hAnsi="宋体"/>
                <w:szCs w:val="24"/>
              </w:rPr>
            </w:pPr>
          </w:p>
        </w:tc>
        <w:tc>
          <w:tcPr>
            <w:tcW w:w="2076" w:type="dxa"/>
            <w:noWrap w:val="0"/>
            <w:vAlign w:val="center"/>
          </w:tcPr>
          <w:p w14:paraId="581C15D1">
            <w:pPr>
              <w:spacing w:before="40" w:after="40"/>
              <w:rPr>
                <w:rFonts w:ascii="宋体" w:hAnsi="宋体"/>
                <w:szCs w:val="24"/>
              </w:rPr>
            </w:pPr>
            <w:r>
              <w:rPr>
                <w:rFonts w:ascii="宋体" w:hAnsi="宋体"/>
                <w:szCs w:val="24"/>
              </w:rPr>
              <w:t>检查皮带张力</w:t>
            </w:r>
          </w:p>
        </w:tc>
        <w:tc>
          <w:tcPr>
            <w:tcW w:w="4194" w:type="dxa"/>
            <w:noWrap w:val="0"/>
            <w:vAlign w:val="center"/>
          </w:tcPr>
          <w:p w14:paraId="581C905C">
            <w:pPr>
              <w:spacing w:before="40" w:after="40"/>
              <w:rPr>
                <w:rFonts w:ascii="宋体" w:hAnsi="宋体"/>
                <w:szCs w:val="24"/>
              </w:rPr>
            </w:pPr>
            <w:r>
              <w:rPr>
                <w:rFonts w:ascii="宋体" w:hAnsi="宋体"/>
                <w:szCs w:val="24"/>
              </w:rPr>
              <w:t>每周</w:t>
            </w:r>
          </w:p>
        </w:tc>
      </w:tr>
      <w:tr w14:paraId="023E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73" w:hRule="atLeast"/>
          <w:tblHeader/>
          <w:jc w:val="center"/>
        </w:trPr>
        <w:tc>
          <w:tcPr>
            <w:tcW w:w="2502" w:type="dxa"/>
            <w:vMerge w:val="continue"/>
            <w:noWrap w:val="0"/>
            <w:vAlign w:val="center"/>
          </w:tcPr>
          <w:p w14:paraId="1C2161C2">
            <w:pPr>
              <w:spacing w:before="40" w:after="40"/>
              <w:rPr>
                <w:rFonts w:ascii="宋体" w:hAnsi="宋体"/>
                <w:szCs w:val="24"/>
              </w:rPr>
            </w:pPr>
          </w:p>
        </w:tc>
        <w:tc>
          <w:tcPr>
            <w:tcW w:w="2076" w:type="dxa"/>
            <w:noWrap w:val="0"/>
            <w:vAlign w:val="center"/>
          </w:tcPr>
          <w:p w14:paraId="55E59602">
            <w:pPr>
              <w:spacing w:before="40" w:after="40"/>
              <w:rPr>
                <w:rFonts w:ascii="宋体" w:hAnsi="宋体"/>
                <w:szCs w:val="24"/>
              </w:rPr>
            </w:pPr>
            <w:r>
              <w:rPr>
                <w:rFonts w:ascii="宋体" w:hAnsi="宋体"/>
                <w:szCs w:val="24"/>
              </w:rPr>
              <w:t>更换阀组及密封</w:t>
            </w:r>
          </w:p>
        </w:tc>
        <w:tc>
          <w:tcPr>
            <w:tcW w:w="4194" w:type="dxa"/>
            <w:noWrap w:val="0"/>
            <w:vAlign w:val="center"/>
          </w:tcPr>
          <w:p w14:paraId="2939E900">
            <w:pPr>
              <w:spacing w:before="40" w:after="40"/>
              <w:rPr>
                <w:rFonts w:ascii="宋体" w:hAnsi="宋体"/>
                <w:szCs w:val="24"/>
                <w:lang w:eastAsia="zh-CN"/>
              </w:rPr>
            </w:pPr>
            <w:r>
              <w:rPr>
                <w:rFonts w:ascii="宋体" w:hAnsi="宋体"/>
                <w:szCs w:val="24"/>
                <w:lang w:eastAsia="zh-CN"/>
              </w:rPr>
              <w:t>每1500工作小时，严禁超过3000小时</w:t>
            </w:r>
          </w:p>
        </w:tc>
      </w:tr>
      <w:tr w14:paraId="2D48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0" w:hRule="atLeast"/>
          <w:tblHeader/>
          <w:jc w:val="center"/>
        </w:trPr>
        <w:tc>
          <w:tcPr>
            <w:tcW w:w="2502" w:type="dxa"/>
            <w:vMerge w:val="continue"/>
            <w:noWrap w:val="0"/>
            <w:vAlign w:val="center"/>
          </w:tcPr>
          <w:p w14:paraId="1B949C3A">
            <w:pPr>
              <w:spacing w:before="40" w:after="40"/>
              <w:rPr>
                <w:rFonts w:ascii="宋体" w:hAnsi="宋体"/>
                <w:szCs w:val="24"/>
                <w:lang w:eastAsia="zh-CN"/>
              </w:rPr>
            </w:pPr>
          </w:p>
        </w:tc>
        <w:tc>
          <w:tcPr>
            <w:tcW w:w="2076" w:type="dxa"/>
            <w:noWrap w:val="0"/>
            <w:vAlign w:val="center"/>
          </w:tcPr>
          <w:p w14:paraId="186A6945">
            <w:pPr>
              <w:spacing w:before="40" w:after="40"/>
              <w:ind w:firstLine="0"/>
              <w:jc w:val="center"/>
              <w:rPr>
                <w:rFonts w:ascii="宋体" w:hAnsi="宋体"/>
                <w:szCs w:val="24"/>
                <w:lang w:eastAsia="zh-CN"/>
              </w:rPr>
            </w:pPr>
            <w:r>
              <w:rPr>
                <w:rFonts w:ascii="宋体" w:hAnsi="宋体"/>
                <w:szCs w:val="24"/>
                <w:lang w:eastAsia="zh-CN"/>
              </w:rPr>
              <w:t>检查油位,如果需要,应加注</w:t>
            </w:r>
          </w:p>
        </w:tc>
        <w:tc>
          <w:tcPr>
            <w:tcW w:w="4194" w:type="dxa"/>
            <w:noWrap w:val="0"/>
            <w:vAlign w:val="center"/>
          </w:tcPr>
          <w:p w14:paraId="081F0D6C">
            <w:pPr>
              <w:spacing w:before="40" w:after="40"/>
              <w:rPr>
                <w:rFonts w:ascii="宋体" w:hAnsi="宋体"/>
                <w:szCs w:val="24"/>
              </w:rPr>
            </w:pPr>
            <w:r>
              <w:rPr>
                <w:rFonts w:ascii="宋体" w:hAnsi="宋体"/>
                <w:szCs w:val="24"/>
              </w:rPr>
              <w:t>每周</w:t>
            </w:r>
          </w:p>
        </w:tc>
      </w:tr>
      <w:tr w14:paraId="41B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70" w:hRule="atLeast"/>
          <w:tblHeader/>
          <w:jc w:val="center"/>
        </w:trPr>
        <w:tc>
          <w:tcPr>
            <w:tcW w:w="2502" w:type="dxa"/>
            <w:vMerge w:val="continue"/>
            <w:noWrap w:val="0"/>
            <w:vAlign w:val="center"/>
          </w:tcPr>
          <w:p w14:paraId="0DE3A5A1">
            <w:pPr>
              <w:spacing w:before="40" w:after="40"/>
              <w:rPr>
                <w:rFonts w:ascii="宋体" w:hAnsi="宋体"/>
                <w:szCs w:val="24"/>
              </w:rPr>
            </w:pPr>
          </w:p>
        </w:tc>
        <w:tc>
          <w:tcPr>
            <w:tcW w:w="2076" w:type="dxa"/>
            <w:noWrap w:val="0"/>
            <w:vAlign w:val="center"/>
          </w:tcPr>
          <w:p w14:paraId="026D3CDC">
            <w:pPr>
              <w:spacing w:before="40" w:after="40"/>
              <w:rPr>
                <w:rFonts w:ascii="宋体" w:hAnsi="宋体"/>
                <w:szCs w:val="24"/>
              </w:rPr>
            </w:pPr>
            <w:r>
              <w:rPr>
                <w:rFonts w:ascii="宋体" w:hAnsi="宋体"/>
                <w:szCs w:val="24"/>
              </w:rPr>
              <w:t>更换注油器</w:t>
            </w:r>
          </w:p>
        </w:tc>
        <w:tc>
          <w:tcPr>
            <w:tcW w:w="4194" w:type="dxa"/>
            <w:noWrap w:val="0"/>
            <w:vAlign w:val="center"/>
          </w:tcPr>
          <w:p w14:paraId="5903449C">
            <w:pPr>
              <w:spacing w:before="40" w:after="40"/>
              <w:rPr>
                <w:rFonts w:ascii="宋体" w:hAnsi="宋体"/>
                <w:szCs w:val="24"/>
                <w:lang w:eastAsia="zh-CN"/>
              </w:rPr>
            </w:pPr>
            <w:r>
              <w:rPr>
                <w:rFonts w:ascii="宋体" w:hAnsi="宋体"/>
                <w:szCs w:val="24"/>
                <w:lang w:eastAsia="zh-CN"/>
              </w:rPr>
              <w:t>调试后50小时,然后每运行500小时后或每月</w:t>
            </w:r>
          </w:p>
        </w:tc>
      </w:tr>
      <w:tr w14:paraId="234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restart"/>
            <w:noWrap w:val="0"/>
            <w:vAlign w:val="center"/>
          </w:tcPr>
          <w:p w14:paraId="1B394B4B">
            <w:pPr>
              <w:spacing w:before="40" w:after="40"/>
              <w:rPr>
                <w:rFonts w:ascii="宋体" w:hAnsi="宋体"/>
                <w:szCs w:val="24"/>
              </w:rPr>
            </w:pPr>
            <w:r>
              <w:rPr>
                <w:rFonts w:ascii="宋体" w:hAnsi="宋体"/>
                <w:szCs w:val="24"/>
              </w:rPr>
              <w:t>脉动阻尼器</w:t>
            </w:r>
          </w:p>
        </w:tc>
        <w:tc>
          <w:tcPr>
            <w:tcW w:w="2076" w:type="dxa"/>
            <w:noWrap w:val="0"/>
            <w:vAlign w:val="top"/>
          </w:tcPr>
          <w:p w14:paraId="0C03AE96">
            <w:pPr>
              <w:spacing w:before="40" w:after="40"/>
              <w:rPr>
                <w:rFonts w:ascii="宋体" w:hAnsi="宋体"/>
                <w:szCs w:val="24"/>
              </w:rPr>
            </w:pPr>
            <w:r>
              <w:rPr>
                <w:rFonts w:ascii="宋体" w:hAnsi="宋体"/>
                <w:szCs w:val="24"/>
              </w:rPr>
              <w:t>更换</w:t>
            </w:r>
          </w:p>
        </w:tc>
        <w:tc>
          <w:tcPr>
            <w:tcW w:w="4194" w:type="dxa"/>
            <w:noWrap w:val="0"/>
            <w:vAlign w:val="top"/>
          </w:tcPr>
          <w:p w14:paraId="6B4F2056">
            <w:pPr>
              <w:spacing w:before="40" w:after="40"/>
              <w:rPr>
                <w:rFonts w:ascii="宋体" w:hAnsi="宋体"/>
                <w:szCs w:val="24"/>
              </w:rPr>
            </w:pPr>
            <w:r>
              <w:rPr>
                <w:rFonts w:ascii="宋体" w:hAnsi="宋体"/>
                <w:szCs w:val="24"/>
              </w:rPr>
              <w:t>如果需要</w:t>
            </w:r>
          </w:p>
        </w:tc>
      </w:tr>
      <w:tr w14:paraId="1802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center"/>
          </w:tcPr>
          <w:p w14:paraId="06765A6F">
            <w:pPr>
              <w:spacing w:before="40" w:after="40"/>
              <w:rPr>
                <w:rFonts w:ascii="宋体" w:hAnsi="宋体"/>
                <w:szCs w:val="24"/>
              </w:rPr>
            </w:pPr>
          </w:p>
        </w:tc>
        <w:tc>
          <w:tcPr>
            <w:tcW w:w="2076" w:type="dxa"/>
            <w:noWrap w:val="0"/>
            <w:vAlign w:val="top"/>
          </w:tcPr>
          <w:p w14:paraId="01AD08C3">
            <w:pPr>
              <w:spacing w:before="40" w:after="40"/>
              <w:rPr>
                <w:rFonts w:ascii="宋体" w:hAnsi="宋体"/>
                <w:szCs w:val="24"/>
              </w:rPr>
            </w:pPr>
            <w:r>
              <w:rPr>
                <w:rFonts w:ascii="宋体" w:hAnsi="宋体"/>
                <w:szCs w:val="24"/>
              </w:rPr>
              <w:t>更换隔膜</w:t>
            </w:r>
          </w:p>
        </w:tc>
        <w:tc>
          <w:tcPr>
            <w:tcW w:w="4194" w:type="dxa"/>
            <w:noWrap w:val="0"/>
            <w:vAlign w:val="top"/>
          </w:tcPr>
          <w:p w14:paraId="7D7070D3">
            <w:pPr>
              <w:spacing w:before="40" w:after="40"/>
              <w:rPr>
                <w:rFonts w:ascii="宋体" w:hAnsi="宋体"/>
                <w:szCs w:val="24"/>
              </w:rPr>
            </w:pPr>
            <w:r>
              <w:rPr>
                <w:rFonts w:ascii="宋体" w:hAnsi="宋体"/>
                <w:szCs w:val="24"/>
              </w:rPr>
              <w:t>每3个月</w:t>
            </w:r>
          </w:p>
        </w:tc>
      </w:tr>
      <w:tr w14:paraId="0D12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center"/>
          </w:tcPr>
          <w:p w14:paraId="5025B9C5">
            <w:pPr>
              <w:spacing w:before="40" w:after="40"/>
              <w:rPr>
                <w:rFonts w:ascii="宋体" w:hAnsi="宋体"/>
                <w:szCs w:val="24"/>
              </w:rPr>
            </w:pPr>
          </w:p>
        </w:tc>
        <w:tc>
          <w:tcPr>
            <w:tcW w:w="2076" w:type="dxa"/>
            <w:noWrap w:val="0"/>
            <w:vAlign w:val="top"/>
          </w:tcPr>
          <w:p w14:paraId="4EA149EC">
            <w:pPr>
              <w:spacing w:before="40" w:after="40"/>
              <w:rPr>
                <w:rFonts w:ascii="宋体" w:hAnsi="宋体"/>
                <w:szCs w:val="24"/>
              </w:rPr>
            </w:pPr>
            <w:r>
              <w:rPr>
                <w:rFonts w:ascii="宋体" w:hAnsi="宋体"/>
                <w:szCs w:val="24"/>
              </w:rPr>
              <w:t>更换基环</w:t>
            </w:r>
          </w:p>
        </w:tc>
        <w:tc>
          <w:tcPr>
            <w:tcW w:w="4194" w:type="dxa"/>
            <w:noWrap w:val="0"/>
            <w:vAlign w:val="top"/>
          </w:tcPr>
          <w:p w14:paraId="5D8FCA37">
            <w:pPr>
              <w:spacing w:before="40" w:after="40"/>
              <w:rPr>
                <w:rFonts w:ascii="宋体" w:hAnsi="宋体"/>
                <w:szCs w:val="24"/>
              </w:rPr>
            </w:pPr>
            <w:r>
              <w:rPr>
                <w:rFonts w:ascii="宋体" w:hAnsi="宋体"/>
                <w:szCs w:val="24"/>
              </w:rPr>
              <w:t>每3个月</w:t>
            </w:r>
          </w:p>
        </w:tc>
      </w:tr>
      <w:tr w14:paraId="08A2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center"/>
          </w:tcPr>
          <w:p w14:paraId="12387E43">
            <w:pPr>
              <w:spacing w:before="40" w:after="40"/>
              <w:rPr>
                <w:rFonts w:ascii="宋体" w:hAnsi="宋体"/>
                <w:szCs w:val="24"/>
              </w:rPr>
            </w:pPr>
          </w:p>
        </w:tc>
        <w:tc>
          <w:tcPr>
            <w:tcW w:w="2076" w:type="dxa"/>
            <w:noWrap w:val="0"/>
            <w:vAlign w:val="top"/>
          </w:tcPr>
          <w:p w14:paraId="1AB137FC">
            <w:pPr>
              <w:spacing w:before="40" w:after="40"/>
              <w:rPr>
                <w:rFonts w:ascii="宋体" w:hAnsi="宋体"/>
                <w:szCs w:val="24"/>
              </w:rPr>
            </w:pPr>
            <w:r>
              <w:rPr>
                <w:rFonts w:ascii="宋体" w:hAnsi="宋体"/>
                <w:szCs w:val="24"/>
              </w:rPr>
              <w:t>检查气压</w:t>
            </w:r>
          </w:p>
        </w:tc>
        <w:tc>
          <w:tcPr>
            <w:tcW w:w="4194" w:type="dxa"/>
            <w:noWrap w:val="0"/>
            <w:vAlign w:val="top"/>
          </w:tcPr>
          <w:p w14:paraId="51541500">
            <w:pPr>
              <w:spacing w:before="40" w:after="40"/>
              <w:rPr>
                <w:rFonts w:ascii="宋体" w:hAnsi="宋体"/>
                <w:szCs w:val="24"/>
              </w:rPr>
            </w:pPr>
            <w:r>
              <w:rPr>
                <w:rFonts w:ascii="宋体" w:hAnsi="宋体"/>
                <w:szCs w:val="24"/>
              </w:rPr>
              <w:t>每3个月</w:t>
            </w:r>
          </w:p>
        </w:tc>
      </w:tr>
      <w:tr w14:paraId="4F17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75" w:hRule="atLeast"/>
          <w:tblHeader/>
          <w:jc w:val="center"/>
        </w:trPr>
        <w:tc>
          <w:tcPr>
            <w:tcW w:w="2502" w:type="dxa"/>
            <w:vMerge w:val="restart"/>
            <w:noWrap w:val="0"/>
            <w:vAlign w:val="center"/>
          </w:tcPr>
          <w:p w14:paraId="68963EB6">
            <w:pPr>
              <w:spacing w:before="40" w:after="40"/>
              <w:rPr>
                <w:rFonts w:ascii="宋体" w:hAnsi="宋体"/>
                <w:szCs w:val="24"/>
              </w:rPr>
            </w:pPr>
            <w:r>
              <w:rPr>
                <w:rFonts w:ascii="宋体" w:hAnsi="宋体"/>
                <w:szCs w:val="24"/>
              </w:rPr>
              <w:t>砂滤风机</w:t>
            </w:r>
          </w:p>
        </w:tc>
        <w:tc>
          <w:tcPr>
            <w:tcW w:w="2076" w:type="dxa"/>
            <w:noWrap w:val="0"/>
            <w:vAlign w:val="top"/>
          </w:tcPr>
          <w:p w14:paraId="1C4F74B1">
            <w:pPr>
              <w:spacing w:before="40" w:after="40"/>
              <w:rPr>
                <w:rFonts w:ascii="宋体" w:hAnsi="宋体"/>
                <w:szCs w:val="24"/>
              </w:rPr>
            </w:pPr>
            <w:r>
              <w:rPr>
                <w:rFonts w:ascii="宋体" w:hAnsi="宋体"/>
                <w:szCs w:val="24"/>
              </w:rPr>
              <w:t>检查并清洗滤器</w:t>
            </w:r>
          </w:p>
        </w:tc>
        <w:tc>
          <w:tcPr>
            <w:tcW w:w="4194" w:type="dxa"/>
            <w:noWrap w:val="0"/>
            <w:vAlign w:val="top"/>
          </w:tcPr>
          <w:p w14:paraId="2C152F8A">
            <w:pPr>
              <w:spacing w:before="40" w:after="40"/>
              <w:rPr>
                <w:rFonts w:ascii="宋体" w:hAnsi="宋体"/>
                <w:szCs w:val="24"/>
              </w:rPr>
            </w:pPr>
            <w:r>
              <w:rPr>
                <w:rFonts w:ascii="宋体" w:hAnsi="宋体"/>
                <w:szCs w:val="24"/>
              </w:rPr>
              <w:t>每月</w:t>
            </w:r>
          </w:p>
        </w:tc>
      </w:tr>
      <w:tr w14:paraId="030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vMerge w:val="continue"/>
            <w:noWrap w:val="0"/>
            <w:vAlign w:val="top"/>
          </w:tcPr>
          <w:p w14:paraId="1F4BD27C">
            <w:pPr>
              <w:spacing w:before="40" w:after="40"/>
              <w:rPr>
                <w:rFonts w:ascii="宋体" w:hAnsi="宋体"/>
                <w:szCs w:val="24"/>
              </w:rPr>
            </w:pPr>
          </w:p>
        </w:tc>
        <w:tc>
          <w:tcPr>
            <w:tcW w:w="2076" w:type="dxa"/>
            <w:noWrap w:val="0"/>
            <w:vAlign w:val="top"/>
          </w:tcPr>
          <w:p w14:paraId="5EDF54F7">
            <w:pPr>
              <w:spacing w:before="40" w:after="40"/>
              <w:rPr>
                <w:rFonts w:ascii="宋体" w:hAnsi="宋体"/>
                <w:szCs w:val="24"/>
              </w:rPr>
            </w:pPr>
            <w:r>
              <w:rPr>
                <w:rFonts w:ascii="宋体" w:hAnsi="宋体"/>
                <w:szCs w:val="24"/>
              </w:rPr>
              <w:t>更换滤芯</w:t>
            </w:r>
          </w:p>
        </w:tc>
        <w:tc>
          <w:tcPr>
            <w:tcW w:w="4194" w:type="dxa"/>
            <w:noWrap w:val="0"/>
            <w:vAlign w:val="top"/>
          </w:tcPr>
          <w:p w14:paraId="3E4816AF">
            <w:pPr>
              <w:spacing w:before="40" w:after="40"/>
              <w:rPr>
                <w:rFonts w:ascii="宋体" w:hAnsi="宋体"/>
                <w:szCs w:val="24"/>
              </w:rPr>
            </w:pPr>
            <w:r>
              <w:rPr>
                <w:rFonts w:ascii="宋体" w:hAnsi="宋体"/>
                <w:szCs w:val="24"/>
              </w:rPr>
              <w:t>每年</w:t>
            </w:r>
          </w:p>
        </w:tc>
      </w:tr>
      <w:tr w14:paraId="3FE0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00" w:hRule="atLeast"/>
          <w:tblHeader/>
          <w:jc w:val="center"/>
        </w:trPr>
        <w:tc>
          <w:tcPr>
            <w:tcW w:w="2502" w:type="dxa"/>
            <w:vMerge w:val="continue"/>
            <w:noWrap w:val="0"/>
            <w:vAlign w:val="top"/>
          </w:tcPr>
          <w:p w14:paraId="4BFB978D">
            <w:pPr>
              <w:spacing w:before="40" w:after="40"/>
              <w:rPr>
                <w:rFonts w:ascii="宋体" w:hAnsi="宋体"/>
                <w:szCs w:val="24"/>
              </w:rPr>
            </w:pPr>
          </w:p>
        </w:tc>
        <w:tc>
          <w:tcPr>
            <w:tcW w:w="2076" w:type="dxa"/>
            <w:noWrap w:val="0"/>
            <w:vAlign w:val="center"/>
          </w:tcPr>
          <w:p w14:paraId="5790B58D">
            <w:pPr>
              <w:spacing w:before="40" w:after="40"/>
              <w:rPr>
                <w:rFonts w:ascii="宋体" w:hAnsi="宋体"/>
                <w:szCs w:val="24"/>
              </w:rPr>
            </w:pPr>
            <w:r>
              <w:rPr>
                <w:rFonts w:ascii="宋体" w:hAnsi="宋体"/>
                <w:szCs w:val="24"/>
              </w:rPr>
              <w:t>检查叶片</w:t>
            </w:r>
          </w:p>
        </w:tc>
        <w:tc>
          <w:tcPr>
            <w:tcW w:w="4194" w:type="dxa"/>
            <w:noWrap w:val="0"/>
            <w:vAlign w:val="top"/>
          </w:tcPr>
          <w:p w14:paraId="62CBDC56">
            <w:pPr>
              <w:spacing w:before="40" w:after="40"/>
              <w:rPr>
                <w:rFonts w:ascii="宋体" w:hAnsi="宋体"/>
                <w:szCs w:val="24"/>
                <w:lang w:eastAsia="zh-CN"/>
              </w:rPr>
            </w:pPr>
            <w:r>
              <w:rPr>
                <w:rFonts w:ascii="宋体" w:hAnsi="宋体"/>
                <w:szCs w:val="24"/>
                <w:lang w:eastAsia="zh-CN"/>
              </w:rPr>
              <w:t>第一个 6000工作小时后,然后每3000工作小时</w:t>
            </w:r>
          </w:p>
        </w:tc>
      </w:tr>
      <w:tr w14:paraId="19D4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46DD0FE1">
            <w:pPr>
              <w:spacing w:before="40" w:after="40"/>
              <w:rPr>
                <w:rFonts w:ascii="宋体" w:hAnsi="宋体"/>
                <w:szCs w:val="24"/>
              </w:rPr>
            </w:pPr>
            <w:r>
              <w:rPr>
                <w:rFonts w:ascii="宋体" w:hAnsi="宋体"/>
                <w:szCs w:val="24"/>
              </w:rPr>
              <w:t>离心泵</w:t>
            </w:r>
          </w:p>
        </w:tc>
        <w:tc>
          <w:tcPr>
            <w:tcW w:w="2076" w:type="dxa"/>
            <w:noWrap w:val="0"/>
            <w:vAlign w:val="top"/>
          </w:tcPr>
          <w:p w14:paraId="419E5794">
            <w:pPr>
              <w:spacing w:before="40" w:after="40"/>
              <w:rPr>
                <w:rFonts w:ascii="宋体" w:hAnsi="宋体"/>
                <w:szCs w:val="24"/>
              </w:rPr>
            </w:pPr>
            <w:r>
              <w:rPr>
                <w:rFonts w:ascii="宋体" w:hAnsi="宋体"/>
                <w:szCs w:val="24"/>
              </w:rPr>
              <w:t>更换机械密封</w:t>
            </w:r>
          </w:p>
        </w:tc>
        <w:tc>
          <w:tcPr>
            <w:tcW w:w="4194" w:type="dxa"/>
            <w:noWrap w:val="0"/>
            <w:vAlign w:val="top"/>
          </w:tcPr>
          <w:p w14:paraId="30D89E20">
            <w:pPr>
              <w:spacing w:before="40" w:after="40"/>
              <w:rPr>
                <w:rFonts w:ascii="宋体" w:hAnsi="宋体"/>
                <w:szCs w:val="24"/>
              </w:rPr>
            </w:pPr>
            <w:r>
              <w:rPr>
                <w:rFonts w:ascii="宋体" w:hAnsi="宋体"/>
                <w:szCs w:val="24"/>
              </w:rPr>
              <w:t>每1年</w:t>
            </w:r>
          </w:p>
        </w:tc>
      </w:tr>
      <w:tr w14:paraId="5A1F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1C4D0118">
            <w:pPr>
              <w:spacing w:before="40" w:after="40"/>
              <w:rPr>
                <w:rFonts w:ascii="宋体" w:hAnsi="宋体"/>
                <w:szCs w:val="24"/>
              </w:rPr>
            </w:pPr>
            <w:r>
              <w:rPr>
                <w:rFonts w:ascii="宋体" w:hAnsi="宋体"/>
                <w:szCs w:val="24"/>
              </w:rPr>
              <w:t>循环泵</w:t>
            </w:r>
          </w:p>
        </w:tc>
        <w:tc>
          <w:tcPr>
            <w:tcW w:w="2076" w:type="dxa"/>
            <w:noWrap w:val="0"/>
            <w:vAlign w:val="top"/>
          </w:tcPr>
          <w:p w14:paraId="6CA656E4">
            <w:pPr>
              <w:spacing w:before="40" w:after="40"/>
              <w:rPr>
                <w:rFonts w:ascii="宋体" w:hAnsi="宋体"/>
                <w:szCs w:val="24"/>
              </w:rPr>
            </w:pPr>
            <w:r>
              <w:rPr>
                <w:rFonts w:ascii="宋体" w:hAnsi="宋体"/>
                <w:szCs w:val="24"/>
              </w:rPr>
              <w:t>更换机械密封</w:t>
            </w:r>
          </w:p>
        </w:tc>
        <w:tc>
          <w:tcPr>
            <w:tcW w:w="4194" w:type="dxa"/>
            <w:noWrap w:val="0"/>
            <w:vAlign w:val="top"/>
          </w:tcPr>
          <w:p w14:paraId="1DF0BC91">
            <w:pPr>
              <w:spacing w:before="40" w:after="40"/>
              <w:rPr>
                <w:rFonts w:ascii="宋体" w:hAnsi="宋体"/>
                <w:szCs w:val="24"/>
              </w:rPr>
            </w:pPr>
            <w:r>
              <w:rPr>
                <w:rFonts w:ascii="宋体" w:hAnsi="宋体"/>
                <w:szCs w:val="24"/>
              </w:rPr>
              <w:t>每1年</w:t>
            </w:r>
          </w:p>
        </w:tc>
      </w:tr>
      <w:tr w14:paraId="0330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24704617">
            <w:pPr>
              <w:spacing w:before="40" w:after="40"/>
              <w:rPr>
                <w:rFonts w:ascii="宋体" w:hAnsi="宋体"/>
                <w:szCs w:val="24"/>
              </w:rPr>
            </w:pPr>
            <w:r>
              <w:rPr>
                <w:rFonts w:ascii="宋体" w:hAnsi="宋体"/>
                <w:szCs w:val="24"/>
              </w:rPr>
              <w:t>电动调节阀</w:t>
            </w:r>
          </w:p>
        </w:tc>
        <w:tc>
          <w:tcPr>
            <w:tcW w:w="2076" w:type="dxa"/>
            <w:noWrap w:val="0"/>
            <w:vAlign w:val="top"/>
          </w:tcPr>
          <w:p w14:paraId="153CB92A">
            <w:pPr>
              <w:spacing w:before="40" w:after="40"/>
              <w:rPr>
                <w:rFonts w:ascii="宋体" w:hAnsi="宋体"/>
                <w:szCs w:val="24"/>
              </w:rPr>
            </w:pPr>
            <w:r>
              <w:rPr>
                <w:rFonts w:ascii="宋体" w:hAnsi="宋体"/>
                <w:szCs w:val="24"/>
              </w:rPr>
              <w:t>阀座及阀针</w:t>
            </w:r>
          </w:p>
        </w:tc>
        <w:tc>
          <w:tcPr>
            <w:tcW w:w="4194" w:type="dxa"/>
            <w:noWrap w:val="0"/>
            <w:vAlign w:val="top"/>
          </w:tcPr>
          <w:p w14:paraId="69BFABCB">
            <w:pPr>
              <w:spacing w:before="40" w:after="40"/>
              <w:rPr>
                <w:rFonts w:ascii="宋体" w:hAnsi="宋体"/>
                <w:szCs w:val="24"/>
                <w:lang w:eastAsia="zh-CN"/>
              </w:rPr>
            </w:pPr>
            <w:r>
              <w:rPr>
                <w:rFonts w:ascii="宋体" w:hAnsi="宋体"/>
                <w:szCs w:val="24"/>
              </w:rPr>
              <w:t>每</w:t>
            </w:r>
            <w:r>
              <w:rPr>
                <w:rFonts w:hint="eastAsia" w:ascii="宋体" w:hAnsi="宋体"/>
                <w:szCs w:val="24"/>
                <w:lang w:eastAsia="zh-CN"/>
              </w:rPr>
              <w:t>1个月检查一次</w:t>
            </w:r>
          </w:p>
        </w:tc>
      </w:tr>
      <w:tr w14:paraId="1C25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5EE59792">
            <w:pPr>
              <w:spacing w:before="40" w:after="40"/>
              <w:rPr>
                <w:rFonts w:ascii="宋体" w:hAnsi="宋体"/>
                <w:szCs w:val="24"/>
              </w:rPr>
            </w:pPr>
            <w:r>
              <w:rPr>
                <w:rFonts w:ascii="宋体" w:hAnsi="宋体"/>
                <w:szCs w:val="24"/>
              </w:rPr>
              <w:t>酸计量泵</w:t>
            </w:r>
          </w:p>
        </w:tc>
        <w:tc>
          <w:tcPr>
            <w:tcW w:w="2076" w:type="dxa"/>
            <w:noWrap w:val="0"/>
            <w:vAlign w:val="top"/>
          </w:tcPr>
          <w:p w14:paraId="7D0A3F39">
            <w:pPr>
              <w:spacing w:before="40" w:after="40"/>
              <w:rPr>
                <w:rFonts w:ascii="宋体" w:hAnsi="宋体"/>
                <w:szCs w:val="24"/>
              </w:rPr>
            </w:pPr>
            <w:r>
              <w:rPr>
                <w:rFonts w:ascii="宋体" w:hAnsi="宋体"/>
                <w:szCs w:val="24"/>
              </w:rPr>
              <w:t>更换隔膜及配件</w:t>
            </w:r>
          </w:p>
        </w:tc>
        <w:tc>
          <w:tcPr>
            <w:tcW w:w="4194" w:type="dxa"/>
            <w:noWrap w:val="0"/>
            <w:vAlign w:val="top"/>
          </w:tcPr>
          <w:p w14:paraId="64B68EB9">
            <w:pPr>
              <w:spacing w:before="40" w:after="40"/>
              <w:rPr>
                <w:rFonts w:ascii="宋体" w:hAnsi="宋体"/>
                <w:szCs w:val="24"/>
              </w:rPr>
            </w:pPr>
            <w:r>
              <w:rPr>
                <w:rFonts w:ascii="宋体" w:hAnsi="宋体"/>
                <w:szCs w:val="24"/>
              </w:rPr>
              <w:t>每6个月</w:t>
            </w:r>
          </w:p>
        </w:tc>
      </w:tr>
      <w:tr w14:paraId="462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6D3D0099">
            <w:pPr>
              <w:spacing w:before="40" w:after="40"/>
              <w:rPr>
                <w:rFonts w:ascii="宋体" w:hAnsi="宋体"/>
                <w:szCs w:val="24"/>
              </w:rPr>
            </w:pPr>
            <w:r>
              <w:rPr>
                <w:rFonts w:ascii="宋体" w:hAnsi="宋体"/>
                <w:szCs w:val="24"/>
              </w:rPr>
              <w:t>阻垢剂计量泵</w:t>
            </w:r>
          </w:p>
        </w:tc>
        <w:tc>
          <w:tcPr>
            <w:tcW w:w="2076" w:type="dxa"/>
            <w:noWrap w:val="0"/>
            <w:vAlign w:val="top"/>
          </w:tcPr>
          <w:p w14:paraId="5EE24A16">
            <w:pPr>
              <w:spacing w:before="40" w:after="40"/>
              <w:rPr>
                <w:rFonts w:ascii="宋体" w:hAnsi="宋体"/>
                <w:szCs w:val="24"/>
              </w:rPr>
            </w:pPr>
            <w:r>
              <w:rPr>
                <w:rFonts w:ascii="宋体" w:hAnsi="宋体"/>
                <w:szCs w:val="24"/>
              </w:rPr>
              <w:t>更换隔膜及配件</w:t>
            </w:r>
          </w:p>
        </w:tc>
        <w:tc>
          <w:tcPr>
            <w:tcW w:w="4194" w:type="dxa"/>
            <w:noWrap w:val="0"/>
            <w:vAlign w:val="top"/>
          </w:tcPr>
          <w:p w14:paraId="7C386863">
            <w:pPr>
              <w:spacing w:before="40" w:after="40"/>
              <w:rPr>
                <w:rFonts w:ascii="宋体" w:hAnsi="宋体"/>
                <w:szCs w:val="24"/>
              </w:rPr>
            </w:pPr>
            <w:r>
              <w:rPr>
                <w:rFonts w:ascii="宋体" w:hAnsi="宋体"/>
                <w:szCs w:val="24"/>
              </w:rPr>
              <w:t>每6个月</w:t>
            </w:r>
          </w:p>
        </w:tc>
      </w:tr>
      <w:tr w14:paraId="30A0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2454238A">
            <w:pPr>
              <w:spacing w:before="40" w:after="40"/>
              <w:rPr>
                <w:rFonts w:ascii="宋体" w:hAnsi="宋体"/>
                <w:szCs w:val="24"/>
              </w:rPr>
            </w:pPr>
            <w:r>
              <w:rPr>
                <w:rFonts w:ascii="宋体" w:hAnsi="宋体"/>
                <w:szCs w:val="24"/>
              </w:rPr>
              <w:t>杀菌剂计量泵</w:t>
            </w:r>
          </w:p>
        </w:tc>
        <w:tc>
          <w:tcPr>
            <w:tcW w:w="2076" w:type="dxa"/>
            <w:noWrap w:val="0"/>
            <w:vAlign w:val="top"/>
          </w:tcPr>
          <w:p w14:paraId="794ADB69">
            <w:pPr>
              <w:spacing w:before="40" w:after="40"/>
              <w:rPr>
                <w:rFonts w:ascii="宋体" w:hAnsi="宋体"/>
                <w:szCs w:val="24"/>
              </w:rPr>
            </w:pPr>
            <w:r>
              <w:rPr>
                <w:rFonts w:ascii="宋体" w:hAnsi="宋体"/>
                <w:szCs w:val="24"/>
              </w:rPr>
              <w:t>更换隔膜及配件</w:t>
            </w:r>
          </w:p>
        </w:tc>
        <w:tc>
          <w:tcPr>
            <w:tcW w:w="4194" w:type="dxa"/>
            <w:noWrap w:val="0"/>
            <w:vAlign w:val="top"/>
          </w:tcPr>
          <w:p w14:paraId="0C6D4F62">
            <w:pPr>
              <w:spacing w:before="40" w:after="40"/>
              <w:rPr>
                <w:rFonts w:ascii="宋体" w:hAnsi="宋体"/>
                <w:szCs w:val="24"/>
              </w:rPr>
            </w:pPr>
            <w:r>
              <w:rPr>
                <w:rFonts w:ascii="宋体" w:hAnsi="宋体"/>
                <w:szCs w:val="24"/>
              </w:rPr>
              <w:t>每6个月</w:t>
            </w:r>
          </w:p>
        </w:tc>
      </w:tr>
      <w:tr w14:paraId="700B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0A83F0BA">
            <w:pPr>
              <w:spacing w:before="40" w:after="40"/>
              <w:rPr>
                <w:rFonts w:ascii="宋体" w:hAnsi="宋体"/>
                <w:szCs w:val="24"/>
              </w:rPr>
            </w:pPr>
            <w:r>
              <w:rPr>
                <w:rFonts w:ascii="宋体" w:hAnsi="宋体"/>
                <w:szCs w:val="24"/>
              </w:rPr>
              <w:t>碱计量泵</w:t>
            </w:r>
          </w:p>
        </w:tc>
        <w:tc>
          <w:tcPr>
            <w:tcW w:w="2076" w:type="dxa"/>
            <w:noWrap w:val="0"/>
            <w:vAlign w:val="top"/>
          </w:tcPr>
          <w:p w14:paraId="0861BF37">
            <w:pPr>
              <w:spacing w:before="40" w:after="40"/>
              <w:rPr>
                <w:rFonts w:ascii="宋体" w:hAnsi="宋体"/>
                <w:szCs w:val="24"/>
              </w:rPr>
            </w:pPr>
            <w:r>
              <w:rPr>
                <w:rFonts w:ascii="宋体" w:hAnsi="宋体"/>
                <w:szCs w:val="24"/>
              </w:rPr>
              <w:t>更换隔膜及配件</w:t>
            </w:r>
          </w:p>
        </w:tc>
        <w:tc>
          <w:tcPr>
            <w:tcW w:w="4194" w:type="dxa"/>
            <w:noWrap w:val="0"/>
            <w:vAlign w:val="top"/>
          </w:tcPr>
          <w:p w14:paraId="2D87BE14">
            <w:pPr>
              <w:spacing w:before="40" w:after="40"/>
              <w:rPr>
                <w:rFonts w:ascii="宋体" w:hAnsi="宋体"/>
                <w:szCs w:val="24"/>
              </w:rPr>
            </w:pPr>
            <w:r>
              <w:rPr>
                <w:rFonts w:ascii="宋体" w:hAnsi="宋体"/>
                <w:szCs w:val="24"/>
              </w:rPr>
              <w:t>每6个月</w:t>
            </w:r>
          </w:p>
        </w:tc>
      </w:tr>
      <w:tr w14:paraId="23E1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1D824969">
            <w:pPr>
              <w:spacing w:before="40" w:after="40"/>
              <w:rPr>
                <w:rFonts w:ascii="宋体" w:hAnsi="宋体"/>
                <w:szCs w:val="24"/>
              </w:rPr>
            </w:pPr>
            <w:r>
              <w:rPr>
                <w:rFonts w:ascii="宋体" w:hAnsi="宋体"/>
                <w:szCs w:val="24"/>
              </w:rPr>
              <w:t>液位开关</w:t>
            </w:r>
          </w:p>
        </w:tc>
        <w:tc>
          <w:tcPr>
            <w:tcW w:w="2076" w:type="dxa"/>
            <w:noWrap w:val="0"/>
            <w:vAlign w:val="top"/>
          </w:tcPr>
          <w:p w14:paraId="79420ADF">
            <w:pPr>
              <w:spacing w:before="40" w:after="40"/>
              <w:rPr>
                <w:rFonts w:hint="eastAsia" w:ascii="宋体" w:hAnsi="宋体"/>
                <w:szCs w:val="24"/>
                <w:lang w:eastAsia="zh-CN"/>
              </w:rPr>
            </w:pPr>
            <w:r>
              <w:rPr>
                <w:rFonts w:hint="eastAsia" w:ascii="宋体" w:hAnsi="宋体"/>
                <w:szCs w:val="24"/>
                <w:lang w:eastAsia="zh-CN"/>
              </w:rPr>
              <w:t>检查</w:t>
            </w:r>
          </w:p>
        </w:tc>
        <w:tc>
          <w:tcPr>
            <w:tcW w:w="4194" w:type="dxa"/>
            <w:noWrap w:val="0"/>
            <w:vAlign w:val="top"/>
          </w:tcPr>
          <w:p w14:paraId="72DFDDA2">
            <w:pPr>
              <w:spacing w:before="40" w:after="40"/>
              <w:rPr>
                <w:rFonts w:ascii="宋体" w:hAnsi="宋体"/>
                <w:bCs/>
                <w:szCs w:val="24"/>
              </w:rPr>
            </w:pPr>
            <w:r>
              <w:rPr>
                <w:rFonts w:ascii="宋体" w:hAnsi="宋体"/>
                <w:bCs/>
              </w:rPr>
              <w:t>每周检查</w:t>
            </w:r>
          </w:p>
        </w:tc>
      </w:tr>
      <w:tr w14:paraId="7F43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41E1BE9E">
            <w:pPr>
              <w:spacing w:before="40" w:after="40"/>
              <w:rPr>
                <w:rFonts w:ascii="宋体" w:hAnsi="宋体"/>
                <w:szCs w:val="24"/>
              </w:rPr>
            </w:pPr>
            <w:r>
              <w:rPr>
                <w:rFonts w:ascii="宋体" w:hAnsi="宋体"/>
                <w:szCs w:val="24"/>
              </w:rPr>
              <w:t>压力表</w:t>
            </w:r>
          </w:p>
        </w:tc>
        <w:tc>
          <w:tcPr>
            <w:tcW w:w="2076" w:type="dxa"/>
            <w:noWrap w:val="0"/>
            <w:vAlign w:val="top"/>
          </w:tcPr>
          <w:p w14:paraId="59AD21F5">
            <w:pPr>
              <w:spacing w:before="40" w:after="40"/>
              <w:rPr>
                <w:rFonts w:ascii="宋体" w:hAnsi="宋体"/>
                <w:szCs w:val="24"/>
              </w:rPr>
            </w:pPr>
            <w:r>
              <w:rPr>
                <w:rFonts w:hint="eastAsia" w:ascii="宋体" w:hAnsi="宋体"/>
                <w:szCs w:val="24"/>
                <w:lang w:eastAsia="zh-CN"/>
              </w:rPr>
              <w:t>检查</w:t>
            </w:r>
          </w:p>
        </w:tc>
        <w:tc>
          <w:tcPr>
            <w:tcW w:w="4194" w:type="dxa"/>
            <w:noWrap w:val="0"/>
            <w:vAlign w:val="top"/>
          </w:tcPr>
          <w:p w14:paraId="18E3A7A1">
            <w:pPr>
              <w:spacing w:before="40" w:after="40"/>
              <w:rPr>
                <w:rFonts w:ascii="宋体" w:hAnsi="宋体"/>
                <w:bCs/>
                <w:szCs w:val="24"/>
              </w:rPr>
            </w:pPr>
            <w:r>
              <w:rPr>
                <w:rFonts w:ascii="宋体" w:hAnsi="宋体"/>
                <w:bCs/>
              </w:rPr>
              <w:t>每周检查</w:t>
            </w:r>
          </w:p>
        </w:tc>
      </w:tr>
      <w:tr w14:paraId="785F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blHeader/>
          <w:jc w:val="center"/>
        </w:trPr>
        <w:tc>
          <w:tcPr>
            <w:tcW w:w="2502" w:type="dxa"/>
            <w:noWrap w:val="0"/>
            <w:vAlign w:val="top"/>
          </w:tcPr>
          <w:p w14:paraId="0AF333EA">
            <w:pPr>
              <w:spacing w:before="40" w:after="40"/>
              <w:rPr>
                <w:rFonts w:ascii="宋体" w:hAnsi="宋体"/>
                <w:szCs w:val="24"/>
              </w:rPr>
            </w:pPr>
            <w:r>
              <w:rPr>
                <w:rFonts w:ascii="宋体" w:hAnsi="宋体"/>
                <w:szCs w:val="24"/>
              </w:rPr>
              <w:t>压力/液位变送器</w:t>
            </w:r>
          </w:p>
        </w:tc>
        <w:tc>
          <w:tcPr>
            <w:tcW w:w="2076" w:type="dxa"/>
            <w:noWrap w:val="0"/>
            <w:vAlign w:val="top"/>
          </w:tcPr>
          <w:p w14:paraId="4E3305F2">
            <w:pPr>
              <w:spacing w:before="40" w:after="40"/>
              <w:rPr>
                <w:rFonts w:ascii="宋体" w:hAnsi="宋体"/>
                <w:szCs w:val="24"/>
              </w:rPr>
            </w:pPr>
            <w:r>
              <w:rPr>
                <w:rFonts w:hint="eastAsia" w:ascii="宋体" w:hAnsi="宋体"/>
                <w:szCs w:val="24"/>
                <w:lang w:eastAsia="zh-CN"/>
              </w:rPr>
              <w:t>检查</w:t>
            </w:r>
          </w:p>
        </w:tc>
        <w:tc>
          <w:tcPr>
            <w:tcW w:w="4194" w:type="dxa"/>
            <w:noWrap w:val="0"/>
            <w:vAlign w:val="top"/>
          </w:tcPr>
          <w:p w14:paraId="27C8B62F">
            <w:pPr>
              <w:spacing w:before="40" w:after="40"/>
              <w:rPr>
                <w:rFonts w:ascii="宋体" w:hAnsi="宋体"/>
                <w:bCs/>
                <w:szCs w:val="24"/>
              </w:rPr>
            </w:pPr>
            <w:r>
              <w:rPr>
                <w:rFonts w:ascii="宋体" w:hAnsi="宋体"/>
                <w:bCs/>
              </w:rPr>
              <w:t>每周检查</w:t>
            </w:r>
          </w:p>
        </w:tc>
      </w:tr>
      <w:tr w14:paraId="6C98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188" w:hRule="atLeast"/>
          <w:tblHeader/>
          <w:jc w:val="center"/>
        </w:trPr>
        <w:tc>
          <w:tcPr>
            <w:tcW w:w="2502" w:type="dxa"/>
            <w:noWrap w:val="0"/>
            <w:vAlign w:val="top"/>
          </w:tcPr>
          <w:p w14:paraId="4A9C6CB3">
            <w:pPr>
              <w:spacing w:before="40" w:after="40"/>
              <w:rPr>
                <w:rFonts w:ascii="宋体" w:hAnsi="宋体"/>
                <w:szCs w:val="24"/>
                <w:lang w:eastAsia="zh-CN"/>
              </w:rPr>
            </w:pPr>
            <w:r>
              <w:rPr>
                <w:rFonts w:ascii="宋体" w:hAnsi="宋体"/>
                <w:szCs w:val="24"/>
                <w:lang w:eastAsia="zh-CN"/>
              </w:rPr>
              <w:t>PH计</w:t>
            </w:r>
          </w:p>
          <w:p w14:paraId="7F90BCDA">
            <w:pPr>
              <w:spacing w:before="40" w:after="40"/>
              <w:rPr>
                <w:rFonts w:ascii="宋体" w:hAnsi="宋体"/>
                <w:szCs w:val="24"/>
                <w:lang w:eastAsia="zh-CN"/>
              </w:rPr>
            </w:pPr>
            <w:r>
              <w:rPr>
                <w:rFonts w:ascii="宋体" w:hAnsi="宋体"/>
                <w:szCs w:val="24"/>
                <w:lang w:eastAsia="zh-CN"/>
              </w:rPr>
              <w:t>流量计</w:t>
            </w:r>
          </w:p>
          <w:p w14:paraId="36779E0A">
            <w:pPr>
              <w:spacing w:before="40" w:after="40"/>
              <w:rPr>
                <w:rFonts w:ascii="宋体" w:hAnsi="宋体"/>
                <w:szCs w:val="24"/>
                <w:lang w:eastAsia="zh-CN"/>
              </w:rPr>
            </w:pPr>
            <w:r>
              <w:rPr>
                <w:rFonts w:ascii="宋体" w:hAnsi="宋体"/>
                <w:szCs w:val="24"/>
                <w:lang w:eastAsia="zh-CN"/>
              </w:rPr>
              <w:t>电导率仪</w:t>
            </w:r>
          </w:p>
        </w:tc>
        <w:tc>
          <w:tcPr>
            <w:tcW w:w="2076" w:type="dxa"/>
            <w:noWrap w:val="0"/>
            <w:vAlign w:val="top"/>
          </w:tcPr>
          <w:p w14:paraId="3FDCE561">
            <w:pPr>
              <w:spacing w:before="40" w:after="40"/>
              <w:rPr>
                <w:rFonts w:ascii="宋体" w:hAnsi="宋体"/>
                <w:szCs w:val="24"/>
                <w:lang w:eastAsia="zh-CN"/>
              </w:rPr>
            </w:pPr>
            <w:r>
              <w:rPr>
                <w:rFonts w:ascii="宋体" w:hAnsi="宋体"/>
                <w:szCs w:val="24"/>
                <w:lang w:eastAsia="zh-CN"/>
              </w:rPr>
              <w:t>更换传感器</w:t>
            </w:r>
          </w:p>
          <w:p w14:paraId="13A0BDCC">
            <w:pPr>
              <w:spacing w:before="40" w:after="40"/>
              <w:rPr>
                <w:rFonts w:ascii="宋体" w:hAnsi="宋体"/>
                <w:szCs w:val="24"/>
                <w:lang w:eastAsia="zh-CN"/>
              </w:rPr>
            </w:pPr>
            <w:r>
              <w:rPr>
                <w:rFonts w:ascii="宋体" w:hAnsi="宋体"/>
                <w:szCs w:val="24"/>
                <w:lang w:eastAsia="zh-CN"/>
              </w:rPr>
              <w:t>更换传感器</w:t>
            </w:r>
          </w:p>
          <w:p w14:paraId="50AC072F">
            <w:pPr>
              <w:spacing w:before="40" w:after="40"/>
              <w:rPr>
                <w:rFonts w:ascii="宋体" w:hAnsi="宋体"/>
                <w:szCs w:val="24"/>
                <w:lang w:eastAsia="zh-CN"/>
              </w:rPr>
            </w:pPr>
            <w:r>
              <w:rPr>
                <w:rFonts w:ascii="宋体" w:hAnsi="宋体"/>
                <w:szCs w:val="24"/>
                <w:lang w:eastAsia="zh-CN"/>
              </w:rPr>
              <w:t>更换传感器</w:t>
            </w:r>
          </w:p>
        </w:tc>
        <w:tc>
          <w:tcPr>
            <w:tcW w:w="4194" w:type="dxa"/>
            <w:noWrap w:val="0"/>
            <w:vAlign w:val="top"/>
          </w:tcPr>
          <w:p w14:paraId="4A479FF5">
            <w:pPr>
              <w:spacing w:before="40" w:after="40"/>
              <w:rPr>
                <w:rFonts w:ascii="宋体" w:hAnsi="宋体"/>
                <w:szCs w:val="24"/>
              </w:rPr>
            </w:pPr>
            <w:r>
              <w:rPr>
                <w:rFonts w:ascii="宋体" w:hAnsi="宋体"/>
                <w:szCs w:val="24"/>
              </w:rPr>
              <w:t>每</w:t>
            </w:r>
            <w:r>
              <w:rPr>
                <w:rFonts w:hint="eastAsia" w:ascii="宋体" w:hAnsi="宋体"/>
                <w:szCs w:val="24"/>
                <w:lang w:eastAsia="zh-CN"/>
              </w:rPr>
              <w:t>1</w:t>
            </w:r>
            <w:r>
              <w:rPr>
                <w:rFonts w:ascii="宋体" w:hAnsi="宋体"/>
                <w:szCs w:val="24"/>
              </w:rPr>
              <w:t>个月校准一次</w:t>
            </w:r>
          </w:p>
        </w:tc>
      </w:tr>
    </w:tbl>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5C154306">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1.维保服务结束后，采购人与供应商双方组织各自技术人员共同现场验收，设备连续试运2小时，无跑冒滴漏、各项运行数据等运行参数在厂家标准范围内，视为验收合格。</w:t>
      </w:r>
    </w:p>
    <w:p w14:paraId="7AD2246E">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2.供应商提供完整的维保报告，包括但不限于具体的维修、保养项目，修前修后的照片，所有更换零部件的详细清单。</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70F38523">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1.供应商根据采购人的要求</w:t>
      </w:r>
      <w:r>
        <w:rPr>
          <w:rFonts w:hint="eastAsia"/>
          <w:color w:val="auto"/>
          <w:lang w:val="en-US" w:eastAsia="zh-CN"/>
        </w:rPr>
        <w:t>按时提供维保服务</w:t>
      </w:r>
      <w:r>
        <w:rPr>
          <w:rFonts w:hint="eastAsia" w:ascii="宋体"/>
          <w:color w:val="auto"/>
          <w:lang w:val="en-US" w:eastAsia="zh-CN"/>
        </w:rPr>
        <w:t>。采购人有权提出更换不符合要求的现场服务人员，供应商应根据现场需要，重新选派采购人认可的服务人员。</w:t>
      </w:r>
    </w:p>
    <w:p w14:paraId="1A0166F7">
      <w:pPr>
        <w:adjustRightInd w:val="0"/>
        <w:snapToGrid w:val="0"/>
        <w:spacing w:line="460" w:lineRule="exact"/>
        <w:ind w:firstLine="480" w:firstLineChars="200"/>
        <w:rPr>
          <w:rFonts w:hint="eastAsia"/>
          <w:color w:val="auto"/>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在现场设备出现问题紧急情况下，供应商需12小时内到达现场维修及时恢复设备。</w:t>
      </w:r>
    </w:p>
    <w:p w14:paraId="2B068B00">
      <w:pPr>
        <w:pStyle w:val="6"/>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.由于供应商技术服务人员的疏忽和错误以及</w:t>
      </w:r>
      <w:r>
        <w:rPr>
          <w:rFonts w:hint="eastAsia"/>
          <w:color w:val="auto"/>
          <w:lang w:val="en-US" w:eastAsia="zh-CN"/>
        </w:rPr>
        <w:t>供应商</w:t>
      </w:r>
      <w:r>
        <w:rPr>
          <w:rFonts w:hint="eastAsia" w:ascii="宋体"/>
          <w:color w:val="auto"/>
          <w:lang w:val="en-US" w:eastAsia="zh-CN"/>
        </w:rPr>
        <w:t>未按要求派人给采购人造成损失的，供应商应承担赔偿责任。</w:t>
      </w:r>
    </w:p>
    <w:p w14:paraId="46CA682A">
      <w:pPr>
        <w:pStyle w:val="6"/>
        <w:numPr>
          <w:ilvl w:val="0"/>
          <w:numId w:val="0"/>
        </w:numPr>
        <w:ind w:firstLine="480" w:firstLineChars="200"/>
        <w:rPr>
          <w:rFonts w:hint="default" w:ascii="宋体"/>
          <w:color w:val="auto"/>
          <w:lang w:val="en-US" w:eastAsia="zh-CN"/>
        </w:rPr>
      </w:pPr>
      <w:r>
        <w:rPr>
          <w:rFonts w:hint="eastAsia"/>
          <w:color w:val="auto"/>
          <w:lang w:val="en-US" w:eastAsia="zh-CN"/>
        </w:rPr>
        <w:t>4</w:t>
      </w:r>
      <w:r>
        <w:rPr>
          <w:rFonts w:hint="eastAsia" w:ascii="宋体"/>
          <w:color w:val="auto"/>
          <w:lang w:val="en-US" w:eastAsia="zh-CN"/>
        </w:rPr>
        <w:t>.供应商应确保本项目保养</w:t>
      </w:r>
      <w:r>
        <w:rPr>
          <w:rFonts w:hint="eastAsia"/>
          <w:color w:val="auto"/>
          <w:lang w:val="en-US" w:eastAsia="zh-CN"/>
        </w:rPr>
        <w:t>过程中</w:t>
      </w:r>
      <w:r>
        <w:rPr>
          <w:rFonts w:hint="eastAsia" w:ascii="宋体"/>
          <w:color w:val="auto"/>
          <w:lang w:val="en-US" w:eastAsia="zh-CN"/>
        </w:rPr>
        <w:t>，</w:t>
      </w:r>
      <w:r>
        <w:rPr>
          <w:rFonts w:hint="eastAsia"/>
          <w:color w:val="auto"/>
          <w:lang w:val="en-US" w:eastAsia="zh-CN"/>
        </w:rPr>
        <w:t>更换的配件质量应</w:t>
      </w:r>
      <w:r>
        <w:rPr>
          <w:rFonts w:hint="eastAsia" w:ascii="宋体"/>
          <w:color w:val="auto"/>
          <w:lang w:val="en-US" w:eastAsia="zh-CN"/>
        </w:rPr>
        <w:t>符合本合同中的相关约定及相关行业标准。</w:t>
      </w:r>
      <w:r>
        <w:rPr>
          <w:rFonts w:hint="eastAsia"/>
          <w:color w:val="auto"/>
          <w:lang w:val="en-US" w:eastAsia="zh-CN"/>
        </w:rPr>
        <w:t>若出现供应商提供的配件质量或者维修质量问题，供应商应及时予以更换维修。</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5</w:t>
      </w:r>
      <w:r>
        <w:rPr>
          <w:rFonts w:hint="eastAsia" w:ascii="宋体"/>
          <w:color w:val="auto"/>
          <w:lang w:val="en-US" w:eastAsia="zh-CN"/>
        </w:rPr>
        <w:t>.</w:t>
      </w:r>
      <w:r>
        <w:rPr>
          <w:rFonts w:hint="eastAsia"/>
          <w:color w:val="auto"/>
          <w:lang w:val="en-US" w:eastAsia="zh-CN"/>
        </w:rPr>
        <w:t>维保</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6</w:t>
      </w:r>
      <w:r>
        <w:rPr>
          <w:rFonts w:hint="eastAsia" w:ascii="宋体"/>
          <w:color w:val="auto"/>
          <w:lang w:val="en-US" w:eastAsia="zh-CN"/>
        </w:rPr>
        <w:t>.</w:t>
      </w:r>
      <w:r>
        <w:rPr>
          <w:rFonts w:hint="eastAsia"/>
          <w:color w:val="auto"/>
          <w:lang w:val="en-US" w:eastAsia="zh-CN"/>
        </w:rPr>
        <w:t>维保所需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306"/>
      <w:bookmarkEnd w:id="19"/>
      <w:bookmarkStart w:id="20" w:name="_Toc184314435"/>
      <w:bookmarkEnd w:id="20"/>
      <w:bookmarkStart w:id="21" w:name="_Toc184313272"/>
      <w:bookmarkEnd w:id="21"/>
      <w:bookmarkStart w:id="22" w:name="_Toc184312080"/>
      <w:bookmarkEnd w:id="22"/>
      <w:bookmarkStart w:id="23" w:name="_Toc184310314"/>
      <w:bookmarkEnd w:id="23"/>
      <w:bookmarkStart w:id="24" w:name="_Toc184312099"/>
      <w:bookmarkEnd w:id="24"/>
      <w:bookmarkStart w:id="25" w:name="_Toc184308058"/>
      <w:bookmarkEnd w:id="25"/>
      <w:bookmarkStart w:id="26" w:name="_Toc184308052"/>
      <w:bookmarkEnd w:id="26"/>
      <w:bookmarkStart w:id="27" w:name="_Toc184312137"/>
      <w:bookmarkEnd w:id="27"/>
      <w:bookmarkStart w:id="28" w:name="_Toc184313239"/>
      <w:bookmarkEnd w:id="28"/>
      <w:bookmarkStart w:id="29" w:name="_Toc184313310"/>
      <w:bookmarkEnd w:id="29"/>
      <w:bookmarkStart w:id="30" w:name="_Toc184308079"/>
      <w:bookmarkEnd w:id="30"/>
      <w:bookmarkStart w:id="31" w:name="_Toc184312138"/>
      <w:bookmarkEnd w:id="31"/>
      <w:bookmarkStart w:id="32" w:name="_Toc184308056"/>
      <w:bookmarkEnd w:id="32"/>
      <w:bookmarkStart w:id="33" w:name="_Toc184314416"/>
      <w:bookmarkEnd w:id="33"/>
      <w:bookmarkStart w:id="34" w:name="_Toc184308103"/>
      <w:bookmarkEnd w:id="34"/>
      <w:bookmarkStart w:id="35" w:name="_Toc184312102"/>
      <w:bookmarkEnd w:id="35"/>
      <w:bookmarkStart w:id="36" w:name="_Toc184314437"/>
      <w:bookmarkEnd w:id="36"/>
      <w:bookmarkStart w:id="37" w:name="_Toc184313252"/>
      <w:bookmarkEnd w:id="37"/>
      <w:bookmarkStart w:id="38" w:name="_Toc184308084"/>
      <w:bookmarkEnd w:id="38"/>
      <w:bookmarkStart w:id="39" w:name="_Toc184308075"/>
      <w:bookmarkEnd w:id="39"/>
      <w:bookmarkStart w:id="40" w:name="_Toc184308049"/>
      <w:bookmarkEnd w:id="40"/>
      <w:bookmarkStart w:id="41" w:name="_Toc184313301"/>
      <w:bookmarkEnd w:id="41"/>
      <w:bookmarkStart w:id="42" w:name="_Toc184310326"/>
      <w:bookmarkEnd w:id="42"/>
      <w:bookmarkStart w:id="43" w:name="_Toc184310272"/>
      <w:bookmarkEnd w:id="43"/>
      <w:bookmarkStart w:id="44" w:name="_Toc184308060"/>
      <w:bookmarkEnd w:id="44"/>
      <w:bookmarkStart w:id="45" w:name="_Toc184310305"/>
      <w:bookmarkEnd w:id="45"/>
      <w:bookmarkStart w:id="46" w:name="_Toc184314418"/>
      <w:bookmarkEnd w:id="46"/>
      <w:bookmarkStart w:id="47" w:name="_Toc184312129"/>
      <w:bookmarkEnd w:id="47"/>
      <w:bookmarkStart w:id="48" w:name="_Toc184312086"/>
      <w:bookmarkEnd w:id="48"/>
      <w:bookmarkStart w:id="49" w:name="_Toc184314439"/>
      <w:bookmarkEnd w:id="49"/>
      <w:bookmarkStart w:id="50" w:name="_Toc184314482"/>
      <w:bookmarkEnd w:id="50"/>
      <w:bookmarkStart w:id="51" w:name="_Toc184313245"/>
      <w:bookmarkEnd w:id="51"/>
      <w:bookmarkStart w:id="52" w:name="_Toc184313295"/>
      <w:bookmarkEnd w:id="52"/>
      <w:bookmarkStart w:id="53" w:name="_Toc184308050"/>
      <w:bookmarkEnd w:id="53"/>
      <w:bookmarkStart w:id="54" w:name="_Toc184314438"/>
      <w:bookmarkEnd w:id="54"/>
      <w:bookmarkStart w:id="55" w:name="_Toc184310298"/>
      <w:bookmarkEnd w:id="55"/>
      <w:bookmarkStart w:id="56" w:name="_Toc184310281"/>
      <w:bookmarkEnd w:id="56"/>
      <w:bookmarkStart w:id="57" w:name="_Toc184314417"/>
      <w:bookmarkEnd w:id="57"/>
      <w:bookmarkStart w:id="58" w:name="_Toc184312103"/>
      <w:bookmarkEnd w:id="58"/>
      <w:bookmarkStart w:id="59" w:name="_Toc184310315"/>
      <w:bookmarkEnd w:id="59"/>
      <w:bookmarkStart w:id="60" w:name="_Toc184312114"/>
      <w:bookmarkEnd w:id="60"/>
      <w:bookmarkStart w:id="61" w:name="_Toc184314456"/>
      <w:bookmarkEnd w:id="61"/>
      <w:bookmarkStart w:id="62" w:name="_Toc184313248"/>
      <w:bookmarkEnd w:id="62"/>
      <w:bookmarkStart w:id="63" w:name="_Toc184314422"/>
      <w:bookmarkEnd w:id="63"/>
      <w:bookmarkStart w:id="64" w:name="_Toc184314460"/>
      <w:bookmarkEnd w:id="64"/>
      <w:bookmarkStart w:id="65" w:name="_Toc184308062"/>
      <w:bookmarkEnd w:id="65"/>
      <w:bookmarkStart w:id="66" w:name="_Toc184312122"/>
      <w:bookmarkEnd w:id="66"/>
      <w:bookmarkStart w:id="67" w:name="_Toc184308098"/>
      <w:bookmarkEnd w:id="67"/>
      <w:bookmarkStart w:id="68" w:name="_Toc184308077"/>
      <w:bookmarkEnd w:id="68"/>
      <w:bookmarkStart w:id="69" w:name="_Toc184312101"/>
      <w:bookmarkEnd w:id="69"/>
      <w:bookmarkStart w:id="70" w:name="_Toc184310274"/>
      <w:bookmarkEnd w:id="70"/>
      <w:bookmarkStart w:id="71" w:name="_Toc184314455"/>
      <w:bookmarkEnd w:id="71"/>
      <w:bookmarkStart w:id="72" w:name="_Toc184314446"/>
      <w:bookmarkEnd w:id="72"/>
      <w:bookmarkStart w:id="73" w:name="_Toc184313265"/>
      <w:bookmarkEnd w:id="73"/>
      <w:bookmarkStart w:id="74" w:name="_Toc184310333"/>
      <w:bookmarkEnd w:id="74"/>
      <w:bookmarkStart w:id="75" w:name="_Toc184313300"/>
      <w:bookmarkEnd w:id="75"/>
      <w:bookmarkStart w:id="76" w:name="_Toc184313274"/>
      <w:bookmarkEnd w:id="76"/>
      <w:bookmarkStart w:id="77" w:name="_Toc184308087"/>
      <w:bookmarkEnd w:id="77"/>
      <w:bookmarkStart w:id="78" w:name="_Toc184313264"/>
      <w:bookmarkEnd w:id="78"/>
      <w:bookmarkStart w:id="79" w:name="_Toc184313268"/>
      <w:bookmarkEnd w:id="79"/>
      <w:bookmarkStart w:id="80" w:name="_Toc184310329"/>
      <w:bookmarkEnd w:id="80"/>
      <w:bookmarkStart w:id="81" w:name="_Toc184310308"/>
      <w:bookmarkEnd w:id="81"/>
      <w:bookmarkStart w:id="82" w:name="_Toc184308046"/>
      <w:bookmarkEnd w:id="82"/>
      <w:bookmarkStart w:id="83" w:name="_Toc184313282"/>
      <w:bookmarkEnd w:id="83"/>
      <w:bookmarkStart w:id="84" w:name="_Toc184313257"/>
      <w:bookmarkEnd w:id="84"/>
      <w:bookmarkStart w:id="85" w:name="_Toc184312077"/>
      <w:bookmarkEnd w:id="85"/>
      <w:bookmarkStart w:id="86" w:name="_Toc184308041"/>
      <w:bookmarkEnd w:id="86"/>
      <w:bookmarkStart w:id="87" w:name="_Toc184310341"/>
      <w:bookmarkEnd w:id="87"/>
      <w:bookmarkStart w:id="88" w:name="_Toc184312111"/>
      <w:bookmarkEnd w:id="88"/>
      <w:bookmarkStart w:id="89" w:name="_Toc184314445"/>
      <w:bookmarkEnd w:id="89"/>
      <w:bookmarkStart w:id="90" w:name="_Toc184313261"/>
      <w:bookmarkEnd w:id="90"/>
      <w:bookmarkStart w:id="91" w:name="_Toc184313284"/>
      <w:bookmarkEnd w:id="91"/>
      <w:bookmarkStart w:id="92" w:name="_Toc184310289"/>
      <w:bookmarkEnd w:id="92"/>
      <w:bookmarkStart w:id="93" w:name="_Toc184314424"/>
      <w:bookmarkEnd w:id="93"/>
      <w:bookmarkStart w:id="94" w:name="_Toc184314427"/>
      <w:bookmarkEnd w:id="94"/>
      <w:bookmarkStart w:id="95" w:name="_Toc184312068"/>
      <w:bookmarkEnd w:id="95"/>
      <w:bookmarkStart w:id="96" w:name="_Toc184312117"/>
      <w:bookmarkEnd w:id="96"/>
      <w:bookmarkStart w:id="97" w:name="_Toc184312139"/>
      <w:bookmarkEnd w:id="97"/>
      <w:bookmarkStart w:id="98" w:name="_Toc184308074"/>
      <w:bookmarkEnd w:id="98"/>
      <w:bookmarkStart w:id="99" w:name="_Toc184314423"/>
      <w:bookmarkEnd w:id="99"/>
      <w:bookmarkStart w:id="100" w:name="_Toc184313297"/>
      <w:bookmarkEnd w:id="100"/>
      <w:bookmarkStart w:id="101" w:name="_Toc184312104"/>
      <w:bookmarkEnd w:id="101"/>
      <w:bookmarkStart w:id="102" w:name="_Toc184310273"/>
      <w:bookmarkEnd w:id="102"/>
      <w:bookmarkStart w:id="103" w:name="_Toc184310311"/>
      <w:bookmarkEnd w:id="103"/>
      <w:bookmarkStart w:id="104" w:name="_Toc184314459"/>
      <w:bookmarkEnd w:id="104"/>
      <w:bookmarkStart w:id="105" w:name="_Toc184313292"/>
      <w:bookmarkEnd w:id="105"/>
      <w:bookmarkStart w:id="106" w:name="_Toc184314420"/>
      <w:bookmarkEnd w:id="106"/>
      <w:bookmarkStart w:id="107" w:name="_Toc184312088"/>
      <w:bookmarkEnd w:id="107"/>
      <w:bookmarkStart w:id="108" w:name="_Toc184314419"/>
      <w:bookmarkEnd w:id="108"/>
      <w:bookmarkStart w:id="109" w:name="_Toc184314426"/>
      <w:bookmarkEnd w:id="109"/>
      <w:bookmarkStart w:id="110" w:name="_Toc184312074"/>
      <w:bookmarkEnd w:id="110"/>
      <w:bookmarkStart w:id="111" w:name="_Toc184313238"/>
      <w:bookmarkEnd w:id="111"/>
      <w:bookmarkStart w:id="112" w:name="_Toc184310320"/>
      <w:bookmarkEnd w:id="112"/>
      <w:bookmarkStart w:id="113" w:name="_Toc184312112"/>
      <w:bookmarkEnd w:id="113"/>
      <w:bookmarkStart w:id="114" w:name="_Toc184310321"/>
      <w:bookmarkEnd w:id="114"/>
      <w:bookmarkStart w:id="115" w:name="_Toc184314429"/>
      <w:bookmarkEnd w:id="115"/>
      <w:bookmarkStart w:id="116" w:name="_Toc184314413"/>
      <w:bookmarkEnd w:id="116"/>
      <w:bookmarkStart w:id="117" w:name="_Toc184308076"/>
      <w:bookmarkEnd w:id="117"/>
      <w:bookmarkStart w:id="118" w:name="_Toc184308066"/>
      <w:bookmarkEnd w:id="118"/>
      <w:bookmarkStart w:id="119" w:name="_Toc184314421"/>
      <w:bookmarkEnd w:id="119"/>
      <w:bookmarkStart w:id="120" w:name="_Toc184312136"/>
      <w:bookmarkEnd w:id="120"/>
      <w:bookmarkStart w:id="121" w:name="_Toc184312124"/>
      <w:bookmarkEnd w:id="121"/>
      <w:bookmarkStart w:id="122" w:name="_Toc184313240"/>
      <w:bookmarkEnd w:id="122"/>
      <w:bookmarkStart w:id="123" w:name="_Toc184308102"/>
      <w:bookmarkEnd w:id="123"/>
      <w:bookmarkStart w:id="124" w:name="_Toc184308057"/>
      <w:bookmarkEnd w:id="124"/>
      <w:bookmarkStart w:id="125" w:name="_Toc184313304"/>
      <w:bookmarkEnd w:id="125"/>
      <w:bookmarkStart w:id="126" w:name="_Toc184313266"/>
      <w:bookmarkEnd w:id="126"/>
      <w:bookmarkStart w:id="127" w:name="_Toc184310296"/>
      <w:bookmarkEnd w:id="127"/>
      <w:bookmarkStart w:id="128" w:name="_Toc184312076"/>
      <w:bookmarkEnd w:id="128"/>
      <w:bookmarkStart w:id="129" w:name="_Toc184313273"/>
      <w:bookmarkEnd w:id="129"/>
      <w:bookmarkStart w:id="130" w:name="_Toc184308081"/>
      <w:bookmarkEnd w:id="130"/>
      <w:bookmarkStart w:id="131" w:name="_Toc184310280"/>
      <w:bookmarkEnd w:id="131"/>
      <w:bookmarkStart w:id="132" w:name="_Toc184308063"/>
      <w:bookmarkEnd w:id="132"/>
      <w:bookmarkStart w:id="133" w:name="_Toc184308078"/>
      <w:bookmarkEnd w:id="133"/>
      <w:bookmarkStart w:id="134" w:name="_Toc184308096"/>
      <w:bookmarkEnd w:id="134"/>
      <w:bookmarkStart w:id="135" w:name="_Toc184314410"/>
      <w:bookmarkEnd w:id="135"/>
      <w:bookmarkStart w:id="136" w:name="_Toc184312070"/>
      <w:bookmarkEnd w:id="136"/>
      <w:bookmarkStart w:id="137" w:name="_Toc184308107"/>
      <w:bookmarkEnd w:id="137"/>
      <w:bookmarkStart w:id="138" w:name="_Toc184308045"/>
      <w:bookmarkEnd w:id="138"/>
      <w:bookmarkStart w:id="139" w:name="_Toc184313288"/>
      <w:bookmarkEnd w:id="139"/>
      <w:bookmarkStart w:id="140" w:name="_Toc184313305"/>
      <w:bookmarkEnd w:id="140"/>
      <w:bookmarkStart w:id="141" w:name="_Toc184308044"/>
      <w:bookmarkEnd w:id="141"/>
      <w:bookmarkStart w:id="142" w:name="_Toc184308059"/>
      <w:bookmarkEnd w:id="142"/>
      <w:bookmarkStart w:id="143" w:name="_Toc184308093"/>
      <w:bookmarkEnd w:id="143"/>
      <w:bookmarkStart w:id="144" w:name="_Toc184314472"/>
      <w:bookmarkEnd w:id="144"/>
      <w:bookmarkStart w:id="145" w:name="_Toc184314478"/>
      <w:bookmarkEnd w:id="145"/>
      <w:bookmarkStart w:id="146" w:name="_Toc184308090"/>
      <w:bookmarkEnd w:id="146"/>
      <w:bookmarkStart w:id="147" w:name="_Toc184313271"/>
      <w:bookmarkEnd w:id="147"/>
      <w:bookmarkStart w:id="148" w:name="_Toc184310324"/>
      <w:bookmarkEnd w:id="148"/>
      <w:bookmarkStart w:id="149" w:name="_Toc184313294"/>
      <w:bookmarkEnd w:id="149"/>
      <w:bookmarkStart w:id="150" w:name="_Toc184310316"/>
      <w:bookmarkEnd w:id="150"/>
      <w:bookmarkStart w:id="151" w:name="_Toc184313289"/>
      <w:bookmarkEnd w:id="151"/>
      <w:bookmarkStart w:id="152" w:name="_Toc184314464"/>
      <w:bookmarkEnd w:id="152"/>
      <w:bookmarkStart w:id="153" w:name="_Toc184313286"/>
      <w:bookmarkEnd w:id="153"/>
      <w:bookmarkStart w:id="154" w:name="_Toc184308095"/>
      <w:bookmarkEnd w:id="154"/>
      <w:bookmarkStart w:id="155" w:name="_Toc184310301"/>
      <w:bookmarkEnd w:id="155"/>
      <w:bookmarkStart w:id="156" w:name="_Toc184314467"/>
      <w:bookmarkEnd w:id="156"/>
      <w:bookmarkStart w:id="157" w:name="_Toc184308082"/>
      <w:bookmarkEnd w:id="157"/>
      <w:bookmarkStart w:id="158" w:name="_Toc184314425"/>
      <w:bookmarkEnd w:id="158"/>
      <w:bookmarkStart w:id="159" w:name="_Toc184313281"/>
      <w:bookmarkEnd w:id="159"/>
      <w:bookmarkStart w:id="160" w:name="_Toc184313309"/>
      <w:bookmarkEnd w:id="160"/>
      <w:bookmarkStart w:id="161" w:name="_Toc184312091"/>
      <w:bookmarkEnd w:id="161"/>
      <w:bookmarkStart w:id="162" w:name="_Toc184308097"/>
      <w:bookmarkEnd w:id="162"/>
      <w:bookmarkStart w:id="163" w:name="_Toc184308037"/>
      <w:bookmarkEnd w:id="163"/>
      <w:bookmarkStart w:id="164" w:name="_Toc184308072"/>
      <w:bookmarkEnd w:id="164"/>
      <w:bookmarkStart w:id="165" w:name="_Toc184310328"/>
      <w:bookmarkEnd w:id="165"/>
      <w:bookmarkStart w:id="166" w:name="_Toc184310339"/>
      <w:bookmarkEnd w:id="166"/>
      <w:bookmarkStart w:id="167" w:name="_Toc184312095"/>
      <w:bookmarkEnd w:id="167"/>
      <w:bookmarkStart w:id="168" w:name="_Toc184312121"/>
      <w:bookmarkEnd w:id="168"/>
      <w:bookmarkStart w:id="169" w:name="_Toc184314434"/>
      <w:bookmarkEnd w:id="169"/>
      <w:bookmarkStart w:id="170" w:name="_Toc184313250"/>
      <w:bookmarkEnd w:id="170"/>
      <w:bookmarkStart w:id="171" w:name="_Toc184310276"/>
      <w:bookmarkEnd w:id="171"/>
      <w:bookmarkStart w:id="172" w:name="_Toc184312109"/>
      <w:bookmarkEnd w:id="172"/>
      <w:bookmarkStart w:id="173" w:name="_Toc184312072"/>
      <w:bookmarkEnd w:id="173"/>
      <w:bookmarkStart w:id="174" w:name="_Toc184312098"/>
      <w:bookmarkEnd w:id="174"/>
      <w:bookmarkStart w:id="175" w:name="_Toc184312087"/>
      <w:bookmarkEnd w:id="175"/>
      <w:bookmarkStart w:id="176" w:name="_Toc184312127"/>
      <w:bookmarkEnd w:id="176"/>
      <w:bookmarkStart w:id="177" w:name="_Toc184313307"/>
      <w:bookmarkEnd w:id="177"/>
      <w:bookmarkStart w:id="178" w:name="_Toc184308036"/>
      <w:bookmarkEnd w:id="178"/>
      <w:bookmarkStart w:id="179" w:name="_Toc184314454"/>
      <w:bookmarkEnd w:id="179"/>
      <w:bookmarkStart w:id="180" w:name="_Toc184310334"/>
      <w:bookmarkEnd w:id="180"/>
      <w:bookmarkStart w:id="181" w:name="_Toc184314414"/>
      <w:bookmarkEnd w:id="181"/>
      <w:bookmarkStart w:id="182" w:name="_Toc184310278"/>
      <w:bookmarkEnd w:id="182"/>
      <w:bookmarkStart w:id="183" w:name="_Toc184313256"/>
      <w:bookmarkEnd w:id="183"/>
      <w:bookmarkStart w:id="184" w:name="_Toc184313276"/>
      <w:bookmarkEnd w:id="184"/>
      <w:bookmarkStart w:id="185" w:name="_Toc184310344"/>
      <w:bookmarkEnd w:id="185"/>
      <w:bookmarkStart w:id="186" w:name="_Toc184312069"/>
      <w:bookmarkEnd w:id="186"/>
      <w:bookmarkStart w:id="187" w:name="_Toc184313290"/>
      <w:bookmarkEnd w:id="187"/>
      <w:bookmarkStart w:id="188" w:name="_Toc184312115"/>
      <w:bookmarkEnd w:id="188"/>
      <w:bookmarkStart w:id="189" w:name="_Toc184314463"/>
      <w:bookmarkEnd w:id="189"/>
      <w:bookmarkStart w:id="190" w:name="_Toc184312135"/>
      <w:bookmarkEnd w:id="190"/>
      <w:bookmarkStart w:id="191" w:name="_Toc184308065"/>
      <w:bookmarkEnd w:id="191"/>
      <w:bookmarkStart w:id="192" w:name="_Toc184310291"/>
      <w:bookmarkEnd w:id="192"/>
      <w:bookmarkStart w:id="193" w:name="_Toc184313242"/>
      <w:bookmarkEnd w:id="193"/>
      <w:bookmarkStart w:id="194" w:name="_Toc184310283"/>
      <w:bookmarkEnd w:id="194"/>
      <w:bookmarkStart w:id="195" w:name="_Toc184308099"/>
      <w:bookmarkEnd w:id="195"/>
      <w:bookmarkStart w:id="196" w:name="_Toc184314477"/>
      <w:bookmarkEnd w:id="196"/>
      <w:bookmarkStart w:id="197" w:name="_Toc184313287"/>
      <w:bookmarkEnd w:id="197"/>
      <w:bookmarkStart w:id="198" w:name="_Toc184314458"/>
      <w:bookmarkEnd w:id="198"/>
      <w:bookmarkStart w:id="199" w:name="_Toc184310290"/>
      <w:bookmarkEnd w:id="199"/>
      <w:bookmarkStart w:id="200" w:name="_Toc184308043"/>
      <w:bookmarkEnd w:id="200"/>
      <w:bookmarkStart w:id="201" w:name="_Toc184312106"/>
      <w:bookmarkEnd w:id="201"/>
      <w:bookmarkStart w:id="202" w:name="_Toc184314441"/>
      <w:bookmarkEnd w:id="202"/>
      <w:bookmarkStart w:id="203" w:name="_Toc184314470"/>
      <w:bookmarkEnd w:id="203"/>
      <w:bookmarkStart w:id="204" w:name="_Toc184313279"/>
      <w:bookmarkEnd w:id="204"/>
      <w:bookmarkStart w:id="205" w:name="_Toc184314479"/>
      <w:bookmarkEnd w:id="205"/>
      <w:bookmarkStart w:id="206" w:name="_Toc184310336"/>
      <w:bookmarkEnd w:id="206"/>
      <w:bookmarkStart w:id="207" w:name="_Toc184310330"/>
      <w:bookmarkEnd w:id="207"/>
      <w:bookmarkStart w:id="208" w:name="_Toc184313277"/>
      <w:bookmarkEnd w:id="208"/>
      <w:bookmarkStart w:id="209" w:name="_Toc184310300"/>
      <w:bookmarkEnd w:id="209"/>
      <w:bookmarkStart w:id="210" w:name="_Toc184313247"/>
      <w:bookmarkEnd w:id="210"/>
      <w:bookmarkStart w:id="211" w:name="_Toc184310310"/>
      <w:bookmarkEnd w:id="211"/>
      <w:bookmarkStart w:id="212" w:name="_Toc184308038"/>
      <w:bookmarkEnd w:id="212"/>
      <w:bookmarkStart w:id="213" w:name="_Toc184314430"/>
      <w:bookmarkEnd w:id="213"/>
      <w:bookmarkStart w:id="214" w:name="_Toc184313243"/>
      <w:bookmarkEnd w:id="214"/>
      <w:bookmarkStart w:id="215" w:name="_Toc184308105"/>
      <w:bookmarkEnd w:id="215"/>
      <w:bookmarkStart w:id="216" w:name="_Toc184314453"/>
      <w:bookmarkEnd w:id="216"/>
      <w:bookmarkStart w:id="217" w:name="_Toc184313263"/>
      <w:bookmarkEnd w:id="217"/>
      <w:bookmarkStart w:id="218" w:name="_Toc184312075"/>
      <w:bookmarkEnd w:id="218"/>
      <w:bookmarkStart w:id="219" w:name="_Toc184312085"/>
      <w:bookmarkEnd w:id="219"/>
      <w:bookmarkStart w:id="220" w:name="_Toc184314412"/>
      <w:bookmarkEnd w:id="220"/>
      <w:bookmarkStart w:id="221" w:name="_Toc184308071"/>
      <w:bookmarkEnd w:id="221"/>
      <w:bookmarkStart w:id="222" w:name="_Toc184314442"/>
      <w:bookmarkEnd w:id="222"/>
      <w:bookmarkStart w:id="223" w:name="_Toc184314411"/>
      <w:bookmarkEnd w:id="223"/>
      <w:bookmarkStart w:id="224" w:name="_Toc184310322"/>
      <w:bookmarkEnd w:id="224"/>
      <w:bookmarkStart w:id="225" w:name="_Toc184313302"/>
      <w:bookmarkEnd w:id="225"/>
      <w:bookmarkStart w:id="226" w:name="_Toc184308051"/>
      <w:bookmarkEnd w:id="226"/>
      <w:bookmarkStart w:id="227" w:name="_Toc184314449"/>
      <w:bookmarkEnd w:id="227"/>
      <w:bookmarkStart w:id="228" w:name="_Toc184310307"/>
      <w:bookmarkEnd w:id="228"/>
      <w:bookmarkStart w:id="229" w:name="_Toc184314443"/>
      <w:bookmarkEnd w:id="229"/>
      <w:bookmarkStart w:id="230" w:name="_Toc184310340"/>
      <w:bookmarkEnd w:id="230"/>
      <w:bookmarkStart w:id="231" w:name="_Toc184310275"/>
      <w:bookmarkEnd w:id="231"/>
      <w:bookmarkStart w:id="232" w:name="_Toc184308092"/>
      <w:bookmarkEnd w:id="232"/>
      <w:bookmarkStart w:id="233" w:name="_Toc184314428"/>
      <w:bookmarkEnd w:id="233"/>
      <w:bookmarkStart w:id="234" w:name="_Toc184314433"/>
      <w:bookmarkEnd w:id="234"/>
      <w:bookmarkStart w:id="235" w:name="_Toc184312131"/>
      <w:bookmarkEnd w:id="235"/>
      <w:bookmarkStart w:id="236" w:name="_Toc184310312"/>
      <w:bookmarkEnd w:id="236"/>
      <w:bookmarkStart w:id="237" w:name="_Toc184313253"/>
      <w:bookmarkEnd w:id="237"/>
      <w:bookmarkStart w:id="238" w:name="_Toc184312108"/>
      <w:bookmarkEnd w:id="238"/>
      <w:bookmarkStart w:id="239" w:name="_Toc184310319"/>
      <w:bookmarkEnd w:id="239"/>
      <w:bookmarkStart w:id="240" w:name="_Toc184310304"/>
      <w:bookmarkEnd w:id="240"/>
      <w:bookmarkStart w:id="241" w:name="_Toc184312096"/>
      <w:bookmarkEnd w:id="241"/>
      <w:bookmarkStart w:id="242" w:name="_Toc184314466"/>
      <w:bookmarkEnd w:id="242"/>
      <w:bookmarkStart w:id="243" w:name="_Toc184314452"/>
      <w:bookmarkEnd w:id="243"/>
      <w:bookmarkStart w:id="244" w:name="_Toc184312107"/>
      <w:bookmarkEnd w:id="244"/>
      <w:bookmarkStart w:id="245" w:name="_Toc184308069"/>
      <w:bookmarkEnd w:id="245"/>
      <w:bookmarkStart w:id="246" w:name="_Toc184310287"/>
      <w:bookmarkEnd w:id="246"/>
      <w:bookmarkStart w:id="247" w:name="_Toc184314457"/>
      <w:bookmarkEnd w:id="247"/>
      <w:bookmarkStart w:id="248" w:name="_Toc184313267"/>
      <w:bookmarkEnd w:id="248"/>
      <w:bookmarkStart w:id="249" w:name="_Toc184308085"/>
      <w:bookmarkEnd w:id="249"/>
      <w:bookmarkStart w:id="250" w:name="_Toc184310293"/>
      <w:bookmarkEnd w:id="250"/>
      <w:bookmarkStart w:id="251" w:name="_Toc184312116"/>
      <w:bookmarkEnd w:id="251"/>
      <w:bookmarkStart w:id="252" w:name="_Toc184312093"/>
      <w:bookmarkEnd w:id="252"/>
      <w:bookmarkStart w:id="253" w:name="_Toc184310303"/>
      <w:bookmarkEnd w:id="253"/>
      <w:bookmarkStart w:id="254" w:name="_Toc184314481"/>
      <w:bookmarkEnd w:id="254"/>
      <w:bookmarkStart w:id="255" w:name="_Toc184314436"/>
      <w:bookmarkEnd w:id="255"/>
      <w:bookmarkStart w:id="256" w:name="_Toc184312118"/>
      <w:bookmarkEnd w:id="256"/>
      <w:bookmarkStart w:id="257" w:name="_Toc184308070"/>
      <w:bookmarkEnd w:id="257"/>
      <w:bookmarkStart w:id="258" w:name="_Toc184314451"/>
      <w:bookmarkEnd w:id="258"/>
      <w:bookmarkStart w:id="259" w:name="_Toc184314432"/>
      <w:bookmarkEnd w:id="259"/>
      <w:bookmarkStart w:id="260" w:name="_Toc184308101"/>
      <w:bookmarkEnd w:id="260"/>
      <w:bookmarkStart w:id="261" w:name="_Toc184310292"/>
      <w:bookmarkEnd w:id="261"/>
      <w:bookmarkStart w:id="262" w:name="_Toc184313275"/>
      <w:bookmarkEnd w:id="262"/>
      <w:bookmarkStart w:id="263" w:name="_Toc184310302"/>
      <w:bookmarkEnd w:id="263"/>
      <w:bookmarkStart w:id="264" w:name="_Toc184314461"/>
      <w:bookmarkEnd w:id="264"/>
      <w:bookmarkStart w:id="265" w:name="_Toc184312090"/>
      <w:bookmarkEnd w:id="265"/>
      <w:bookmarkStart w:id="266" w:name="_Toc184308106"/>
      <w:bookmarkEnd w:id="266"/>
      <w:bookmarkStart w:id="267" w:name="_Toc184310309"/>
      <w:bookmarkEnd w:id="267"/>
      <w:bookmarkStart w:id="268" w:name="_Toc184313280"/>
      <w:bookmarkEnd w:id="268"/>
      <w:bookmarkStart w:id="269" w:name="_Toc184314476"/>
      <w:bookmarkEnd w:id="269"/>
      <w:bookmarkStart w:id="270" w:name="_Toc184312083"/>
      <w:bookmarkEnd w:id="270"/>
      <w:bookmarkStart w:id="271" w:name="_Toc184313293"/>
      <w:bookmarkEnd w:id="271"/>
      <w:bookmarkStart w:id="272" w:name="_Toc184308091"/>
      <w:bookmarkEnd w:id="272"/>
      <w:bookmarkStart w:id="273" w:name="_Toc184314462"/>
      <w:bookmarkEnd w:id="273"/>
      <w:bookmarkStart w:id="274" w:name="_Toc184308054"/>
      <w:bookmarkEnd w:id="274"/>
      <w:bookmarkStart w:id="275" w:name="_Toc184313269"/>
      <w:bookmarkEnd w:id="275"/>
      <w:bookmarkStart w:id="276" w:name="_Toc184314474"/>
      <w:bookmarkEnd w:id="276"/>
      <w:bookmarkStart w:id="277" w:name="_Toc184308086"/>
      <w:bookmarkEnd w:id="277"/>
      <w:bookmarkStart w:id="278" w:name="_Toc184314447"/>
      <w:bookmarkEnd w:id="278"/>
      <w:bookmarkStart w:id="279" w:name="_Toc184313298"/>
      <w:bookmarkEnd w:id="279"/>
      <w:bookmarkStart w:id="280" w:name="_Toc184308048"/>
      <w:bookmarkEnd w:id="280"/>
      <w:bookmarkStart w:id="281" w:name="_Toc184312092"/>
      <w:bookmarkEnd w:id="281"/>
      <w:bookmarkStart w:id="282" w:name="_Toc184313249"/>
      <w:bookmarkEnd w:id="282"/>
      <w:bookmarkStart w:id="283" w:name="_Toc184310288"/>
      <w:bookmarkEnd w:id="283"/>
      <w:bookmarkStart w:id="284" w:name="_Toc184310337"/>
      <w:bookmarkEnd w:id="284"/>
      <w:bookmarkStart w:id="285" w:name="_Toc184310342"/>
      <w:bookmarkEnd w:id="285"/>
      <w:bookmarkStart w:id="286" w:name="_Toc184313260"/>
      <w:bookmarkEnd w:id="286"/>
      <w:bookmarkStart w:id="287" w:name="_Toc184310277"/>
      <w:bookmarkEnd w:id="287"/>
      <w:bookmarkStart w:id="288" w:name="_Toc184308053"/>
      <w:bookmarkEnd w:id="288"/>
      <w:bookmarkStart w:id="289" w:name="_Toc184313246"/>
      <w:bookmarkEnd w:id="289"/>
      <w:bookmarkStart w:id="290" w:name="_Toc184308104"/>
      <w:bookmarkEnd w:id="290"/>
      <w:bookmarkStart w:id="291" w:name="_Toc184310284"/>
      <w:bookmarkEnd w:id="291"/>
      <w:bookmarkStart w:id="292" w:name="_Toc184310338"/>
      <w:bookmarkEnd w:id="292"/>
      <w:bookmarkStart w:id="293" w:name="_Toc184312105"/>
      <w:bookmarkEnd w:id="293"/>
      <w:bookmarkStart w:id="294" w:name="_Toc184313270"/>
      <w:bookmarkEnd w:id="294"/>
      <w:bookmarkStart w:id="295" w:name="_Toc184312084"/>
      <w:bookmarkEnd w:id="295"/>
      <w:bookmarkStart w:id="296" w:name="_Toc184313283"/>
      <w:bookmarkEnd w:id="296"/>
      <w:bookmarkStart w:id="297" w:name="_Toc184313244"/>
      <w:bookmarkEnd w:id="297"/>
      <w:bookmarkStart w:id="298" w:name="_Toc184313285"/>
      <w:bookmarkEnd w:id="298"/>
      <w:bookmarkStart w:id="299" w:name="_Toc184314468"/>
      <w:bookmarkEnd w:id="299"/>
      <w:bookmarkStart w:id="300" w:name="_Toc184312078"/>
      <w:bookmarkEnd w:id="300"/>
      <w:bookmarkStart w:id="301" w:name="_Toc184308042"/>
      <w:bookmarkEnd w:id="301"/>
      <w:bookmarkStart w:id="302" w:name="_Toc184308040"/>
      <w:bookmarkEnd w:id="302"/>
      <w:bookmarkStart w:id="303" w:name="_Toc184313291"/>
      <w:bookmarkEnd w:id="303"/>
      <w:bookmarkStart w:id="304" w:name="_Toc184312082"/>
      <w:bookmarkEnd w:id="304"/>
      <w:bookmarkStart w:id="305" w:name="_Toc184313296"/>
      <w:bookmarkEnd w:id="305"/>
      <w:bookmarkStart w:id="306" w:name="_Toc184310285"/>
      <w:bookmarkEnd w:id="306"/>
      <w:bookmarkStart w:id="307" w:name="_Toc184310343"/>
      <w:bookmarkEnd w:id="307"/>
      <w:bookmarkStart w:id="308" w:name="_Toc184312071"/>
      <w:bookmarkEnd w:id="308"/>
      <w:bookmarkStart w:id="309" w:name="_Toc184313254"/>
      <w:bookmarkEnd w:id="309"/>
      <w:bookmarkStart w:id="310" w:name="_Toc184308089"/>
      <w:bookmarkEnd w:id="310"/>
      <w:bookmarkStart w:id="311" w:name="_Toc184310332"/>
      <w:bookmarkEnd w:id="311"/>
      <w:bookmarkStart w:id="312" w:name="_Toc184313259"/>
      <w:bookmarkEnd w:id="312"/>
      <w:bookmarkStart w:id="313" w:name="_Toc184308088"/>
      <w:bookmarkEnd w:id="313"/>
      <w:bookmarkStart w:id="314" w:name="_Toc184313262"/>
      <w:bookmarkEnd w:id="314"/>
      <w:bookmarkStart w:id="315" w:name="_Toc184314480"/>
      <w:bookmarkEnd w:id="315"/>
      <w:bookmarkStart w:id="316" w:name="_Toc184310331"/>
      <w:bookmarkEnd w:id="316"/>
      <w:bookmarkStart w:id="317" w:name="_Toc184313241"/>
      <w:bookmarkEnd w:id="317"/>
      <w:bookmarkStart w:id="318" w:name="_Toc184312097"/>
      <w:bookmarkEnd w:id="318"/>
      <w:bookmarkStart w:id="319" w:name="_Toc184308100"/>
      <w:bookmarkEnd w:id="319"/>
      <w:bookmarkStart w:id="320" w:name="_Toc184308067"/>
      <w:bookmarkEnd w:id="320"/>
      <w:bookmarkStart w:id="321" w:name="_Toc184310286"/>
      <w:bookmarkEnd w:id="321"/>
      <w:bookmarkStart w:id="322" w:name="_Toc184310299"/>
      <w:bookmarkEnd w:id="322"/>
      <w:bookmarkStart w:id="323" w:name="_Toc184314444"/>
      <w:bookmarkEnd w:id="323"/>
      <w:bookmarkStart w:id="324" w:name="_Toc184312094"/>
      <w:bookmarkEnd w:id="324"/>
      <w:bookmarkStart w:id="325" w:name="_Toc184310327"/>
      <w:bookmarkEnd w:id="325"/>
      <w:bookmarkStart w:id="326" w:name="_Toc184308080"/>
      <w:bookmarkEnd w:id="326"/>
      <w:bookmarkStart w:id="327" w:name="_Toc184312110"/>
      <w:bookmarkEnd w:id="327"/>
      <w:bookmarkStart w:id="328" w:name="_Toc184313258"/>
      <w:bookmarkEnd w:id="328"/>
      <w:bookmarkStart w:id="329" w:name="_Toc184310295"/>
      <w:bookmarkEnd w:id="329"/>
      <w:bookmarkStart w:id="330" w:name="_Toc184314473"/>
      <w:bookmarkEnd w:id="330"/>
      <w:bookmarkStart w:id="331" w:name="_Toc184312130"/>
      <w:bookmarkEnd w:id="331"/>
      <w:bookmarkStart w:id="332" w:name="_Toc184310323"/>
      <w:bookmarkEnd w:id="332"/>
      <w:bookmarkStart w:id="333" w:name="_Toc184312125"/>
      <w:bookmarkEnd w:id="333"/>
      <w:bookmarkStart w:id="334" w:name="_Toc184314431"/>
      <w:bookmarkEnd w:id="334"/>
      <w:bookmarkStart w:id="335" w:name="_Toc184310306"/>
      <w:bookmarkEnd w:id="335"/>
      <w:bookmarkStart w:id="336" w:name="_Toc184312120"/>
      <w:bookmarkEnd w:id="336"/>
      <w:bookmarkStart w:id="337" w:name="_Toc184312128"/>
      <w:bookmarkEnd w:id="337"/>
      <w:bookmarkStart w:id="338" w:name="_Toc184313278"/>
      <w:bookmarkEnd w:id="338"/>
      <w:bookmarkStart w:id="339" w:name="_Toc184312119"/>
      <w:bookmarkEnd w:id="339"/>
      <w:bookmarkStart w:id="340" w:name="_Toc184308073"/>
      <w:bookmarkEnd w:id="340"/>
      <w:bookmarkStart w:id="341" w:name="_Toc184312113"/>
      <w:bookmarkEnd w:id="341"/>
      <w:bookmarkStart w:id="342" w:name="_Toc184308039"/>
      <w:bookmarkEnd w:id="342"/>
      <w:bookmarkStart w:id="343" w:name="_Toc184310294"/>
      <w:bookmarkEnd w:id="343"/>
      <w:bookmarkStart w:id="344" w:name="_Toc184310313"/>
      <w:bookmarkEnd w:id="344"/>
      <w:bookmarkStart w:id="345" w:name="_Toc184312133"/>
      <w:bookmarkEnd w:id="345"/>
      <w:bookmarkStart w:id="346" w:name="_Toc184313299"/>
      <w:bookmarkEnd w:id="346"/>
      <w:bookmarkStart w:id="347" w:name="_Toc184308083"/>
      <w:bookmarkEnd w:id="347"/>
      <w:bookmarkStart w:id="348" w:name="_Toc184312132"/>
      <w:bookmarkEnd w:id="348"/>
      <w:bookmarkStart w:id="349" w:name="_Toc184308047"/>
      <w:bookmarkEnd w:id="349"/>
      <w:bookmarkStart w:id="350" w:name="_Toc184310297"/>
      <w:bookmarkEnd w:id="350"/>
      <w:bookmarkStart w:id="351" w:name="_Toc184308108"/>
      <w:bookmarkEnd w:id="351"/>
      <w:bookmarkStart w:id="352" w:name="_Toc184308094"/>
      <w:bookmarkEnd w:id="352"/>
      <w:bookmarkStart w:id="353" w:name="_Toc184310318"/>
      <w:bookmarkEnd w:id="353"/>
      <w:bookmarkStart w:id="354" w:name="_Toc184312134"/>
      <w:bookmarkEnd w:id="354"/>
      <w:bookmarkStart w:id="355" w:name="_Toc184313303"/>
      <w:bookmarkEnd w:id="355"/>
      <w:bookmarkStart w:id="356" w:name="_Toc184313255"/>
      <w:bookmarkEnd w:id="356"/>
      <w:bookmarkStart w:id="357" w:name="_Toc184308061"/>
      <w:bookmarkEnd w:id="357"/>
      <w:bookmarkStart w:id="358" w:name="_Toc184310282"/>
      <w:bookmarkEnd w:id="358"/>
      <w:bookmarkStart w:id="359" w:name="_Toc184314469"/>
      <w:bookmarkEnd w:id="359"/>
      <w:bookmarkStart w:id="360" w:name="_Toc184310279"/>
      <w:bookmarkEnd w:id="360"/>
      <w:bookmarkStart w:id="361" w:name="_Toc184310335"/>
      <w:bookmarkEnd w:id="361"/>
      <w:bookmarkStart w:id="362" w:name="_Toc184312081"/>
      <w:bookmarkEnd w:id="362"/>
      <w:bookmarkStart w:id="363" w:name="_Toc184312100"/>
      <w:bookmarkEnd w:id="363"/>
      <w:bookmarkStart w:id="364" w:name="_Toc184312067"/>
      <w:bookmarkEnd w:id="364"/>
      <w:bookmarkStart w:id="365" w:name="_Toc184314471"/>
      <w:bookmarkEnd w:id="365"/>
      <w:bookmarkStart w:id="366" w:name="_Toc184314450"/>
      <w:bookmarkEnd w:id="366"/>
      <w:bookmarkStart w:id="367" w:name="_Toc184308064"/>
      <w:bookmarkEnd w:id="367"/>
      <w:bookmarkStart w:id="368" w:name="_Toc184308055"/>
      <w:bookmarkEnd w:id="368"/>
      <w:bookmarkStart w:id="369" w:name="_Toc184314465"/>
      <w:bookmarkEnd w:id="369"/>
      <w:bookmarkStart w:id="370" w:name="_Toc184314475"/>
      <w:bookmarkEnd w:id="370"/>
      <w:bookmarkStart w:id="371" w:name="_Toc184312123"/>
      <w:bookmarkEnd w:id="371"/>
      <w:bookmarkStart w:id="372" w:name="_Toc184310325"/>
      <w:bookmarkEnd w:id="372"/>
      <w:bookmarkStart w:id="373" w:name="_Toc184314440"/>
      <w:bookmarkEnd w:id="373"/>
      <w:bookmarkStart w:id="374" w:name="_Toc184312073"/>
      <w:bookmarkEnd w:id="374"/>
      <w:bookmarkStart w:id="375" w:name="_Toc184312079"/>
      <w:bookmarkEnd w:id="375"/>
      <w:bookmarkStart w:id="376" w:name="_Toc184313251"/>
      <w:bookmarkEnd w:id="376"/>
      <w:bookmarkStart w:id="377" w:name="_Toc184310317"/>
      <w:bookmarkEnd w:id="377"/>
      <w:bookmarkStart w:id="378" w:name="_Toc184314448"/>
      <w:bookmarkEnd w:id="378"/>
      <w:bookmarkStart w:id="379" w:name="_Toc184308068"/>
      <w:bookmarkEnd w:id="379"/>
      <w:bookmarkStart w:id="380" w:name="_Toc184312126"/>
      <w:bookmarkEnd w:id="380"/>
      <w:bookmarkStart w:id="381" w:name="_Toc184314415"/>
      <w:bookmarkEnd w:id="381"/>
      <w:bookmarkStart w:id="382" w:name="_Toc184312089"/>
      <w:bookmarkEnd w:id="382"/>
      <w:bookmarkStart w:id="383" w:name="_Toc18431330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2025-2026年电絮凝与DTRO系统委外维保服务采购项目（重新询价）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5"/>
        <w:ind w:firstLine="214"/>
        <w:jc w:val="center"/>
        <w:rPr>
          <w:rFonts w:hint="eastAsia"/>
          <w:b/>
          <w:bCs/>
        </w:rPr>
      </w:pPr>
      <w:r>
        <w:rPr>
          <w:rFonts w:hint="eastAsia"/>
          <w:b/>
          <w:bCs/>
        </w:rPr>
        <w:t>目录</w:t>
      </w:r>
    </w:p>
    <w:p w14:paraId="0AB018B5">
      <w:pPr>
        <w:pStyle w:val="7"/>
        <w:spacing w:line="360" w:lineRule="auto"/>
        <w:ind w:firstLine="240" w:firstLineChars="100"/>
      </w:pPr>
      <w:r>
        <w:rPr>
          <w:rFonts w:hint="eastAsia"/>
        </w:rPr>
        <w:t>第一章 合同书  …………………………………………………………（页码）</w:t>
      </w:r>
    </w:p>
    <w:p w14:paraId="61B39EFC">
      <w:pPr>
        <w:pStyle w:val="7"/>
        <w:spacing w:line="360" w:lineRule="auto"/>
        <w:ind w:firstLine="240" w:firstLineChars="100"/>
        <w:rPr>
          <w:rFonts w:hint="eastAsia"/>
        </w:rPr>
      </w:pPr>
      <w:r>
        <w:rPr>
          <w:rFonts w:hint="eastAsia"/>
        </w:rPr>
        <w:t>第二章 合同一般条款……………………………………………………（页码）</w:t>
      </w:r>
    </w:p>
    <w:p w14:paraId="2C41F9F7">
      <w:pPr>
        <w:pStyle w:val="7"/>
        <w:spacing w:line="360" w:lineRule="auto"/>
        <w:ind w:firstLine="240" w:firstLineChars="100"/>
        <w:rPr>
          <w:rFonts w:hint="eastAsia"/>
        </w:rPr>
      </w:pPr>
      <w:r>
        <w:rPr>
          <w:rFonts w:hint="eastAsia"/>
        </w:rPr>
        <w:t>第三章 安全协议…………………………………………………………（页码）</w:t>
      </w:r>
    </w:p>
    <w:p w14:paraId="6B79F37E">
      <w:pPr>
        <w:pStyle w:val="7"/>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2025-2026年电絮凝与DTRO系统委外维保服务采购项目（重新询价）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5FC42F06">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w:t>
      </w:r>
      <w:r>
        <w:rPr>
          <w:rFonts w:hint="eastAsia" w:ascii="宋体" w:hAnsi="宋体" w:cs="宋体"/>
          <w:sz w:val="24"/>
        </w:rPr>
        <w:t>单价和总价中均包括了</w:t>
      </w:r>
      <w:r>
        <w:rPr>
          <w:rFonts w:hint="eastAsia" w:ascii="宋体" w:hAnsi="宋体" w:cs="宋体"/>
          <w:sz w:val="24"/>
          <w:lang w:val="en-US" w:eastAsia="zh-CN"/>
        </w:rPr>
        <w:t>配件费用、材料费</w:t>
      </w:r>
      <w:r>
        <w:rPr>
          <w:rFonts w:hint="eastAsia" w:ascii="宋体" w:hAnsi="宋体" w:cs="宋体"/>
          <w:sz w:val="24"/>
        </w:rPr>
        <w:t>、运费、安装调试费、人工费、服务费、税金、杂费等所有费用，</w:t>
      </w:r>
      <w:r>
        <w:rPr>
          <w:rFonts w:hint="eastAsia" w:ascii="宋体" w:hAnsi="宋体"/>
          <w:sz w:val="24"/>
        </w:rPr>
        <w:t>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35CE5165">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9151DA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3C7F641">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950D46">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51EC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EBBB2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9BCEF2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23DB08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5AB0F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CBBE29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0884766">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EFF83E8">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F7A6F84">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6D5583">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FF7F66">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AC01AA">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6877D4D">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3C820D">
            <w:pPr>
              <w:widowControl/>
              <w:jc w:val="center"/>
              <w:textAlignment w:val="center"/>
              <w:rPr>
                <w:rFonts w:ascii="宋体" w:hAnsi="宋体" w:cs="宋体"/>
                <w:kern w:val="0"/>
                <w:sz w:val="20"/>
                <w:szCs w:val="20"/>
                <w:lang w:bidi="ar"/>
              </w:rPr>
            </w:pPr>
          </w:p>
        </w:tc>
      </w:tr>
      <w:tr w14:paraId="2AC1310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355376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B310A0D">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E770D29">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DF6772">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E1770AB">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02C465F">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34E2D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C9BC6D">
            <w:pPr>
              <w:widowControl/>
              <w:jc w:val="center"/>
              <w:textAlignment w:val="center"/>
              <w:rPr>
                <w:rFonts w:hint="eastAsia" w:ascii="宋体" w:hAnsi="宋体" w:cs="宋体"/>
                <w:kern w:val="0"/>
                <w:sz w:val="20"/>
                <w:szCs w:val="20"/>
                <w:lang w:bidi="ar"/>
              </w:rPr>
            </w:pPr>
          </w:p>
        </w:tc>
      </w:tr>
      <w:tr w14:paraId="7B2E3E8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6D7157">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766483">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EA7A93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7E501B">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05FA0D">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EBA8C1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DDF140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2D8ED0">
            <w:pPr>
              <w:widowControl/>
              <w:jc w:val="center"/>
              <w:textAlignment w:val="center"/>
              <w:rPr>
                <w:rFonts w:hint="eastAsia" w:ascii="宋体" w:hAnsi="宋体" w:cs="宋体"/>
                <w:kern w:val="0"/>
                <w:sz w:val="20"/>
                <w:szCs w:val="20"/>
                <w:lang w:bidi="ar"/>
              </w:rPr>
            </w:pPr>
          </w:p>
        </w:tc>
      </w:tr>
    </w:tbl>
    <w:p w14:paraId="28F7A172">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配件费用、材料费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22618"/>
      <w:bookmarkStart w:id="385" w:name="_Toc10340"/>
      <w:bookmarkStart w:id="386" w:name="_Toc1814"/>
      <w:bookmarkStart w:id="387" w:name="_Toc31421"/>
      <w:bookmarkStart w:id="388" w:name="_Toc8772"/>
      <w:bookmarkStart w:id="389" w:name="_Toc3625"/>
      <w:bookmarkStart w:id="390" w:name="_Toc11108"/>
      <w:bookmarkStart w:id="39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按时完成维保服务   </w:t>
      </w:r>
      <w:r>
        <w:rPr>
          <w:rFonts w:hint="eastAsia" w:ascii="宋体" w:hAnsi="宋体"/>
          <w:b/>
          <w:i/>
          <w:sz w:val="24"/>
          <w:u w:val="single"/>
        </w:rPr>
        <w:t xml:space="preserve">  </w:t>
      </w:r>
      <w:r>
        <w:rPr>
          <w:rFonts w:hint="eastAsia" w:ascii="宋体" w:hAnsi="宋体"/>
          <w:sz w:val="24"/>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p>
    <w:p w14:paraId="04C3637B">
      <w:pPr>
        <w:pStyle w:val="6"/>
        <w:ind w:firstLine="480" w:firstLineChars="200"/>
        <w:rPr>
          <w:rFonts w:hint="eastAsia"/>
          <w:color w:val="auto"/>
          <w:lang w:val="en-US" w:eastAsia="zh-CN"/>
        </w:rPr>
      </w:pPr>
      <w:r>
        <w:rPr>
          <w:rFonts w:hint="eastAsia"/>
          <w:color w:val="auto"/>
          <w:lang w:val="en-US" w:eastAsia="zh-CN"/>
        </w:rPr>
        <w:t>3.乙方根据甲方的要求按时提供维保服务。甲方有权提出更换不符合要求的现场服务人员，乙方应根据现场需要，重新选派甲方认可的服务人员。</w:t>
      </w:r>
    </w:p>
    <w:p w14:paraId="3C4A4F9C">
      <w:pPr>
        <w:pStyle w:val="6"/>
        <w:ind w:firstLine="480" w:firstLineChars="200"/>
        <w:rPr>
          <w:rFonts w:hint="eastAsia"/>
          <w:color w:val="auto"/>
          <w:lang w:val="en-US" w:eastAsia="zh-CN"/>
        </w:rPr>
      </w:pPr>
      <w:r>
        <w:rPr>
          <w:rFonts w:hint="eastAsia"/>
          <w:color w:val="auto"/>
          <w:lang w:val="en-US" w:eastAsia="zh-CN"/>
        </w:rPr>
        <w:t>4.在现场设备出现问题紧急情况下，乙方需12小时内到达现场维修及时恢复设备。</w:t>
      </w:r>
    </w:p>
    <w:p w14:paraId="54BAA30A">
      <w:pPr>
        <w:pStyle w:val="6"/>
        <w:ind w:firstLine="480" w:firstLineChars="200"/>
        <w:rPr>
          <w:rFonts w:hint="eastAsia"/>
          <w:color w:val="auto"/>
          <w:lang w:val="en-US" w:eastAsia="zh-CN"/>
        </w:rPr>
      </w:pPr>
      <w:r>
        <w:rPr>
          <w:rFonts w:hint="eastAsia"/>
          <w:color w:val="auto"/>
          <w:lang w:val="en-US" w:eastAsia="zh-CN"/>
        </w:rPr>
        <w:t>5.由于乙方技术服务人员的疏忽和错误以及乙方未按要求派人给甲方造成损失的，乙方应承担赔偿责任。</w:t>
      </w:r>
    </w:p>
    <w:p w14:paraId="43E13973">
      <w:pPr>
        <w:pStyle w:val="6"/>
        <w:ind w:firstLine="480" w:firstLineChars="200"/>
        <w:rPr>
          <w:rFonts w:hint="eastAsia"/>
          <w:color w:val="auto"/>
          <w:lang w:val="en-US" w:eastAsia="zh-CN"/>
        </w:rPr>
      </w:pPr>
      <w:r>
        <w:rPr>
          <w:rFonts w:hint="eastAsia"/>
          <w:color w:val="auto"/>
          <w:lang w:val="en-US" w:eastAsia="zh-CN"/>
        </w:rPr>
        <w:t>6.乙方应确保本项目保养过程中，更换的配件质量应符合本合同中的相关约定及相关行业标准。若出现乙方提供的配件质量或者维修质量问题，乙方应及时予以更换维修。</w:t>
      </w:r>
    </w:p>
    <w:p w14:paraId="2252E974">
      <w:pPr>
        <w:pStyle w:val="6"/>
        <w:ind w:firstLine="480" w:firstLineChars="200"/>
        <w:rPr>
          <w:rFonts w:hint="eastAsia"/>
          <w:color w:val="auto"/>
          <w:lang w:val="en-US" w:eastAsia="zh-CN"/>
        </w:rPr>
      </w:pPr>
      <w:r>
        <w:rPr>
          <w:rFonts w:hint="eastAsia"/>
          <w:color w:val="auto"/>
          <w:lang w:val="en-US" w:eastAsia="zh-CN"/>
        </w:rPr>
        <w:t>7.维保期间如因乙方原因发生设备、人身等安全事故由乙方承担赔偿责任。乙方应对其员工的安全负责。</w:t>
      </w:r>
    </w:p>
    <w:p w14:paraId="5DDBB09B">
      <w:pPr>
        <w:pStyle w:val="6"/>
        <w:ind w:firstLine="480" w:firstLineChars="200"/>
        <w:rPr>
          <w:rFonts w:hint="eastAsia"/>
          <w:color w:val="auto"/>
          <w:lang w:val="en-US" w:eastAsia="zh-CN"/>
        </w:rPr>
      </w:pPr>
      <w:r>
        <w:rPr>
          <w:rFonts w:hint="eastAsia"/>
          <w:color w:val="auto"/>
          <w:lang w:val="en-US" w:eastAsia="zh-CN"/>
        </w:rPr>
        <w:t>8.维保所需设备、工具等由乙方负责，人员食宿自理，所需费用由乙方自行承担。</w:t>
      </w:r>
    </w:p>
    <w:p w14:paraId="1A58DA00">
      <w:pPr>
        <w:pStyle w:val="6"/>
        <w:ind w:firstLine="480" w:firstLineChars="200"/>
        <w:rPr>
          <w:rFonts w:hint="eastAsia" w:ascii="宋体"/>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6596"/>
      <w:bookmarkStart w:id="393" w:name="_Toc14563"/>
      <w:bookmarkStart w:id="394" w:name="_Toc1125"/>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9717830">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.因</w:t>
      </w:r>
      <w:r>
        <w:rPr>
          <w:rFonts w:hint="eastAsia" w:ascii="宋体" w:hAnsi="宋体"/>
          <w:sz w:val="24"/>
          <w:lang w:val="en-US" w:eastAsia="zh-CN"/>
        </w:rPr>
        <w:t>验收、</w:t>
      </w:r>
      <w:r>
        <w:rPr>
          <w:rFonts w:hint="eastAsia" w:ascii="宋体" w:hAnsi="宋体"/>
          <w:sz w:val="24"/>
        </w:rPr>
        <w:t>检测产生的一切费用由乙方承担。</w:t>
      </w:r>
    </w:p>
    <w:p w14:paraId="66F7157E">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.维保服务结束后，</w:t>
      </w:r>
      <w:r>
        <w:rPr>
          <w:rFonts w:hint="eastAsia" w:ascii="宋体" w:hAnsi="宋体"/>
          <w:color w:val="auto"/>
          <w:sz w:val="24"/>
          <w:lang w:eastAsia="zh-CN"/>
        </w:rPr>
        <w:t>甲方</w:t>
      </w:r>
      <w:r>
        <w:rPr>
          <w:rFonts w:hint="eastAsia" w:ascii="宋体" w:hAnsi="宋体"/>
          <w:color w:val="auto"/>
          <w:sz w:val="24"/>
        </w:rPr>
        <w:t>与</w:t>
      </w:r>
      <w:r>
        <w:rPr>
          <w:rFonts w:hint="eastAsia" w:ascii="宋体" w:hAnsi="宋体"/>
          <w:color w:val="auto"/>
          <w:sz w:val="24"/>
          <w:lang w:eastAsia="zh-CN"/>
        </w:rPr>
        <w:t>乙方</w:t>
      </w:r>
      <w:r>
        <w:rPr>
          <w:rFonts w:hint="eastAsia" w:ascii="宋体" w:hAnsi="宋体"/>
          <w:color w:val="auto"/>
          <w:sz w:val="24"/>
        </w:rPr>
        <w:t>双方组织各自技术人员共同现场验收，设备连续试运2小时，无跑冒滴漏、各项运行数据等运行参数在厂家标准范围内，视为验收合格。</w:t>
      </w:r>
    </w:p>
    <w:p w14:paraId="3C18A80A">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olor w:val="auto"/>
          <w:sz w:val="24"/>
          <w:lang w:eastAsia="zh-CN"/>
        </w:rPr>
        <w:t>乙方</w:t>
      </w:r>
      <w:r>
        <w:rPr>
          <w:rFonts w:hint="eastAsia" w:ascii="宋体" w:hAnsi="宋体"/>
          <w:color w:val="auto"/>
          <w:sz w:val="24"/>
        </w:rPr>
        <w:t>提供完整的维保报告，包括但不限于具体的维修、保养项目，修前修后的照片，所有更换零部件的详细清单。</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highlight w:val="none"/>
          <w:lang w:val="en-US" w:eastAsia="zh-CN"/>
        </w:rPr>
        <w:t>5.甲方在</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3FCD27A2">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0F392DB">
      <w:pPr>
        <w:spacing w:line="360" w:lineRule="auto"/>
        <w:ind w:firstLine="480" w:firstLineChars="200"/>
        <w:rPr>
          <w:rFonts w:hint="eastAsia" w:ascii="宋体" w:hAnsi="宋体" w:cs="宋体"/>
          <w:sz w:val="24"/>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三固运行中心水处理系统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5"/>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25079"/>
      <w:bookmarkStart w:id="397" w:name="_Toc5228"/>
      <w:bookmarkStart w:id="398" w:name="_Toc19680"/>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16752"/>
      <w:bookmarkStart w:id="402" w:name="_Toc3769"/>
      <w:bookmarkStart w:id="403" w:name="_Toc19539"/>
      <w:bookmarkStart w:id="404" w:name="_Toc3140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3673"/>
      <w:bookmarkStart w:id="406" w:name="_Toc9161"/>
      <w:bookmarkStart w:id="407" w:name="_Toc12412"/>
      <w:bookmarkStart w:id="408" w:name="_Toc27945"/>
      <w:bookmarkStart w:id="409" w:name="_Toc413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1233"/>
      <w:bookmarkStart w:id="411" w:name="_Toc32670"/>
      <w:bookmarkStart w:id="412" w:name="_Toc22011"/>
      <w:bookmarkStart w:id="413" w:name="_Toc26555"/>
      <w:bookmarkStart w:id="414" w:name="_Toc15447"/>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467"/>
      <w:bookmarkStart w:id="416" w:name="_Toc13154"/>
      <w:bookmarkStart w:id="417" w:name="_Toc30507"/>
      <w:bookmarkStart w:id="418" w:name="_Toc16163"/>
      <w:bookmarkStart w:id="419" w:name="_Toc18990"/>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1830"/>
      <w:bookmarkStart w:id="424" w:name="_Toc10663"/>
      <w:bookmarkStart w:id="425" w:name="_Toc23368"/>
      <w:bookmarkStart w:id="426" w:name="_Toc42"/>
      <w:bookmarkStart w:id="427"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6633"/>
      <w:bookmarkStart w:id="430" w:name="_Toc14371"/>
      <w:bookmarkStart w:id="431" w:name="_Toc25571"/>
      <w:bookmarkStart w:id="432" w:name="_Toc4720"/>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4465"/>
      <w:bookmarkStart w:id="434" w:name="_Toc25783"/>
      <w:bookmarkStart w:id="435" w:name="_Toc23854"/>
      <w:bookmarkStart w:id="436" w:name="_Toc1411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14814"/>
      <w:bookmarkStart w:id="439" w:name="_Toc25525"/>
      <w:bookmarkStart w:id="440" w:name="_Toc7315"/>
      <w:bookmarkStart w:id="441" w:name="_Toc26883"/>
      <w:bookmarkStart w:id="442" w:name="_Toc3010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016"/>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969"/>
      <w:bookmarkStart w:id="44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31892"/>
      <w:bookmarkStart w:id="450" w:name="_Toc25198"/>
      <w:bookmarkStart w:id="451" w:name="_Toc12666"/>
      <w:bookmarkStart w:id="452" w:name="_Toc9808"/>
      <w:bookmarkStart w:id="453" w:name="_Toc23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5063"/>
      <w:bookmarkStart w:id="455" w:name="_Toc27644"/>
      <w:bookmarkStart w:id="456" w:name="_Toc28906"/>
      <w:bookmarkStart w:id="457" w:name="_Toc20808"/>
      <w:bookmarkStart w:id="45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4"/>
        <w:spacing w:line="560" w:lineRule="exact"/>
        <w:ind w:left="0" w:leftChars="0" w:firstLine="0" w:firstLineChars="0"/>
        <w:jc w:val="center"/>
        <w:rPr>
          <w:rFonts w:hint="eastAsia" w:ascii="宋体" w:hAnsi="宋体"/>
          <w:b/>
          <w:szCs w:val="24"/>
        </w:rPr>
      </w:pPr>
    </w:p>
    <w:p w14:paraId="60B9AB68">
      <w:pPr>
        <w:pStyle w:val="24"/>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01A7DE89">
      <w:pPr>
        <w:rPr>
          <w:rFonts w:hint="eastAsia"/>
        </w:rPr>
      </w:pPr>
    </w:p>
    <w:p w14:paraId="13C4805E">
      <w:pPr>
        <w:rPr>
          <w:rFonts w:hint="eastAsia"/>
        </w:rPr>
      </w:pPr>
    </w:p>
    <w:p w14:paraId="759E81BB">
      <w:pPr>
        <w:rPr>
          <w:rFonts w:hint="eastAsia"/>
        </w:rPr>
      </w:pPr>
    </w:p>
    <w:p w14:paraId="6E2E969B">
      <w:pPr>
        <w:rPr>
          <w:rFonts w:hint="eastAsia"/>
        </w:rPr>
      </w:pPr>
    </w:p>
    <w:p w14:paraId="2112EF91">
      <w:pPr>
        <w:rPr>
          <w:rFonts w:hint="eastAsia"/>
        </w:rPr>
      </w:pPr>
    </w:p>
    <w:p w14:paraId="559F6B4B">
      <w:pPr>
        <w:rPr>
          <w:rFonts w:hint="eastAsia"/>
        </w:rPr>
      </w:pPr>
    </w:p>
    <w:p w14:paraId="2938C1BF">
      <w:pPr>
        <w:rPr>
          <w:rFonts w:hint="eastAsia"/>
        </w:rPr>
      </w:pPr>
    </w:p>
    <w:p w14:paraId="272FEF63">
      <w:pPr>
        <w:rPr>
          <w:rFonts w:hint="eastAsia"/>
        </w:rPr>
      </w:pPr>
    </w:p>
    <w:p w14:paraId="4E84ACC3">
      <w:pPr>
        <w:rPr>
          <w:rFonts w:hint="eastAsia"/>
        </w:rPr>
      </w:pPr>
    </w:p>
    <w:p w14:paraId="00567AFC">
      <w:pPr>
        <w:rPr>
          <w:rFonts w:hint="eastAsia"/>
        </w:rPr>
      </w:pPr>
    </w:p>
    <w:p w14:paraId="1AA39101">
      <w:pPr>
        <w:rPr>
          <w:rFonts w:hint="eastAsia"/>
        </w:rPr>
      </w:pPr>
    </w:p>
    <w:p w14:paraId="704D9CCA">
      <w:pPr>
        <w:rPr>
          <w:rFonts w:hint="eastAsia"/>
        </w:rPr>
      </w:pPr>
    </w:p>
    <w:p w14:paraId="6667A7A1">
      <w:pPr>
        <w:rPr>
          <w:rFonts w:hint="eastAsia"/>
        </w:rPr>
      </w:pPr>
    </w:p>
    <w:p w14:paraId="2F5C804E">
      <w:pPr>
        <w:rPr>
          <w:rFonts w:hint="eastAsia"/>
        </w:rPr>
      </w:pPr>
    </w:p>
    <w:p w14:paraId="24185B62">
      <w:pPr>
        <w:rPr>
          <w:rFonts w:hint="eastAsia"/>
        </w:rPr>
      </w:pPr>
    </w:p>
    <w:p w14:paraId="2A5EA7A1">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2025-2026年电絮凝与DTRO系统委外维保服务采购项目（重新询价）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2025-2026年电絮凝与DTRO系统委外维保服务采购项目（重新询价）</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5"/>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15"/>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2025-2026年电絮凝与DTRO系统委外维保服务采购项目（重新询价）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202506023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2025-2026年电絮凝与DTRO系统委外维保服务采购项目（重新询价）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202506023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6CAD4292">
      <w:pPr>
        <w:rPr>
          <w:color w:val="auto"/>
        </w:rPr>
      </w:pPr>
      <w:bookmarkStart w:id="459" w:name="_GoBack"/>
      <w:bookmarkEnd w:id="459"/>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15"/>
        <w:rPr>
          <w:color w:val="auto"/>
        </w:rPr>
      </w:pPr>
    </w:p>
    <w:p w14:paraId="70007663">
      <w:pPr>
        <w:rPr>
          <w:color w:val="auto"/>
        </w:rPr>
      </w:pPr>
    </w:p>
    <w:p w14:paraId="7674EBD7">
      <w:pPr>
        <w:pStyle w:val="15"/>
        <w:ind w:left="0" w:leftChars="0" w:firstLine="0" w:firstLineChars="0"/>
      </w:pPr>
    </w:p>
    <w:p w14:paraId="6385A43C">
      <w:pPr>
        <w:pStyle w:val="15"/>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维保类型</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561"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519B1FED">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电絮凝</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4D1725">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A级保养（6个月，含更换配件）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72BF15F">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FCAC9DF">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vMerge w:val="restart"/>
            <w:tcBorders>
              <w:top w:val="single" w:color="000000" w:sz="4" w:space="0"/>
              <w:left w:val="single" w:color="000000" w:sz="4" w:space="0"/>
              <w:right w:val="single" w:color="000000" w:sz="4" w:space="0"/>
            </w:tcBorders>
            <w:noWrap/>
            <w:vAlign w:val="center"/>
          </w:tcPr>
          <w:p w14:paraId="7A283CBA">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报价需含配件金额，采购人不额外支付配件费用</w:t>
            </w:r>
          </w:p>
          <w:p w14:paraId="4EA5A394">
            <w:pPr>
              <w:spacing w:line="360" w:lineRule="auto"/>
              <w:jc w:val="center"/>
              <w:rPr>
                <w:rFonts w:hint="eastAsia" w:ascii="宋体" w:hAnsi="宋体" w:eastAsia="宋体" w:cs="宋体"/>
                <w:b/>
                <w:color w:val="auto"/>
                <w:sz w:val="24"/>
                <w:szCs w:val="24"/>
                <w:highlight w:val="none"/>
              </w:rPr>
            </w:pPr>
          </w:p>
        </w:tc>
      </w:tr>
      <w:tr w14:paraId="328D10D3">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F7C7A61">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23ECEADE">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3F066778">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B级保养（12个月，含更换配件）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838DE17">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851CDDA">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19A1428">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086B50C1">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7AE6B596">
            <w:pPr>
              <w:spacing w:line="360" w:lineRule="auto"/>
              <w:jc w:val="center"/>
              <w:rPr>
                <w:rFonts w:hint="eastAsia" w:ascii="宋体" w:hAnsi="宋体" w:eastAsia="宋体" w:cs="宋体"/>
                <w:b/>
                <w:color w:val="auto"/>
                <w:sz w:val="24"/>
                <w:szCs w:val="24"/>
                <w:highlight w:val="none"/>
              </w:rPr>
            </w:pPr>
          </w:p>
        </w:tc>
      </w:tr>
      <w:tr w14:paraId="660CDE3C">
        <w:tblPrEx>
          <w:tblCellMar>
            <w:top w:w="0" w:type="dxa"/>
            <w:left w:w="108" w:type="dxa"/>
            <w:bottom w:w="0" w:type="dxa"/>
            <w:right w:w="108" w:type="dxa"/>
          </w:tblCellMar>
        </w:tblPrEx>
        <w:trPr>
          <w:trHeight w:val="561"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66CC686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sz w:val="24"/>
                <w:szCs w:val="24"/>
                <w:u w:val="none"/>
                <w:lang w:val="en-US" w:eastAsia="zh-CN"/>
              </w:rPr>
              <w:t>2</w:t>
            </w:r>
          </w:p>
        </w:tc>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1299F960">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DTRO</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69271046">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周检查保养（含更换配件）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C0FA840">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0D91A78">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52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3079412">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3675FC33">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3165CF12">
            <w:pPr>
              <w:spacing w:line="360" w:lineRule="auto"/>
              <w:jc w:val="center"/>
              <w:rPr>
                <w:rFonts w:hint="eastAsia" w:ascii="宋体" w:hAnsi="宋体" w:eastAsia="宋体" w:cs="宋体"/>
                <w:b/>
                <w:color w:val="auto"/>
                <w:sz w:val="24"/>
                <w:szCs w:val="24"/>
                <w:highlight w:val="none"/>
              </w:rPr>
            </w:pPr>
          </w:p>
        </w:tc>
      </w:tr>
      <w:tr w14:paraId="3B5C5AA4">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8E19B49">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E3466F6">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AD27CF4">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月度检查保养（含更换配件）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13115A5B">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57BD9E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DC36FF4">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3061685">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5175D3BF">
            <w:pPr>
              <w:spacing w:line="360" w:lineRule="auto"/>
              <w:jc w:val="center"/>
              <w:rPr>
                <w:rFonts w:hint="eastAsia" w:ascii="宋体" w:hAnsi="宋体" w:eastAsia="宋体" w:cs="宋体"/>
                <w:b/>
                <w:color w:val="auto"/>
                <w:sz w:val="24"/>
                <w:szCs w:val="24"/>
                <w:highlight w:val="none"/>
              </w:rPr>
            </w:pPr>
          </w:p>
        </w:tc>
      </w:tr>
      <w:tr w14:paraId="2E4B36A3">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CA2DCD8">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56BBFC2B">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67658229">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季度检查保养（含更换配件）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38909AF4">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FAA323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8E3DE9C">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089D3032">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0701DA38">
            <w:pPr>
              <w:spacing w:line="360" w:lineRule="auto"/>
              <w:jc w:val="center"/>
              <w:rPr>
                <w:rFonts w:hint="eastAsia" w:ascii="宋体" w:hAnsi="宋体" w:eastAsia="宋体" w:cs="宋体"/>
                <w:b/>
                <w:color w:val="auto"/>
                <w:sz w:val="24"/>
                <w:szCs w:val="24"/>
                <w:highlight w:val="none"/>
              </w:rPr>
            </w:pPr>
          </w:p>
        </w:tc>
      </w:tr>
      <w:tr w14:paraId="4FEFC739">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753CE34">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FF8F211">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5B468AE6">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半年检查保养（含更换配件）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452E7C7">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B8FEF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19A4B6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auto" w:sz="4" w:space="0"/>
              <w:right w:val="single" w:color="000000" w:sz="4" w:space="0"/>
            </w:tcBorders>
            <w:noWrap/>
            <w:vAlign w:val="center"/>
          </w:tcPr>
          <w:p w14:paraId="4DBB555C">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right w:val="single" w:color="000000" w:sz="4" w:space="0"/>
            </w:tcBorders>
            <w:noWrap/>
            <w:vAlign w:val="center"/>
          </w:tcPr>
          <w:p w14:paraId="47050D5B">
            <w:pPr>
              <w:spacing w:line="360" w:lineRule="auto"/>
              <w:jc w:val="center"/>
              <w:rPr>
                <w:rFonts w:hint="eastAsia" w:ascii="宋体" w:hAnsi="宋体" w:eastAsia="宋体" w:cs="宋体"/>
                <w:b/>
                <w:color w:val="auto"/>
                <w:sz w:val="24"/>
                <w:szCs w:val="24"/>
                <w:highlight w:val="none"/>
              </w:rPr>
            </w:pPr>
          </w:p>
        </w:tc>
      </w:tr>
      <w:tr w14:paraId="512B8F00">
        <w:tblPrEx>
          <w:tblCellMar>
            <w:top w:w="0" w:type="dxa"/>
            <w:left w:w="108" w:type="dxa"/>
            <w:bottom w:w="0" w:type="dxa"/>
            <w:right w:w="108" w:type="dxa"/>
          </w:tblCellMar>
        </w:tblPrEx>
        <w:trPr>
          <w:trHeight w:val="56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BB6D52D">
            <w:pPr>
              <w:keepNext w:val="0"/>
              <w:keepLines w:val="0"/>
              <w:widowControl/>
              <w:suppressLineNumbers w:val="0"/>
              <w:jc w:val="center"/>
              <w:textAlignment w:val="center"/>
              <w:rPr>
                <w:rFonts w:hint="eastAsia" w:ascii="宋体" w:hAnsi="宋体" w:eastAsia="宋体" w:cs="宋体"/>
                <w:b/>
                <w:color w:val="auto"/>
                <w:sz w:val="24"/>
                <w:szCs w:val="24"/>
                <w:highlight w:val="none"/>
              </w:rPr>
            </w:pPr>
          </w:p>
        </w:tc>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3E41B8DF">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30BCDD68">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年度检查保养（含更换配件）</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D7E3C59">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42BE0E7">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084B4BE">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818C808">
            <w:pPr>
              <w:spacing w:line="360" w:lineRule="auto"/>
              <w:jc w:val="center"/>
              <w:rPr>
                <w:rFonts w:hint="eastAsia" w:ascii="宋体" w:hAnsi="宋体" w:eastAsia="宋体" w:cs="宋体"/>
                <w:b/>
                <w:color w:val="auto"/>
                <w:sz w:val="24"/>
                <w:szCs w:val="24"/>
                <w:highlight w:val="none"/>
              </w:rPr>
            </w:pPr>
          </w:p>
        </w:tc>
        <w:tc>
          <w:tcPr>
            <w:tcW w:w="2394" w:type="dxa"/>
            <w:vMerge w:val="continue"/>
            <w:tcBorders>
              <w:left w:val="single" w:color="000000" w:sz="4" w:space="0"/>
              <w:bottom w:val="single" w:color="000000" w:sz="4" w:space="0"/>
              <w:right w:val="single" w:color="000000" w:sz="4" w:space="0"/>
            </w:tcBorders>
            <w:noWrap/>
            <w:vAlign w:val="center"/>
          </w:tcPr>
          <w:p w14:paraId="32E43232">
            <w:pPr>
              <w:spacing w:line="360" w:lineRule="auto"/>
              <w:jc w:val="center"/>
              <w:rPr>
                <w:rFonts w:hint="eastAsia" w:ascii="宋体" w:hAnsi="宋体" w:eastAsia="宋体" w:cs="宋体"/>
                <w:b/>
                <w:color w:val="auto"/>
                <w:sz w:val="24"/>
                <w:szCs w:val="24"/>
                <w:highlight w:val="none"/>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2025-2026年电絮凝与DTRO系统委外维保服务采购项目（重新询价）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92847"/>
    <w:rsid w:val="0C554576"/>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7821CC"/>
    <w:rsid w:val="18890233"/>
    <w:rsid w:val="198737C7"/>
    <w:rsid w:val="19DC6BDA"/>
    <w:rsid w:val="1AA56FDE"/>
    <w:rsid w:val="1B7913A6"/>
    <w:rsid w:val="1BEF726B"/>
    <w:rsid w:val="1C4E77C9"/>
    <w:rsid w:val="1C742A28"/>
    <w:rsid w:val="1CAA3340"/>
    <w:rsid w:val="1CD34128"/>
    <w:rsid w:val="1CDE6781"/>
    <w:rsid w:val="1D987ACC"/>
    <w:rsid w:val="1DB44831"/>
    <w:rsid w:val="1DEB283E"/>
    <w:rsid w:val="1DF91700"/>
    <w:rsid w:val="1F29161A"/>
    <w:rsid w:val="1F457921"/>
    <w:rsid w:val="20284B0B"/>
    <w:rsid w:val="21677697"/>
    <w:rsid w:val="229536BA"/>
    <w:rsid w:val="22A244DC"/>
    <w:rsid w:val="22AE5CD9"/>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D33460"/>
    <w:rsid w:val="346671FA"/>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A035B02"/>
    <w:rsid w:val="4AE27CAC"/>
    <w:rsid w:val="4BAC48C9"/>
    <w:rsid w:val="4CAA0A32"/>
    <w:rsid w:val="4DA75B0C"/>
    <w:rsid w:val="4E191EC4"/>
    <w:rsid w:val="4EA9254B"/>
    <w:rsid w:val="4F251D5C"/>
    <w:rsid w:val="4FD65994"/>
    <w:rsid w:val="4FEB08B0"/>
    <w:rsid w:val="50772E11"/>
    <w:rsid w:val="50886E1D"/>
    <w:rsid w:val="50D545B6"/>
    <w:rsid w:val="513B5867"/>
    <w:rsid w:val="51454B8D"/>
    <w:rsid w:val="514563A8"/>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7F14E3"/>
    <w:rsid w:val="5A974EDF"/>
    <w:rsid w:val="5ACD76EE"/>
    <w:rsid w:val="5B021A05"/>
    <w:rsid w:val="5B301727"/>
    <w:rsid w:val="5B3D7F5F"/>
    <w:rsid w:val="5D57437D"/>
    <w:rsid w:val="5EA617F0"/>
    <w:rsid w:val="5EFD2476"/>
    <w:rsid w:val="5F0279C4"/>
    <w:rsid w:val="5F944466"/>
    <w:rsid w:val="6139287F"/>
    <w:rsid w:val="61C61218"/>
    <w:rsid w:val="61F56B7E"/>
    <w:rsid w:val="62121B84"/>
    <w:rsid w:val="63CF15A0"/>
    <w:rsid w:val="6401024A"/>
    <w:rsid w:val="64CD2ABF"/>
    <w:rsid w:val="64EF09EB"/>
    <w:rsid w:val="657B7ADB"/>
    <w:rsid w:val="660E4A3F"/>
    <w:rsid w:val="673E5F91"/>
    <w:rsid w:val="679754A0"/>
    <w:rsid w:val="67D649B5"/>
    <w:rsid w:val="689618A9"/>
    <w:rsid w:val="68C66552"/>
    <w:rsid w:val="69345B52"/>
    <w:rsid w:val="697C3173"/>
    <w:rsid w:val="6A4E3ABD"/>
    <w:rsid w:val="6A9D6924"/>
    <w:rsid w:val="6ABD4230"/>
    <w:rsid w:val="6ABF2969"/>
    <w:rsid w:val="6AE63D7E"/>
    <w:rsid w:val="6B462C2B"/>
    <w:rsid w:val="6BD746DF"/>
    <w:rsid w:val="6BDC6E7B"/>
    <w:rsid w:val="6CEB080D"/>
    <w:rsid w:val="6D893D5F"/>
    <w:rsid w:val="6DA6506A"/>
    <w:rsid w:val="6DF523F6"/>
    <w:rsid w:val="6EAC75B8"/>
    <w:rsid w:val="6F502166"/>
    <w:rsid w:val="700D088C"/>
    <w:rsid w:val="700E4F44"/>
    <w:rsid w:val="70173239"/>
    <w:rsid w:val="70FC24C5"/>
    <w:rsid w:val="71A36DE5"/>
    <w:rsid w:val="721A5B23"/>
    <w:rsid w:val="72B931C1"/>
    <w:rsid w:val="737D3686"/>
    <w:rsid w:val="738D03F5"/>
    <w:rsid w:val="7420296E"/>
    <w:rsid w:val="7431692A"/>
    <w:rsid w:val="74435A84"/>
    <w:rsid w:val="760D742A"/>
    <w:rsid w:val="764022FF"/>
    <w:rsid w:val="767E5B01"/>
    <w:rsid w:val="779944AF"/>
    <w:rsid w:val="78160310"/>
    <w:rsid w:val="785A54C0"/>
    <w:rsid w:val="78D32916"/>
    <w:rsid w:val="78FD6DDA"/>
    <w:rsid w:val="79DF4732"/>
    <w:rsid w:val="79EB254B"/>
    <w:rsid w:val="79F044D8"/>
    <w:rsid w:val="7AF4716D"/>
    <w:rsid w:val="7AF75924"/>
    <w:rsid w:val="7B2031F9"/>
    <w:rsid w:val="7B610513"/>
    <w:rsid w:val="7B803123"/>
    <w:rsid w:val="7BA82ABD"/>
    <w:rsid w:val="7BB860EE"/>
    <w:rsid w:val="7C662D96"/>
    <w:rsid w:val="7CFD5C38"/>
    <w:rsid w:val="7D601AD6"/>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63</Words>
  <Characters>86</Characters>
  <Lines>0</Lines>
  <Paragraphs>0</Paragraphs>
  <TotalTime>66</TotalTime>
  <ScaleCrop>false</ScaleCrop>
  <LinksUpToDate>false</LinksUpToDate>
  <CharactersWithSpaces>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2025-06-18T08:04:58Z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4AA2F08862FA4CE3915A8DBC408A7B67_13</vt:lpwstr>
  </property>
  <property fmtid="{D5CDD505-2E9C-101B-9397-08002B2CF9AE}" pid="4" name="KSOTemplateDocerSaveRecord">
    <vt:lpwstr>eyJoZGlkIjoiN2VlYzczYzE5OTlmYTBiYjcxMDI2YjFiZGYyNGY4NmIiLCJ1c2VySWQiOiI0MTM5MzY3MzkifQ==</vt:lpwstr>
  </property>
</Properties>
</file>