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FDBF">
      <w:pPr>
        <w:pStyle w:val="12"/>
        <w:jc w:val="center"/>
        <w:rPr>
          <w:rFonts w:cs="宋体" w:asciiTheme="minorEastAsia" w:hAnsiTheme="minorEastAsia"/>
          <w:color w:val="auto"/>
          <w:sz w:val="48"/>
          <w:szCs w:val="48"/>
          <w:u w:val="single"/>
        </w:rPr>
      </w:pPr>
    </w:p>
    <w:p w14:paraId="7A783FE4">
      <w:pPr>
        <w:pStyle w:val="12"/>
        <w:jc w:val="center"/>
        <w:rPr>
          <w:rFonts w:cs="宋体" w:asciiTheme="minorEastAsia" w:hAnsiTheme="minorEastAsia"/>
          <w:color w:val="auto"/>
          <w:sz w:val="48"/>
          <w:szCs w:val="48"/>
          <w:u w:val="single"/>
        </w:rPr>
      </w:pPr>
    </w:p>
    <w:p w14:paraId="020E6279">
      <w:pPr>
        <w:pStyle w:val="12"/>
        <w:jc w:val="center"/>
        <w:rPr>
          <w:rFonts w:cs="宋体" w:asciiTheme="minorEastAsia" w:hAnsiTheme="minorEastAsia"/>
          <w:color w:val="auto"/>
          <w:sz w:val="48"/>
          <w:szCs w:val="48"/>
          <w:u w:val="single"/>
        </w:rPr>
      </w:pPr>
    </w:p>
    <w:p w14:paraId="0A0C2D7A">
      <w:pPr>
        <w:pStyle w:val="12"/>
        <w:jc w:val="center"/>
        <w:rPr>
          <w:rFonts w:cs="宋体" w:asciiTheme="minorEastAsia" w:hAnsiTheme="minorEastAsia"/>
          <w:color w:val="auto"/>
          <w:sz w:val="48"/>
          <w:szCs w:val="48"/>
          <w:u w:val="single"/>
        </w:rPr>
      </w:pPr>
    </w:p>
    <w:p w14:paraId="1CB11C1F">
      <w:pPr>
        <w:pStyle w:val="12"/>
        <w:jc w:val="center"/>
        <w:rPr>
          <w:rFonts w:cs="宋体" w:asciiTheme="minorEastAsia" w:hAnsiTheme="minorEastAsia"/>
          <w:color w:val="auto"/>
          <w:sz w:val="48"/>
          <w:szCs w:val="48"/>
          <w:u w:val="single"/>
        </w:rPr>
      </w:pPr>
    </w:p>
    <w:p w14:paraId="6C74820B">
      <w:pPr>
        <w:adjustRightInd w:val="0"/>
        <w:snapToGrid w:val="0"/>
        <w:spacing w:line="360" w:lineRule="auto"/>
        <w:jc w:val="center"/>
        <w:rPr>
          <w:rFonts w:hint="eastAsia" w:cs="宋体" w:asciiTheme="minorEastAsia" w:hAnsiTheme="minorEastAsia" w:eastAsiaTheme="minorEastAsia"/>
          <w:color w:val="auto"/>
          <w:sz w:val="48"/>
          <w:szCs w:val="48"/>
          <w:u w:val="single"/>
          <w:lang w:eastAsia="zh-CN"/>
        </w:rPr>
      </w:pPr>
      <w:r>
        <w:rPr>
          <w:rFonts w:hint="eastAsia" w:cs="宋体" w:asciiTheme="minorEastAsia" w:hAnsiTheme="minorEastAsia"/>
          <w:color w:val="auto"/>
          <w:sz w:val="48"/>
          <w:szCs w:val="48"/>
          <w:u w:val="single"/>
          <w:lang w:eastAsia="zh-CN"/>
        </w:rPr>
        <w:t>2025年-2026年CEMS数采仪</w:t>
      </w:r>
    </w:p>
    <w:p w14:paraId="3C6B07D8">
      <w:pPr>
        <w:adjustRightInd w:val="0"/>
        <w:snapToGrid w:val="0"/>
        <w:spacing w:line="360" w:lineRule="auto"/>
        <w:jc w:val="center"/>
        <w:rPr>
          <w:rFonts w:cs="宋体" w:asciiTheme="minorEastAsia" w:hAnsiTheme="minorEastAsia"/>
          <w:color w:val="auto"/>
          <w:sz w:val="48"/>
          <w:szCs w:val="48"/>
          <w:u w:val="single"/>
        </w:rPr>
      </w:pPr>
      <w:r>
        <w:rPr>
          <w:rFonts w:hint="eastAsia" w:cs="宋体" w:asciiTheme="minorEastAsia" w:hAnsiTheme="minorEastAsia"/>
          <w:color w:val="auto"/>
          <w:sz w:val="48"/>
          <w:szCs w:val="48"/>
          <w:u w:val="single"/>
        </w:rPr>
        <w:t>采购文件</w:t>
      </w:r>
    </w:p>
    <w:p w14:paraId="1160D7B4">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202506025</w:t>
      </w:r>
    </w:p>
    <w:p w14:paraId="54426ACE">
      <w:pPr>
        <w:spacing w:line="360" w:lineRule="auto"/>
        <w:jc w:val="center"/>
        <w:rPr>
          <w:rFonts w:cs="仿宋" w:asciiTheme="minorEastAsia" w:hAnsiTheme="minorEastAsia"/>
          <w:b/>
          <w:bCs/>
          <w:color w:val="auto"/>
          <w:sz w:val="72"/>
          <w:szCs w:val="72"/>
        </w:rPr>
      </w:pPr>
    </w:p>
    <w:p w14:paraId="41E054CA">
      <w:pPr>
        <w:pStyle w:val="8"/>
        <w:rPr>
          <w:rFonts w:asciiTheme="minorEastAsia" w:hAnsiTheme="minorEastAsia"/>
          <w:color w:val="auto"/>
        </w:rPr>
      </w:pPr>
    </w:p>
    <w:p w14:paraId="46B8D610">
      <w:pPr>
        <w:spacing w:line="360" w:lineRule="auto"/>
        <w:jc w:val="center"/>
        <w:rPr>
          <w:rFonts w:cs="仿宋" w:asciiTheme="minorEastAsia" w:hAnsiTheme="minorEastAsia"/>
          <w:b/>
          <w:bCs/>
          <w:color w:val="auto"/>
          <w:sz w:val="72"/>
          <w:szCs w:val="72"/>
        </w:rPr>
      </w:pPr>
    </w:p>
    <w:p w14:paraId="245DC0FE">
      <w:pPr>
        <w:pStyle w:val="12"/>
        <w:rPr>
          <w:color w:val="auto"/>
        </w:rPr>
      </w:pPr>
    </w:p>
    <w:p w14:paraId="58C8E8B3">
      <w:pPr>
        <w:rPr>
          <w:color w:val="auto"/>
        </w:rPr>
      </w:pPr>
    </w:p>
    <w:p w14:paraId="77AD0FC4">
      <w:pPr>
        <w:pStyle w:val="12"/>
        <w:rPr>
          <w:color w:val="auto"/>
        </w:rPr>
      </w:pPr>
    </w:p>
    <w:p w14:paraId="1184139F">
      <w:pPr>
        <w:rPr>
          <w:color w:val="auto"/>
        </w:rPr>
      </w:pPr>
    </w:p>
    <w:p w14:paraId="40D10BBD">
      <w:pPr>
        <w:spacing w:line="360" w:lineRule="auto"/>
        <w:rPr>
          <w:rFonts w:cs="仿宋" w:asciiTheme="minorEastAsia" w:hAnsiTheme="minorEastAsia"/>
          <w:color w:val="auto"/>
          <w:sz w:val="24"/>
        </w:rPr>
      </w:pPr>
    </w:p>
    <w:p w14:paraId="18067DCA">
      <w:pPr>
        <w:pStyle w:val="12"/>
        <w:rPr>
          <w:rFonts w:cs="仿宋" w:asciiTheme="minorEastAsia" w:hAnsiTheme="minorEastAsia"/>
          <w:color w:val="auto"/>
          <w:sz w:val="24"/>
          <w:szCs w:val="24"/>
        </w:rPr>
      </w:pPr>
    </w:p>
    <w:p w14:paraId="12EB8261">
      <w:pPr>
        <w:pStyle w:val="12"/>
        <w:jc w:val="center"/>
        <w:rPr>
          <w:rFonts w:cs="仿宋" w:asciiTheme="minorEastAsia" w:hAnsiTheme="minorEastAsia"/>
          <w:color w:val="auto"/>
          <w:sz w:val="24"/>
          <w:szCs w:val="24"/>
        </w:rPr>
      </w:pPr>
    </w:p>
    <w:p w14:paraId="31D1B9FA">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36A75878">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color w:val="auto"/>
          <w:sz w:val="32"/>
          <w:szCs w:val="32"/>
          <w:lang w:eastAsia="zh-CN"/>
        </w:rPr>
        <w:t>2025年6月11日</w:t>
      </w:r>
    </w:p>
    <w:p w14:paraId="0C2CA3DE">
      <w:pPr>
        <w:spacing w:line="360" w:lineRule="auto"/>
        <w:ind w:firstLine="602" w:firstLineChars="200"/>
        <w:jc w:val="center"/>
        <w:rPr>
          <w:rFonts w:cs="仿宋" w:asciiTheme="minorEastAsia" w:hAnsiTheme="minorEastAsia"/>
          <w:b/>
          <w:color w:val="auto"/>
          <w:sz w:val="30"/>
          <w:szCs w:val="30"/>
        </w:rPr>
      </w:pPr>
    </w:p>
    <w:p w14:paraId="0BB1501F">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68AC5BAB">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177FAE9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4FA09CE0">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6097192">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08C9DAE9">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42196FD">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47411C8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7C3519D3">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71AD344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04C48BD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rPr>
        <w:t xml:space="preserve"> 2025年-2026年CEMS数采仪采购项目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0812C4EF">
      <w:pPr>
        <w:pStyle w:val="4"/>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092660F">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202506025</w:t>
      </w:r>
    </w:p>
    <w:p w14:paraId="6A0D2F8C">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rPr>
        <w:t xml:space="preserve"> 2025年-2026年CEMS数采仪采购项目</w:t>
      </w:r>
    </w:p>
    <w:p w14:paraId="31598E48">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72F239E4">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color w:val="auto"/>
          <w:sz w:val="24"/>
          <w:u w:val="single"/>
        </w:rPr>
        <w:t>29.6万元</w:t>
      </w:r>
    </w:p>
    <w:p w14:paraId="4D502ED7">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358B64A9">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杭州临江环境能源有限公司因日常生产需要，暂定采购山珍Ⅱ型数采仪8台（含安装和调试服务）。</w:t>
      </w:r>
      <w:r>
        <w:rPr>
          <w:rFonts w:hint="eastAsia" w:cs="仿宋" w:asciiTheme="minorEastAsia" w:hAnsiTheme="minorEastAsia"/>
          <w:color w:val="auto"/>
          <w:sz w:val="24"/>
        </w:rPr>
        <w:t>具体要求以询价通知书第三部分采购需求为准。</w:t>
      </w:r>
    </w:p>
    <w:p w14:paraId="3F4A9D5C">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rPr>
        <w:t>自合同签订后12个月。</w:t>
      </w:r>
    </w:p>
    <w:p w14:paraId="1658B476">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本项目不接受联合体响应</w:t>
      </w:r>
      <w:r>
        <w:rPr>
          <w:rFonts w:hint="eastAsia" w:hAnsi="宋体" w:cs="宋体"/>
          <w:color w:val="auto"/>
          <w:kern w:val="0"/>
          <w:sz w:val="24"/>
        </w:rPr>
        <w:t>。</w:t>
      </w:r>
    </w:p>
    <w:p w14:paraId="4F24CAE5">
      <w:pPr>
        <w:spacing w:line="360" w:lineRule="auto"/>
        <w:ind w:firstLine="482" w:firstLineChars="200"/>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3041F03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679D95E0">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177DDA2B">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供应商提供自2023年1月1日起至少1例</w:t>
      </w:r>
      <w:r>
        <w:rPr>
          <w:rFonts w:hint="eastAsia" w:cs="仿宋" w:asciiTheme="minorEastAsia" w:hAnsiTheme="minorEastAsia"/>
          <w:color w:val="auto"/>
          <w:sz w:val="24"/>
          <w:u w:val="single"/>
        </w:rPr>
        <w:t>数采仪销售</w:t>
      </w:r>
      <w:r>
        <w:rPr>
          <w:rFonts w:hint="eastAsia" w:cs="仿宋" w:asciiTheme="minorEastAsia" w:hAnsiTheme="minorEastAsia"/>
          <w:bCs/>
          <w:color w:val="auto"/>
          <w:sz w:val="24"/>
          <w:u w:val="single"/>
        </w:rPr>
        <w:t>业绩（同时提供</w:t>
      </w:r>
      <w:r>
        <w:rPr>
          <w:rFonts w:hint="eastAsia" w:cs="仿宋" w:asciiTheme="minorEastAsia" w:hAnsiTheme="minorEastAsia"/>
          <w:b/>
          <w:color w:val="auto"/>
          <w:sz w:val="24"/>
          <w:u w:val="single"/>
        </w:rPr>
        <w:t>合同复印件、数采仪的联网测试报告</w:t>
      </w:r>
      <w:r>
        <w:rPr>
          <w:rFonts w:hint="eastAsia" w:cs="仿宋" w:asciiTheme="minorEastAsia" w:hAnsiTheme="minorEastAsia"/>
          <w:bCs/>
          <w:color w:val="auto"/>
          <w:sz w:val="24"/>
          <w:u w:val="single"/>
        </w:rPr>
        <w:t>作为业绩证明材料，缺少其中任意一项为无效业绩）。</w:t>
      </w:r>
    </w:p>
    <w:p w14:paraId="4EE1A061">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4.供应商不得在杭州市环境集团有限公司不合格供应商或者在黑名单之内。（供应商无需提供，并以采购人提供的名单为准）</w:t>
      </w:r>
    </w:p>
    <w:p w14:paraId="3A0C8717">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661D89F6">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7A6B3B40">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本项目其他资格要求：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4D5F53F6">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3B69B8A6">
      <w:pPr>
        <w:pStyle w:val="4"/>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 xml:space="preserve">1.时间：报价截止时间前。   </w:t>
      </w:r>
    </w:p>
    <w:p w14:paraId="24F8859C">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6FD42BD5">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026093EC">
      <w:pPr>
        <w:spacing w:line="360" w:lineRule="auto"/>
        <w:ind w:firstLine="482" w:firstLineChars="200"/>
        <w:rPr>
          <w:rFonts w:eastAsia="宋体" w:cs="宋体"/>
          <w:b/>
          <w:color w:val="auto"/>
          <w:sz w:val="24"/>
        </w:rPr>
      </w:pPr>
      <w:r>
        <w:rPr>
          <w:rFonts w:hint="eastAsia" w:cs="仿宋" w:asciiTheme="minorEastAsia" w:hAnsiTheme="minorEastAsia"/>
          <w:b/>
          <w:bCs/>
          <w:color w:val="auto"/>
          <w:sz w:val="24"/>
        </w:rPr>
        <w:t>四、询价保证金：</w:t>
      </w:r>
      <w:r>
        <w:rPr>
          <w:rFonts w:hint="eastAsia" w:eastAsia="宋体" w:cs="宋体"/>
          <w:bCs/>
          <w:color w:val="auto"/>
          <w:sz w:val="24"/>
        </w:rPr>
        <w:t>本项目</w:t>
      </w:r>
      <w:r>
        <w:rPr>
          <w:rFonts w:hint="eastAsia" w:cs="宋体"/>
          <w:bCs/>
          <w:color w:val="auto"/>
          <w:sz w:val="24"/>
          <w:u w:val="single"/>
        </w:rPr>
        <w:t>☑</w:t>
      </w:r>
      <w:r>
        <w:rPr>
          <w:rFonts w:hint="eastAsia" w:eastAsia="宋体" w:cs="宋体"/>
          <w:bCs/>
          <w:color w:val="auto"/>
          <w:sz w:val="24"/>
          <w:u w:val="single"/>
        </w:rPr>
        <w:t>需要</w:t>
      </w:r>
      <w:r>
        <w:rPr>
          <w:rFonts w:hint="eastAsia" w:cs="宋体"/>
          <w:bCs/>
          <w:color w:val="auto"/>
          <w:sz w:val="24"/>
          <w:u w:val="single"/>
        </w:rPr>
        <w:t>/□</w:t>
      </w:r>
      <w:r>
        <w:rPr>
          <w:rFonts w:cs="宋体"/>
          <w:bCs/>
          <w:color w:val="auto"/>
          <w:sz w:val="24"/>
          <w:u w:val="single"/>
        </w:rPr>
        <w:t>不需要</w:t>
      </w:r>
      <w:r>
        <w:rPr>
          <w:rFonts w:hint="eastAsia" w:cs="宋体"/>
          <w:bCs/>
          <w:color w:val="auto"/>
          <w:sz w:val="24"/>
        </w:rPr>
        <w:t>交纳询价</w:t>
      </w:r>
      <w:r>
        <w:rPr>
          <w:rFonts w:cs="宋体"/>
          <w:bCs/>
          <w:color w:val="auto"/>
          <w:sz w:val="24"/>
        </w:rPr>
        <w:t>保证</w:t>
      </w:r>
      <w:r>
        <w:rPr>
          <w:rFonts w:hint="eastAsia" w:cs="宋体"/>
          <w:bCs/>
          <w:color w:val="auto"/>
          <w:sz w:val="24"/>
        </w:rPr>
        <w:t>金。交纳投标保证金</w:t>
      </w:r>
      <w:r>
        <w:rPr>
          <w:rFonts w:hint="eastAsia" w:cs="宋体"/>
          <w:color w:val="auto"/>
          <w:sz w:val="24"/>
        </w:rPr>
        <w:t>的具体要求如下：</w:t>
      </w:r>
    </w:p>
    <w:p w14:paraId="056CF4C8">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1.缴纳金额：</w:t>
      </w:r>
      <w:r>
        <w:rPr>
          <w:rFonts w:hint="eastAsia" w:cs="仿宋" w:asciiTheme="minorEastAsia" w:hAnsiTheme="minorEastAsia" w:eastAsiaTheme="minorEastAsia"/>
          <w:b w:val="0"/>
          <w:color w:val="auto"/>
          <w:sz w:val="24"/>
          <w:szCs w:val="24"/>
          <w:u w:val="single"/>
        </w:rPr>
        <w:t xml:space="preserve">  5900  </w:t>
      </w:r>
      <w:r>
        <w:rPr>
          <w:rFonts w:hint="eastAsia" w:cs="仿宋" w:asciiTheme="minorEastAsia" w:hAnsiTheme="minorEastAsia" w:eastAsiaTheme="minorEastAsia"/>
          <w:b w:val="0"/>
          <w:color w:val="auto"/>
          <w:sz w:val="24"/>
          <w:szCs w:val="24"/>
        </w:rPr>
        <w:t>元，同时注明：</w:t>
      </w:r>
      <w:r>
        <w:rPr>
          <w:rFonts w:hint="eastAsia" w:cs="仿宋" w:asciiTheme="minorEastAsia" w:hAnsiTheme="minorEastAsia" w:eastAsiaTheme="minorEastAsia"/>
          <w:b w:val="0"/>
          <w:color w:val="auto"/>
          <w:sz w:val="24"/>
          <w:szCs w:val="24"/>
          <w:u w:val="single"/>
        </w:rPr>
        <w:t xml:space="preserve"> 2025年-2026年CEMS数采仪采购项目询价保证金</w:t>
      </w:r>
      <w:r>
        <w:rPr>
          <w:rFonts w:hint="eastAsia" w:cs="仿宋" w:asciiTheme="minorEastAsia" w:hAnsiTheme="minorEastAsia" w:eastAsiaTheme="minorEastAsia"/>
          <w:b w:val="0"/>
          <w:color w:val="auto"/>
          <w:sz w:val="24"/>
          <w:szCs w:val="24"/>
        </w:rPr>
        <w:t>。</w:t>
      </w:r>
    </w:p>
    <w:p w14:paraId="7CDCA2FB">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2.供应商应在响应文件开启截止日之前以电汇或网银转账方式缴纳至指定账户</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u w:val="single"/>
        </w:rPr>
        <w:t>注：必须为企业账户汇出，个人形式递交或现金递交视为未交纳</w:t>
      </w:r>
      <w:r>
        <w:rPr>
          <w:rFonts w:hint="eastAsia" w:ascii="宋体" w:hAnsi="宋体" w:eastAsia="宋体" w:cs="宋体"/>
          <w:bCs w:val="0"/>
          <w:color w:val="auto"/>
          <w:sz w:val="24"/>
          <w:szCs w:val="24"/>
        </w:rPr>
        <w:t>）</w:t>
      </w:r>
      <w:r>
        <w:rPr>
          <w:rFonts w:hint="eastAsia" w:cs="仿宋" w:asciiTheme="minorEastAsia" w:hAnsiTheme="minorEastAsia" w:eastAsiaTheme="minorEastAsia"/>
          <w:b w:val="0"/>
          <w:color w:val="auto"/>
          <w:sz w:val="24"/>
          <w:szCs w:val="24"/>
        </w:rPr>
        <w:t>。</w:t>
      </w:r>
      <w:r>
        <w:rPr>
          <w:rFonts w:hint="eastAsia" w:cs="仿宋" w:asciiTheme="minorEastAsia" w:hAnsiTheme="minorEastAsia" w:eastAsiaTheme="minorEastAsia"/>
          <w:b w:val="0"/>
          <w:color w:val="auto"/>
          <w:sz w:val="24"/>
          <w:szCs w:val="24"/>
          <w:u w:val="single"/>
        </w:rPr>
        <w:t>同时将银行缴款凭证复印件作为响应文件组成部分。</w:t>
      </w:r>
    </w:p>
    <w:p w14:paraId="4E0432A0">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3.交纳账户：</w:t>
      </w:r>
    </w:p>
    <w:p w14:paraId="7D1FBBA0">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户    名：</w:t>
      </w:r>
      <w:r>
        <w:rPr>
          <w:rFonts w:hint="eastAsia" w:cs="仿宋" w:asciiTheme="minorEastAsia" w:hAnsiTheme="minorEastAsia" w:eastAsiaTheme="minorEastAsia"/>
          <w:b w:val="0"/>
          <w:color w:val="auto"/>
          <w:sz w:val="24"/>
          <w:szCs w:val="24"/>
          <w:u w:val="single"/>
        </w:rPr>
        <w:t>杭州临江环境能源有限公司</w:t>
      </w:r>
    </w:p>
    <w:p w14:paraId="689532A5">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开户银行：</w:t>
      </w:r>
      <w:r>
        <w:rPr>
          <w:rFonts w:hint="eastAsia" w:cs="仿宋" w:asciiTheme="minorEastAsia" w:hAnsiTheme="minorEastAsia" w:eastAsiaTheme="minorEastAsia"/>
          <w:b w:val="0"/>
          <w:color w:val="auto"/>
          <w:sz w:val="24"/>
          <w:szCs w:val="24"/>
          <w:u w:val="single"/>
        </w:rPr>
        <w:t>杭州银行大江东支行</w:t>
      </w:r>
    </w:p>
    <w:p w14:paraId="130A0B0D">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帐    号：</w:t>
      </w:r>
      <w:r>
        <w:rPr>
          <w:rFonts w:hint="eastAsia" w:cs="仿宋" w:asciiTheme="minorEastAsia" w:hAnsiTheme="minorEastAsia" w:eastAsiaTheme="minorEastAsia"/>
          <w:b w:val="0"/>
          <w:color w:val="auto"/>
          <w:sz w:val="24"/>
          <w:szCs w:val="24"/>
          <w:u w:val="single"/>
        </w:rPr>
        <w:t>3301040160008775754</w:t>
      </w:r>
    </w:p>
    <w:p w14:paraId="7E316B90">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五、响应文件递交及开启</w:t>
      </w:r>
    </w:p>
    <w:p w14:paraId="6395661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1.递交截止时间（同响应文件开启时间）：</w:t>
      </w:r>
      <w:r>
        <w:rPr>
          <w:rFonts w:hint="eastAsia" w:cs="仿宋" w:asciiTheme="minorEastAsia" w:hAnsiTheme="minorEastAsia"/>
          <w:color w:val="auto"/>
          <w:sz w:val="24"/>
          <w:u w:val="single"/>
        </w:rPr>
        <w:t>2025年</w:t>
      </w:r>
      <w:r>
        <w:rPr>
          <w:rFonts w:hint="eastAsia" w:cs="仿宋" w:asciiTheme="minorEastAsia" w:hAnsiTheme="minorEastAsia"/>
          <w:color w:val="auto"/>
          <w:sz w:val="24"/>
          <w:u w:val="single"/>
          <w:lang w:val="en-US" w:eastAsia="zh-CN"/>
        </w:rPr>
        <w:t>6</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13</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 00秒</w:t>
      </w:r>
      <w:r>
        <w:rPr>
          <w:rFonts w:hint="eastAsia" w:cs="仿宋" w:asciiTheme="minorEastAsia" w:hAnsiTheme="minorEastAsia"/>
          <w:color w:val="auto"/>
          <w:sz w:val="24"/>
        </w:rPr>
        <w:t>（北京时间）。</w:t>
      </w:r>
    </w:p>
    <w:p w14:paraId="680DBEF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5738F7E8">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14:paraId="4E5F088A">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14:paraId="37D33E6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color w:val="auto"/>
          <w:sz w:val="24"/>
          <w:u w:val="single"/>
        </w:rPr>
        <w:t>响应文件开启时间</w:t>
      </w:r>
      <w:r>
        <w:rPr>
          <w:rFonts w:hint="eastAsia" w:cs="仿宋" w:asciiTheme="minorEastAsia" w:hAnsiTheme="minorEastAsia"/>
          <w:color w:val="auto"/>
          <w:sz w:val="24"/>
        </w:rPr>
        <w:t>之前在杭州临江环境能源有限公司网站公示，请各供应商及时关注进入会场。</w:t>
      </w:r>
    </w:p>
    <w:p w14:paraId="4246AD7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2.开启过程：</w:t>
      </w:r>
    </w:p>
    <w:p w14:paraId="1B42239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（1）密封性检查：由本项目采购经办人展示各个响应文件密封性情况；供应商对响应文件密封情况在线进行确认；</w:t>
      </w:r>
      <w:r>
        <w:rPr>
          <w:rFonts w:hint="eastAsia" w:cs="仿宋" w:asciiTheme="minorEastAsia" w:hAnsiTheme="minorEastAsia"/>
          <w:color w:val="auto"/>
          <w:sz w:val="24"/>
          <w:u w:val="single"/>
        </w:rPr>
        <w:t>若供应商长时间未确认的视为无异议，不得再提出异议</w:t>
      </w:r>
      <w:r>
        <w:rPr>
          <w:rFonts w:hint="eastAsia" w:cs="仿宋" w:asciiTheme="minorEastAsia" w:hAnsiTheme="minorEastAsia"/>
          <w:color w:val="auto"/>
          <w:sz w:val="24"/>
        </w:rPr>
        <w:t>。</w:t>
      </w:r>
    </w:p>
    <w:p w14:paraId="3E4EA51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（2）结果确认：各供应商在线回复确认记录结果完毕后（供应商因故未能确认记录结果的，默认供应商已确认开启结果），采购人打印开启记录，宣布开启会议结束，并负责保存“腾讯会议”录像。</w:t>
      </w:r>
    </w:p>
    <w:p w14:paraId="7ABB0EE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（3）见证要求：开启期间供应商因未参与现场开启或未参加线上会议，视为认可全过程和结果，不得提出异议。</w:t>
      </w:r>
    </w:p>
    <w:p w14:paraId="308B6E34">
      <w:pPr>
        <w:spacing w:line="360" w:lineRule="auto"/>
        <w:ind w:firstLine="480" w:firstLineChars="200"/>
        <w:rPr>
          <w:color w:val="auto"/>
        </w:rPr>
      </w:pPr>
      <w:r>
        <w:rPr>
          <w:rFonts w:hint="eastAsia" w:cs="仿宋" w:asciiTheme="minorEastAsia" w:hAnsiTheme="minorEastAsia"/>
          <w:color w:val="auto"/>
          <w:sz w:val="24"/>
        </w:rPr>
        <w:t>（4）异议处理：供应商对开启过程有异议的，应在开启会议结束前通过“腾讯会议”在线上提出，采购人应现场予以答复，并做好记录。</w:t>
      </w:r>
    </w:p>
    <w:p w14:paraId="3AC6A05D">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1F868E60">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2B0EFCE3">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八、业务联系方式</w:t>
      </w:r>
    </w:p>
    <w:p w14:paraId="5D19863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联系人：华工 联系电话：0571-81997921 </w:t>
      </w:r>
    </w:p>
    <w:p w14:paraId="689E6B2F">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九、邮寄信息及要求</w:t>
      </w:r>
    </w:p>
    <w:p w14:paraId="6EF644B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1.邮寄地址：杭州市钱塘区临江街道红十五线与观十五线交叉口杭州临江环境能源有限公司经营管理部   庄工 15268125337。</w:t>
      </w:r>
    </w:p>
    <w:p w14:paraId="35016A5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14:paraId="3989C81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3.响应文件邮递递交截止时间：以邮寄签收时间为准，因邮寄原因导致响应文件不能如期送达等风险由供应商自行承担。 </w:t>
      </w:r>
    </w:p>
    <w:p w14:paraId="17F9B730">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十、监督部门</w:t>
      </w:r>
    </w:p>
    <w:p w14:paraId="1C569C1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监管单位： 杭州临江环境能源有限公司监察审计部</w:t>
      </w:r>
      <w:r>
        <w:rPr>
          <w:rFonts w:hint="eastAsia" w:cs="仿宋" w:asciiTheme="minorEastAsia" w:hAnsiTheme="minorEastAsia"/>
          <w:color w:val="auto"/>
          <w:sz w:val="24"/>
        </w:rPr>
        <w:tab/>
      </w:r>
    </w:p>
    <w:p w14:paraId="057D341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地    址：浙江省杭州市钱塘区临江街道红十五路10388-123号</w:t>
      </w:r>
      <w:r>
        <w:rPr>
          <w:rFonts w:hint="eastAsia" w:cs="仿宋" w:asciiTheme="minorEastAsia" w:hAnsiTheme="minorEastAsia"/>
          <w:color w:val="auto"/>
          <w:sz w:val="24"/>
        </w:rPr>
        <w:tab/>
      </w:r>
    </w:p>
    <w:p w14:paraId="20377E6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 系 人：吕工</w:t>
      </w:r>
      <w:r>
        <w:rPr>
          <w:rFonts w:hint="eastAsia" w:cs="仿宋" w:asciiTheme="minorEastAsia" w:hAnsiTheme="minorEastAsia"/>
          <w:color w:val="auto"/>
          <w:sz w:val="24"/>
        </w:rPr>
        <w:tab/>
      </w:r>
    </w:p>
    <w:p w14:paraId="71E9721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电    话：0571-81997962</w:t>
      </w:r>
      <w:r>
        <w:rPr>
          <w:rFonts w:hint="eastAsia" w:cs="仿宋" w:asciiTheme="minorEastAsia" w:hAnsiTheme="minorEastAsia"/>
          <w:color w:val="auto"/>
          <w:sz w:val="24"/>
        </w:rPr>
        <w:tab/>
      </w:r>
    </w:p>
    <w:p w14:paraId="56182983">
      <w:pPr>
        <w:spacing w:line="360" w:lineRule="auto"/>
        <w:ind w:firstLine="480" w:firstLineChars="200"/>
        <w:rPr>
          <w:rFonts w:cs="仿宋" w:asciiTheme="minorEastAsia" w:hAnsiTheme="minorEastAsia"/>
          <w:color w:val="auto"/>
          <w:sz w:val="24"/>
        </w:rPr>
      </w:pPr>
    </w:p>
    <w:p w14:paraId="086F71BE">
      <w:pPr>
        <w:spacing w:line="360" w:lineRule="auto"/>
        <w:ind w:firstLine="3840" w:firstLineChars="1600"/>
        <w:rPr>
          <w:rFonts w:cs="仿宋" w:asciiTheme="minorEastAsia" w:hAnsiTheme="minorEastAsia"/>
          <w:color w:val="auto"/>
          <w:sz w:val="24"/>
        </w:rPr>
      </w:pPr>
    </w:p>
    <w:p w14:paraId="1C005E92">
      <w:pPr>
        <w:spacing w:line="360" w:lineRule="auto"/>
        <w:ind w:firstLine="3840" w:firstLineChars="1600"/>
        <w:rPr>
          <w:rFonts w:cs="仿宋" w:asciiTheme="minorEastAsia" w:hAnsiTheme="minorEastAsia"/>
          <w:color w:val="auto"/>
          <w:sz w:val="24"/>
        </w:rPr>
      </w:pPr>
    </w:p>
    <w:p w14:paraId="11AB2172">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30AF240A">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2025</w:t>
      </w:r>
      <w:r>
        <w:rPr>
          <w:rFonts w:cs="仿宋" w:asciiTheme="minorEastAsia" w:hAnsiTheme="minorEastAsia"/>
          <w:color w:val="auto"/>
          <w:sz w:val="24"/>
        </w:rPr>
        <w:t>年</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11</w:t>
      </w:r>
      <w:r>
        <w:rPr>
          <w:rFonts w:hint="eastAsia" w:cs="仿宋" w:asciiTheme="minorEastAsia" w:hAnsiTheme="minorEastAsia"/>
          <w:color w:val="auto"/>
          <w:sz w:val="24"/>
        </w:rPr>
        <w:t>日</w:t>
      </w:r>
    </w:p>
    <w:p w14:paraId="2A1F98BB">
      <w:pPr>
        <w:spacing w:line="460" w:lineRule="exact"/>
        <w:jc w:val="center"/>
        <w:rPr>
          <w:rFonts w:cs="仿宋" w:asciiTheme="minorEastAsia" w:hAnsiTheme="minorEastAsia"/>
          <w:b/>
          <w:bCs/>
          <w:color w:val="auto"/>
          <w:sz w:val="36"/>
          <w:szCs w:val="36"/>
        </w:rPr>
      </w:pPr>
    </w:p>
    <w:p w14:paraId="13AF850E">
      <w:pPr>
        <w:spacing w:line="460" w:lineRule="exact"/>
        <w:jc w:val="center"/>
        <w:rPr>
          <w:rFonts w:cs="仿宋" w:asciiTheme="minorEastAsia" w:hAnsiTheme="minorEastAsia"/>
          <w:b/>
          <w:bCs/>
          <w:color w:val="auto"/>
          <w:sz w:val="36"/>
          <w:szCs w:val="36"/>
        </w:rPr>
      </w:pPr>
    </w:p>
    <w:p w14:paraId="3639C634">
      <w:pPr>
        <w:spacing w:line="460" w:lineRule="exact"/>
        <w:jc w:val="center"/>
        <w:rPr>
          <w:rFonts w:cs="仿宋" w:asciiTheme="minorEastAsia" w:hAnsiTheme="minorEastAsia"/>
          <w:b/>
          <w:bCs/>
          <w:color w:val="auto"/>
          <w:sz w:val="36"/>
          <w:szCs w:val="36"/>
        </w:rPr>
      </w:pPr>
    </w:p>
    <w:p w14:paraId="4166E83D">
      <w:pPr>
        <w:spacing w:line="460" w:lineRule="exact"/>
        <w:jc w:val="center"/>
        <w:rPr>
          <w:rFonts w:cs="仿宋" w:asciiTheme="minorEastAsia" w:hAnsiTheme="minorEastAsia"/>
          <w:b/>
          <w:bCs/>
          <w:color w:val="auto"/>
          <w:sz w:val="36"/>
          <w:szCs w:val="36"/>
        </w:rPr>
      </w:pPr>
    </w:p>
    <w:p w14:paraId="569A9827">
      <w:pPr>
        <w:pStyle w:val="2"/>
        <w:rPr>
          <w:rFonts w:cs="仿宋" w:asciiTheme="minorEastAsia" w:hAnsiTheme="minorEastAsia"/>
          <w:b/>
          <w:bCs/>
          <w:color w:val="auto"/>
          <w:sz w:val="36"/>
          <w:szCs w:val="36"/>
        </w:rPr>
      </w:pPr>
    </w:p>
    <w:p w14:paraId="6F773A44">
      <w:pPr>
        <w:rPr>
          <w:rFonts w:cs="仿宋" w:asciiTheme="minorEastAsia" w:hAnsiTheme="minorEastAsia"/>
          <w:b/>
          <w:bCs/>
          <w:color w:val="auto"/>
          <w:sz w:val="36"/>
          <w:szCs w:val="36"/>
        </w:rPr>
      </w:pPr>
    </w:p>
    <w:p w14:paraId="287593A1">
      <w:pPr>
        <w:pStyle w:val="2"/>
        <w:rPr>
          <w:rFonts w:cs="仿宋" w:asciiTheme="minorEastAsia" w:hAnsiTheme="minorEastAsia"/>
          <w:b/>
          <w:bCs/>
          <w:color w:val="auto"/>
          <w:sz w:val="36"/>
          <w:szCs w:val="36"/>
        </w:rPr>
      </w:pPr>
    </w:p>
    <w:p w14:paraId="0B69791B">
      <w:pPr>
        <w:rPr>
          <w:rFonts w:cs="仿宋" w:asciiTheme="minorEastAsia" w:hAnsiTheme="minorEastAsia"/>
          <w:b/>
          <w:bCs/>
          <w:color w:val="auto"/>
          <w:sz w:val="36"/>
          <w:szCs w:val="36"/>
        </w:rPr>
      </w:pPr>
    </w:p>
    <w:p w14:paraId="2AF2E191">
      <w:pPr>
        <w:pStyle w:val="2"/>
        <w:rPr>
          <w:rFonts w:cs="仿宋" w:asciiTheme="minorEastAsia" w:hAnsiTheme="minorEastAsia"/>
          <w:b/>
          <w:bCs/>
          <w:color w:val="auto"/>
          <w:sz w:val="36"/>
          <w:szCs w:val="36"/>
        </w:rPr>
      </w:pPr>
    </w:p>
    <w:p w14:paraId="7216EFED">
      <w:pPr>
        <w:rPr>
          <w:rFonts w:cs="仿宋" w:asciiTheme="minorEastAsia" w:hAnsiTheme="minorEastAsia"/>
          <w:b/>
          <w:bCs/>
          <w:color w:val="auto"/>
          <w:sz w:val="36"/>
          <w:szCs w:val="36"/>
        </w:rPr>
      </w:pPr>
    </w:p>
    <w:p w14:paraId="26F43C5C">
      <w:pPr>
        <w:pStyle w:val="2"/>
        <w:rPr>
          <w:rFonts w:cs="仿宋" w:asciiTheme="minorEastAsia" w:hAnsiTheme="minorEastAsia"/>
          <w:b/>
          <w:bCs/>
          <w:color w:val="auto"/>
          <w:sz w:val="36"/>
          <w:szCs w:val="36"/>
        </w:rPr>
      </w:pPr>
    </w:p>
    <w:p w14:paraId="40759F0C">
      <w:pPr>
        <w:rPr>
          <w:rFonts w:cs="仿宋" w:asciiTheme="minorEastAsia" w:hAnsiTheme="minorEastAsia"/>
          <w:b/>
          <w:bCs/>
          <w:color w:val="auto"/>
          <w:sz w:val="36"/>
          <w:szCs w:val="36"/>
        </w:rPr>
      </w:pPr>
    </w:p>
    <w:p w14:paraId="07FA9D42">
      <w:pPr>
        <w:pStyle w:val="2"/>
        <w:rPr>
          <w:rFonts w:cs="仿宋" w:asciiTheme="minorEastAsia" w:hAnsiTheme="minorEastAsia"/>
          <w:b/>
          <w:bCs/>
          <w:color w:val="auto"/>
          <w:sz w:val="36"/>
          <w:szCs w:val="36"/>
        </w:rPr>
      </w:pPr>
    </w:p>
    <w:p w14:paraId="75092422">
      <w:pPr>
        <w:rPr>
          <w:rFonts w:cs="仿宋" w:asciiTheme="minorEastAsia" w:hAnsiTheme="minorEastAsia"/>
          <w:b/>
          <w:bCs/>
          <w:color w:val="auto"/>
          <w:sz w:val="36"/>
          <w:szCs w:val="36"/>
        </w:rPr>
      </w:pPr>
    </w:p>
    <w:p w14:paraId="28760D4A">
      <w:pPr>
        <w:pStyle w:val="2"/>
        <w:rPr>
          <w:rFonts w:cs="仿宋" w:asciiTheme="minorEastAsia" w:hAnsiTheme="minorEastAsia"/>
          <w:b/>
          <w:bCs/>
          <w:color w:val="auto"/>
          <w:sz w:val="36"/>
          <w:szCs w:val="36"/>
        </w:rPr>
      </w:pPr>
    </w:p>
    <w:p w14:paraId="1152A5D0">
      <w:pPr>
        <w:rPr>
          <w:rFonts w:cs="仿宋" w:asciiTheme="minorEastAsia" w:hAnsiTheme="minorEastAsia"/>
          <w:b/>
          <w:bCs/>
          <w:color w:val="auto"/>
          <w:sz w:val="36"/>
          <w:szCs w:val="36"/>
        </w:rPr>
      </w:pPr>
    </w:p>
    <w:p w14:paraId="59995851">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76DE3E52">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97EB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BB5B7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1CAEAC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C82076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B431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69463F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050F0C9">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1AF3F98">
            <w:pPr>
              <w:pStyle w:val="22"/>
              <w:snapToGrid w:val="0"/>
              <w:spacing w:line="400" w:lineRule="exact"/>
              <w:ind w:right="42" w:rightChars="20"/>
              <w:rPr>
                <w:color w:val="auto"/>
                <w:szCs w:val="21"/>
              </w:rPr>
            </w:pPr>
            <w:r>
              <w:rPr>
                <w:rFonts w:hint="eastAsia"/>
                <w:snapToGrid w:val="0"/>
                <w:color w:val="auto"/>
                <w:szCs w:val="21"/>
              </w:rPr>
              <w:t>详见采购公告</w:t>
            </w:r>
          </w:p>
        </w:tc>
      </w:tr>
      <w:tr w14:paraId="7FB61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6AD900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3A7EF93">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B88DD2F">
            <w:pPr>
              <w:pStyle w:val="22"/>
              <w:snapToGrid w:val="0"/>
              <w:spacing w:line="400" w:lineRule="exact"/>
              <w:ind w:right="42" w:rightChars="20"/>
              <w:rPr>
                <w:snapToGrid w:val="0"/>
                <w:color w:val="auto"/>
                <w:szCs w:val="21"/>
              </w:rPr>
            </w:pPr>
            <w:r>
              <w:rPr>
                <w:rFonts w:hint="eastAsia"/>
                <w:snapToGrid w:val="0"/>
                <w:color w:val="auto"/>
                <w:szCs w:val="21"/>
              </w:rPr>
              <w:t>供应商资格审查方式： 资格后审，资格条件见采购公告</w:t>
            </w:r>
          </w:p>
        </w:tc>
      </w:tr>
      <w:tr w14:paraId="586D1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BFBD2D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5785E4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9D46AC">
            <w:pPr>
              <w:spacing w:line="360" w:lineRule="auto"/>
              <w:rPr>
                <w:rFonts w:ascii="宋体" w:hAnsi="宋体" w:eastAsia="宋体" w:cs="宋体"/>
                <w:color w:val="auto"/>
                <w:szCs w:val="21"/>
              </w:rPr>
            </w:pPr>
            <w:r>
              <w:rPr>
                <w:rFonts w:hint="eastAsia" w:ascii="宋体" w:hAnsi="宋体" w:eastAsia="宋体" w:cs="宋体"/>
                <w:color w:val="auto"/>
                <w:szCs w:val="21"/>
              </w:rPr>
              <w:t>不组织，供应商经采购人同意后可自行前往对项目现场和周围环境进行踏勘和了解。</w:t>
            </w:r>
          </w:p>
        </w:tc>
      </w:tr>
      <w:tr w14:paraId="08BB9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22D51F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8AA1A7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89C4CA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4AFAEEFD">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0DEEBEE6">
            <w:pPr>
              <w:spacing w:line="360" w:lineRule="auto"/>
              <w:rPr>
                <w:rFonts w:ascii="宋体" w:hAnsi="宋体" w:eastAsia="宋体" w:cs="宋体"/>
                <w:b/>
                <w:color w:val="auto"/>
                <w:szCs w:val="21"/>
              </w:rPr>
            </w:pPr>
            <w:r>
              <w:rPr>
                <w:rFonts w:hint="eastAsia" w:ascii="宋体" w:hAnsi="宋体" w:eastAsia="宋体" w:cs="宋体"/>
                <w:color w:val="auto"/>
                <w:szCs w:val="21"/>
              </w:rPr>
              <w:t>潜在供应商需要提供</w:t>
            </w:r>
            <w:r>
              <w:rPr>
                <w:rFonts w:hint="eastAsia" w:ascii="宋体" w:hAnsi="宋体" w:eastAsia="宋体" w:cs="宋体"/>
                <w:b/>
                <w:bCs/>
                <w:color w:val="auto"/>
                <w:sz w:val="24"/>
                <w:u w:val="single"/>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07625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5BB17476">
            <w:pPr>
              <w:jc w:val="center"/>
              <w:rPr>
                <w:rFonts w:ascii="宋体" w:hAnsi="宋体" w:eastAsia="宋体" w:cs="宋体"/>
                <w:color w:val="auto"/>
              </w:rPr>
            </w:pPr>
            <w:r>
              <w:rPr>
                <w:rFonts w:hint="eastAsia" w:ascii="宋体" w:hAnsi="宋体" w:eastAsia="宋体" w:cs="宋体"/>
                <w:color w:val="auto"/>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B828267">
            <w:pPr>
              <w:jc w:val="center"/>
              <w:rPr>
                <w:rFonts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1F95793">
            <w:pPr>
              <w:jc w:val="center"/>
              <w:rPr>
                <w:rFonts w:ascii="宋体" w:hAnsi="宋体" w:eastAsia="宋体" w:cs="宋体"/>
                <w:color w:val="auto"/>
              </w:rPr>
            </w:pPr>
            <w:r>
              <w:rPr>
                <w:rFonts w:hint="eastAsia" w:ascii="宋体" w:hAnsi="宋体" w:eastAsia="宋体" w:cs="宋体"/>
                <w:color w:val="auto"/>
              </w:rPr>
              <w:t>详见采购公告</w:t>
            </w:r>
          </w:p>
        </w:tc>
      </w:tr>
      <w:tr w14:paraId="6DA43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AA1672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BBBEAA1">
            <w:pPr>
              <w:spacing w:line="360" w:lineRule="auto"/>
              <w:jc w:val="center"/>
              <w:outlineLvl w:val="1"/>
              <w:rPr>
                <w:rFonts w:ascii="宋体" w:hAnsi="宋体" w:eastAsia="宋体" w:cs="宋体"/>
                <w:color w:val="auto"/>
                <w:szCs w:val="21"/>
              </w:rPr>
            </w:pPr>
            <w:r>
              <w:rPr>
                <w:rFonts w:hint="eastAsia" w:ascii="宋体" w:hAnsi="宋体" w:eastAsia="宋体" w:cs="宋体"/>
                <w:b/>
                <w:bCs/>
                <w:color w:val="auto"/>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F92D1E1">
                <w:pPr>
                  <w:spacing w:line="360" w:lineRule="auto"/>
                  <w:outlineLvl w:val="1"/>
                  <w:rPr>
                    <w:rFonts w:ascii="宋体" w:hAnsi="宋体" w:eastAsia="宋体" w:cs="宋体"/>
                    <w:b/>
                    <w:bCs/>
                    <w:color w:val="auto"/>
                    <w:szCs w:val="21"/>
                    <w:lang w:val="zh-CN"/>
                  </w:rPr>
                </w:pPr>
                <w:r>
                  <w:rPr>
                    <w:rFonts w:hint="eastAsia" w:ascii="宋体" w:hAnsi="宋体" w:eastAsia="宋体" w:cs="宋体"/>
                    <w:color w:val="auto"/>
                    <w:szCs w:val="21"/>
                  </w:rPr>
                  <w:t>报价响应文件份数：1正2副 ；</w:t>
                </w:r>
                <w:r>
                  <w:rPr>
                    <w:rFonts w:hint="eastAsia" w:ascii="宋体" w:hAnsi="宋体" w:eastAsia="宋体" w:cs="宋体"/>
                    <w:b/>
                    <w:bCs/>
                    <w:color w:val="auto"/>
                    <w:szCs w:val="21"/>
                  </w:rPr>
                  <w:t>成交供应商根据采购人要求提供响应文件的PDF文件及word版本各1份。</w:t>
                </w:r>
              </w:p>
            </w:sdtContent>
          </w:sdt>
        </w:tc>
      </w:tr>
      <w:tr w14:paraId="70C21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7C5462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2CD605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C0CC6A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7DF87BD1">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98A9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5D779F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D8A453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255681A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99B513B">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FE"/>
            </w:r>
            <w:r>
              <w:rPr>
                <w:rFonts w:hint="eastAsia"/>
                <w:color w:val="auto"/>
              </w:rPr>
              <w:t>经评审后最低投标价法。</w:t>
            </w:r>
          </w:p>
          <w:p w14:paraId="45AD2B80">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A8"/>
            </w:r>
            <w:r>
              <w:rPr>
                <w:rFonts w:hint="eastAsia" w:ascii="宋体" w:hAnsi="宋体" w:cs="宋体"/>
                <w:color w:val="auto"/>
                <w:kern w:val="0"/>
                <w:szCs w:val="21"/>
              </w:rPr>
              <w:t>其他</w:t>
            </w:r>
            <w:r>
              <w:rPr>
                <w:rFonts w:hint="eastAsia"/>
                <w:color w:val="auto"/>
              </w:rPr>
              <w:t>。</w:t>
            </w:r>
          </w:p>
          <w:p w14:paraId="4D429536">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14D4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B145E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0B5115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EA35610">
            <w:pPr>
              <w:autoSpaceDE w:val="0"/>
              <w:autoSpaceDN w:val="0"/>
              <w:adjustRightInd w:val="0"/>
              <w:snapToGrid w:val="0"/>
              <w:spacing w:line="400" w:lineRule="exact"/>
              <w:rPr>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rPr>
              <w:t>响应</w:t>
            </w:r>
            <w:r>
              <w:rPr>
                <w:rFonts w:hint="eastAsia" w:ascii="宋体" w:hAnsi="宋体" w:eastAsia="宋体" w:cs="宋体"/>
                <w:color w:val="auto"/>
                <w:kern w:val="0"/>
                <w:szCs w:val="21"/>
                <w:lang w:val="zh-CN"/>
              </w:rPr>
              <w:t>文件里，开启后查验符合要求也可以。</w:t>
            </w:r>
          </w:p>
        </w:tc>
      </w:tr>
      <w:tr w14:paraId="5F8D1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C3D548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C71405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C303C46">
            <w:pPr>
              <w:autoSpaceDE w:val="0"/>
              <w:autoSpaceDN w:val="0"/>
              <w:adjustRightInd w:val="0"/>
              <w:snapToGrid w:val="0"/>
              <w:spacing w:line="400" w:lineRule="exact"/>
              <w:rPr>
                <w:rFonts w:ascii="宋体" w:hAnsi="宋体" w:eastAsia="宋体" w:cs="宋体"/>
                <w:color w:val="auto"/>
                <w:kern w:val="0"/>
                <w:szCs w:val="21"/>
                <w:lang w:val="zh-CN"/>
              </w:rPr>
            </w:pPr>
            <w:r>
              <w:rPr>
                <w:rFonts w:hint="eastAsia" w:ascii="宋体" w:hAnsi="宋体" w:eastAsia="宋体" w:cs="宋体"/>
                <w:color w:val="auto"/>
                <w:kern w:val="0"/>
                <w:szCs w:val="21"/>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人组成</w:t>
            </w:r>
          </w:p>
        </w:tc>
      </w:tr>
      <w:tr w14:paraId="7FB08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C28CE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983716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A29207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F858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925D8C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2EC2908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94FB8C3">
            <w:pPr>
              <w:pStyle w:val="24"/>
              <w:snapToGrid w:val="0"/>
              <w:spacing w:line="400" w:lineRule="exact"/>
              <w:ind w:firstLine="0" w:firstLineChars="0"/>
              <w:jc w:val="left"/>
              <w:rPr>
                <w:rFonts w:ascii="宋体" w:hAnsi="宋体" w:eastAsia="宋体" w:cs="宋体"/>
                <w:color w:val="auto"/>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eastAsia="宋体" w:cs="宋体"/>
                <w:color w:val="auto"/>
                <w:szCs w:val="21"/>
              </w:rPr>
              <w:sym w:font="Wingdings" w:char="00A8"/>
            </w:r>
            <w:r>
              <w:rPr>
                <w:rFonts w:hint="eastAsia" w:ascii="宋体" w:hAnsi="宋体" w:eastAsia="宋体" w:cs="宋体"/>
                <w:color w:val="auto"/>
                <w:szCs w:val="21"/>
              </w:rPr>
              <w:t>无；</w:t>
            </w:r>
          </w:p>
          <w:p w14:paraId="7710A715">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EB99944">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70DB0312">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0F23DBC0">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履约保证金有效期限：履约保证金将在本项目合同到期或终止后，扣除供应商应承担的违约金、损失赔偿金等款项后经供应商申请30个工作日后无息退还。</w:t>
            </w:r>
          </w:p>
        </w:tc>
      </w:tr>
      <w:tr w14:paraId="52F3C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4C231E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24AC958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6FBDAF0">
            <w:pPr>
              <w:pStyle w:val="22"/>
              <w:snapToGrid w:val="0"/>
              <w:spacing w:line="400" w:lineRule="exact"/>
              <w:ind w:right="42" w:rightChars="20"/>
              <w:rPr>
                <w:snapToGrid w:val="0"/>
                <w:color w:val="auto"/>
                <w:szCs w:val="21"/>
              </w:rPr>
            </w:pPr>
            <w:r>
              <w:rPr>
                <w:rFonts w:hint="eastAsia"/>
                <w:snapToGrid w:val="0"/>
                <w:color w:val="auto"/>
                <w:szCs w:val="21"/>
              </w:rPr>
              <w:t>是否分册装订：</w:t>
            </w:r>
          </w:p>
          <w:p w14:paraId="5FE5F050">
            <w:pPr>
              <w:pStyle w:val="22"/>
              <w:snapToGrid w:val="0"/>
              <w:spacing w:line="400" w:lineRule="exact"/>
              <w:ind w:right="42" w:rightChars="20"/>
              <w:rPr>
                <w:snapToGrid w:val="0"/>
                <w:color w:val="auto"/>
                <w:szCs w:val="21"/>
              </w:rPr>
            </w:pPr>
            <w:r>
              <w:rPr>
                <w:rFonts w:hint="eastAsia"/>
                <w:color w:val="auto"/>
                <w:szCs w:val="21"/>
              </w:rPr>
              <w:sym w:font="Wingdings" w:char="00FE"/>
            </w:r>
            <w:r>
              <w:rPr>
                <w:rFonts w:hint="eastAsia"/>
                <w:snapToGrid w:val="0"/>
                <w:color w:val="auto"/>
                <w:szCs w:val="21"/>
              </w:rPr>
              <w:t>不分册装订；</w:t>
            </w:r>
          </w:p>
          <w:p w14:paraId="5AC07EE3">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D7328CA">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14C87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12597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487A989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B28D6E8">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9246284">
      <w:pPr>
        <w:spacing w:line="360" w:lineRule="auto"/>
        <w:jc w:val="center"/>
        <w:outlineLvl w:val="0"/>
        <w:rPr>
          <w:rFonts w:cs="仿宋" w:asciiTheme="minorEastAsia" w:hAnsiTheme="minorEastAsia"/>
          <w:b/>
          <w:color w:val="auto"/>
          <w:sz w:val="32"/>
          <w:szCs w:val="20"/>
        </w:rPr>
      </w:pPr>
    </w:p>
    <w:p w14:paraId="5EC0C930">
      <w:pPr>
        <w:spacing w:line="360" w:lineRule="auto"/>
        <w:jc w:val="center"/>
        <w:outlineLvl w:val="0"/>
        <w:rPr>
          <w:rFonts w:cs="仿宋" w:asciiTheme="minorEastAsia" w:hAnsiTheme="minorEastAsia"/>
          <w:b/>
          <w:color w:val="auto"/>
          <w:sz w:val="32"/>
          <w:szCs w:val="20"/>
        </w:rPr>
      </w:pPr>
    </w:p>
    <w:p w14:paraId="4D1E70A8">
      <w:pPr>
        <w:spacing w:line="360" w:lineRule="auto"/>
        <w:jc w:val="center"/>
        <w:outlineLvl w:val="0"/>
        <w:rPr>
          <w:rFonts w:cs="仿宋" w:asciiTheme="minorEastAsia" w:hAnsiTheme="minorEastAsia"/>
          <w:b/>
          <w:color w:val="auto"/>
          <w:sz w:val="32"/>
          <w:szCs w:val="20"/>
        </w:rPr>
      </w:pPr>
    </w:p>
    <w:p w14:paraId="6AE27ECA">
      <w:pPr>
        <w:pStyle w:val="8"/>
        <w:rPr>
          <w:rFonts w:cs="仿宋" w:asciiTheme="minorEastAsia" w:hAnsiTheme="minorEastAsia"/>
          <w:b/>
          <w:color w:val="auto"/>
          <w:sz w:val="32"/>
          <w:szCs w:val="20"/>
        </w:rPr>
      </w:pPr>
    </w:p>
    <w:p w14:paraId="20D6FCBB">
      <w:pPr>
        <w:pStyle w:val="9"/>
        <w:rPr>
          <w:rFonts w:cs="仿宋" w:asciiTheme="minorEastAsia" w:hAnsiTheme="minorEastAsia"/>
          <w:b/>
          <w:color w:val="auto"/>
          <w:sz w:val="32"/>
        </w:rPr>
      </w:pPr>
    </w:p>
    <w:p w14:paraId="3F63B274">
      <w:pPr>
        <w:pStyle w:val="10"/>
        <w:rPr>
          <w:rFonts w:cs="仿宋" w:asciiTheme="minorEastAsia" w:hAnsiTheme="minorEastAsia"/>
          <w:b/>
          <w:color w:val="auto"/>
          <w:sz w:val="32"/>
          <w:szCs w:val="20"/>
        </w:rPr>
      </w:pPr>
    </w:p>
    <w:p w14:paraId="0E729C6D">
      <w:pPr>
        <w:rPr>
          <w:color w:val="auto"/>
        </w:rPr>
      </w:pPr>
    </w:p>
    <w:p w14:paraId="4ADBA5EB">
      <w:pPr>
        <w:pStyle w:val="2"/>
        <w:rPr>
          <w:color w:val="auto"/>
        </w:rPr>
      </w:pPr>
    </w:p>
    <w:p w14:paraId="37E92361">
      <w:pPr>
        <w:rPr>
          <w:color w:val="auto"/>
        </w:rPr>
      </w:pPr>
    </w:p>
    <w:p w14:paraId="78FDD02D">
      <w:pPr>
        <w:pStyle w:val="2"/>
        <w:rPr>
          <w:color w:val="auto"/>
        </w:rPr>
      </w:pPr>
    </w:p>
    <w:p w14:paraId="4BA82BD5">
      <w:pPr>
        <w:rPr>
          <w:color w:val="auto"/>
        </w:rPr>
      </w:pPr>
    </w:p>
    <w:p w14:paraId="55F9A998">
      <w:pPr>
        <w:pStyle w:val="2"/>
        <w:rPr>
          <w:color w:val="auto"/>
        </w:rPr>
      </w:pPr>
    </w:p>
    <w:p w14:paraId="3F8D734C">
      <w:pPr>
        <w:rPr>
          <w:color w:val="auto"/>
        </w:rPr>
      </w:pPr>
    </w:p>
    <w:p w14:paraId="6ABD8400">
      <w:pPr>
        <w:pStyle w:val="10"/>
        <w:rPr>
          <w:rFonts w:cs="仿宋" w:asciiTheme="minorEastAsia" w:hAnsiTheme="minorEastAsia"/>
          <w:b/>
          <w:color w:val="auto"/>
          <w:sz w:val="32"/>
          <w:szCs w:val="20"/>
        </w:rPr>
      </w:pPr>
    </w:p>
    <w:p w14:paraId="15C23214">
      <w:pPr>
        <w:rPr>
          <w:rFonts w:cs="仿宋" w:asciiTheme="minorEastAsia" w:hAnsiTheme="minorEastAsia"/>
          <w:b/>
          <w:color w:val="auto"/>
          <w:sz w:val="32"/>
          <w:szCs w:val="20"/>
        </w:rPr>
      </w:pPr>
    </w:p>
    <w:p w14:paraId="68FA88AC">
      <w:pPr>
        <w:pStyle w:val="2"/>
        <w:rPr>
          <w:rFonts w:cs="仿宋" w:asciiTheme="minorEastAsia" w:hAnsiTheme="minorEastAsia"/>
          <w:b/>
          <w:color w:val="auto"/>
          <w:szCs w:val="20"/>
        </w:rPr>
      </w:pPr>
    </w:p>
    <w:p w14:paraId="4AC44DF1">
      <w:pPr>
        <w:rPr>
          <w:color w:val="auto"/>
        </w:rPr>
      </w:pPr>
    </w:p>
    <w:p w14:paraId="7D7B110D">
      <w:pPr>
        <w:rPr>
          <w:color w:val="auto"/>
        </w:rPr>
      </w:pPr>
    </w:p>
    <w:p w14:paraId="2DF2AC01">
      <w:pPr>
        <w:rPr>
          <w:rFonts w:cs="仿宋" w:asciiTheme="minorEastAsia" w:hAnsiTheme="minorEastAsia"/>
          <w:b/>
          <w:color w:val="auto"/>
          <w:sz w:val="32"/>
          <w:szCs w:val="20"/>
        </w:rPr>
      </w:pPr>
    </w:p>
    <w:p w14:paraId="61746761">
      <w:pPr>
        <w:rPr>
          <w:color w:val="auto"/>
        </w:rPr>
      </w:pPr>
    </w:p>
    <w:p w14:paraId="57EAEB5E">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292ED6D4">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64CE5C7">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09282E56">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106530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420C228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“供应商”系指是指响应询价邀请、参加响应竞争的法人、其他组织、成交单位。</w:t>
      </w:r>
    </w:p>
    <w:p w14:paraId="6AB66BB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2.3“负责人”系指法人企业的法定负责人，或其他组织为法律、行政法规规定代表单位行使职权的主要负责人。</w:t>
      </w:r>
    </w:p>
    <w:p w14:paraId="3C83EC2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2.4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7C0C1EE0">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05F0CA1F">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181164CF">
      <w:pPr>
        <w:pStyle w:val="12"/>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3F996AB9">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56DD60E1">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410B333A">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37FD97E0">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16894976">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4847056D">
      <w:pPr>
        <w:pStyle w:val="12"/>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1D381BD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786E0623">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0147D1D">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29BC80D6">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4CE3EFD1">
      <w:pPr>
        <w:pStyle w:val="8"/>
        <w:rPr>
          <w:rFonts w:cs="仿宋" w:asciiTheme="minorEastAsia" w:hAnsiTheme="minorEastAsia"/>
          <w:color w:val="auto"/>
          <w:sz w:val="18"/>
          <w:szCs w:val="18"/>
          <w:lang w:val="en-US"/>
        </w:rPr>
      </w:pPr>
    </w:p>
    <w:p w14:paraId="4FAB2B56">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737BE50">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38ABEDF1">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详见采购公告中获取询价采购文件的时间期限、地点等</w:t>
      </w:r>
    </w:p>
    <w:p w14:paraId="68F56280">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6.响应截止前答疑会或现场考察</w:t>
      </w:r>
    </w:p>
    <w:p w14:paraId="4EAD24E1">
      <w:pPr>
        <w:pStyle w:val="12"/>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653DC41">
      <w:pPr>
        <w:pStyle w:val="12"/>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2274F48A">
      <w:pPr>
        <w:pStyle w:val="12"/>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213E6A80">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1159A51E">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31D70940">
      <w:pPr>
        <w:pStyle w:val="12"/>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63C879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63E8528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14:paraId="3AF3A4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14:paraId="12149375">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9.1.3本项目的询价保证金银行电子回单（如果有）</w:t>
      </w:r>
    </w:p>
    <w:p w14:paraId="12CA399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9.1.4本项目的其他资格要求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71F22D4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1B4808B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32DB90A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66C7B6A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242B2013">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9.2.4商务技术偏离表；</w:t>
      </w:r>
    </w:p>
    <w:p w14:paraId="7C067378">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9.2.5</w:t>
      </w:r>
      <w:r>
        <w:rPr>
          <w:rFonts w:hint="eastAsia" w:cs="仿宋" w:asciiTheme="minorEastAsia" w:hAnsiTheme="minorEastAsia"/>
          <w:color w:val="auto"/>
          <w:sz w:val="24"/>
          <w:lang w:val="zh-CN"/>
        </w:rPr>
        <w:t>采购供应商廉洁自律承诺书；</w:t>
      </w:r>
    </w:p>
    <w:p w14:paraId="52AC11ED">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9.2.6</w:t>
      </w:r>
      <w:r>
        <w:rPr>
          <w:rFonts w:hint="eastAsia" w:cs="仿宋" w:asciiTheme="minorEastAsia" w:hAnsiTheme="minorEastAsia"/>
          <w:color w:val="auto"/>
          <w:sz w:val="24"/>
          <w:lang w:val="zh-CN"/>
        </w:rPr>
        <w:t>供应商股东信息及出资比例信息表；</w:t>
      </w:r>
    </w:p>
    <w:p w14:paraId="775E7AB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9.2.7供应商服务质量保证承诺函。</w:t>
      </w:r>
    </w:p>
    <w:p w14:paraId="5370B3EF">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3ADD7653">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3F91665F">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0F2EC29E">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8893FCE">
      <w:pPr>
        <w:pStyle w:val="25"/>
        <w:snapToGrid w:val="0"/>
        <w:spacing w:before="0"/>
        <w:ind w:firstLine="482"/>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4F56CB00">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6F10F2A">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188FE64D">
      <w:pPr>
        <w:pStyle w:val="25"/>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58F143E7">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361E8CDD">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842601A">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14F04EB1">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22C7EDC1">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6953C2ED">
      <w:pPr>
        <w:pStyle w:val="11"/>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5C2076F0">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3DB2330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01F5F36E">
      <w:pPr>
        <w:pStyle w:val="25"/>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79A89850">
      <w:pPr>
        <w:pStyle w:val="25"/>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61E8F07C">
      <w:pPr>
        <w:pStyle w:val="25"/>
        <w:spacing w:before="0"/>
        <w:ind w:firstLine="0" w:firstLineChars="0"/>
        <w:jc w:val="center"/>
        <w:rPr>
          <w:rFonts w:cs="仿宋" w:asciiTheme="minorEastAsia" w:hAnsiTheme="minorEastAsia"/>
          <w:b/>
          <w:color w:val="auto"/>
          <w:sz w:val="32"/>
        </w:rPr>
      </w:pPr>
    </w:p>
    <w:p w14:paraId="00B14B49">
      <w:pPr>
        <w:pStyle w:val="25"/>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5EBBFABA">
      <w:pPr>
        <w:pStyle w:val="26"/>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1E4F8B4E">
      <w:pPr>
        <w:pStyle w:val="26"/>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15.1采购人按照询价采购文件规定的时间组织响应文件的开启，邀请所有供应商参加开启。供应商不足3家或者缴纳询价保证金少于3家（若有要求）的，不得开启拆封响应文件。</w:t>
      </w:r>
    </w:p>
    <w:p w14:paraId="5549B9F6">
      <w:pPr>
        <w:pStyle w:val="26"/>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1A517FA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法律法规和询价采购文件的规定，对供应商的基本资格条件、其他资格条件进行审查。</w:t>
      </w:r>
    </w:p>
    <w:p w14:paraId="2D65A45F">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基本资格条件、其他资格条件相应的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3CFDC781">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4A2B8CB5">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2629F45A">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09A91AD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762FD99">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3588B948">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69D17046">
      <w:pPr>
        <w:pStyle w:val="25"/>
        <w:spacing w:before="0"/>
        <w:ind w:firstLine="495" w:firstLineChars="0"/>
        <w:rPr>
          <w:rFonts w:cs="仿宋" w:asciiTheme="minorEastAsia" w:hAnsiTheme="minorEastAsia"/>
          <w:color w:val="auto"/>
          <w:kern w:val="0"/>
          <w:szCs w:val="24"/>
        </w:rPr>
      </w:pPr>
    </w:p>
    <w:p w14:paraId="2F010F2B">
      <w:pPr>
        <w:pStyle w:val="25"/>
        <w:spacing w:before="0"/>
        <w:ind w:firstLine="480"/>
        <w:rPr>
          <w:rFonts w:cs="仿宋" w:asciiTheme="minorEastAsia" w:hAnsiTheme="minorEastAsia"/>
          <w:color w:val="auto"/>
          <w:kern w:val="0"/>
          <w:szCs w:val="24"/>
        </w:rPr>
      </w:pPr>
    </w:p>
    <w:p w14:paraId="44DDC6AA">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76743256">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02FA8442">
      <w:pPr>
        <w:spacing w:line="360" w:lineRule="auto"/>
        <w:rPr>
          <w:rFonts w:cs="仿宋" w:asciiTheme="minorEastAsia" w:hAnsiTheme="minorEastAsia"/>
          <w:b/>
          <w:color w:val="auto"/>
          <w:sz w:val="24"/>
        </w:rPr>
      </w:pPr>
    </w:p>
    <w:p w14:paraId="05E28736">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0EB83721">
      <w:pPr>
        <w:pStyle w:val="25"/>
        <w:snapToGrid w:val="0"/>
        <w:spacing w:before="0"/>
        <w:ind w:firstLine="482"/>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0A98553F">
      <w:pPr>
        <w:pStyle w:val="25"/>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3642CDD0">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50E4570C">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633E76B5">
      <w:pPr>
        <w:pStyle w:val="25"/>
        <w:snapToGrid w:val="0"/>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56FB71AA">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515E4FA3">
      <w:pPr>
        <w:snapToGrid w:val="0"/>
        <w:spacing w:line="360" w:lineRule="auto"/>
        <w:ind w:left="120" w:leftChars="57" w:firstLine="482" w:firstLineChars="150"/>
        <w:jc w:val="center"/>
        <w:rPr>
          <w:rFonts w:cs="仿宋" w:asciiTheme="minorEastAsia" w:hAnsiTheme="minorEastAsia"/>
          <w:b/>
          <w:color w:val="auto"/>
          <w:sz w:val="32"/>
        </w:rPr>
      </w:pPr>
    </w:p>
    <w:p w14:paraId="75E2789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4ACBDE6D">
      <w:pPr>
        <w:pStyle w:val="11"/>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0E745124">
      <w:pPr>
        <w:pStyle w:val="11"/>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0FA05BB6">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除不可抗力等特殊情况外，原则上采购人应当在成交通知书发出之日起30日内，与成交供应商按照询价采购文件确定的事项签订采购合同。</w:t>
      </w:r>
    </w:p>
    <w:p w14:paraId="2D48AF5E">
      <w:pPr>
        <w:pStyle w:val="25"/>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62BD0246">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5E7B04D9">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5D7E9062">
      <w:pPr>
        <w:pStyle w:val="11"/>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34B73E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14:paraId="6C48C23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7EDCBF86">
      <w:pPr>
        <w:pStyle w:val="8"/>
        <w:ind w:firstLine="480" w:firstLineChars="200"/>
        <w:rPr>
          <w:color w:val="auto"/>
        </w:rPr>
      </w:pPr>
      <w:r>
        <w:rPr>
          <w:rFonts w:hint="eastAsia"/>
          <w:color w:val="auto"/>
        </w:rPr>
        <w:t>本项目无预付款。</w:t>
      </w:r>
    </w:p>
    <w:p w14:paraId="2B0FA816">
      <w:pPr>
        <w:tabs>
          <w:tab w:val="left" w:pos="0"/>
        </w:tabs>
        <w:spacing w:line="360" w:lineRule="auto"/>
        <w:ind w:firstLine="480"/>
        <w:rPr>
          <w:rFonts w:cs="仿宋" w:asciiTheme="minorEastAsia" w:hAnsiTheme="minorEastAsia"/>
          <w:color w:val="auto"/>
          <w:sz w:val="24"/>
        </w:rPr>
      </w:pPr>
    </w:p>
    <w:p w14:paraId="0CEDA14B">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715765D1">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2BAFECC1">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25.1成交供应商的询价保证金将在签订合同并按要求缴纳履约保证金后全额无息退还。退保证金前，供应商必须提供加盖公章或财务专用章的收款收据。  </w:t>
      </w:r>
    </w:p>
    <w:p w14:paraId="24979680">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25.2未成交供应商的询价保证金将在预成交结果公示无异议后及时全额无息退还。退保证金前，供应商必须提供加盖公章或财务专用章的收款收据。  </w:t>
      </w:r>
    </w:p>
    <w:p w14:paraId="193CF8FF">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0321EA1E">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25C5FC66">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4C9DFE38">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326DD809">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26.4法律法规规定的其他情形。</w:t>
      </w:r>
    </w:p>
    <w:p w14:paraId="4651D4AE">
      <w:pPr>
        <w:snapToGrid w:val="0"/>
        <w:spacing w:line="360" w:lineRule="auto"/>
        <w:ind w:left="120" w:leftChars="57" w:firstLine="482" w:firstLineChars="150"/>
        <w:jc w:val="center"/>
        <w:rPr>
          <w:rFonts w:cs="仿宋" w:asciiTheme="minorEastAsia" w:hAnsiTheme="minorEastAsia"/>
          <w:b/>
          <w:color w:val="auto"/>
          <w:sz w:val="32"/>
        </w:rPr>
      </w:pPr>
    </w:p>
    <w:p w14:paraId="6FE91E3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695BDCE2">
      <w:pPr>
        <w:pStyle w:val="11"/>
        <w:spacing w:line="360" w:lineRule="auto"/>
        <w:ind w:firstLine="482"/>
        <w:rPr>
          <w:rFonts w:cs="仿宋" w:asciiTheme="minorEastAsia" w:hAnsiTheme="minorEastAsia"/>
          <w:b/>
          <w:color w:val="auto"/>
        </w:rPr>
      </w:pPr>
      <w:r>
        <w:rPr>
          <w:rFonts w:hint="eastAsia" w:cs="仿宋" w:asciiTheme="minorEastAsia" w:hAnsiTheme="minorEastAsia"/>
          <w:b/>
          <w:color w:val="auto"/>
        </w:rPr>
        <w:t>27.验收</w:t>
      </w:r>
    </w:p>
    <w:p w14:paraId="326D95D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92E1C6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045B35E">
      <w:pPr>
        <w:pStyle w:val="12"/>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DFB84FB">
      <w:pPr>
        <w:rPr>
          <w:rFonts w:cs="仿宋" w:asciiTheme="minorEastAsia" w:hAnsiTheme="minorEastAsia"/>
          <w:color w:val="auto"/>
          <w:kern w:val="0"/>
          <w:sz w:val="24"/>
        </w:rPr>
      </w:pPr>
    </w:p>
    <w:p w14:paraId="7AA193F8">
      <w:pPr>
        <w:pStyle w:val="8"/>
        <w:rPr>
          <w:color w:val="auto"/>
        </w:rPr>
      </w:pPr>
    </w:p>
    <w:p w14:paraId="5C85D945">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0EA5CF74">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1C1294">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7021BACF">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6565E615">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3E862F75">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44DF6550">
      <w:pPr>
        <w:pStyle w:val="8"/>
        <w:ind w:firstLine="480" w:firstLineChars="200"/>
        <w:rPr>
          <w:color w:val="auto"/>
          <w:lang w:val="en-US"/>
        </w:rPr>
      </w:pPr>
      <w:r>
        <w:rPr>
          <w:rFonts w:hint="eastAsia"/>
          <w:color w:val="auto"/>
          <w:lang w:val="en-US"/>
        </w:rPr>
        <w:t>杭州临江环境能源有限公司因日常生产需要，需采购数采仪一批，具体如下：</w:t>
      </w:r>
    </w:p>
    <w:tbl>
      <w:tblPr>
        <w:tblStyle w:val="18"/>
        <w:tblW w:w="89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204"/>
        <w:gridCol w:w="1730"/>
        <w:gridCol w:w="1352"/>
        <w:gridCol w:w="937"/>
        <w:gridCol w:w="1010"/>
        <w:gridCol w:w="2221"/>
      </w:tblGrid>
      <w:tr w14:paraId="5761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6" w:type="dxa"/>
            <w:shd w:val="clear" w:color="auto" w:fill="auto"/>
            <w:vAlign w:val="center"/>
          </w:tcPr>
          <w:p w14:paraId="22E5B227">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序号</w:t>
            </w:r>
          </w:p>
        </w:tc>
        <w:tc>
          <w:tcPr>
            <w:tcW w:w="1204" w:type="dxa"/>
            <w:shd w:val="clear" w:color="auto" w:fill="auto"/>
            <w:vAlign w:val="center"/>
          </w:tcPr>
          <w:p w14:paraId="5E96F1C7">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名称</w:t>
            </w:r>
          </w:p>
        </w:tc>
        <w:tc>
          <w:tcPr>
            <w:tcW w:w="1730" w:type="dxa"/>
            <w:shd w:val="clear" w:color="auto" w:fill="auto"/>
            <w:vAlign w:val="center"/>
          </w:tcPr>
          <w:p w14:paraId="1EA0C749">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生产厂家</w:t>
            </w:r>
          </w:p>
        </w:tc>
        <w:tc>
          <w:tcPr>
            <w:tcW w:w="1352" w:type="dxa"/>
            <w:shd w:val="clear" w:color="auto" w:fill="auto"/>
            <w:vAlign w:val="center"/>
          </w:tcPr>
          <w:p w14:paraId="73755830">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规格型号</w:t>
            </w:r>
          </w:p>
        </w:tc>
        <w:tc>
          <w:tcPr>
            <w:tcW w:w="937" w:type="dxa"/>
            <w:shd w:val="clear" w:color="auto" w:fill="auto"/>
            <w:vAlign w:val="center"/>
          </w:tcPr>
          <w:p w14:paraId="728FD19E">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单位</w:t>
            </w:r>
          </w:p>
        </w:tc>
        <w:tc>
          <w:tcPr>
            <w:tcW w:w="1010" w:type="dxa"/>
            <w:shd w:val="clear" w:color="auto" w:fill="auto"/>
            <w:vAlign w:val="center"/>
          </w:tcPr>
          <w:p w14:paraId="3142DDDA">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暂定数量</w:t>
            </w:r>
          </w:p>
        </w:tc>
        <w:tc>
          <w:tcPr>
            <w:tcW w:w="2221" w:type="dxa"/>
            <w:shd w:val="clear" w:color="auto" w:fill="auto"/>
            <w:vAlign w:val="center"/>
          </w:tcPr>
          <w:p w14:paraId="71044B1C">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备注</w:t>
            </w:r>
          </w:p>
        </w:tc>
      </w:tr>
      <w:tr w14:paraId="626E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6" w:type="dxa"/>
            <w:shd w:val="clear" w:color="auto" w:fill="auto"/>
            <w:vAlign w:val="center"/>
          </w:tcPr>
          <w:p w14:paraId="61F161E4">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1204" w:type="dxa"/>
            <w:shd w:val="clear" w:color="auto" w:fill="auto"/>
            <w:vAlign w:val="center"/>
          </w:tcPr>
          <w:p w14:paraId="4E627389">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数采仪</w:t>
            </w:r>
          </w:p>
        </w:tc>
        <w:tc>
          <w:tcPr>
            <w:tcW w:w="1730" w:type="dxa"/>
            <w:shd w:val="clear" w:color="auto" w:fill="auto"/>
            <w:vAlign w:val="center"/>
          </w:tcPr>
          <w:p w14:paraId="16499AB6">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西安</w:t>
            </w:r>
            <w:r>
              <w:rPr>
                <w:rFonts w:ascii="宋体" w:hAnsi="宋体" w:eastAsia="宋体" w:cs="宋体"/>
                <w:color w:val="auto"/>
                <w:kern w:val="0"/>
                <w:sz w:val="22"/>
                <w:szCs w:val="22"/>
              </w:rPr>
              <w:t>长天长软件股份有限公司</w:t>
            </w:r>
          </w:p>
        </w:tc>
        <w:tc>
          <w:tcPr>
            <w:tcW w:w="1352" w:type="dxa"/>
            <w:shd w:val="clear" w:color="auto" w:fill="auto"/>
            <w:vAlign w:val="center"/>
          </w:tcPr>
          <w:p w14:paraId="4A3CCFCD">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山珍II型</w:t>
            </w:r>
          </w:p>
        </w:tc>
        <w:tc>
          <w:tcPr>
            <w:tcW w:w="937" w:type="dxa"/>
            <w:shd w:val="clear" w:color="auto" w:fill="auto"/>
            <w:vAlign w:val="center"/>
          </w:tcPr>
          <w:p w14:paraId="5AC61A2C">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台</w:t>
            </w:r>
          </w:p>
        </w:tc>
        <w:tc>
          <w:tcPr>
            <w:tcW w:w="1010" w:type="dxa"/>
            <w:shd w:val="clear" w:color="auto" w:fill="auto"/>
            <w:vAlign w:val="center"/>
          </w:tcPr>
          <w:p w14:paraId="6A2C47E4">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8</w:t>
            </w:r>
          </w:p>
        </w:tc>
        <w:tc>
          <w:tcPr>
            <w:tcW w:w="2221" w:type="dxa"/>
            <w:shd w:val="clear" w:color="auto" w:fill="auto"/>
            <w:vAlign w:val="center"/>
          </w:tcPr>
          <w:p w14:paraId="2C28E28F">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能源运行中心6台、三固运行中心2台（含大屏展示软件）。本次采购</w:t>
            </w:r>
            <w:r>
              <w:rPr>
                <w:rFonts w:hint="eastAsia" w:ascii="宋体" w:hAnsi="宋体" w:eastAsia="宋体" w:cs="宋体"/>
                <w:b/>
                <w:bCs/>
                <w:color w:val="auto"/>
                <w:kern w:val="0"/>
                <w:sz w:val="22"/>
                <w:szCs w:val="22"/>
              </w:rPr>
              <w:t>包含安装和调试服务</w:t>
            </w:r>
          </w:p>
        </w:tc>
      </w:tr>
    </w:tbl>
    <w:p w14:paraId="1AFCE2D6">
      <w:pPr>
        <w:spacing w:line="360" w:lineRule="auto"/>
        <w:ind w:firstLine="422" w:firstLineChars="200"/>
        <w:rPr>
          <w:rFonts w:ascii="宋体" w:hAnsi="宋体" w:cs="宋体"/>
          <w:color w:val="auto"/>
          <w:sz w:val="24"/>
        </w:rPr>
      </w:pPr>
      <w:r>
        <w:rPr>
          <w:rFonts w:hint="eastAsia"/>
          <w:b/>
          <w:bCs/>
          <w:color w:val="auto"/>
        </w:rPr>
        <w:t>二、合同期限</w:t>
      </w:r>
      <w:r>
        <w:rPr>
          <w:rFonts w:hint="eastAsia"/>
          <w:color w:val="auto"/>
        </w:rPr>
        <w:t>：</w:t>
      </w:r>
      <w:r>
        <w:rPr>
          <w:rFonts w:hint="eastAsia" w:cs="仿宋" w:asciiTheme="minorEastAsia" w:hAnsiTheme="minorEastAsia"/>
          <w:color w:val="auto"/>
          <w:sz w:val="24"/>
          <w:u w:val="single"/>
        </w:rPr>
        <w:t>自合同签订后12个月。</w:t>
      </w:r>
      <w:r>
        <w:rPr>
          <w:rFonts w:hint="eastAsia" w:ascii="宋体" w:hAnsi="宋体" w:cs="宋体"/>
          <w:color w:val="auto"/>
          <w:sz w:val="24"/>
          <w:u w:val="single"/>
        </w:rPr>
        <w:t>。</w:t>
      </w:r>
    </w:p>
    <w:p w14:paraId="7163FBED">
      <w:pPr>
        <w:pStyle w:val="8"/>
        <w:ind w:firstLine="480" w:firstLineChars="200"/>
        <w:rPr>
          <w:rFonts w:cs="仿宋" w:asciiTheme="minorEastAsia" w:hAnsiTheme="minorEastAsia"/>
          <w:color w:val="auto"/>
          <w:kern w:val="0"/>
          <w:lang w:val="en-US"/>
        </w:rPr>
      </w:pPr>
      <w:r>
        <w:rPr>
          <w:rFonts w:hint="eastAsia" w:cs="仿宋" w:asciiTheme="minorEastAsia" w:hAnsiTheme="minorEastAsia"/>
          <w:color w:val="auto"/>
          <w:kern w:val="0"/>
        </w:rPr>
        <w:t>▲</w:t>
      </w:r>
      <w:r>
        <w:rPr>
          <w:rFonts w:hint="eastAsia"/>
          <w:b/>
          <w:bCs/>
          <w:color w:val="auto"/>
          <w:lang w:val="en-US"/>
        </w:rPr>
        <w:t>三、履约方式：</w:t>
      </w:r>
      <w:r>
        <w:rPr>
          <w:rFonts w:hint="eastAsia"/>
          <w:color w:val="auto"/>
          <w:lang w:val="en-US"/>
        </w:rPr>
        <w:t>按需供货，按实结算，本次采购数量仅为采购人暂定数量，以实际订单采购数量为准。</w:t>
      </w:r>
    </w:p>
    <w:p w14:paraId="261BF7FD">
      <w:pPr>
        <w:pStyle w:val="8"/>
        <w:ind w:firstLine="482" w:firstLineChars="200"/>
        <w:rPr>
          <w:b/>
          <w:bCs/>
          <w:color w:val="auto"/>
          <w:lang w:val="en-US"/>
        </w:rPr>
      </w:pPr>
      <w:r>
        <w:rPr>
          <w:rFonts w:hint="eastAsia"/>
          <w:b/>
          <w:bCs/>
          <w:color w:val="auto"/>
          <w:lang w:val="en-US"/>
        </w:rPr>
        <w:t>四、技术、质量要求</w:t>
      </w:r>
    </w:p>
    <w:p w14:paraId="03C979C2">
      <w:pPr>
        <w:pStyle w:val="8"/>
        <w:ind w:firstLine="480" w:firstLineChars="200"/>
        <w:rPr>
          <w:color w:val="auto"/>
          <w:lang w:val="en-US"/>
        </w:rPr>
      </w:pPr>
      <w:r>
        <w:rPr>
          <w:rFonts w:hint="eastAsia"/>
          <w:color w:val="auto"/>
          <w:lang w:val="en-US"/>
        </w:rPr>
        <w:t>1.供应商所供货物的品牌和型号等技术参数满足采购内容中的规格型号、技术要求。</w:t>
      </w:r>
    </w:p>
    <w:p w14:paraId="487782DF">
      <w:pPr>
        <w:pStyle w:val="8"/>
        <w:ind w:firstLine="480" w:firstLineChars="200"/>
        <w:rPr>
          <w:color w:val="auto"/>
          <w:lang w:val="en-US"/>
        </w:rPr>
      </w:pPr>
      <w:r>
        <w:rPr>
          <w:rFonts w:hint="eastAsia"/>
          <w:color w:val="auto"/>
          <w:lang w:val="en-US"/>
        </w:rPr>
        <w:t>2.供应商所供货物必须为西安</w:t>
      </w:r>
      <w:r>
        <w:rPr>
          <w:color w:val="auto"/>
          <w:lang w:val="en-US"/>
        </w:rPr>
        <w:t>长天长软件股份有限公司</w:t>
      </w:r>
      <w:r>
        <w:rPr>
          <w:rFonts w:hint="eastAsia"/>
          <w:color w:val="auto"/>
          <w:lang w:val="en-US"/>
        </w:rPr>
        <w:t>合格正品，不得为假冒伪劣产品。</w:t>
      </w:r>
    </w:p>
    <w:p w14:paraId="042DEB82">
      <w:pPr>
        <w:pStyle w:val="8"/>
        <w:ind w:firstLine="480" w:firstLineChars="200"/>
        <w:rPr>
          <w:color w:val="auto"/>
          <w:lang w:val="en-US"/>
        </w:rPr>
      </w:pPr>
      <w:r>
        <w:rPr>
          <w:rFonts w:hint="eastAsia"/>
          <w:color w:val="auto"/>
          <w:lang w:val="en-US"/>
        </w:rPr>
        <w:t>3.质保期限验收合格后12个月，若质保期内出现质量问题（非质量问题除外），由供应商负责联系生产厂家免费维修，产生的费用全部由供应商承担。</w:t>
      </w:r>
    </w:p>
    <w:p w14:paraId="54D04F08">
      <w:pPr>
        <w:pStyle w:val="8"/>
        <w:ind w:firstLine="723" w:firstLineChars="300"/>
        <w:rPr>
          <w:b/>
          <w:bCs/>
          <w:color w:val="auto"/>
          <w:lang w:val="en-US"/>
        </w:rPr>
      </w:pPr>
      <w:r>
        <w:rPr>
          <w:rFonts w:hint="eastAsia"/>
          <w:b/>
          <w:bCs/>
          <w:color w:val="auto"/>
          <w:lang w:val="en-US"/>
        </w:rPr>
        <w:t>五、验收方式及要求</w:t>
      </w:r>
    </w:p>
    <w:p w14:paraId="0711BEB0">
      <w:pPr>
        <w:pStyle w:val="8"/>
        <w:ind w:firstLine="480" w:firstLineChars="200"/>
        <w:rPr>
          <w:rFonts w:hAnsi="宋体" w:cs="宋体"/>
          <w:color w:val="auto"/>
          <w:lang w:val="en-US"/>
        </w:rPr>
      </w:pPr>
      <w:r>
        <w:rPr>
          <w:rFonts w:hint="eastAsia" w:hAnsi="宋体" w:cs="宋体"/>
          <w:color w:val="auto"/>
        </w:rPr>
        <w:t>1.货物交付前，供应商应对货物的质量、数量等方面进行详细、全面的检验，</w:t>
      </w:r>
      <w:r>
        <w:rPr>
          <w:rFonts w:hint="eastAsia" w:hAnsi="宋体" w:cs="宋体"/>
          <w:color w:val="auto"/>
          <w:lang w:val="en-US"/>
        </w:rPr>
        <w:t>并填制送货清单，</w:t>
      </w:r>
      <w:r>
        <w:rPr>
          <w:rFonts w:hint="eastAsia"/>
          <w:color w:val="auto"/>
          <w:lang w:val="en-US"/>
        </w:rPr>
        <w:t>供应商送货前应先分类，独立包装或者捆扎，并做好标记卡，物资外包装上须标明物资名称规格型号等信息（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向采购人</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r>
        <w:rPr>
          <w:rFonts w:hint="eastAsia"/>
          <w:color w:val="auto"/>
          <w:lang w:val="en-US"/>
        </w:rPr>
        <w:t>。</w:t>
      </w:r>
    </w:p>
    <w:p w14:paraId="77940AAF">
      <w:pPr>
        <w:tabs>
          <w:tab w:val="left" w:pos="360"/>
          <w:tab w:val="left" w:pos="540"/>
          <w:tab w:val="left" w:pos="1080"/>
        </w:tabs>
        <w:spacing w:line="360" w:lineRule="auto"/>
        <w:ind w:firstLine="480" w:firstLineChars="200"/>
        <w:rPr>
          <w:rFonts w:ascii="宋体" w:hAnsi="宋体" w:cs="宋体"/>
          <w:strike/>
          <w:color w:val="auto"/>
          <w:sz w:val="24"/>
        </w:rPr>
      </w:pPr>
      <w:r>
        <w:rPr>
          <w:rFonts w:hint="eastAsia" w:ascii="宋体" w:hAnsi="宋体" w:cs="宋体"/>
          <w:color w:val="auto"/>
          <w:sz w:val="24"/>
        </w:rPr>
        <w:t>证</w:t>
      </w:r>
      <w:r>
        <w:rPr>
          <w:rFonts w:hint="eastAsia" w:ascii="宋体" w:hAnsi="宋体" w:eastAsia="宋体" w:cs="宋体"/>
          <w:color w:val="auto"/>
          <w:sz w:val="24"/>
        </w:rPr>
        <w:t>明货物符合合同约定的文件是指国产货物包括但不限于合格证、检测报告（制造厂家或者第三方机构）、质量承诺（格式自拟）等证明材料，进口货物提供质量证明材料，如报关单、原产地证明、质量证明等一种或者多种纸质材料。</w:t>
      </w:r>
    </w:p>
    <w:p w14:paraId="3344E604">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2.货物交付时，采购人在</w:t>
      </w:r>
      <w:r>
        <w:rPr>
          <w:rFonts w:hint="eastAsia" w:ascii="宋体" w:hAnsi="宋体" w:cs="宋体"/>
          <w:b/>
          <w:color w:val="auto"/>
          <w:sz w:val="24"/>
          <w:u w:val="single"/>
        </w:rPr>
        <w:t>3个工作日</w:t>
      </w:r>
      <w:r>
        <w:rPr>
          <w:rFonts w:hint="eastAsia" w:ascii="宋体" w:hAnsi="宋体" w:cs="宋体"/>
          <w:color w:val="auto"/>
          <w:sz w:val="24"/>
        </w:rPr>
        <w:t>内组织验收（</w:t>
      </w:r>
      <w:r>
        <w:rPr>
          <w:rFonts w:hint="eastAsia" w:ascii="宋体" w:hAnsi="宋体" w:cs="宋体"/>
          <w:b/>
          <w:bCs/>
          <w:color w:val="auto"/>
          <w:sz w:val="24"/>
        </w:rPr>
        <w:t>若有验收特别约定的，按特别约定条款执行</w:t>
      </w:r>
      <w:r>
        <w:rPr>
          <w:rFonts w:hint="eastAsia" w:ascii="宋体" w:hAnsi="宋体" w:cs="宋体"/>
          <w:color w:val="auto"/>
          <w:sz w:val="24"/>
        </w:rPr>
        <w:t>），验收应出具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如因货物检测需要更长时间的，组织验收时间为自货物交付之日起至采购人收到检测报告后3个工作日内）</w:t>
      </w:r>
      <w:r>
        <w:rPr>
          <w:rFonts w:hint="eastAsia" w:ascii="宋体" w:hAnsi="宋体" w:cs="宋体"/>
          <w:b/>
          <w:bCs/>
          <w:color w:val="auto"/>
          <w:sz w:val="24"/>
        </w:rPr>
        <w:t>。</w:t>
      </w:r>
      <w:r>
        <w:rPr>
          <w:rFonts w:hint="eastAsia" w:ascii="宋体" w:hAnsi="宋体" w:cs="宋体"/>
          <w:color w:val="auto"/>
          <w:sz w:val="24"/>
        </w:rPr>
        <w:t>若采购人认为有必要可邀请相关方参加。</w:t>
      </w:r>
    </w:p>
    <w:p w14:paraId="65FAB0A8">
      <w:pPr>
        <w:pStyle w:val="9"/>
        <w:ind w:firstLine="480" w:firstLineChars="200"/>
        <w:rPr>
          <w:rFonts w:hAnsi="宋体" w:cs="宋体"/>
          <w:color w:val="auto"/>
        </w:rPr>
      </w:pPr>
      <w:r>
        <w:rPr>
          <w:rFonts w:hint="eastAsia"/>
          <w:color w:val="auto"/>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1BE02E1F">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完成退换货（特殊情况的须及时更换），超过时间期限未及时取回货物的，采购人有权将按</w:t>
      </w:r>
      <w:r>
        <w:rPr>
          <w:rFonts w:hint="eastAsia"/>
          <w:color w:val="auto"/>
          <w:u w:val="single"/>
          <w:lang w:val="en-US"/>
        </w:rPr>
        <w:t>200元/天</w:t>
      </w:r>
      <w:r>
        <w:rPr>
          <w:rFonts w:hint="eastAsia"/>
          <w:color w:val="auto"/>
          <w:lang w:val="en-US"/>
        </w:rPr>
        <w:t>收取场地费，从应付货款或者履约保证金扣除。</w:t>
      </w:r>
    </w:p>
    <w:p w14:paraId="2C6FF4CA">
      <w:pPr>
        <w:pStyle w:val="8"/>
        <w:ind w:firstLine="480" w:firstLineChars="200"/>
        <w:rPr>
          <w:color w:val="auto"/>
          <w:lang w:val="en-US"/>
        </w:rPr>
      </w:pPr>
      <w:r>
        <w:rPr>
          <w:rFonts w:hint="eastAsia"/>
          <w:color w:val="auto"/>
          <w:lang w:val="en-US"/>
        </w:rPr>
        <w:t>5.供应商须配合采购人做好货物的到货数量验收工作，将货物运达采购人指定交货地点后及时通知采购人。</w:t>
      </w:r>
    </w:p>
    <w:p w14:paraId="5BDE3E79">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4D540E96">
      <w:pPr>
        <w:pStyle w:val="9"/>
        <w:rPr>
          <w:rFonts w:cs="Arial"/>
          <w:snapToGrid w:val="0"/>
          <w:color w:val="auto"/>
          <w:szCs w:val="21"/>
          <w:lang w:val="en-US"/>
        </w:rPr>
      </w:pPr>
      <w:r>
        <w:rPr>
          <w:rFonts w:hint="eastAsia" w:cs="Arial"/>
          <w:snapToGrid w:val="0"/>
          <w:color w:val="auto"/>
          <w:szCs w:val="21"/>
          <w:lang w:val="en-US"/>
        </w:rPr>
        <w:t>7.安装调试完成后，</w:t>
      </w:r>
      <w:r>
        <w:rPr>
          <w:rFonts w:hint="eastAsia"/>
          <w:color w:val="auto"/>
          <w:lang w:val="en-US"/>
        </w:rPr>
        <w:t>供应商出具每台数采仪的污染源自动监控联网传输测试联网成功报告，各项数据能全部稳定上传，供应商协助采购人完成环保主管的各类备案。同时三固运行中心完成大屏数据展示。上述工作均完成后视为验收合格。</w:t>
      </w:r>
    </w:p>
    <w:p w14:paraId="77568ED7">
      <w:pPr>
        <w:pStyle w:val="8"/>
        <w:ind w:firstLine="480" w:firstLineChars="200"/>
        <w:rPr>
          <w:b/>
          <w:bCs/>
          <w:color w:val="auto"/>
          <w:lang w:val="en-US"/>
        </w:rPr>
      </w:pPr>
      <w:r>
        <w:rPr>
          <w:rFonts w:hint="eastAsia" w:cs="仿宋" w:asciiTheme="minorEastAsia" w:hAnsiTheme="minorEastAsia"/>
          <w:color w:val="auto"/>
          <w:kern w:val="0"/>
          <w:lang w:val="en-US"/>
        </w:rPr>
        <w:t>六</w:t>
      </w:r>
      <w:r>
        <w:rPr>
          <w:rFonts w:hint="eastAsia"/>
          <w:b/>
          <w:bCs/>
          <w:color w:val="auto"/>
          <w:lang w:val="en-US"/>
        </w:rPr>
        <w:t>、服务要求</w:t>
      </w:r>
    </w:p>
    <w:p w14:paraId="22A5DEB0">
      <w:pPr>
        <w:pStyle w:val="8"/>
        <w:ind w:firstLine="482" w:firstLineChars="200"/>
        <w:rPr>
          <w:b/>
          <w:bCs/>
          <w:color w:val="auto"/>
          <w:lang w:val="en-US"/>
        </w:rPr>
      </w:pPr>
      <w:r>
        <w:rPr>
          <w:rFonts w:hint="eastAsia"/>
          <w:b/>
          <w:bCs/>
          <w:color w:val="auto"/>
          <w:lang w:val="en-US"/>
        </w:rPr>
        <w:t>1.能源运行中心要求</w:t>
      </w:r>
    </w:p>
    <w:p w14:paraId="52F2A81B">
      <w:pPr>
        <w:pStyle w:val="8"/>
        <w:ind w:firstLine="480" w:firstLineChars="200"/>
        <w:rPr>
          <w:color w:val="auto"/>
          <w:lang w:val="en-US"/>
        </w:rPr>
      </w:pPr>
      <w:r>
        <w:rPr>
          <w:rFonts w:hint="eastAsia"/>
          <w:color w:val="auto"/>
          <w:lang w:val="en-US"/>
        </w:rPr>
        <w:t>（1）供应商数采仪安装调试的服务人员现场调试次数不少4次。</w:t>
      </w:r>
    </w:p>
    <w:p w14:paraId="18700CC8">
      <w:pPr>
        <w:pStyle w:val="8"/>
        <w:ind w:firstLine="480" w:firstLineChars="200"/>
        <w:rPr>
          <w:color w:val="auto"/>
          <w:lang w:val="en-US"/>
        </w:rPr>
      </w:pPr>
      <w:r>
        <w:rPr>
          <w:rFonts w:hint="eastAsia"/>
          <w:color w:val="auto"/>
          <w:lang w:val="en-US"/>
        </w:rPr>
        <w:t>（2）供应商需要安排熟知艾默生DCS（DCS系统型号：ovation 3.6.0）系统的服务人员现场对接数采仪数据并配合调试不少2次，每次不少2天；</w:t>
      </w:r>
    </w:p>
    <w:p w14:paraId="48C77BA2">
      <w:pPr>
        <w:pStyle w:val="8"/>
        <w:ind w:firstLine="480" w:firstLineChars="200"/>
        <w:rPr>
          <w:color w:val="auto"/>
          <w:lang w:val="en-US"/>
        </w:rPr>
      </w:pPr>
      <w:r>
        <w:rPr>
          <w:rFonts w:hint="eastAsia"/>
          <w:color w:val="auto"/>
          <w:lang w:val="en-US"/>
        </w:rPr>
        <w:t>（3）供应商需要安排熟知西克麦哈克CEMS系统（CEMS系统型号：MCS100FT）系统的服务人员现场对接数采仪数据并配合调试不少3次，每次不少2天；</w:t>
      </w:r>
    </w:p>
    <w:p w14:paraId="5B7495D3">
      <w:pPr>
        <w:pStyle w:val="8"/>
        <w:ind w:firstLine="480" w:firstLineChars="200"/>
        <w:rPr>
          <w:color w:val="auto"/>
          <w:lang w:val="en-US"/>
        </w:rPr>
      </w:pPr>
      <w:r>
        <w:rPr>
          <w:rFonts w:hint="eastAsia"/>
          <w:color w:val="auto"/>
          <w:lang w:val="en-US"/>
        </w:rPr>
        <w:t>（4）供应商与采购人协商确定安装调试时间（一般为当前季度的最后一周），第一次提供1台数采仪并完成安装调试工作，数采仪稳定运行1个月后，供应商与采购人再协商确定安装调试时间（一般为当前季度的最后一周），第二次提供5台数采仪并完成安装调试工作。</w:t>
      </w:r>
    </w:p>
    <w:p w14:paraId="248E55F1">
      <w:pPr>
        <w:pStyle w:val="8"/>
        <w:ind w:firstLine="482" w:firstLineChars="200"/>
        <w:rPr>
          <w:b/>
          <w:bCs/>
          <w:color w:val="auto"/>
          <w:lang w:val="en-US"/>
        </w:rPr>
      </w:pPr>
      <w:r>
        <w:rPr>
          <w:rFonts w:hint="eastAsia"/>
          <w:b/>
          <w:bCs/>
          <w:color w:val="auto"/>
          <w:lang w:val="en-US"/>
        </w:rPr>
        <w:t>2.三固运行中心要求</w:t>
      </w:r>
    </w:p>
    <w:p w14:paraId="2B303BCC">
      <w:pPr>
        <w:pStyle w:val="8"/>
        <w:ind w:firstLine="480" w:firstLineChars="200"/>
        <w:rPr>
          <w:color w:val="auto"/>
          <w:lang w:val="en-US"/>
        </w:rPr>
      </w:pPr>
      <w:r>
        <w:rPr>
          <w:rFonts w:hint="eastAsia"/>
          <w:color w:val="auto"/>
          <w:lang w:val="en-US"/>
        </w:rPr>
        <w:t>（1）供应商数采仪安装调试的服务人员现场调试次数不少2次。</w:t>
      </w:r>
    </w:p>
    <w:p w14:paraId="79912CE5">
      <w:pPr>
        <w:pStyle w:val="8"/>
        <w:ind w:firstLine="480" w:firstLineChars="200"/>
        <w:rPr>
          <w:color w:val="auto"/>
          <w:lang w:val="en-US"/>
        </w:rPr>
      </w:pPr>
      <w:r>
        <w:rPr>
          <w:rFonts w:hint="eastAsia"/>
          <w:color w:val="auto"/>
          <w:lang w:val="en-US"/>
        </w:rPr>
        <w:t>（2）供应商需要安排熟知和利时DCS（DCS系统型号：（HOLLiAS_MACS_V6.5）系统的服务人员现场对接数采仪数据并配合调试不少2次，每次不少2天；</w:t>
      </w:r>
    </w:p>
    <w:p w14:paraId="1AE538F7">
      <w:pPr>
        <w:pStyle w:val="8"/>
        <w:ind w:firstLine="480" w:firstLineChars="200"/>
        <w:rPr>
          <w:color w:val="auto"/>
          <w:lang w:val="en-US"/>
        </w:rPr>
      </w:pPr>
      <w:r>
        <w:rPr>
          <w:rFonts w:hint="eastAsia"/>
          <w:color w:val="auto"/>
          <w:lang w:val="en-US"/>
        </w:rPr>
        <w:t>（3）供应商需要安排熟知西克麦哈克CEMS系统（CEMS系统型号：MCS100FT）系统的服务人员现场对接数采仪数据并配合调试不少2次，每次不少2天；</w:t>
      </w:r>
    </w:p>
    <w:p w14:paraId="06766703">
      <w:pPr>
        <w:pStyle w:val="8"/>
        <w:ind w:firstLine="480" w:firstLineChars="200"/>
        <w:rPr>
          <w:color w:val="auto"/>
          <w:lang w:val="en-US"/>
        </w:rPr>
      </w:pPr>
      <w:r>
        <w:rPr>
          <w:rFonts w:hint="eastAsia"/>
          <w:color w:val="auto"/>
          <w:lang w:val="en-US"/>
        </w:rPr>
        <w:t>（4）供应商需要提供厂区大门的公示屏数据展示的稳定成熟软件或沿用原有展示软件（原使用为博高数采仪），需保障数据展示功能符合需求。</w:t>
      </w:r>
    </w:p>
    <w:p w14:paraId="40E82B28">
      <w:pPr>
        <w:pStyle w:val="8"/>
        <w:ind w:firstLine="480" w:firstLineChars="200"/>
        <w:rPr>
          <w:color w:val="auto"/>
          <w:lang w:val="en-US"/>
        </w:rPr>
      </w:pPr>
      <w:r>
        <w:rPr>
          <w:rFonts w:hint="eastAsia"/>
          <w:color w:val="auto"/>
          <w:lang w:val="en-US"/>
        </w:rPr>
        <w:t>（5）供应商与采购人协商确定安装调试时间（一般为当前季度的最后一周），第一次提供1台数采仪并完成安装调试工作，数采仪稳定运行1个月后，供应商与采购人再协商确定安装调试时间（一般为当前季度的最后一周），第二次提供1台数采仪并完成安装调试工作。</w:t>
      </w:r>
    </w:p>
    <w:p w14:paraId="373EF840">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七、结算方式</w:t>
      </w:r>
    </w:p>
    <w:p w14:paraId="0D997FF6">
      <w:pPr>
        <w:pStyle w:val="9"/>
        <w:ind w:firstLine="480" w:firstLineChars="200"/>
        <w:rPr>
          <w:color w:val="auto"/>
          <w:lang w:val="en-US"/>
        </w:rPr>
      </w:pPr>
      <w:r>
        <w:rPr>
          <w:rFonts w:hint="eastAsia"/>
          <w:color w:val="auto"/>
          <w:lang w:val="en-US"/>
        </w:rPr>
        <w:t>以本询价采购文件中的合同条款为准。</w:t>
      </w:r>
    </w:p>
    <w:p w14:paraId="6AFAB72C">
      <w:pPr>
        <w:pStyle w:val="8"/>
        <w:ind w:firstLine="480" w:firstLineChars="200"/>
        <w:rPr>
          <w:b/>
          <w:bCs/>
          <w:color w:val="auto"/>
          <w:lang w:val="en-US"/>
        </w:rPr>
      </w:pPr>
      <w:r>
        <w:rPr>
          <w:rFonts w:hint="eastAsia" w:cs="仿宋" w:asciiTheme="minorEastAsia" w:hAnsiTheme="minorEastAsia"/>
          <w:color w:val="auto"/>
          <w:kern w:val="0"/>
          <w:lang w:val="en-US"/>
        </w:rPr>
        <w:t>八</w:t>
      </w:r>
      <w:r>
        <w:rPr>
          <w:rFonts w:hint="eastAsia"/>
          <w:b/>
          <w:bCs/>
          <w:color w:val="auto"/>
          <w:lang w:val="en-US"/>
        </w:rPr>
        <w:t>、售后要求</w:t>
      </w:r>
    </w:p>
    <w:p w14:paraId="5F808BC9">
      <w:pPr>
        <w:pStyle w:val="8"/>
        <w:ind w:firstLine="480" w:firstLineChars="200"/>
        <w:rPr>
          <w:color w:val="auto"/>
          <w:lang w:val="en-US"/>
        </w:rPr>
      </w:pPr>
      <w:r>
        <w:rPr>
          <w:rFonts w:hint="eastAsia"/>
          <w:color w:val="auto"/>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03D5A9DC">
      <w:pPr>
        <w:pStyle w:val="8"/>
        <w:ind w:firstLine="480" w:firstLineChars="200"/>
        <w:rPr>
          <w:color w:val="auto"/>
          <w:lang w:val="en-US"/>
        </w:rPr>
      </w:pPr>
      <w:r>
        <w:rPr>
          <w:rFonts w:hint="eastAsia"/>
          <w:color w:val="auto"/>
          <w:lang w:val="en-US"/>
        </w:rPr>
        <w:t>2.采购人不再对任何售后服务进行付费。供应商的派遣人员产生的一切费用由供应商承担。</w:t>
      </w:r>
    </w:p>
    <w:p w14:paraId="7EDD7E12">
      <w:pPr>
        <w:pStyle w:val="8"/>
        <w:ind w:firstLine="480" w:firstLineChars="200"/>
        <w:rPr>
          <w:color w:val="auto"/>
          <w:lang w:val="en-US"/>
        </w:rPr>
      </w:pPr>
      <w:r>
        <w:rPr>
          <w:rFonts w:hint="eastAsia"/>
          <w:color w:val="auto"/>
          <w:lang w:val="en-US"/>
        </w:rPr>
        <w:t>3.供应商提供的货物或者服务在使用过程中，因质量问题给他机械设备造成故障或货物损坏，由供应商承担采购人的一切损失，包括直接和间接损失。</w:t>
      </w:r>
    </w:p>
    <w:p w14:paraId="5D838304">
      <w:pPr>
        <w:pStyle w:val="8"/>
        <w:ind w:firstLine="482" w:firstLineChars="200"/>
        <w:rPr>
          <w:b/>
          <w:bCs/>
          <w:color w:val="auto"/>
          <w:lang w:val="en-US"/>
        </w:rPr>
      </w:pPr>
      <w:r>
        <w:rPr>
          <w:rFonts w:hint="eastAsia"/>
          <w:b/>
          <w:bCs/>
          <w:color w:val="auto"/>
          <w:lang w:val="en-US"/>
        </w:rPr>
        <w:t>注：采购文件中打▲内容为实质性要求，不允许有负偏离，否则按无效报价处理。供应商在响应文件中应根据以上要求在商务、技术偏离表中一一响应，供应商未提出偏离的，视为全部实质性响应。</w:t>
      </w:r>
    </w:p>
    <w:p w14:paraId="38A8442D">
      <w:pPr>
        <w:spacing w:line="460" w:lineRule="exact"/>
        <w:jc w:val="center"/>
        <w:rPr>
          <w:rFonts w:cs="仿宋" w:asciiTheme="minorEastAsia" w:hAnsiTheme="minorEastAsia"/>
          <w:b/>
          <w:color w:val="auto"/>
          <w:sz w:val="36"/>
          <w:szCs w:val="36"/>
        </w:rPr>
      </w:pPr>
    </w:p>
    <w:p w14:paraId="29DFB1D4">
      <w:pPr>
        <w:spacing w:line="460" w:lineRule="exact"/>
        <w:jc w:val="center"/>
        <w:rPr>
          <w:rFonts w:cs="仿宋" w:asciiTheme="minorEastAsia" w:hAnsiTheme="minorEastAsia"/>
          <w:b/>
          <w:color w:val="auto"/>
          <w:sz w:val="36"/>
          <w:szCs w:val="36"/>
        </w:rPr>
      </w:pPr>
    </w:p>
    <w:p w14:paraId="7707F91A">
      <w:pPr>
        <w:spacing w:line="460" w:lineRule="exact"/>
        <w:jc w:val="center"/>
        <w:rPr>
          <w:rFonts w:cs="仿宋" w:asciiTheme="minorEastAsia" w:hAnsiTheme="minorEastAsia"/>
          <w:b/>
          <w:color w:val="auto"/>
          <w:sz w:val="36"/>
          <w:szCs w:val="36"/>
        </w:rPr>
      </w:pPr>
    </w:p>
    <w:p w14:paraId="4F593A25">
      <w:pPr>
        <w:spacing w:line="460" w:lineRule="exact"/>
        <w:jc w:val="center"/>
        <w:rPr>
          <w:rFonts w:cs="仿宋" w:asciiTheme="minorEastAsia" w:hAnsiTheme="minorEastAsia"/>
          <w:b/>
          <w:color w:val="auto"/>
          <w:sz w:val="36"/>
          <w:szCs w:val="36"/>
        </w:rPr>
      </w:pPr>
    </w:p>
    <w:p w14:paraId="40490261">
      <w:pPr>
        <w:spacing w:line="460" w:lineRule="exact"/>
        <w:jc w:val="center"/>
        <w:rPr>
          <w:rFonts w:cs="仿宋" w:asciiTheme="minorEastAsia" w:hAnsiTheme="minorEastAsia"/>
          <w:b/>
          <w:color w:val="auto"/>
          <w:sz w:val="36"/>
          <w:szCs w:val="36"/>
        </w:rPr>
      </w:pPr>
    </w:p>
    <w:p w14:paraId="2EB91978">
      <w:pPr>
        <w:spacing w:line="460" w:lineRule="exact"/>
        <w:jc w:val="center"/>
        <w:rPr>
          <w:rFonts w:cs="仿宋" w:asciiTheme="minorEastAsia" w:hAnsiTheme="minorEastAsia"/>
          <w:b/>
          <w:color w:val="auto"/>
          <w:sz w:val="36"/>
          <w:szCs w:val="36"/>
        </w:rPr>
      </w:pPr>
    </w:p>
    <w:p w14:paraId="0FD90890">
      <w:pPr>
        <w:spacing w:line="460" w:lineRule="exact"/>
        <w:jc w:val="center"/>
        <w:rPr>
          <w:rFonts w:cs="仿宋" w:asciiTheme="minorEastAsia" w:hAnsiTheme="minorEastAsia"/>
          <w:b/>
          <w:color w:val="auto"/>
          <w:sz w:val="36"/>
          <w:szCs w:val="36"/>
        </w:rPr>
      </w:pPr>
    </w:p>
    <w:p w14:paraId="54CA8E75">
      <w:pPr>
        <w:spacing w:line="460" w:lineRule="exact"/>
        <w:jc w:val="center"/>
        <w:rPr>
          <w:rFonts w:cs="仿宋" w:asciiTheme="minorEastAsia" w:hAnsiTheme="minorEastAsia"/>
          <w:b/>
          <w:color w:val="auto"/>
          <w:sz w:val="36"/>
          <w:szCs w:val="36"/>
        </w:rPr>
      </w:pPr>
    </w:p>
    <w:p w14:paraId="7DB9A7FF">
      <w:pPr>
        <w:spacing w:line="460" w:lineRule="exact"/>
        <w:jc w:val="center"/>
        <w:rPr>
          <w:rFonts w:cs="仿宋" w:asciiTheme="minorEastAsia" w:hAnsiTheme="minorEastAsia"/>
          <w:b/>
          <w:color w:val="auto"/>
          <w:sz w:val="36"/>
          <w:szCs w:val="36"/>
        </w:rPr>
      </w:pPr>
    </w:p>
    <w:p w14:paraId="019780CE">
      <w:pPr>
        <w:spacing w:line="460" w:lineRule="exact"/>
        <w:jc w:val="center"/>
        <w:rPr>
          <w:rFonts w:cs="仿宋" w:asciiTheme="minorEastAsia" w:hAnsiTheme="minorEastAsia"/>
          <w:b/>
          <w:color w:val="auto"/>
          <w:sz w:val="36"/>
          <w:szCs w:val="36"/>
        </w:rPr>
      </w:pPr>
    </w:p>
    <w:p w14:paraId="4DE66831">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67"/>
      <w:bookmarkEnd w:id="19"/>
      <w:bookmarkStart w:id="20" w:name="_Toc184313286"/>
      <w:bookmarkEnd w:id="20"/>
      <w:bookmarkStart w:id="21" w:name="_Toc184308088"/>
      <w:bookmarkEnd w:id="21"/>
      <w:bookmarkStart w:id="22" w:name="_Toc184312131"/>
      <w:bookmarkEnd w:id="22"/>
      <w:bookmarkStart w:id="23" w:name="_Toc184314422"/>
      <w:bookmarkEnd w:id="23"/>
      <w:bookmarkStart w:id="24" w:name="_Toc184314481"/>
      <w:bookmarkEnd w:id="24"/>
      <w:bookmarkStart w:id="25" w:name="_Toc184312125"/>
      <w:bookmarkEnd w:id="25"/>
      <w:bookmarkStart w:id="26" w:name="_Toc184314446"/>
      <w:bookmarkEnd w:id="26"/>
      <w:bookmarkStart w:id="27" w:name="_Toc184310329"/>
      <w:bookmarkEnd w:id="27"/>
      <w:bookmarkStart w:id="28" w:name="_Toc184314411"/>
      <w:bookmarkEnd w:id="28"/>
      <w:bookmarkStart w:id="29" w:name="_Toc184308073"/>
      <w:bookmarkEnd w:id="29"/>
      <w:bookmarkStart w:id="30" w:name="_Toc184310327"/>
      <w:bookmarkEnd w:id="30"/>
      <w:bookmarkStart w:id="31" w:name="_Toc184314424"/>
      <w:bookmarkEnd w:id="31"/>
      <w:bookmarkStart w:id="32" w:name="_Toc184308100"/>
      <w:bookmarkEnd w:id="32"/>
      <w:bookmarkStart w:id="33" w:name="_Toc184313282"/>
      <w:bookmarkEnd w:id="33"/>
      <w:bookmarkStart w:id="34" w:name="_Toc184312120"/>
      <w:bookmarkEnd w:id="34"/>
      <w:bookmarkStart w:id="35" w:name="_Toc184308099"/>
      <w:bookmarkEnd w:id="35"/>
      <w:bookmarkStart w:id="36" w:name="_Toc184313264"/>
      <w:bookmarkEnd w:id="36"/>
      <w:bookmarkStart w:id="37" w:name="_Toc184313257"/>
      <w:bookmarkEnd w:id="37"/>
      <w:bookmarkStart w:id="38" w:name="_Toc184312090"/>
      <w:bookmarkEnd w:id="38"/>
      <w:bookmarkStart w:id="39" w:name="_Toc184308063"/>
      <w:bookmarkEnd w:id="39"/>
      <w:bookmarkStart w:id="40" w:name="_Toc184313269"/>
      <w:bookmarkEnd w:id="40"/>
      <w:bookmarkStart w:id="41" w:name="_Toc184312076"/>
      <w:bookmarkEnd w:id="41"/>
      <w:bookmarkStart w:id="42" w:name="_Toc184314438"/>
      <w:bookmarkEnd w:id="42"/>
      <w:bookmarkStart w:id="43" w:name="_Toc184312138"/>
      <w:bookmarkEnd w:id="43"/>
      <w:bookmarkStart w:id="44" w:name="_Toc184310283"/>
      <w:bookmarkEnd w:id="44"/>
      <w:bookmarkStart w:id="45" w:name="_Toc184308042"/>
      <w:bookmarkEnd w:id="45"/>
      <w:bookmarkStart w:id="46" w:name="_Toc184310297"/>
      <w:bookmarkEnd w:id="46"/>
      <w:bookmarkStart w:id="47" w:name="_Toc184314430"/>
      <w:bookmarkEnd w:id="47"/>
      <w:bookmarkStart w:id="48" w:name="_Toc184312108"/>
      <w:bookmarkEnd w:id="48"/>
      <w:bookmarkStart w:id="49" w:name="_Toc184313250"/>
      <w:bookmarkEnd w:id="49"/>
      <w:bookmarkStart w:id="50" w:name="_Toc184308069"/>
      <w:bookmarkEnd w:id="50"/>
      <w:bookmarkStart w:id="51" w:name="_Toc184312083"/>
      <w:bookmarkEnd w:id="51"/>
      <w:bookmarkStart w:id="52" w:name="_Toc184313239"/>
      <w:bookmarkEnd w:id="52"/>
      <w:bookmarkStart w:id="53" w:name="_Toc184310292"/>
      <w:bookmarkEnd w:id="53"/>
      <w:bookmarkStart w:id="54" w:name="_Toc184308070"/>
      <w:bookmarkEnd w:id="54"/>
      <w:bookmarkStart w:id="55" w:name="_Toc184314457"/>
      <w:bookmarkEnd w:id="55"/>
      <w:bookmarkStart w:id="56" w:name="_Toc184308068"/>
      <w:bookmarkEnd w:id="56"/>
      <w:bookmarkStart w:id="57" w:name="_Toc184313284"/>
      <w:bookmarkEnd w:id="57"/>
      <w:bookmarkStart w:id="58" w:name="_Toc184313304"/>
      <w:bookmarkEnd w:id="58"/>
      <w:bookmarkStart w:id="59" w:name="_Toc184310340"/>
      <w:bookmarkEnd w:id="59"/>
      <w:bookmarkStart w:id="60" w:name="_Toc184308058"/>
      <w:bookmarkEnd w:id="60"/>
      <w:bookmarkStart w:id="61" w:name="_Toc184313299"/>
      <w:bookmarkEnd w:id="61"/>
      <w:bookmarkStart w:id="62" w:name="_Toc184312099"/>
      <w:bookmarkEnd w:id="62"/>
      <w:bookmarkStart w:id="63" w:name="_Toc184312112"/>
      <w:bookmarkEnd w:id="63"/>
      <w:bookmarkStart w:id="64" w:name="_Toc184310318"/>
      <w:bookmarkEnd w:id="64"/>
      <w:bookmarkStart w:id="65" w:name="_Toc184308053"/>
      <w:bookmarkEnd w:id="65"/>
      <w:bookmarkStart w:id="66" w:name="_Toc184314425"/>
      <w:bookmarkEnd w:id="66"/>
      <w:bookmarkStart w:id="67" w:name="_Toc184310321"/>
      <w:bookmarkEnd w:id="67"/>
      <w:bookmarkStart w:id="68" w:name="_Toc184313254"/>
      <w:bookmarkEnd w:id="68"/>
      <w:bookmarkStart w:id="69" w:name="_Toc184310306"/>
      <w:bookmarkEnd w:id="69"/>
      <w:bookmarkStart w:id="70" w:name="_Toc184310307"/>
      <w:bookmarkEnd w:id="70"/>
      <w:bookmarkStart w:id="71" w:name="_Toc184314464"/>
      <w:bookmarkEnd w:id="71"/>
      <w:bookmarkStart w:id="72" w:name="_Toc184312127"/>
      <w:bookmarkEnd w:id="72"/>
      <w:bookmarkStart w:id="73" w:name="_Toc184314451"/>
      <w:bookmarkEnd w:id="73"/>
      <w:bookmarkStart w:id="74" w:name="_Toc184308105"/>
      <w:bookmarkEnd w:id="74"/>
      <w:bookmarkStart w:id="75" w:name="_Toc184308097"/>
      <w:bookmarkEnd w:id="75"/>
      <w:bookmarkStart w:id="76" w:name="_Toc184310324"/>
      <w:bookmarkEnd w:id="76"/>
      <w:bookmarkStart w:id="77" w:name="_Toc184313271"/>
      <w:bookmarkEnd w:id="77"/>
      <w:bookmarkStart w:id="78" w:name="_Toc184310299"/>
      <w:bookmarkEnd w:id="78"/>
      <w:bookmarkStart w:id="79" w:name="_Toc184308079"/>
      <w:bookmarkEnd w:id="79"/>
      <w:bookmarkStart w:id="80" w:name="_Toc184308060"/>
      <w:bookmarkEnd w:id="80"/>
      <w:bookmarkStart w:id="81" w:name="_Toc184314475"/>
      <w:bookmarkEnd w:id="81"/>
      <w:bookmarkStart w:id="82" w:name="_Toc184310336"/>
      <w:bookmarkEnd w:id="82"/>
      <w:bookmarkStart w:id="83" w:name="_Toc184314468"/>
      <w:bookmarkEnd w:id="83"/>
      <w:bookmarkStart w:id="84" w:name="_Toc184312136"/>
      <w:bookmarkEnd w:id="84"/>
      <w:bookmarkStart w:id="85" w:name="_Toc184310302"/>
      <w:bookmarkEnd w:id="85"/>
      <w:bookmarkStart w:id="86" w:name="_Toc184314452"/>
      <w:bookmarkEnd w:id="86"/>
      <w:bookmarkStart w:id="87" w:name="_Toc184314459"/>
      <w:bookmarkEnd w:id="87"/>
      <w:bookmarkStart w:id="88" w:name="_Toc184308057"/>
      <w:bookmarkEnd w:id="88"/>
      <w:bookmarkStart w:id="89" w:name="_Toc184310276"/>
      <w:bookmarkEnd w:id="89"/>
      <w:bookmarkStart w:id="90" w:name="_Toc184313247"/>
      <w:bookmarkEnd w:id="90"/>
      <w:bookmarkStart w:id="91" w:name="_Toc184308041"/>
      <w:bookmarkEnd w:id="91"/>
      <w:bookmarkStart w:id="92" w:name="_Toc184310343"/>
      <w:bookmarkEnd w:id="92"/>
      <w:bookmarkStart w:id="93" w:name="_Toc184314445"/>
      <w:bookmarkEnd w:id="93"/>
      <w:bookmarkStart w:id="94" w:name="_Toc184313285"/>
      <w:bookmarkEnd w:id="94"/>
      <w:bookmarkStart w:id="95" w:name="_Toc184313253"/>
      <w:bookmarkEnd w:id="95"/>
      <w:bookmarkStart w:id="96" w:name="_Toc184314416"/>
      <w:bookmarkEnd w:id="96"/>
      <w:bookmarkStart w:id="97" w:name="_Toc184312077"/>
      <w:bookmarkEnd w:id="97"/>
      <w:bookmarkStart w:id="98" w:name="_Toc184313242"/>
      <w:bookmarkEnd w:id="98"/>
      <w:bookmarkStart w:id="99" w:name="_Toc184312104"/>
      <w:bookmarkEnd w:id="99"/>
      <w:bookmarkStart w:id="100" w:name="_Toc184308083"/>
      <w:bookmarkEnd w:id="100"/>
      <w:bookmarkStart w:id="101" w:name="_Toc184313273"/>
      <w:bookmarkEnd w:id="101"/>
      <w:bookmarkStart w:id="102" w:name="_Toc184310281"/>
      <w:bookmarkEnd w:id="102"/>
      <w:bookmarkStart w:id="103" w:name="_Toc184310330"/>
      <w:bookmarkEnd w:id="103"/>
      <w:bookmarkStart w:id="104" w:name="_Toc184312075"/>
      <w:bookmarkEnd w:id="104"/>
      <w:bookmarkStart w:id="105" w:name="_Toc184312115"/>
      <w:bookmarkEnd w:id="105"/>
      <w:bookmarkStart w:id="106" w:name="_Toc184310285"/>
      <w:bookmarkEnd w:id="106"/>
      <w:bookmarkStart w:id="107" w:name="_Toc184312118"/>
      <w:bookmarkEnd w:id="107"/>
      <w:bookmarkStart w:id="108" w:name="_Toc184312092"/>
      <w:bookmarkEnd w:id="108"/>
      <w:bookmarkStart w:id="109" w:name="_Toc184312086"/>
      <w:bookmarkEnd w:id="109"/>
      <w:bookmarkStart w:id="110" w:name="_Toc184308051"/>
      <w:bookmarkEnd w:id="110"/>
      <w:bookmarkStart w:id="111" w:name="_Toc184313301"/>
      <w:bookmarkEnd w:id="111"/>
      <w:bookmarkStart w:id="112" w:name="_Toc184312097"/>
      <w:bookmarkEnd w:id="112"/>
      <w:bookmarkStart w:id="113" w:name="_Toc184314436"/>
      <w:bookmarkEnd w:id="113"/>
      <w:bookmarkStart w:id="114" w:name="_Toc184312081"/>
      <w:bookmarkEnd w:id="114"/>
      <w:bookmarkStart w:id="115" w:name="_Toc184310315"/>
      <w:bookmarkEnd w:id="115"/>
      <w:bookmarkStart w:id="116" w:name="_Toc184310338"/>
      <w:bookmarkEnd w:id="116"/>
      <w:bookmarkStart w:id="117" w:name="_Toc184308065"/>
      <w:bookmarkEnd w:id="117"/>
      <w:bookmarkStart w:id="118" w:name="_Toc184313289"/>
      <w:bookmarkEnd w:id="118"/>
      <w:bookmarkStart w:id="119" w:name="_Toc184308093"/>
      <w:bookmarkEnd w:id="119"/>
      <w:bookmarkStart w:id="120" w:name="_Toc184310295"/>
      <w:bookmarkEnd w:id="120"/>
      <w:bookmarkStart w:id="121" w:name="_Toc184312135"/>
      <w:bookmarkEnd w:id="121"/>
      <w:bookmarkStart w:id="122" w:name="_Toc184310331"/>
      <w:bookmarkEnd w:id="122"/>
      <w:bookmarkStart w:id="123" w:name="_Toc184313266"/>
      <w:bookmarkEnd w:id="123"/>
      <w:bookmarkStart w:id="124" w:name="_Toc184308077"/>
      <w:bookmarkEnd w:id="124"/>
      <w:bookmarkStart w:id="125" w:name="_Toc184310339"/>
      <w:bookmarkEnd w:id="125"/>
      <w:bookmarkStart w:id="126" w:name="_Toc184308086"/>
      <w:bookmarkEnd w:id="126"/>
      <w:bookmarkStart w:id="127" w:name="_Toc184314473"/>
      <w:bookmarkEnd w:id="127"/>
      <w:bookmarkStart w:id="128" w:name="_Toc184312101"/>
      <w:bookmarkEnd w:id="128"/>
      <w:bookmarkStart w:id="129" w:name="_Toc184313295"/>
      <w:bookmarkEnd w:id="129"/>
      <w:bookmarkStart w:id="130" w:name="_Toc184310300"/>
      <w:bookmarkEnd w:id="130"/>
      <w:bookmarkStart w:id="131" w:name="_Toc184312137"/>
      <w:bookmarkEnd w:id="131"/>
      <w:bookmarkStart w:id="132" w:name="_Toc184314427"/>
      <w:bookmarkEnd w:id="132"/>
      <w:bookmarkStart w:id="133" w:name="_Toc184308036"/>
      <w:bookmarkEnd w:id="133"/>
      <w:bookmarkStart w:id="134" w:name="_Toc184313268"/>
      <w:bookmarkEnd w:id="134"/>
      <w:bookmarkStart w:id="135" w:name="_Toc184313255"/>
      <w:bookmarkEnd w:id="135"/>
      <w:bookmarkStart w:id="136" w:name="_Toc184308055"/>
      <w:bookmarkEnd w:id="136"/>
      <w:bookmarkStart w:id="137" w:name="_Toc184312079"/>
      <w:bookmarkEnd w:id="137"/>
      <w:bookmarkStart w:id="138" w:name="_Toc184314431"/>
      <w:bookmarkEnd w:id="138"/>
      <w:bookmarkStart w:id="139" w:name="_Toc184312093"/>
      <w:bookmarkEnd w:id="139"/>
      <w:bookmarkStart w:id="140" w:name="_Toc184314474"/>
      <w:bookmarkEnd w:id="140"/>
      <w:bookmarkStart w:id="141" w:name="_Toc184310328"/>
      <w:bookmarkEnd w:id="141"/>
      <w:bookmarkStart w:id="142" w:name="_Toc184310286"/>
      <w:bookmarkEnd w:id="142"/>
      <w:bookmarkStart w:id="143" w:name="_Toc184308075"/>
      <w:bookmarkEnd w:id="143"/>
      <w:bookmarkStart w:id="144" w:name="_Toc184313248"/>
      <w:bookmarkEnd w:id="144"/>
      <w:bookmarkStart w:id="145" w:name="_Toc184310320"/>
      <w:bookmarkEnd w:id="145"/>
      <w:bookmarkStart w:id="146" w:name="_Toc184312134"/>
      <w:bookmarkEnd w:id="146"/>
      <w:bookmarkStart w:id="147" w:name="_Toc184312070"/>
      <w:bookmarkEnd w:id="147"/>
      <w:bookmarkStart w:id="148" w:name="_Toc184308067"/>
      <w:bookmarkEnd w:id="148"/>
      <w:bookmarkStart w:id="149" w:name="_Toc184310274"/>
      <w:bookmarkEnd w:id="149"/>
      <w:bookmarkStart w:id="150" w:name="_Toc184308085"/>
      <w:bookmarkEnd w:id="150"/>
      <w:bookmarkStart w:id="151" w:name="_Toc184314439"/>
      <w:bookmarkEnd w:id="151"/>
      <w:bookmarkStart w:id="152" w:name="_Toc184308039"/>
      <w:bookmarkEnd w:id="152"/>
      <w:bookmarkStart w:id="153" w:name="_Toc184310305"/>
      <w:bookmarkEnd w:id="153"/>
      <w:bookmarkStart w:id="154" w:name="_Toc184308038"/>
      <w:bookmarkEnd w:id="154"/>
      <w:bookmarkStart w:id="155" w:name="_Toc184313249"/>
      <w:bookmarkEnd w:id="155"/>
      <w:bookmarkStart w:id="156" w:name="_Toc184314443"/>
      <w:bookmarkEnd w:id="156"/>
      <w:bookmarkStart w:id="157" w:name="_Toc184314428"/>
      <w:bookmarkEnd w:id="157"/>
      <w:bookmarkStart w:id="158" w:name="_Toc184310273"/>
      <w:bookmarkEnd w:id="158"/>
      <w:bookmarkStart w:id="159" w:name="_Toc184308090"/>
      <w:bookmarkEnd w:id="159"/>
      <w:bookmarkStart w:id="160" w:name="_Toc184314477"/>
      <w:bookmarkEnd w:id="160"/>
      <w:bookmarkStart w:id="161" w:name="_Toc184314461"/>
      <w:bookmarkEnd w:id="161"/>
      <w:bookmarkStart w:id="162" w:name="_Toc184308103"/>
      <w:bookmarkEnd w:id="162"/>
      <w:bookmarkStart w:id="163" w:name="_Toc184314410"/>
      <w:bookmarkEnd w:id="163"/>
      <w:bookmarkStart w:id="164" w:name="_Toc184314470"/>
      <w:bookmarkEnd w:id="164"/>
      <w:bookmarkStart w:id="165" w:name="_Toc184313281"/>
      <w:bookmarkEnd w:id="165"/>
      <w:bookmarkStart w:id="166" w:name="_Toc184314421"/>
      <w:bookmarkEnd w:id="166"/>
      <w:bookmarkStart w:id="167" w:name="_Toc184310289"/>
      <w:bookmarkEnd w:id="167"/>
      <w:bookmarkStart w:id="168" w:name="_Toc184312094"/>
      <w:bookmarkEnd w:id="168"/>
      <w:bookmarkStart w:id="169" w:name="_Toc184314479"/>
      <w:bookmarkEnd w:id="169"/>
      <w:bookmarkStart w:id="170" w:name="_Toc184313308"/>
      <w:bookmarkEnd w:id="170"/>
      <w:bookmarkStart w:id="171" w:name="_Toc184308082"/>
      <w:bookmarkEnd w:id="171"/>
      <w:bookmarkStart w:id="172" w:name="_Toc184313243"/>
      <w:bookmarkEnd w:id="172"/>
      <w:bookmarkStart w:id="173" w:name="_Toc184314458"/>
      <w:bookmarkEnd w:id="173"/>
      <w:bookmarkStart w:id="174" w:name="_Toc184308098"/>
      <w:bookmarkEnd w:id="174"/>
      <w:bookmarkStart w:id="175" w:name="_Toc184314469"/>
      <w:bookmarkEnd w:id="175"/>
      <w:bookmarkStart w:id="176" w:name="_Toc184312129"/>
      <w:bookmarkEnd w:id="176"/>
      <w:bookmarkStart w:id="177" w:name="_Toc184313246"/>
      <w:bookmarkEnd w:id="177"/>
      <w:bookmarkStart w:id="178" w:name="_Toc184308104"/>
      <w:bookmarkEnd w:id="178"/>
      <w:bookmarkStart w:id="179" w:name="_Toc184312130"/>
      <w:bookmarkEnd w:id="179"/>
      <w:bookmarkStart w:id="180" w:name="_Toc184308049"/>
      <w:bookmarkEnd w:id="180"/>
      <w:bookmarkStart w:id="181" w:name="_Toc184313277"/>
      <w:bookmarkEnd w:id="181"/>
      <w:bookmarkStart w:id="182" w:name="_Toc184314434"/>
      <w:bookmarkEnd w:id="182"/>
      <w:bookmarkStart w:id="183" w:name="_Toc184313310"/>
      <w:bookmarkEnd w:id="183"/>
      <w:bookmarkStart w:id="184" w:name="_Toc184312084"/>
      <w:bookmarkEnd w:id="184"/>
      <w:bookmarkStart w:id="185" w:name="_Toc184312109"/>
      <w:bookmarkEnd w:id="185"/>
      <w:bookmarkStart w:id="186" w:name="_Toc184308052"/>
      <w:bookmarkEnd w:id="186"/>
      <w:bookmarkStart w:id="187" w:name="_Toc184313238"/>
      <w:bookmarkEnd w:id="187"/>
      <w:bookmarkStart w:id="188" w:name="_Toc184308094"/>
      <w:bookmarkEnd w:id="188"/>
      <w:bookmarkStart w:id="189" w:name="_Toc184313280"/>
      <w:bookmarkEnd w:id="189"/>
      <w:bookmarkStart w:id="190" w:name="_Toc184313297"/>
      <w:bookmarkEnd w:id="190"/>
      <w:bookmarkStart w:id="191" w:name="_Toc184312095"/>
      <w:bookmarkEnd w:id="191"/>
      <w:bookmarkStart w:id="192" w:name="_Toc184308071"/>
      <w:bookmarkEnd w:id="192"/>
      <w:bookmarkStart w:id="193" w:name="_Toc184310308"/>
      <w:bookmarkEnd w:id="193"/>
      <w:bookmarkStart w:id="194" w:name="_Toc184308046"/>
      <w:bookmarkEnd w:id="194"/>
      <w:bookmarkStart w:id="195" w:name="_Toc184314419"/>
      <w:bookmarkEnd w:id="195"/>
      <w:bookmarkStart w:id="196" w:name="_Toc184310341"/>
      <w:bookmarkEnd w:id="196"/>
      <w:bookmarkStart w:id="197" w:name="_Toc184313272"/>
      <w:bookmarkEnd w:id="197"/>
      <w:bookmarkStart w:id="198" w:name="_Toc184310284"/>
      <w:bookmarkEnd w:id="198"/>
      <w:bookmarkStart w:id="199" w:name="_Toc184312089"/>
      <w:bookmarkEnd w:id="199"/>
      <w:bookmarkStart w:id="200" w:name="_Toc184313259"/>
      <w:bookmarkEnd w:id="200"/>
      <w:bookmarkStart w:id="201" w:name="_Toc184314418"/>
      <w:bookmarkEnd w:id="201"/>
      <w:bookmarkStart w:id="202" w:name="_Toc184314480"/>
      <w:bookmarkEnd w:id="202"/>
      <w:bookmarkStart w:id="203" w:name="_Toc184310332"/>
      <w:bookmarkEnd w:id="203"/>
      <w:bookmarkStart w:id="204" w:name="_Toc184312102"/>
      <w:bookmarkEnd w:id="204"/>
      <w:bookmarkStart w:id="205" w:name="_Toc184310326"/>
      <w:bookmarkEnd w:id="205"/>
      <w:bookmarkStart w:id="206" w:name="_Toc184310298"/>
      <w:bookmarkEnd w:id="206"/>
      <w:bookmarkStart w:id="207" w:name="_Toc184308081"/>
      <w:bookmarkEnd w:id="207"/>
      <w:bookmarkStart w:id="208" w:name="_Toc184314476"/>
      <w:bookmarkEnd w:id="208"/>
      <w:bookmarkStart w:id="209" w:name="_Toc184313287"/>
      <w:bookmarkEnd w:id="209"/>
      <w:bookmarkStart w:id="210" w:name="_Toc184313276"/>
      <w:bookmarkEnd w:id="210"/>
      <w:bookmarkStart w:id="211" w:name="_Toc184314413"/>
      <w:bookmarkEnd w:id="211"/>
      <w:bookmarkStart w:id="212" w:name="_Toc184308101"/>
      <w:bookmarkEnd w:id="212"/>
      <w:bookmarkStart w:id="213" w:name="_Toc184314456"/>
      <w:bookmarkEnd w:id="213"/>
      <w:bookmarkStart w:id="214" w:name="_Toc184314455"/>
      <w:bookmarkEnd w:id="214"/>
      <w:bookmarkStart w:id="215" w:name="_Toc184312098"/>
      <w:bookmarkEnd w:id="215"/>
      <w:bookmarkStart w:id="216" w:name="_Toc184313245"/>
      <w:bookmarkEnd w:id="216"/>
      <w:bookmarkStart w:id="217" w:name="_Toc184310337"/>
      <w:bookmarkEnd w:id="217"/>
      <w:bookmarkStart w:id="218" w:name="_Toc184308107"/>
      <w:bookmarkEnd w:id="218"/>
      <w:bookmarkStart w:id="219" w:name="_Toc184313252"/>
      <w:bookmarkEnd w:id="219"/>
      <w:bookmarkStart w:id="220" w:name="_Toc184308040"/>
      <w:bookmarkEnd w:id="220"/>
      <w:bookmarkStart w:id="221" w:name="_Toc184313291"/>
      <w:bookmarkEnd w:id="221"/>
      <w:bookmarkStart w:id="222" w:name="_Toc184314435"/>
      <w:bookmarkEnd w:id="222"/>
      <w:bookmarkStart w:id="223" w:name="_Toc184312071"/>
      <w:bookmarkEnd w:id="223"/>
      <w:bookmarkStart w:id="224" w:name="_Toc184308061"/>
      <w:bookmarkEnd w:id="224"/>
      <w:bookmarkStart w:id="225" w:name="_Toc184310311"/>
      <w:bookmarkEnd w:id="225"/>
      <w:bookmarkStart w:id="226" w:name="_Toc184312124"/>
      <w:bookmarkEnd w:id="226"/>
      <w:bookmarkStart w:id="227" w:name="_Toc184314482"/>
      <w:bookmarkEnd w:id="227"/>
      <w:bookmarkStart w:id="228" w:name="_Toc184312087"/>
      <w:bookmarkEnd w:id="228"/>
      <w:bookmarkStart w:id="229" w:name="_Toc184310293"/>
      <w:bookmarkEnd w:id="229"/>
      <w:bookmarkStart w:id="230" w:name="_Toc184308080"/>
      <w:bookmarkEnd w:id="230"/>
      <w:bookmarkStart w:id="231" w:name="_Toc184312132"/>
      <w:bookmarkEnd w:id="231"/>
      <w:bookmarkStart w:id="232" w:name="_Toc184314426"/>
      <w:bookmarkEnd w:id="232"/>
      <w:bookmarkStart w:id="233" w:name="_Toc184314460"/>
      <w:bookmarkEnd w:id="233"/>
      <w:bookmarkStart w:id="234" w:name="_Toc184312080"/>
      <w:bookmarkEnd w:id="234"/>
      <w:bookmarkStart w:id="235" w:name="_Toc184308054"/>
      <w:bookmarkEnd w:id="235"/>
      <w:bookmarkStart w:id="236" w:name="_Toc184312119"/>
      <w:bookmarkEnd w:id="236"/>
      <w:bookmarkStart w:id="237" w:name="_Toc184313283"/>
      <w:bookmarkEnd w:id="237"/>
      <w:bookmarkStart w:id="238" w:name="_Toc184310333"/>
      <w:bookmarkEnd w:id="238"/>
      <w:bookmarkStart w:id="239" w:name="_Toc184308066"/>
      <w:bookmarkEnd w:id="239"/>
      <w:bookmarkStart w:id="240" w:name="_Toc184310280"/>
      <w:bookmarkEnd w:id="240"/>
      <w:bookmarkStart w:id="241" w:name="_Toc184308102"/>
      <w:bookmarkEnd w:id="241"/>
      <w:bookmarkStart w:id="242" w:name="_Toc184314447"/>
      <w:bookmarkEnd w:id="242"/>
      <w:bookmarkStart w:id="243" w:name="_Toc184310319"/>
      <w:bookmarkEnd w:id="243"/>
      <w:bookmarkStart w:id="244" w:name="_Toc184308056"/>
      <w:bookmarkEnd w:id="244"/>
      <w:bookmarkStart w:id="245" w:name="_Toc184310296"/>
      <w:bookmarkEnd w:id="245"/>
      <w:bookmarkStart w:id="246" w:name="_Toc184312106"/>
      <w:bookmarkEnd w:id="246"/>
      <w:bookmarkStart w:id="247" w:name="_Toc184312085"/>
      <w:bookmarkEnd w:id="247"/>
      <w:bookmarkStart w:id="248" w:name="_Toc184312107"/>
      <w:bookmarkEnd w:id="248"/>
      <w:bookmarkStart w:id="249" w:name="_Toc184314437"/>
      <w:bookmarkEnd w:id="249"/>
      <w:bookmarkStart w:id="250" w:name="_Toc184312100"/>
      <w:bookmarkEnd w:id="250"/>
      <w:bookmarkStart w:id="251" w:name="_Toc184314466"/>
      <w:bookmarkEnd w:id="251"/>
      <w:bookmarkStart w:id="252" w:name="_Toc184308059"/>
      <w:bookmarkEnd w:id="252"/>
      <w:bookmarkStart w:id="253" w:name="_Toc184310279"/>
      <w:bookmarkEnd w:id="253"/>
      <w:bookmarkStart w:id="254" w:name="_Toc184308096"/>
      <w:bookmarkEnd w:id="254"/>
      <w:bookmarkStart w:id="255" w:name="_Toc184314478"/>
      <w:bookmarkEnd w:id="255"/>
      <w:bookmarkStart w:id="256" w:name="_Toc184312123"/>
      <w:bookmarkEnd w:id="256"/>
      <w:bookmarkStart w:id="257" w:name="_Toc184310344"/>
      <w:bookmarkEnd w:id="257"/>
      <w:bookmarkStart w:id="258" w:name="_Toc184312110"/>
      <w:bookmarkEnd w:id="258"/>
      <w:bookmarkStart w:id="259" w:name="_Toc184308062"/>
      <w:bookmarkEnd w:id="259"/>
      <w:bookmarkStart w:id="260" w:name="_Toc184312082"/>
      <w:bookmarkEnd w:id="260"/>
      <w:bookmarkStart w:id="261" w:name="_Toc184313262"/>
      <w:bookmarkEnd w:id="261"/>
      <w:bookmarkStart w:id="262" w:name="_Toc184308044"/>
      <w:bookmarkEnd w:id="262"/>
      <w:bookmarkStart w:id="263" w:name="_Toc184308050"/>
      <w:bookmarkEnd w:id="263"/>
      <w:bookmarkStart w:id="264" w:name="_Toc184310309"/>
      <w:bookmarkEnd w:id="264"/>
      <w:bookmarkStart w:id="265" w:name="_Toc184312088"/>
      <w:bookmarkEnd w:id="265"/>
      <w:bookmarkStart w:id="266" w:name="_Toc184310334"/>
      <w:bookmarkEnd w:id="266"/>
      <w:bookmarkStart w:id="267" w:name="_Toc184310287"/>
      <w:bookmarkEnd w:id="267"/>
      <w:bookmarkStart w:id="268" w:name="_Toc184312116"/>
      <w:bookmarkEnd w:id="268"/>
      <w:bookmarkStart w:id="269" w:name="_Toc184313274"/>
      <w:bookmarkEnd w:id="269"/>
      <w:bookmarkStart w:id="270" w:name="_Toc184314414"/>
      <w:bookmarkEnd w:id="270"/>
      <w:bookmarkStart w:id="271" w:name="_Toc184312067"/>
      <w:bookmarkEnd w:id="271"/>
      <w:bookmarkStart w:id="272" w:name="_Toc184313298"/>
      <w:bookmarkEnd w:id="272"/>
      <w:bookmarkStart w:id="273" w:name="_Toc184312096"/>
      <w:bookmarkEnd w:id="273"/>
      <w:bookmarkStart w:id="274" w:name="_Toc184314449"/>
      <w:bookmarkEnd w:id="274"/>
      <w:bookmarkStart w:id="275" w:name="_Toc184312078"/>
      <w:bookmarkEnd w:id="275"/>
      <w:bookmarkStart w:id="276" w:name="_Toc184313292"/>
      <w:bookmarkEnd w:id="276"/>
      <w:bookmarkStart w:id="277" w:name="_Toc184308084"/>
      <w:bookmarkEnd w:id="277"/>
      <w:bookmarkStart w:id="278" w:name="_Toc184314433"/>
      <w:bookmarkEnd w:id="278"/>
      <w:bookmarkStart w:id="279" w:name="_Toc184312133"/>
      <w:bookmarkEnd w:id="279"/>
      <w:bookmarkStart w:id="280" w:name="_Toc184312126"/>
      <w:bookmarkEnd w:id="280"/>
      <w:bookmarkStart w:id="281" w:name="_Toc184313278"/>
      <w:bookmarkEnd w:id="281"/>
      <w:bookmarkStart w:id="282" w:name="_Toc184310303"/>
      <w:bookmarkEnd w:id="282"/>
      <w:bookmarkStart w:id="283" w:name="_Toc184310316"/>
      <w:bookmarkEnd w:id="283"/>
      <w:bookmarkStart w:id="284" w:name="_Toc184308078"/>
      <w:bookmarkEnd w:id="284"/>
      <w:bookmarkStart w:id="285" w:name="_Toc184314420"/>
      <w:bookmarkEnd w:id="285"/>
      <w:bookmarkStart w:id="286" w:name="_Toc184314450"/>
      <w:bookmarkEnd w:id="286"/>
      <w:bookmarkStart w:id="287" w:name="_Toc184314442"/>
      <w:bookmarkEnd w:id="287"/>
      <w:bookmarkStart w:id="288" w:name="_Toc184310275"/>
      <w:bookmarkEnd w:id="288"/>
      <w:bookmarkStart w:id="289" w:name="_Toc184312122"/>
      <w:bookmarkEnd w:id="289"/>
      <w:bookmarkStart w:id="290" w:name="_Toc184312091"/>
      <w:bookmarkEnd w:id="290"/>
      <w:bookmarkStart w:id="291" w:name="_Toc184313294"/>
      <w:bookmarkEnd w:id="291"/>
      <w:bookmarkStart w:id="292" w:name="_Toc184314441"/>
      <w:bookmarkEnd w:id="292"/>
      <w:bookmarkStart w:id="293" w:name="_Toc184313263"/>
      <w:bookmarkEnd w:id="293"/>
      <w:bookmarkStart w:id="294" w:name="_Toc184312074"/>
      <w:bookmarkEnd w:id="294"/>
      <w:bookmarkStart w:id="295" w:name="_Toc184312068"/>
      <w:bookmarkEnd w:id="295"/>
      <w:bookmarkStart w:id="296" w:name="_Toc184312128"/>
      <w:bookmarkEnd w:id="296"/>
      <w:bookmarkStart w:id="297" w:name="_Toc184313303"/>
      <w:bookmarkEnd w:id="297"/>
      <w:bookmarkStart w:id="298" w:name="_Toc184314454"/>
      <w:bookmarkEnd w:id="298"/>
      <w:bookmarkStart w:id="299" w:name="_Toc184312073"/>
      <w:bookmarkEnd w:id="299"/>
      <w:bookmarkStart w:id="300" w:name="_Toc184313309"/>
      <w:bookmarkEnd w:id="300"/>
      <w:bookmarkStart w:id="301" w:name="_Toc184314412"/>
      <w:bookmarkEnd w:id="301"/>
      <w:bookmarkStart w:id="302" w:name="_Toc184310310"/>
      <w:bookmarkEnd w:id="302"/>
      <w:bookmarkStart w:id="303" w:name="_Toc184313251"/>
      <w:bookmarkEnd w:id="303"/>
      <w:bookmarkStart w:id="304" w:name="_Toc184312139"/>
      <w:bookmarkEnd w:id="304"/>
      <w:bookmarkStart w:id="305" w:name="_Toc184313307"/>
      <w:bookmarkEnd w:id="305"/>
      <w:bookmarkStart w:id="306" w:name="_Toc184313275"/>
      <w:bookmarkEnd w:id="306"/>
      <w:bookmarkStart w:id="307" w:name="_Toc184313300"/>
      <w:bookmarkEnd w:id="307"/>
      <w:bookmarkStart w:id="308" w:name="_Toc184308106"/>
      <w:bookmarkEnd w:id="308"/>
      <w:bookmarkStart w:id="309" w:name="_Toc184313244"/>
      <w:bookmarkEnd w:id="309"/>
      <w:bookmarkStart w:id="310" w:name="_Toc184312103"/>
      <w:bookmarkEnd w:id="310"/>
      <w:bookmarkStart w:id="311" w:name="_Toc184313302"/>
      <w:bookmarkEnd w:id="311"/>
      <w:bookmarkStart w:id="312" w:name="_Toc184308043"/>
      <w:bookmarkEnd w:id="312"/>
      <w:bookmarkStart w:id="313" w:name="_Toc184308045"/>
      <w:bookmarkEnd w:id="313"/>
      <w:bookmarkStart w:id="314" w:name="_Toc184310314"/>
      <w:bookmarkEnd w:id="314"/>
      <w:bookmarkStart w:id="315" w:name="_Toc184313241"/>
      <w:bookmarkEnd w:id="315"/>
      <w:bookmarkStart w:id="316" w:name="_Toc184312117"/>
      <w:bookmarkEnd w:id="316"/>
      <w:bookmarkStart w:id="317" w:name="_Toc184313265"/>
      <w:bookmarkEnd w:id="317"/>
      <w:bookmarkStart w:id="318" w:name="_Toc184312072"/>
      <w:bookmarkEnd w:id="318"/>
      <w:bookmarkStart w:id="319" w:name="_Toc184314415"/>
      <w:bookmarkEnd w:id="319"/>
      <w:bookmarkStart w:id="320" w:name="_Toc184308074"/>
      <w:bookmarkEnd w:id="320"/>
      <w:bookmarkStart w:id="321" w:name="_Toc184308091"/>
      <w:bookmarkEnd w:id="321"/>
      <w:bookmarkStart w:id="322" w:name="_Toc184310290"/>
      <w:bookmarkEnd w:id="322"/>
      <w:bookmarkStart w:id="323" w:name="_Toc184310294"/>
      <w:bookmarkEnd w:id="323"/>
      <w:bookmarkStart w:id="324" w:name="_Toc184308076"/>
      <w:bookmarkEnd w:id="324"/>
      <w:bookmarkStart w:id="325" w:name="_Toc184312069"/>
      <w:bookmarkEnd w:id="325"/>
      <w:bookmarkStart w:id="326" w:name="_Toc184310335"/>
      <w:bookmarkEnd w:id="326"/>
      <w:bookmarkStart w:id="327" w:name="_Toc184310291"/>
      <w:bookmarkEnd w:id="327"/>
      <w:bookmarkStart w:id="328" w:name="_Toc184310278"/>
      <w:bookmarkEnd w:id="328"/>
      <w:bookmarkStart w:id="329" w:name="_Toc184310325"/>
      <w:bookmarkEnd w:id="329"/>
      <w:bookmarkStart w:id="330" w:name="_Toc184314472"/>
      <w:bookmarkEnd w:id="330"/>
      <w:bookmarkStart w:id="331" w:name="_Toc184313256"/>
      <w:bookmarkEnd w:id="331"/>
      <w:bookmarkStart w:id="332" w:name="_Toc184314471"/>
      <w:bookmarkEnd w:id="332"/>
      <w:bookmarkStart w:id="333" w:name="_Toc184310323"/>
      <w:bookmarkEnd w:id="333"/>
      <w:bookmarkStart w:id="334" w:name="_Toc184308108"/>
      <w:bookmarkEnd w:id="334"/>
      <w:bookmarkStart w:id="335" w:name="_Toc184312114"/>
      <w:bookmarkEnd w:id="335"/>
      <w:bookmarkStart w:id="336" w:name="_Toc184314429"/>
      <w:bookmarkEnd w:id="336"/>
      <w:bookmarkStart w:id="337" w:name="_Toc184312105"/>
      <w:bookmarkEnd w:id="337"/>
      <w:bookmarkStart w:id="338" w:name="_Toc184313288"/>
      <w:bookmarkEnd w:id="338"/>
      <w:bookmarkStart w:id="339" w:name="_Toc184313279"/>
      <w:bookmarkEnd w:id="339"/>
      <w:bookmarkStart w:id="340" w:name="_Toc184314423"/>
      <w:bookmarkEnd w:id="340"/>
      <w:bookmarkStart w:id="341" w:name="_Toc184308047"/>
      <w:bookmarkEnd w:id="341"/>
      <w:bookmarkStart w:id="342" w:name="_Toc184308089"/>
      <w:bookmarkEnd w:id="342"/>
      <w:bookmarkStart w:id="343" w:name="_Toc184314417"/>
      <w:bookmarkEnd w:id="343"/>
      <w:bookmarkStart w:id="344" w:name="_Toc184313305"/>
      <w:bookmarkEnd w:id="344"/>
      <w:bookmarkStart w:id="345" w:name="_Toc184313290"/>
      <w:bookmarkEnd w:id="345"/>
      <w:bookmarkStart w:id="346" w:name="_Toc184314440"/>
      <w:bookmarkEnd w:id="346"/>
      <w:bookmarkStart w:id="347" w:name="_Toc184308072"/>
      <w:bookmarkEnd w:id="347"/>
      <w:bookmarkStart w:id="348" w:name="_Toc184312121"/>
      <w:bookmarkEnd w:id="348"/>
      <w:bookmarkStart w:id="349" w:name="_Toc184310282"/>
      <w:bookmarkEnd w:id="349"/>
      <w:bookmarkStart w:id="350" w:name="_Toc184310301"/>
      <w:bookmarkEnd w:id="350"/>
      <w:bookmarkStart w:id="351" w:name="_Toc184310277"/>
      <w:bookmarkEnd w:id="351"/>
      <w:bookmarkStart w:id="352" w:name="_Toc184310312"/>
      <w:bookmarkEnd w:id="352"/>
      <w:bookmarkStart w:id="353" w:name="_Toc184314465"/>
      <w:bookmarkEnd w:id="353"/>
      <w:bookmarkStart w:id="354" w:name="_Toc184314463"/>
      <w:bookmarkEnd w:id="354"/>
      <w:bookmarkStart w:id="355" w:name="_Toc184313240"/>
      <w:bookmarkEnd w:id="355"/>
      <w:bookmarkStart w:id="356" w:name="_Toc184310322"/>
      <w:bookmarkEnd w:id="356"/>
      <w:bookmarkStart w:id="357" w:name="_Toc184308037"/>
      <w:bookmarkEnd w:id="357"/>
      <w:bookmarkStart w:id="358" w:name="_Toc184308048"/>
      <w:bookmarkEnd w:id="358"/>
      <w:bookmarkStart w:id="359" w:name="_Toc184314467"/>
      <w:bookmarkEnd w:id="359"/>
      <w:bookmarkStart w:id="360" w:name="_Toc184313296"/>
      <w:bookmarkEnd w:id="360"/>
      <w:bookmarkStart w:id="361" w:name="_Toc184314432"/>
      <w:bookmarkEnd w:id="361"/>
      <w:bookmarkStart w:id="362" w:name="_Toc184313306"/>
      <w:bookmarkEnd w:id="362"/>
      <w:bookmarkStart w:id="363" w:name="_Toc184314444"/>
      <w:bookmarkEnd w:id="363"/>
      <w:bookmarkStart w:id="364" w:name="_Toc184313270"/>
      <w:bookmarkEnd w:id="364"/>
      <w:bookmarkStart w:id="365" w:name="_Toc184308087"/>
      <w:bookmarkEnd w:id="365"/>
      <w:bookmarkStart w:id="366" w:name="_Toc184312113"/>
      <w:bookmarkEnd w:id="366"/>
      <w:bookmarkStart w:id="367" w:name="_Toc184308092"/>
      <w:bookmarkEnd w:id="367"/>
      <w:bookmarkStart w:id="368" w:name="_Toc184310272"/>
      <w:bookmarkEnd w:id="368"/>
      <w:bookmarkStart w:id="369" w:name="_Toc184314453"/>
      <w:bookmarkEnd w:id="369"/>
      <w:bookmarkStart w:id="370" w:name="_Toc184308095"/>
      <w:bookmarkEnd w:id="370"/>
      <w:bookmarkStart w:id="371" w:name="_Toc184314448"/>
      <w:bookmarkEnd w:id="371"/>
      <w:bookmarkStart w:id="372" w:name="_Toc184313260"/>
      <w:bookmarkEnd w:id="372"/>
      <w:bookmarkStart w:id="373" w:name="_Toc184313293"/>
      <w:bookmarkEnd w:id="373"/>
      <w:bookmarkStart w:id="374" w:name="_Toc184312111"/>
      <w:bookmarkEnd w:id="374"/>
      <w:bookmarkStart w:id="375" w:name="_Toc184313258"/>
      <w:bookmarkEnd w:id="375"/>
      <w:bookmarkStart w:id="376" w:name="_Toc184310317"/>
      <w:bookmarkEnd w:id="376"/>
      <w:bookmarkStart w:id="377" w:name="_Toc184310313"/>
      <w:bookmarkEnd w:id="377"/>
      <w:bookmarkStart w:id="378" w:name="_Toc184313261"/>
      <w:bookmarkEnd w:id="378"/>
      <w:bookmarkStart w:id="379" w:name="_Toc184310342"/>
      <w:bookmarkEnd w:id="379"/>
      <w:bookmarkStart w:id="380" w:name="_Toc184310304"/>
      <w:bookmarkEnd w:id="380"/>
      <w:bookmarkStart w:id="381" w:name="_Toc184314462"/>
      <w:bookmarkEnd w:id="381"/>
      <w:bookmarkStart w:id="382" w:name="_Toc184310288"/>
      <w:bookmarkEnd w:id="382"/>
      <w:bookmarkStart w:id="383" w:name="_Toc184308064"/>
      <w:bookmarkEnd w:id="383"/>
      <w:r>
        <w:rPr>
          <w:rFonts w:hint="eastAsia" w:cs="仿宋" w:asciiTheme="minorEastAsia" w:hAnsiTheme="minorEastAsia"/>
          <w:b/>
          <w:color w:val="auto"/>
          <w:sz w:val="36"/>
          <w:szCs w:val="36"/>
        </w:rPr>
        <w:t>评审方法</w:t>
      </w:r>
    </w:p>
    <w:p w14:paraId="1B472E04">
      <w:pPr>
        <w:adjustRightInd w:val="0"/>
        <w:snapToGrid w:val="0"/>
        <w:spacing w:line="460" w:lineRule="exact"/>
        <w:ind w:firstLine="480" w:firstLineChars="200"/>
        <w:rPr>
          <w:rFonts w:cs="仿宋" w:asciiTheme="minorEastAsia" w:hAnsiTheme="minorEastAsia"/>
          <w:color w:val="auto"/>
          <w:sz w:val="24"/>
        </w:rPr>
      </w:pPr>
    </w:p>
    <w:p w14:paraId="38BDE82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22CBD35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5D9D7B0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B9B4B2E">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D43091A">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45C9D19A">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7A10437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2537B6D4">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1B07613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66740A0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42EDAD5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272D1F5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6C31B24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6001ABD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0A3936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44AF838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5139A4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75BCB90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277DAB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56F44DF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7CEA87FD">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E066EB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207622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4C4AF2C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0CB5F22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40891D1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2D51289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10C7AFC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34D4604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21DCC6FA">
      <w:pPr>
        <w:pStyle w:val="11"/>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60AC4DE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3602A08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19D7CD0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5F53A9A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D.响应文件中承诺的响应有效期少于询价采购文件中载明的响应有效期的；响应文件出现不是唯一的、有选择性响应报价的;</w:t>
      </w:r>
    </w:p>
    <w:p w14:paraId="49EF0AC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6527261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3AFA90F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4615D06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0A471F2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5BA07AA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J.响应文件不满足询价采购文件的其他实质性要求的（不含税率相关要求）；</w:t>
      </w:r>
    </w:p>
    <w:p w14:paraId="2F436A4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K.法律法规、规章（适用本市的）及省级以上规范性文件（适用本市的）规定的其他无效情形。</w:t>
      </w:r>
    </w:p>
    <w:p w14:paraId="771C35A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L.在采购人规定的截止时间以后送达的响应文件；</w:t>
      </w:r>
    </w:p>
    <w:p w14:paraId="0615797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M.未按要求缴纳询价保证金的</w:t>
      </w:r>
      <w:r>
        <w:rPr>
          <w:rFonts w:hint="eastAsia" w:ascii="宋体" w:hAnsi="宋体" w:cs="宋体"/>
          <w:b/>
          <w:bCs/>
          <w:color w:val="auto"/>
          <w:kern w:val="0"/>
          <w:sz w:val="24"/>
        </w:rPr>
        <w:t>（若有）</w:t>
      </w:r>
      <w:r>
        <w:rPr>
          <w:rFonts w:hint="eastAsia" w:ascii="宋体" w:hAnsi="宋体" w:cs="宋体"/>
          <w:color w:val="auto"/>
          <w:kern w:val="0"/>
          <w:sz w:val="24"/>
        </w:rPr>
        <w:t>；</w:t>
      </w:r>
    </w:p>
    <w:p w14:paraId="155F0CAD">
      <w:pPr>
        <w:spacing w:line="360" w:lineRule="auto"/>
        <w:ind w:firstLine="480" w:firstLineChars="200"/>
        <w:rPr>
          <w:color w:val="auto"/>
        </w:rPr>
      </w:pPr>
      <w:r>
        <w:rPr>
          <w:rFonts w:hint="eastAsia" w:ascii="宋体" w:hAnsi="宋体" w:cs="宋体"/>
          <w:color w:val="auto"/>
          <w:kern w:val="0"/>
          <w:sz w:val="24"/>
        </w:rPr>
        <w:t>N.未按要求提供样品的</w:t>
      </w:r>
      <w:r>
        <w:rPr>
          <w:rFonts w:hint="eastAsia" w:ascii="宋体" w:hAnsi="宋体" w:cs="宋体"/>
          <w:b/>
          <w:bCs/>
          <w:color w:val="auto"/>
          <w:kern w:val="0"/>
          <w:sz w:val="24"/>
        </w:rPr>
        <w:t>（若有）</w:t>
      </w:r>
      <w:r>
        <w:rPr>
          <w:rFonts w:hint="eastAsia" w:ascii="宋体" w:hAnsi="宋体" w:cs="宋体"/>
          <w:color w:val="auto"/>
          <w:kern w:val="0"/>
          <w:sz w:val="24"/>
        </w:rPr>
        <w:t>；</w:t>
      </w:r>
    </w:p>
    <w:p w14:paraId="7519FA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O.报价清单中出现漏项或单价为0的。</w:t>
      </w:r>
    </w:p>
    <w:p w14:paraId="0B9B653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14:paraId="18CAA36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14:paraId="6DB31BC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253BEC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EC1859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14:paraId="44DF751C">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w:t>
      </w:r>
      <w:r>
        <w:rPr>
          <w:rFonts w:hint="eastAsia" w:cs="仿宋" w:asciiTheme="minorEastAsia" w:hAnsiTheme="minorEastAsia"/>
          <w:b/>
          <w:bCs/>
          <w:color w:val="auto"/>
          <w:sz w:val="24"/>
        </w:rPr>
        <w:t>报价除税总金额</w:t>
      </w:r>
      <w:r>
        <w:rPr>
          <w:rFonts w:hint="eastAsia" w:cs="仿宋" w:asciiTheme="minorEastAsia" w:hAnsiTheme="minorEastAsia"/>
          <w:color w:val="auto"/>
          <w:sz w:val="24"/>
        </w:rPr>
        <w:t>由低到高的顺序提出成交候选人。</w:t>
      </w:r>
    </w:p>
    <w:p w14:paraId="6420A26A">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1.1若供应商的税率没有按照询价文件要求填报时，不视为不满足询价文件实质响应，若该供应商除税总金额最低时，应按照询价文件或则税法的要求纠正税率，同意纠正的，视为满足要求；不同意纠正的，视为不满足要求，定为无效报价，次低价按此规则执行。其他未成交单位不纠正税率。</w:t>
      </w:r>
    </w:p>
    <w:p w14:paraId="0D287D8F">
      <w:pPr>
        <w:pStyle w:val="8"/>
        <w:ind w:firstLine="480" w:firstLineChars="200"/>
        <w:rPr>
          <w:color w:val="auto"/>
        </w:rPr>
      </w:pPr>
      <w:r>
        <w:rPr>
          <w:color w:val="auto"/>
          <w:lang w:val="en-US"/>
        </w:rPr>
        <w:t>1.</w:t>
      </w:r>
      <w:r>
        <w:rPr>
          <w:rFonts w:hint="eastAsia"/>
          <w:color w:val="auto"/>
          <w:lang w:val="en-US"/>
        </w:rPr>
        <w:t>2若</w:t>
      </w:r>
      <w:r>
        <w:rPr>
          <w:rFonts w:hint="eastAsia"/>
          <w:color w:val="auto"/>
        </w:rPr>
        <w:t>出现相同</w:t>
      </w:r>
      <w:r>
        <w:rPr>
          <w:rFonts w:hint="eastAsia"/>
          <w:color w:val="auto"/>
          <w:lang w:val="en-US"/>
        </w:rPr>
        <w:t>除税</w:t>
      </w:r>
      <w:r>
        <w:rPr>
          <w:rFonts w:hint="eastAsia"/>
          <w:color w:val="auto"/>
        </w:rPr>
        <w:t>总金额最低报价情况时，</w:t>
      </w:r>
      <w:r>
        <w:rPr>
          <w:rFonts w:hint="eastAsia"/>
          <w:b/>
          <w:bCs/>
          <w:color w:val="auto"/>
        </w:rPr>
        <w:t>则由评审小组按少数服从多数的原则通过投票表决决定。</w:t>
      </w:r>
    </w:p>
    <w:p w14:paraId="6F68484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14:paraId="54D0D4BD">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14:paraId="0B341F9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14:paraId="1C753451">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14:paraId="306DC25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14:paraId="2EE39AFC">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14:paraId="25BF2284">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14:paraId="63A47A5B">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14:paraId="760B8ADD">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14:paraId="63627A37">
      <w:pPr>
        <w:widowControl/>
        <w:snapToGrid w:val="0"/>
        <w:spacing w:line="460" w:lineRule="exact"/>
        <w:ind w:firstLine="480" w:firstLineChars="200"/>
        <w:rPr>
          <w:color w:val="auto"/>
        </w:rPr>
      </w:pPr>
      <w:r>
        <w:rPr>
          <w:rFonts w:hint="eastAsia" w:cs="仿宋" w:asciiTheme="minorEastAsia" w:hAnsiTheme="minorEastAsia"/>
          <w:color w:val="auto"/>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1CA7914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4.2若第二次询价后，报价未超过采购限价的供应商或者经评审有效的供应商少于2家，本次采购终止。</w:t>
      </w:r>
    </w:p>
    <w:p w14:paraId="48C0BF63">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cols w:space="720" w:num="1"/>
          <w:docGrid w:type="lines" w:linePitch="312" w:charSpace="0"/>
        </w:sectPr>
      </w:pPr>
    </w:p>
    <w:p w14:paraId="255598F2">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11334563">
      <w:pPr>
        <w:rPr>
          <w:rFonts w:ascii="宋体" w:hAnsi="宋体" w:cs="宋体"/>
          <w:color w:val="auto"/>
          <w:sz w:val="24"/>
        </w:rPr>
      </w:pPr>
    </w:p>
    <w:p w14:paraId="7AEB795B">
      <w:pPr>
        <w:rPr>
          <w:color w:val="auto"/>
        </w:rPr>
      </w:pPr>
    </w:p>
    <w:p w14:paraId="19C69036">
      <w:pPr>
        <w:rPr>
          <w:color w:val="auto"/>
        </w:rPr>
      </w:pPr>
    </w:p>
    <w:p w14:paraId="6130895D">
      <w:pPr>
        <w:rPr>
          <w:color w:val="auto"/>
        </w:rPr>
      </w:pPr>
    </w:p>
    <w:p w14:paraId="41428B3A">
      <w:pPr>
        <w:rPr>
          <w:color w:val="auto"/>
        </w:rPr>
      </w:pPr>
    </w:p>
    <w:p w14:paraId="45D136DB">
      <w:pPr>
        <w:rPr>
          <w:color w:val="auto"/>
        </w:rPr>
      </w:pPr>
    </w:p>
    <w:p w14:paraId="439D247B">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LJGS-2025-          </w:t>
      </w:r>
    </w:p>
    <w:p w14:paraId="6D777B76">
      <w:pPr>
        <w:spacing w:line="480" w:lineRule="auto"/>
        <w:rPr>
          <w:rFonts w:ascii="宋体" w:hAnsi="宋体" w:cs="宋体"/>
          <w:b/>
          <w:color w:val="auto"/>
          <w:sz w:val="24"/>
        </w:rPr>
      </w:pPr>
    </w:p>
    <w:p w14:paraId="61C3BB2A">
      <w:pPr>
        <w:spacing w:line="480" w:lineRule="auto"/>
        <w:jc w:val="center"/>
        <w:rPr>
          <w:rFonts w:ascii="宋体" w:hAnsi="宋体" w:cs="宋体"/>
          <w:b/>
          <w:color w:val="auto"/>
          <w:sz w:val="36"/>
          <w:szCs w:val="36"/>
        </w:rPr>
      </w:pPr>
    </w:p>
    <w:p w14:paraId="70053524">
      <w:pPr>
        <w:spacing w:line="480" w:lineRule="auto"/>
        <w:jc w:val="center"/>
        <w:rPr>
          <w:rFonts w:ascii="宋体" w:hAnsi="宋体" w:cs="宋体"/>
          <w:b/>
          <w:color w:val="auto"/>
          <w:sz w:val="36"/>
          <w:szCs w:val="36"/>
        </w:rPr>
      </w:pPr>
    </w:p>
    <w:p w14:paraId="42B015E6">
      <w:pPr>
        <w:rPr>
          <w:color w:val="auto"/>
        </w:rPr>
      </w:pPr>
    </w:p>
    <w:p w14:paraId="785376D2">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14:paraId="383CC944">
      <w:pPr>
        <w:pStyle w:val="27"/>
        <w:rPr>
          <w:rFonts w:ascii="宋体" w:hAnsi="宋体" w:cs="宋体"/>
          <w:color w:val="auto"/>
          <w:szCs w:val="24"/>
        </w:rPr>
      </w:pPr>
    </w:p>
    <w:p w14:paraId="284AF379">
      <w:pPr>
        <w:ind w:firstLine="960" w:firstLineChars="4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2025年-2026年CEMS数采仪采购项目</w:t>
      </w:r>
    </w:p>
    <w:p w14:paraId="23C3DE62">
      <w:pPr>
        <w:spacing w:before="120" w:line="22" w:lineRule="atLeast"/>
        <w:ind w:left="960"/>
        <w:rPr>
          <w:rFonts w:ascii="宋体" w:hAnsi="宋体" w:cs="宋体"/>
          <w:color w:val="auto"/>
          <w:sz w:val="24"/>
        </w:rPr>
      </w:pPr>
    </w:p>
    <w:p w14:paraId="1EAE5709">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杭州临江环境能源有限公司  </w:t>
      </w:r>
    </w:p>
    <w:p w14:paraId="12304EB0">
      <w:pPr>
        <w:spacing w:before="120" w:line="22" w:lineRule="atLeast"/>
        <w:rPr>
          <w:rFonts w:ascii="宋体" w:hAnsi="宋体" w:cs="宋体"/>
          <w:color w:val="auto"/>
          <w:sz w:val="24"/>
        </w:rPr>
      </w:pPr>
    </w:p>
    <w:p w14:paraId="3B5CB34F">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***公司</w:t>
      </w:r>
    </w:p>
    <w:p w14:paraId="366410ED">
      <w:pPr>
        <w:spacing w:before="120" w:line="22" w:lineRule="atLeast"/>
        <w:rPr>
          <w:rFonts w:ascii="宋体" w:hAnsi="宋体" w:cs="宋体"/>
          <w:color w:val="auto"/>
          <w:sz w:val="24"/>
        </w:rPr>
      </w:pPr>
    </w:p>
    <w:p w14:paraId="476AF78C">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4F112D5A">
      <w:pPr>
        <w:spacing w:before="120" w:line="22" w:lineRule="atLeast"/>
        <w:rPr>
          <w:rFonts w:ascii="宋体" w:hAnsi="宋体" w:cs="宋体"/>
          <w:color w:val="auto"/>
          <w:sz w:val="24"/>
        </w:rPr>
      </w:pPr>
    </w:p>
    <w:p w14:paraId="354C7C66">
      <w:pPr>
        <w:tabs>
          <w:tab w:val="right" w:pos="7346"/>
        </w:tabs>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签订日期：年月日</w:t>
      </w:r>
      <w:r>
        <w:rPr>
          <w:rFonts w:hint="eastAsia" w:ascii="宋体" w:hAnsi="宋体" w:cs="宋体"/>
          <w:color w:val="auto"/>
          <w:sz w:val="24"/>
        </w:rPr>
        <w:tab/>
      </w:r>
    </w:p>
    <w:p w14:paraId="4CD49250">
      <w:pPr>
        <w:pStyle w:val="8"/>
        <w:rPr>
          <w:color w:val="auto"/>
        </w:rPr>
      </w:pPr>
    </w:p>
    <w:p w14:paraId="07A1E412">
      <w:pPr>
        <w:pStyle w:val="9"/>
        <w:rPr>
          <w:color w:val="auto"/>
        </w:rPr>
      </w:pPr>
    </w:p>
    <w:p w14:paraId="0A84628A">
      <w:pPr>
        <w:rPr>
          <w:color w:val="auto"/>
        </w:rPr>
      </w:pPr>
    </w:p>
    <w:p w14:paraId="23B68FE8">
      <w:pPr>
        <w:pStyle w:val="8"/>
        <w:rPr>
          <w:color w:val="auto"/>
        </w:rPr>
      </w:pPr>
    </w:p>
    <w:p w14:paraId="2E63F755">
      <w:pPr>
        <w:pStyle w:val="9"/>
        <w:rPr>
          <w:color w:val="auto"/>
        </w:rPr>
      </w:pPr>
    </w:p>
    <w:p w14:paraId="0FEAD9C6">
      <w:pPr>
        <w:rPr>
          <w:color w:val="auto"/>
        </w:rPr>
      </w:pPr>
    </w:p>
    <w:p w14:paraId="1BF1400E">
      <w:pPr>
        <w:pStyle w:val="8"/>
        <w:rPr>
          <w:color w:val="auto"/>
        </w:rPr>
      </w:pPr>
    </w:p>
    <w:p w14:paraId="742D74C4">
      <w:pPr>
        <w:pStyle w:val="9"/>
        <w:rPr>
          <w:color w:val="auto"/>
        </w:rPr>
      </w:pPr>
    </w:p>
    <w:p w14:paraId="633F1E5C">
      <w:pPr>
        <w:rPr>
          <w:color w:val="auto"/>
        </w:rPr>
      </w:pPr>
    </w:p>
    <w:p w14:paraId="71462338">
      <w:pPr>
        <w:pStyle w:val="8"/>
        <w:rPr>
          <w:color w:val="auto"/>
        </w:rPr>
      </w:pPr>
    </w:p>
    <w:p w14:paraId="0F57CE8D">
      <w:pPr>
        <w:pStyle w:val="9"/>
        <w:rPr>
          <w:color w:val="auto"/>
        </w:rPr>
      </w:pPr>
    </w:p>
    <w:p w14:paraId="3775D9B9">
      <w:pPr>
        <w:rPr>
          <w:color w:val="auto"/>
        </w:rPr>
      </w:pPr>
    </w:p>
    <w:p w14:paraId="33156D2B">
      <w:pPr>
        <w:pStyle w:val="8"/>
        <w:rPr>
          <w:color w:val="auto"/>
        </w:rPr>
      </w:pPr>
    </w:p>
    <w:p w14:paraId="589B30DB">
      <w:pPr>
        <w:pStyle w:val="9"/>
        <w:rPr>
          <w:color w:val="auto"/>
        </w:rPr>
      </w:pPr>
    </w:p>
    <w:p w14:paraId="46257C9F">
      <w:pPr>
        <w:rPr>
          <w:color w:val="auto"/>
        </w:rPr>
      </w:pPr>
    </w:p>
    <w:p w14:paraId="5C19F6A5">
      <w:pPr>
        <w:pStyle w:val="8"/>
        <w:rPr>
          <w:color w:val="auto"/>
        </w:rPr>
      </w:pPr>
    </w:p>
    <w:p w14:paraId="4F721085">
      <w:pPr>
        <w:pStyle w:val="27"/>
        <w:ind w:left="0" w:leftChars="0" w:firstLine="0" w:firstLineChars="0"/>
        <w:rPr>
          <w:rFonts w:ascii="宋体" w:hAnsi="宋体" w:cs="宋体"/>
          <w:b/>
          <w:color w:val="auto"/>
          <w:szCs w:val="24"/>
        </w:rPr>
      </w:pPr>
    </w:p>
    <w:p w14:paraId="688D3E1C">
      <w:pPr>
        <w:pStyle w:val="9"/>
        <w:jc w:val="center"/>
        <w:rPr>
          <w:rFonts w:eastAsia="宋体"/>
          <w:b/>
          <w:bCs/>
          <w:color w:val="auto"/>
        </w:rPr>
      </w:pPr>
      <w:r>
        <w:rPr>
          <w:rFonts w:hint="eastAsia"/>
          <w:b/>
          <w:bCs/>
          <w:color w:val="auto"/>
        </w:rPr>
        <w:t>目录</w:t>
      </w:r>
    </w:p>
    <w:p w14:paraId="68605B52">
      <w:pPr>
        <w:pStyle w:val="11"/>
        <w:spacing w:line="360" w:lineRule="auto"/>
        <w:ind w:firstLine="240" w:firstLineChars="100"/>
        <w:rPr>
          <w:color w:val="auto"/>
        </w:rPr>
      </w:pPr>
      <w:r>
        <w:rPr>
          <w:rFonts w:hint="eastAsia"/>
          <w:color w:val="auto"/>
        </w:rPr>
        <w:t>第一章 合同书  ……………………………………………………………（页码）</w:t>
      </w:r>
    </w:p>
    <w:p w14:paraId="1D244092">
      <w:pPr>
        <w:pStyle w:val="11"/>
        <w:spacing w:line="360" w:lineRule="auto"/>
        <w:ind w:firstLine="240" w:firstLineChars="100"/>
        <w:rPr>
          <w:color w:val="auto"/>
        </w:rPr>
      </w:pPr>
      <w:r>
        <w:rPr>
          <w:rFonts w:hint="eastAsia"/>
          <w:color w:val="auto"/>
        </w:rPr>
        <w:t>第二章 合同一般条款………………………………………………………（页码）</w:t>
      </w:r>
    </w:p>
    <w:p w14:paraId="74BDDC47">
      <w:pPr>
        <w:pStyle w:val="11"/>
        <w:spacing w:line="360" w:lineRule="auto"/>
        <w:ind w:firstLine="240" w:firstLineChars="100"/>
        <w:rPr>
          <w:color w:val="auto"/>
        </w:rPr>
      </w:pPr>
      <w:r>
        <w:rPr>
          <w:rFonts w:hint="eastAsia"/>
          <w:color w:val="auto"/>
        </w:rPr>
        <w:t>第三章 安全协议……………………………………………………………（页码）</w:t>
      </w:r>
    </w:p>
    <w:p w14:paraId="2658FF3D">
      <w:pPr>
        <w:pStyle w:val="11"/>
        <w:spacing w:line="360" w:lineRule="auto"/>
        <w:ind w:firstLine="240" w:firstLineChars="100"/>
        <w:rPr>
          <w:color w:val="auto"/>
        </w:rPr>
      </w:pPr>
      <w:r>
        <w:rPr>
          <w:rFonts w:hint="eastAsia"/>
          <w:color w:val="auto"/>
        </w:rPr>
        <w:t>第四章 廉洁协议……………………………………………………………（页码）</w:t>
      </w:r>
    </w:p>
    <w:p w14:paraId="5F6C8601">
      <w:pPr>
        <w:pStyle w:val="11"/>
        <w:spacing w:line="360" w:lineRule="auto"/>
        <w:ind w:firstLine="240" w:firstLineChars="100"/>
        <w:rPr>
          <w:color w:val="auto"/>
        </w:rPr>
      </w:pPr>
    </w:p>
    <w:p w14:paraId="355D066E">
      <w:pPr>
        <w:pStyle w:val="27"/>
        <w:rPr>
          <w:rFonts w:ascii="宋体" w:hAnsi="宋体" w:cs="宋体"/>
          <w:color w:val="auto"/>
          <w:szCs w:val="24"/>
        </w:rPr>
      </w:pPr>
    </w:p>
    <w:p w14:paraId="50322A5D">
      <w:pPr>
        <w:pStyle w:val="11"/>
        <w:rPr>
          <w:rFonts w:cs="宋体"/>
          <w:color w:val="auto"/>
        </w:rPr>
      </w:pPr>
    </w:p>
    <w:p w14:paraId="4BA3657C">
      <w:pPr>
        <w:pStyle w:val="11"/>
        <w:rPr>
          <w:rFonts w:cs="宋体"/>
          <w:color w:val="auto"/>
        </w:rPr>
      </w:pPr>
    </w:p>
    <w:p w14:paraId="0E72852E">
      <w:pPr>
        <w:pStyle w:val="11"/>
        <w:rPr>
          <w:rFonts w:cs="宋体"/>
          <w:color w:val="auto"/>
        </w:rPr>
      </w:pPr>
    </w:p>
    <w:p w14:paraId="068FE86A">
      <w:pPr>
        <w:pStyle w:val="11"/>
        <w:rPr>
          <w:rFonts w:cs="宋体"/>
          <w:color w:val="auto"/>
        </w:rPr>
      </w:pPr>
    </w:p>
    <w:p w14:paraId="415FDA91">
      <w:pPr>
        <w:pStyle w:val="11"/>
        <w:rPr>
          <w:rFonts w:cs="宋体"/>
          <w:color w:val="auto"/>
        </w:rPr>
      </w:pPr>
    </w:p>
    <w:p w14:paraId="73D27CD8">
      <w:pPr>
        <w:pStyle w:val="11"/>
        <w:rPr>
          <w:rFonts w:cs="宋体"/>
          <w:color w:val="auto"/>
        </w:rPr>
      </w:pPr>
    </w:p>
    <w:p w14:paraId="5428AFEE">
      <w:pPr>
        <w:pStyle w:val="11"/>
        <w:rPr>
          <w:rFonts w:cs="宋体"/>
          <w:color w:val="auto"/>
        </w:rPr>
      </w:pPr>
    </w:p>
    <w:p w14:paraId="4D076984">
      <w:pPr>
        <w:pStyle w:val="11"/>
        <w:rPr>
          <w:rFonts w:cs="宋体"/>
          <w:color w:val="auto"/>
        </w:rPr>
      </w:pPr>
    </w:p>
    <w:p w14:paraId="02F4F270">
      <w:pPr>
        <w:pStyle w:val="11"/>
        <w:rPr>
          <w:rFonts w:cs="宋体"/>
          <w:color w:val="auto"/>
        </w:rPr>
      </w:pPr>
    </w:p>
    <w:p w14:paraId="70D2663D">
      <w:pPr>
        <w:pStyle w:val="11"/>
        <w:rPr>
          <w:rFonts w:cs="宋体"/>
          <w:color w:val="auto"/>
        </w:rPr>
      </w:pPr>
    </w:p>
    <w:p w14:paraId="58D6509B">
      <w:pPr>
        <w:pStyle w:val="11"/>
        <w:rPr>
          <w:rFonts w:cs="宋体"/>
          <w:color w:val="auto"/>
        </w:rPr>
      </w:pPr>
    </w:p>
    <w:p w14:paraId="22C0B685">
      <w:pPr>
        <w:pStyle w:val="11"/>
        <w:rPr>
          <w:rFonts w:cs="宋体"/>
          <w:color w:val="auto"/>
        </w:rPr>
      </w:pPr>
    </w:p>
    <w:p w14:paraId="676DD6BD">
      <w:pPr>
        <w:pStyle w:val="11"/>
        <w:rPr>
          <w:rFonts w:cs="宋体"/>
          <w:color w:val="auto"/>
        </w:rPr>
      </w:pPr>
    </w:p>
    <w:p w14:paraId="665B6F1A">
      <w:pPr>
        <w:pStyle w:val="11"/>
        <w:rPr>
          <w:rFonts w:cs="宋体"/>
          <w:color w:val="auto"/>
        </w:rPr>
      </w:pPr>
    </w:p>
    <w:p w14:paraId="79319579">
      <w:pPr>
        <w:pStyle w:val="11"/>
        <w:rPr>
          <w:rFonts w:cs="宋体"/>
          <w:color w:val="auto"/>
        </w:rPr>
      </w:pPr>
    </w:p>
    <w:p w14:paraId="16584517">
      <w:pPr>
        <w:pStyle w:val="11"/>
        <w:rPr>
          <w:rFonts w:cs="宋体"/>
          <w:color w:val="auto"/>
        </w:rPr>
      </w:pPr>
    </w:p>
    <w:p w14:paraId="6BFC74AD">
      <w:pPr>
        <w:pStyle w:val="11"/>
        <w:rPr>
          <w:rFonts w:cs="宋体"/>
          <w:color w:val="auto"/>
        </w:rPr>
      </w:pPr>
    </w:p>
    <w:p w14:paraId="416F798A">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14:paraId="164457DF">
      <w:pPr>
        <w:spacing w:line="360" w:lineRule="auto"/>
        <w:ind w:firstLine="480" w:firstLineChars="200"/>
        <w:rPr>
          <w:rFonts w:ascii="宋体" w:hAnsi="宋体" w:cs="宋体"/>
          <w:color w:val="auto"/>
          <w:sz w:val="24"/>
        </w:rPr>
      </w:pPr>
      <w:r>
        <w:rPr>
          <w:rFonts w:hint="eastAsia" w:ascii="宋体" w:hAnsi="宋体" w:cs="宋体"/>
          <w:color w:val="auto"/>
          <w:sz w:val="24"/>
          <w:lang w:val="zh-CN"/>
        </w:rPr>
        <w:t>年月日</w:t>
      </w:r>
      <w:r>
        <w:rPr>
          <w:rFonts w:hint="eastAsia" w:ascii="宋体" w:hAnsi="宋体" w:cs="宋体"/>
          <w:color w:val="auto"/>
          <w:sz w:val="24"/>
        </w:rPr>
        <w:t>，   杭州临江环境能源有限公司  以</w:t>
      </w:r>
      <w:r>
        <w:rPr>
          <w:rFonts w:hint="eastAsia" w:ascii="宋体" w:hAnsi="宋体"/>
          <w:color w:val="auto"/>
          <w:sz w:val="24"/>
          <w:u w:val="single"/>
        </w:rPr>
        <w:t>询价</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2025年-2026年CEMS数采仪采购项目</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为该项目中标或者成交供应商。限于中标或者成交通知书发出之日起30天内，按照采购文件等确定的事项签订本合同。</w:t>
      </w:r>
    </w:p>
    <w:p w14:paraId="037EC5E1">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rPr>
        <w:t>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3AB15A92">
      <w:pPr>
        <w:spacing w:line="360" w:lineRule="auto"/>
        <w:ind w:firstLine="482" w:firstLineChars="200"/>
        <w:outlineLvl w:val="0"/>
        <w:rPr>
          <w:rFonts w:ascii="宋体" w:hAnsi="宋体" w:cs="宋体"/>
          <w:b/>
          <w:color w:val="auto"/>
          <w:sz w:val="24"/>
        </w:rPr>
      </w:pPr>
      <w:bookmarkStart w:id="384" w:name="_Toc2232"/>
      <w:bookmarkStart w:id="385" w:name="_Toc24059"/>
      <w:bookmarkStart w:id="386" w:name="_Toc3029"/>
      <w:r>
        <w:rPr>
          <w:rFonts w:hint="eastAsia" w:ascii="宋体" w:hAnsi="宋体" w:cs="宋体"/>
          <w:b/>
          <w:color w:val="auto"/>
          <w:sz w:val="24"/>
        </w:rPr>
        <w:t>一、合同组成部分</w:t>
      </w:r>
      <w:bookmarkEnd w:id="384"/>
      <w:bookmarkEnd w:id="385"/>
      <w:bookmarkEnd w:id="386"/>
    </w:p>
    <w:p w14:paraId="3E7A8191">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1BD26B8">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704D857E">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0331869A">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23B59D04">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615FD660">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33659BB3">
      <w:pPr>
        <w:spacing w:line="360" w:lineRule="auto"/>
        <w:ind w:firstLine="482" w:firstLineChars="200"/>
        <w:outlineLvl w:val="0"/>
        <w:rPr>
          <w:rFonts w:ascii="宋体" w:hAnsi="宋体" w:cs="宋体"/>
          <w:color w:val="auto"/>
          <w:sz w:val="24"/>
        </w:rPr>
      </w:pPr>
      <w:bookmarkStart w:id="387" w:name="_Toc21295"/>
      <w:bookmarkStart w:id="388" w:name="_Toc24300"/>
      <w:bookmarkStart w:id="389" w:name="_Toc27126"/>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14:paraId="7E42C7DF">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1.本合同总价（含税）为：￥元（大写：元人民币），</w:t>
      </w:r>
      <w:r>
        <w:rPr>
          <w:rFonts w:hint="eastAsia" w:ascii="宋体" w:hAnsi="宋体"/>
          <w:color w:val="auto"/>
          <w:sz w:val="24"/>
        </w:rPr>
        <w:t>税率为</w:t>
      </w:r>
      <w:r>
        <w:rPr>
          <w:rFonts w:hint="eastAsia" w:ascii="宋体" w:hAnsi="宋体"/>
          <w:b/>
          <w:bCs/>
          <w:i/>
          <w:iCs/>
          <w:color w:val="auto"/>
          <w:sz w:val="24"/>
          <w:u w:val="single"/>
        </w:rPr>
        <w:t xml:space="preserve">13/9/6/3/1 </w:t>
      </w:r>
      <w:r>
        <w:rPr>
          <w:rFonts w:hint="eastAsia" w:ascii="宋体" w:hAnsi="宋体"/>
          <w:color w:val="auto"/>
          <w:sz w:val="24"/>
        </w:rPr>
        <w:t xml:space="preserve"> %，其中能源元，三固元。</w:t>
      </w:r>
      <w:r>
        <w:rPr>
          <w:rFonts w:hint="eastAsia" w:ascii="宋体" w:hAnsi="宋体" w:cs="宋体"/>
          <w:color w:val="auto"/>
          <w:sz w:val="24"/>
        </w:rPr>
        <w:t>单价和总价均包括但不限于货款、包装费、运输费及运输保险费（如有）、装卸费、售后服务费及税费等全部费用，在合同履行有效期内，合同价格不作调整。</w:t>
      </w:r>
    </w:p>
    <w:p w14:paraId="7A51D575">
      <w:pPr>
        <w:pStyle w:val="28"/>
        <w:spacing w:before="0" w:beforeAutospacing="0" w:after="0" w:afterAutospacing="0" w:line="360" w:lineRule="auto"/>
        <w:ind w:firstLine="480"/>
        <w:rPr>
          <w:strike/>
          <w:color w:val="auto"/>
        </w:rPr>
      </w:pPr>
      <w:r>
        <w:rPr>
          <w:rFonts w:hint="eastAsia"/>
          <w:bCs/>
          <w:color w:val="auto"/>
        </w:rPr>
        <w:t>2</w:t>
      </w:r>
      <w:r>
        <w:rPr>
          <w:bCs/>
          <w:color w:val="auto"/>
        </w:rPr>
        <w:t>.</w:t>
      </w:r>
      <w:r>
        <w:rPr>
          <w:rFonts w:hint="eastAsia"/>
          <w:bCs/>
          <w:color w:val="auto"/>
        </w:rPr>
        <w:t xml:space="preserve">本合同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14:paraId="570B5297">
      <w:pPr>
        <w:spacing w:line="360" w:lineRule="auto"/>
        <w:ind w:firstLine="480" w:firstLineChars="200"/>
        <w:rPr>
          <w:rFonts w:ascii="宋体" w:hAnsi="宋体" w:cs="宋体"/>
          <w:color w:val="auto"/>
          <w:sz w:val="24"/>
        </w:rPr>
      </w:pPr>
      <w:r>
        <w:rPr>
          <w:rFonts w:hint="eastAsia" w:ascii="宋体" w:hAnsi="宋体" w:cs="宋体"/>
          <w:color w:val="auto"/>
          <w:sz w:val="24"/>
        </w:rPr>
        <w:t>3.货物名称、品牌、规格型号如下：</w:t>
      </w:r>
    </w:p>
    <w:tbl>
      <w:tblPr>
        <w:tblStyle w:val="18"/>
        <w:tblW w:w="9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847"/>
        <w:gridCol w:w="1313"/>
        <w:gridCol w:w="784"/>
        <w:gridCol w:w="821"/>
        <w:gridCol w:w="1174"/>
        <w:gridCol w:w="834"/>
        <w:gridCol w:w="859"/>
        <w:gridCol w:w="1941"/>
      </w:tblGrid>
      <w:tr w14:paraId="576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7" w:type="dxa"/>
            <w:shd w:val="clear" w:color="auto" w:fill="auto"/>
            <w:vAlign w:val="center"/>
          </w:tcPr>
          <w:p w14:paraId="184FB730">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序号</w:t>
            </w:r>
          </w:p>
        </w:tc>
        <w:tc>
          <w:tcPr>
            <w:tcW w:w="847" w:type="dxa"/>
            <w:shd w:val="clear" w:color="auto" w:fill="auto"/>
            <w:vAlign w:val="center"/>
          </w:tcPr>
          <w:p w14:paraId="2614432C">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名称</w:t>
            </w:r>
          </w:p>
        </w:tc>
        <w:tc>
          <w:tcPr>
            <w:tcW w:w="1313" w:type="dxa"/>
            <w:shd w:val="clear" w:color="auto" w:fill="auto"/>
            <w:vAlign w:val="center"/>
          </w:tcPr>
          <w:p w14:paraId="5F987E30">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生产厂家</w:t>
            </w:r>
          </w:p>
        </w:tc>
        <w:tc>
          <w:tcPr>
            <w:tcW w:w="784" w:type="dxa"/>
            <w:shd w:val="clear" w:color="auto" w:fill="auto"/>
            <w:vAlign w:val="center"/>
          </w:tcPr>
          <w:p w14:paraId="485298B7">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规格型号</w:t>
            </w:r>
          </w:p>
        </w:tc>
        <w:tc>
          <w:tcPr>
            <w:tcW w:w="821" w:type="dxa"/>
            <w:shd w:val="clear" w:color="auto" w:fill="auto"/>
            <w:vAlign w:val="center"/>
          </w:tcPr>
          <w:p w14:paraId="362A015C">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单位</w:t>
            </w:r>
          </w:p>
        </w:tc>
        <w:tc>
          <w:tcPr>
            <w:tcW w:w="1174" w:type="dxa"/>
            <w:shd w:val="clear" w:color="auto" w:fill="auto"/>
            <w:vAlign w:val="center"/>
          </w:tcPr>
          <w:p w14:paraId="5D8EC8DC">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暂定数量</w:t>
            </w:r>
          </w:p>
        </w:tc>
        <w:tc>
          <w:tcPr>
            <w:tcW w:w="834" w:type="dxa"/>
            <w:shd w:val="clear" w:color="auto" w:fill="auto"/>
            <w:vAlign w:val="center"/>
          </w:tcPr>
          <w:p w14:paraId="0A92A98B">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单价</w:t>
            </w:r>
          </w:p>
        </w:tc>
        <w:tc>
          <w:tcPr>
            <w:tcW w:w="859" w:type="dxa"/>
            <w:shd w:val="clear" w:color="auto" w:fill="auto"/>
            <w:vAlign w:val="center"/>
          </w:tcPr>
          <w:p w14:paraId="3FEEBCC6">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金额</w:t>
            </w:r>
          </w:p>
        </w:tc>
        <w:tc>
          <w:tcPr>
            <w:tcW w:w="1941" w:type="dxa"/>
            <w:shd w:val="clear" w:color="auto" w:fill="auto"/>
            <w:vAlign w:val="center"/>
          </w:tcPr>
          <w:p w14:paraId="30FFAF5B">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备注</w:t>
            </w:r>
          </w:p>
        </w:tc>
      </w:tr>
      <w:tr w14:paraId="288E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7" w:type="dxa"/>
            <w:shd w:val="clear" w:color="auto" w:fill="auto"/>
            <w:vAlign w:val="center"/>
          </w:tcPr>
          <w:p w14:paraId="4B2B0EF5">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847" w:type="dxa"/>
            <w:shd w:val="clear" w:color="auto" w:fill="auto"/>
            <w:vAlign w:val="center"/>
          </w:tcPr>
          <w:p w14:paraId="4022E0B6">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数采仪</w:t>
            </w:r>
          </w:p>
        </w:tc>
        <w:tc>
          <w:tcPr>
            <w:tcW w:w="1313" w:type="dxa"/>
            <w:shd w:val="clear" w:color="auto" w:fill="auto"/>
            <w:vAlign w:val="center"/>
          </w:tcPr>
          <w:p w14:paraId="23AAAC79">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西安</w:t>
            </w:r>
            <w:r>
              <w:rPr>
                <w:rFonts w:ascii="宋体" w:hAnsi="宋体" w:eastAsia="宋体" w:cs="宋体"/>
                <w:color w:val="auto"/>
                <w:kern w:val="0"/>
                <w:sz w:val="22"/>
                <w:szCs w:val="22"/>
              </w:rPr>
              <w:t>长天长软件股份有限公司</w:t>
            </w:r>
          </w:p>
        </w:tc>
        <w:tc>
          <w:tcPr>
            <w:tcW w:w="784" w:type="dxa"/>
            <w:shd w:val="clear" w:color="auto" w:fill="auto"/>
            <w:vAlign w:val="center"/>
          </w:tcPr>
          <w:p w14:paraId="6299F879">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山珍II型</w:t>
            </w:r>
          </w:p>
        </w:tc>
        <w:tc>
          <w:tcPr>
            <w:tcW w:w="821" w:type="dxa"/>
            <w:shd w:val="clear" w:color="auto" w:fill="auto"/>
            <w:vAlign w:val="center"/>
          </w:tcPr>
          <w:p w14:paraId="1AE54EE9">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台</w:t>
            </w:r>
          </w:p>
        </w:tc>
        <w:tc>
          <w:tcPr>
            <w:tcW w:w="1174" w:type="dxa"/>
            <w:shd w:val="clear" w:color="auto" w:fill="auto"/>
            <w:vAlign w:val="center"/>
          </w:tcPr>
          <w:p w14:paraId="0756741F">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8</w:t>
            </w:r>
          </w:p>
        </w:tc>
        <w:tc>
          <w:tcPr>
            <w:tcW w:w="834" w:type="dxa"/>
            <w:shd w:val="clear" w:color="auto" w:fill="auto"/>
            <w:vAlign w:val="center"/>
          </w:tcPr>
          <w:p w14:paraId="5B777E40">
            <w:pPr>
              <w:widowControl/>
              <w:jc w:val="center"/>
              <w:textAlignment w:val="center"/>
              <w:rPr>
                <w:rFonts w:ascii="宋体" w:hAnsi="宋体" w:eastAsia="宋体" w:cs="宋体"/>
                <w:color w:val="auto"/>
                <w:kern w:val="0"/>
                <w:sz w:val="22"/>
                <w:szCs w:val="22"/>
              </w:rPr>
            </w:pPr>
          </w:p>
        </w:tc>
        <w:tc>
          <w:tcPr>
            <w:tcW w:w="859" w:type="dxa"/>
            <w:shd w:val="clear" w:color="auto" w:fill="auto"/>
            <w:vAlign w:val="center"/>
          </w:tcPr>
          <w:p w14:paraId="63BA2272">
            <w:pPr>
              <w:widowControl/>
              <w:jc w:val="center"/>
              <w:textAlignment w:val="center"/>
              <w:rPr>
                <w:rFonts w:ascii="宋体" w:hAnsi="宋体" w:eastAsia="宋体" w:cs="宋体"/>
                <w:color w:val="auto"/>
                <w:kern w:val="0"/>
                <w:sz w:val="22"/>
                <w:szCs w:val="22"/>
              </w:rPr>
            </w:pPr>
          </w:p>
        </w:tc>
        <w:tc>
          <w:tcPr>
            <w:tcW w:w="1941" w:type="dxa"/>
            <w:shd w:val="clear" w:color="auto" w:fill="auto"/>
            <w:vAlign w:val="center"/>
          </w:tcPr>
          <w:p w14:paraId="08E3AF9F">
            <w:pPr>
              <w:widowControl/>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能源运行中心6台、三固运行中心2台（含大屏展示软件）。本次采购</w:t>
            </w:r>
            <w:r>
              <w:rPr>
                <w:rFonts w:hint="eastAsia" w:ascii="宋体" w:hAnsi="宋体" w:eastAsia="宋体" w:cs="宋体"/>
                <w:b/>
                <w:bCs/>
                <w:color w:val="auto"/>
                <w:kern w:val="0"/>
                <w:sz w:val="22"/>
                <w:szCs w:val="22"/>
              </w:rPr>
              <w:t>包含安装和调试服务</w:t>
            </w:r>
          </w:p>
        </w:tc>
      </w:tr>
    </w:tbl>
    <w:p w14:paraId="0E0B4220">
      <w:pPr>
        <w:rPr>
          <w:rFonts w:ascii="宋体" w:hAnsi="宋体" w:cs="宋体"/>
          <w:color w:val="auto"/>
          <w:sz w:val="24"/>
        </w:rPr>
      </w:pPr>
    </w:p>
    <w:p w14:paraId="29A66512">
      <w:pPr>
        <w:pStyle w:val="2"/>
        <w:rPr>
          <w:rFonts w:ascii="宋体" w:hAnsi="宋体" w:cs="宋体"/>
          <w:color w:val="auto"/>
          <w:sz w:val="24"/>
        </w:rPr>
      </w:pPr>
    </w:p>
    <w:p w14:paraId="5E2D06A5">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6D11DA86">
      <w:pPr>
        <w:pStyle w:val="28"/>
        <w:spacing w:before="0" w:beforeAutospacing="0" w:after="0" w:afterAutospacing="0" w:line="360" w:lineRule="auto"/>
        <w:ind w:firstLine="480"/>
        <w:rPr>
          <w:b/>
          <w:color w:val="auto"/>
        </w:rPr>
      </w:pPr>
      <w:bookmarkStart w:id="390" w:name="_Toc10340"/>
      <w:bookmarkStart w:id="391" w:name="_Toc1814"/>
      <w:bookmarkStart w:id="392" w:name="_Toc22618"/>
      <w:r>
        <w:rPr>
          <w:rFonts w:hint="eastAsia"/>
          <w:b/>
          <w:color w:val="auto"/>
        </w:rPr>
        <w:t>三、合同供货期限、货物交付期限、地点和联系方式、交付方式</w:t>
      </w:r>
    </w:p>
    <w:p w14:paraId="11913917">
      <w:pPr>
        <w:spacing w:line="360" w:lineRule="auto"/>
        <w:ind w:firstLine="480" w:firstLineChars="200"/>
        <w:rPr>
          <w:rFonts w:ascii="宋体" w:hAnsi="宋体" w:cs="宋体"/>
          <w:color w:val="auto"/>
          <w:sz w:val="24"/>
        </w:rPr>
      </w:pPr>
      <w:r>
        <w:rPr>
          <w:rFonts w:hint="eastAsia" w:ascii="宋体" w:hAnsi="宋体" w:cs="宋体"/>
          <w:color w:val="auto"/>
          <w:sz w:val="24"/>
        </w:rPr>
        <w:t>1.合同供货期限：</w:t>
      </w:r>
      <w:r>
        <w:rPr>
          <w:rFonts w:hint="eastAsia" w:cs="仿宋" w:asciiTheme="minorEastAsia" w:hAnsiTheme="minorEastAsia"/>
          <w:color w:val="auto"/>
          <w:sz w:val="24"/>
          <w:u w:val="single"/>
        </w:rPr>
        <w:t>自合同签订后12个月</w:t>
      </w:r>
      <w:r>
        <w:rPr>
          <w:rFonts w:hint="eastAsia" w:ascii="宋体" w:hAnsi="宋体" w:cs="宋体"/>
          <w:color w:val="auto"/>
          <w:sz w:val="24"/>
        </w:rPr>
        <w:t>；</w:t>
      </w:r>
    </w:p>
    <w:p w14:paraId="204A8C64">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rPr>
        <w:t>双方商议安装时间</w:t>
      </w:r>
      <w:r>
        <w:rPr>
          <w:rFonts w:hint="eastAsia" w:ascii="宋体" w:hAnsi="宋体" w:cs="宋体"/>
          <w:color w:val="auto"/>
          <w:sz w:val="24"/>
        </w:rPr>
        <w:t>；</w:t>
      </w:r>
    </w:p>
    <w:p w14:paraId="449C4DCC">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3.交付地点：浙江省杭州市钱塘区临江街道红十五路10388-123号，杭州临江环境能源有限公司厂区内甲方指定仓库；</w:t>
      </w:r>
    </w:p>
    <w:p w14:paraId="473620EA">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4.交付甲方联系人：按采购订单要求执行 ；</w:t>
      </w:r>
    </w:p>
    <w:p w14:paraId="40FA6C33">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7EA393C4">
      <w:pPr>
        <w:spacing w:line="360" w:lineRule="auto"/>
        <w:ind w:firstLine="480" w:firstLineChars="200"/>
        <w:rPr>
          <w:rFonts w:ascii="宋体" w:hAnsi="宋体" w:cs="宋体"/>
          <w:color w:val="auto"/>
          <w:sz w:val="24"/>
          <w:u w:val="single"/>
        </w:rPr>
      </w:pPr>
      <w:r>
        <w:rPr>
          <w:rFonts w:hint="eastAsia" w:ascii="宋体" w:hAnsi="宋体" w:cs="宋体"/>
          <w:color w:val="auto"/>
          <w:sz w:val="24"/>
        </w:rPr>
        <w:t xml:space="preserve">6.交付方式： 按采购订单要求执行 ，基本要求如下： </w:t>
      </w:r>
    </w:p>
    <w:p w14:paraId="71B9FF9D">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14:paraId="0674BA75">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14:paraId="706DA4B6">
      <w:pPr>
        <w:spacing w:line="360" w:lineRule="auto"/>
        <w:ind w:firstLine="480" w:firstLineChars="200"/>
        <w:rPr>
          <w:b/>
          <w:color w:val="auto"/>
        </w:rPr>
      </w:pPr>
      <w:r>
        <w:rPr>
          <w:rFonts w:hint="eastAsia" w:ascii="宋体" w:hAnsi="宋体" w:cs="宋体"/>
          <w:color w:val="auto"/>
          <w:sz w:val="24"/>
        </w:rPr>
        <w:t>（3）特殊情况下，双方友好协商解决。</w:t>
      </w:r>
    </w:p>
    <w:p w14:paraId="32749250">
      <w:pPr>
        <w:pStyle w:val="28"/>
        <w:spacing w:before="0" w:beforeAutospacing="0" w:after="0" w:afterAutospacing="0" w:line="360" w:lineRule="auto"/>
        <w:ind w:firstLine="480"/>
        <w:rPr>
          <w:b/>
          <w:color w:val="auto"/>
        </w:rPr>
      </w:pPr>
      <w:r>
        <w:rPr>
          <w:rFonts w:hint="eastAsia"/>
          <w:b/>
          <w:color w:val="auto"/>
        </w:rPr>
        <w:t>四、技术和质量要求</w:t>
      </w:r>
    </w:p>
    <w:p w14:paraId="341C31BD">
      <w:pPr>
        <w:pStyle w:val="8"/>
        <w:ind w:firstLine="480" w:firstLineChars="200"/>
        <w:rPr>
          <w:color w:val="auto"/>
          <w:lang w:val="en-US"/>
        </w:rPr>
      </w:pPr>
      <w:bookmarkStart w:id="393" w:name="_Toc6596"/>
      <w:bookmarkStart w:id="394" w:name="_Toc1125"/>
      <w:bookmarkStart w:id="395" w:name="_Toc14563"/>
      <w:r>
        <w:rPr>
          <w:rFonts w:hint="eastAsia"/>
          <w:color w:val="auto"/>
          <w:lang w:val="en-US"/>
        </w:rPr>
        <w:t>1.乙方所供货物的品牌和型号等技术参数满足采购内容中的规格型号、技术要求。</w:t>
      </w:r>
    </w:p>
    <w:p w14:paraId="6624F851">
      <w:pPr>
        <w:pStyle w:val="8"/>
        <w:ind w:firstLine="480" w:firstLineChars="200"/>
        <w:rPr>
          <w:color w:val="auto"/>
          <w:lang w:val="en-US"/>
        </w:rPr>
      </w:pPr>
      <w:r>
        <w:rPr>
          <w:rFonts w:hint="eastAsia"/>
          <w:color w:val="auto"/>
          <w:lang w:val="en-US"/>
        </w:rPr>
        <w:t>2.乙方所供货物必须为西安</w:t>
      </w:r>
      <w:r>
        <w:rPr>
          <w:color w:val="auto"/>
          <w:lang w:val="en-US"/>
        </w:rPr>
        <w:t>长天长软件股份有限公司</w:t>
      </w:r>
      <w:r>
        <w:rPr>
          <w:rFonts w:hint="eastAsia"/>
          <w:color w:val="auto"/>
          <w:lang w:val="en-US"/>
        </w:rPr>
        <w:t>合格正品，不得为假冒伪劣产品。</w:t>
      </w:r>
    </w:p>
    <w:p w14:paraId="3E087159">
      <w:pPr>
        <w:pStyle w:val="8"/>
        <w:ind w:firstLine="480" w:firstLineChars="200"/>
        <w:rPr>
          <w:color w:val="auto"/>
          <w:lang w:val="en-US"/>
        </w:rPr>
      </w:pPr>
      <w:r>
        <w:rPr>
          <w:rFonts w:hint="eastAsia"/>
          <w:color w:val="auto"/>
          <w:lang w:val="en-US"/>
        </w:rPr>
        <w:t>3.质保期限验收合格后12个月，若质保期内出现质量问题（非质量问题除外），由乙方负责免费维修或者更换，产生的费用全部由乙方承担。维修或者更换的质保期重新计算。</w:t>
      </w:r>
    </w:p>
    <w:p w14:paraId="2505F93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14:paraId="1408B65A">
      <w:pPr>
        <w:pStyle w:val="8"/>
        <w:ind w:firstLine="480" w:firstLineChars="200"/>
        <w:rPr>
          <w:color w:val="auto"/>
          <w:lang w:val="en-US"/>
        </w:rPr>
      </w:pPr>
      <w:r>
        <w:rPr>
          <w:rFonts w:hint="eastAsia"/>
          <w:color w:val="auto"/>
          <w:lang w:val="en-US"/>
        </w:rPr>
        <w:t>1.能源运行中心要求</w:t>
      </w:r>
    </w:p>
    <w:p w14:paraId="3CC13881">
      <w:pPr>
        <w:pStyle w:val="8"/>
        <w:ind w:firstLine="480" w:firstLineChars="200"/>
        <w:rPr>
          <w:color w:val="auto"/>
          <w:lang w:val="en-US"/>
        </w:rPr>
      </w:pPr>
      <w:r>
        <w:rPr>
          <w:rFonts w:hint="eastAsia"/>
          <w:color w:val="auto"/>
          <w:lang w:val="en-US"/>
        </w:rPr>
        <w:t>（1）乙方数采仪安装调试的服务人员现场调试次数不少4次。</w:t>
      </w:r>
    </w:p>
    <w:p w14:paraId="2264232D">
      <w:pPr>
        <w:pStyle w:val="8"/>
        <w:ind w:firstLine="480" w:firstLineChars="200"/>
        <w:rPr>
          <w:color w:val="auto"/>
          <w:lang w:val="en-US"/>
        </w:rPr>
      </w:pPr>
      <w:r>
        <w:rPr>
          <w:rFonts w:hint="eastAsia"/>
          <w:color w:val="auto"/>
          <w:lang w:val="en-US"/>
        </w:rPr>
        <w:t>（2）乙方需要安排熟知艾默生DCS（DCS系统型号：ovation 3.6.0）系统的服务人员现场对接数采仪数据并配合调试不少2次，每次不少2天；</w:t>
      </w:r>
    </w:p>
    <w:p w14:paraId="4850483C">
      <w:pPr>
        <w:pStyle w:val="8"/>
        <w:ind w:firstLine="480" w:firstLineChars="200"/>
        <w:rPr>
          <w:color w:val="auto"/>
          <w:lang w:val="en-US"/>
        </w:rPr>
      </w:pPr>
      <w:r>
        <w:rPr>
          <w:rFonts w:hint="eastAsia"/>
          <w:color w:val="auto"/>
          <w:lang w:val="en-US"/>
        </w:rPr>
        <w:t>（3）乙方需要安排熟知西克麦哈克CEMS系统（CEMS系统型号：MCS100FT）系统的服务人员现场对接数采仪数据并配合调试不少3次，每次不少2天；</w:t>
      </w:r>
    </w:p>
    <w:p w14:paraId="7B5F11B0">
      <w:pPr>
        <w:pStyle w:val="8"/>
        <w:ind w:firstLine="480" w:firstLineChars="200"/>
        <w:rPr>
          <w:color w:val="auto"/>
          <w:lang w:val="en-US"/>
        </w:rPr>
      </w:pPr>
      <w:r>
        <w:rPr>
          <w:rFonts w:hint="eastAsia"/>
          <w:color w:val="auto"/>
          <w:lang w:val="en-US"/>
        </w:rPr>
        <w:t>（4）乙方与甲方协商确定安装调试时间（一般为当前季度的最后一周），第一次提供1台数采仪并完成安装调试工作，数采仪稳定运行1个月后，乙方与甲方再协商确定安装调试时间（一般为当前季度的最后一周），第二次提供5台数采仪并完成安装调试工作。</w:t>
      </w:r>
    </w:p>
    <w:p w14:paraId="25207590">
      <w:pPr>
        <w:pStyle w:val="8"/>
        <w:ind w:firstLine="480" w:firstLineChars="200"/>
        <w:rPr>
          <w:color w:val="auto"/>
          <w:lang w:val="en-US"/>
        </w:rPr>
      </w:pPr>
      <w:r>
        <w:rPr>
          <w:rFonts w:hint="eastAsia"/>
          <w:color w:val="auto"/>
          <w:lang w:val="en-US"/>
        </w:rPr>
        <w:t>2.三固运行中心要求</w:t>
      </w:r>
    </w:p>
    <w:p w14:paraId="6B83A953">
      <w:pPr>
        <w:pStyle w:val="8"/>
        <w:ind w:firstLine="480" w:firstLineChars="200"/>
        <w:rPr>
          <w:color w:val="auto"/>
          <w:lang w:val="en-US"/>
        </w:rPr>
      </w:pPr>
      <w:r>
        <w:rPr>
          <w:rFonts w:hint="eastAsia"/>
          <w:color w:val="auto"/>
          <w:lang w:val="en-US"/>
        </w:rPr>
        <w:t>（1）乙方数采仪安装调试的服务人员现场调试次数不少2次。</w:t>
      </w:r>
    </w:p>
    <w:p w14:paraId="00FFE1C1">
      <w:pPr>
        <w:pStyle w:val="8"/>
        <w:ind w:firstLine="480" w:firstLineChars="200"/>
        <w:rPr>
          <w:color w:val="auto"/>
          <w:lang w:val="en-US"/>
        </w:rPr>
      </w:pPr>
      <w:r>
        <w:rPr>
          <w:rFonts w:hint="eastAsia"/>
          <w:color w:val="auto"/>
          <w:lang w:val="en-US"/>
        </w:rPr>
        <w:t>（2）乙方需要安排熟知和利时DCS（DCS系统型号：（HOLLiAS_MACS_V6.5）系统的服务人员现场对接数采仪数据并配合调试不少2次，每次不少2天；</w:t>
      </w:r>
    </w:p>
    <w:p w14:paraId="41332D5D">
      <w:pPr>
        <w:pStyle w:val="8"/>
        <w:ind w:firstLine="480" w:firstLineChars="200"/>
        <w:rPr>
          <w:color w:val="auto"/>
          <w:lang w:val="en-US"/>
        </w:rPr>
      </w:pPr>
      <w:r>
        <w:rPr>
          <w:rFonts w:hint="eastAsia"/>
          <w:color w:val="auto"/>
          <w:lang w:val="en-US"/>
        </w:rPr>
        <w:t>（3）乙方需要安排熟知西克麦哈克CEMS系统（CEMS系统型号：MCS100FT）系统的服务人员现场对接数采仪数据并配合调试不少2次，每次不少2天；</w:t>
      </w:r>
    </w:p>
    <w:p w14:paraId="0C83FC80">
      <w:pPr>
        <w:pStyle w:val="8"/>
        <w:ind w:firstLine="480" w:firstLineChars="200"/>
        <w:rPr>
          <w:color w:val="auto"/>
          <w:lang w:val="en-US"/>
        </w:rPr>
      </w:pPr>
      <w:r>
        <w:rPr>
          <w:rFonts w:hint="eastAsia"/>
          <w:color w:val="auto"/>
          <w:lang w:val="en-US"/>
        </w:rPr>
        <w:t>（4）乙方需要提供厂区大门的公示屏数据展示的稳定成熟软件或沿用原有展示软件（原使用为博高数采仪），需保障数据展示功能符合需求。</w:t>
      </w:r>
    </w:p>
    <w:p w14:paraId="690007CD">
      <w:pPr>
        <w:pStyle w:val="8"/>
        <w:ind w:firstLine="480" w:firstLineChars="200"/>
        <w:rPr>
          <w:color w:val="auto"/>
          <w:lang w:val="en-US"/>
        </w:rPr>
      </w:pPr>
      <w:r>
        <w:rPr>
          <w:rFonts w:hint="eastAsia"/>
          <w:color w:val="auto"/>
          <w:lang w:val="en-US"/>
        </w:rPr>
        <w:t>（5）乙方与甲方协商确定安装调试时间（一般为当前季度的最后一周），第一次提供1台数采仪并完成安装调试工作，数采仪稳定运行1个月后，乙方与甲方再协商确定安装调试时间（一般为当前季度的最后一周），第二次提供1台数采仪并完成安装调试工作。</w:t>
      </w:r>
    </w:p>
    <w:p w14:paraId="48839F70">
      <w:pPr>
        <w:pStyle w:val="8"/>
        <w:ind w:firstLine="480" w:firstLineChars="200"/>
        <w:rPr>
          <w:color w:val="auto"/>
          <w:lang w:val="en-US"/>
        </w:rPr>
      </w:pPr>
      <w:r>
        <w:rPr>
          <w:rFonts w:hint="eastAsia"/>
          <w:color w:val="auto"/>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241CFFA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六、验收方式及要求</w:t>
      </w:r>
    </w:p>
    <w:bookmarkEnd w:id="393"/>
    <w:bookmarkEnd w:id="394"/>
    <w:bookmarkEnd w:id="395"/>
    <w:p w14:paraId="32AB8B28">
      <w:pPr>
        <w:pStyle w:val="8"/>
        <w:ind w:firstLine="480" w:firstLineChars="200"/>
        <w:rPr>
          <w:rFonts w:hAnsi="宋体" w:cs="宋体"/>
          <w:color w:val="auto"/>
          <w:lang w:val="en-US"/>
        </w:rPr>
      </w:pPr>
      <w:r>
        <w:rPr>
          <w:rFonts w:hint="eastAsia" w:hAnsi="宋体" w:cs="宋体"/>
          <w:color w:val="auto"/>
        </w:rPr>
        <w:t>1.货物交付前，乙方应对货物的质量、数量等方面进行详细、全面的检验，</w:t>
      </w:r>
      <w:r>
        <w:rPr>
          <w:rFonts w:hint="eastAsia"/>
          <w:color w:val="auto"/>
          <w:lang w:val="en-US"/>
        </w:rPr>
        <w:t>对品种多、规格多、数量多的货物，乙方送货前应先分类，独立包装或者捆扎，并做好标记卡，物资外包装上须标明物资名称规格型号等信息（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向甲方</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p>
    <w:p w14:paraId="28F1AF6A">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证</w:t>
      </w:r>
      <w:r>
        <w:rPr>
          <w:rFonts w:hint="eastAsia" w:ascii="宋体" w:hAnsi="宋体" w:eastAsia="宋体" w:cs="宋体"/>
          <w:color w:val="auto"/>
          <w:sz w:val="24"/>
        </w:rPr>
        <w:t>明货物符合合同约定的文件是指国产货物包括但不限于合格证、检测报告（制造厂家或者第三方机构）、质量承诺（格式自拟）等证明材料，进口货物提供质量证明材料，如报关单、原产地证明、质量证明等一种或者多种纸质材料。</w:t>
      </w:r>
    </w:p>
    <w:p w14:paraId="48E97819">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2.货物交付时，甲方在</w:t>
      </w:r>
      <w:r>
        <w:rPr>
          <w:rFonts w:hint="eastAsia" w:ascii="宋体" w:hAnsi="宋体" w:cs="宋体"/>
          <w:b/>
          <w:color w:val="auto"/>
          <w:sz w:val="24"/>
          <w:u w:val="single"/>
        </w:rPr>
        <w:t>3个工作日</w:t>
      </w:r>
      <w:r>
        <w:rPr>
          <w:rFonts w:hint="eastAsia" w:ascii="宋体" w:hAnsi="宋体" w:cs="宋体"/>
          <w:color w:val="auto"/>
          <w:sz w:val="24"/>
        </w:rPr>
        <w:t>内组织验收（</w:t>
      </w:r>
      <w:r>
        <w:rPr>
          <w:rFonts w:hint="eastAsia" w:ascii="宋体" w:hAnsi="宋体" w:cs="宋体"/>
          <w:b/>
          <w:bCs/>
          <w:color w:val="auto"/>
          <w:sz w:val="24"/>
        </w:rPr>
        <w:t>若有验收特别约定的，按特别约定条款执行</w:t>
      </w:r>
      <w:r>
        <w:rPr>
          <w:rFonts w:hint="eastAsia" w:ascii="宋体" w:hAnsi="宋体" w:cs="宋体"/>
          <w:color w:val="auto"/>
          <w:sz w:val="24"/>
        </w:rPr>
        <w:t>），验收应出具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如因货物检测需要更长时间的，组织验收时间为自货物交付之日起至甲方收到检测报告后3个工作日内）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14:paraId="3BE54B91">
      <w:pPr>
        <w:pStyle w:val="9"/>
        <w:ind w:firstLine="480" w:firstLineChars="200"/>
        <w:rPr>
          <w:rFonts w:hAnsi="宋体" w:cs="宋体"/>
          <w:color w:val="auto"/>
        </w:rPr>
      </w:pPr>
      <w:r>
        <w:rPr>
          <w:rFonts w:hint="eastAsia"/>
          <w:color w:val="auto"/>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6E5378E">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完成退换货（特殊情况的须及时更换），超过时间期限未及时取回货物的，甲方有权将按</w:t>
      </w:r>
      <w:r>
        <w:rPr>
          <w:rFonts w:hint="eastAsia"/>
          <w:color w:val="auto"/>
          <w:u w:val="single"/>
          <w:lang w:val="en-US"/>
        </w:rPr>
        <w:t>200元/天</w:t>
      </w:r>
      <w:r>
        <w:rPr>
          <w:rFonts w:hint="eastAsia"/>
          <w:color w:val="auto"/>
          <w:lang w:val="en-US"/>
        </w:rPr>
        <w:t>收取场地费，从应付货款或者履约保证金扣除。</w:t>
      </w:r>
    </w:p>
    <w:p w14:paraId="01EE7EAE">
      <w:pPr>
        <w:pStyle w:val="8"/>
        <w:ind w:firstLine="480" w:firstLineChars="200"/>
        <w:rPr>
          <w:color w:val="auto"/>
          <w:lang w:val="en-US"/>
        </w:rPr>
      </w:pPr>
      <w:r>
        <w:rPr>
          <w:rFonts w:hint="eastAsia"/>
          <w:color w:val="auto"/>
          <w:lang w:val="en-US"/>
        </w:rPr>
        <w:t>5.乙方须配合甲方做好货物的到货数量验收工作，将货物运达甲方指定交货地点后及时通知甲方。</w:t>
      </w:r>
    </w:p>
    <w:p w14:paraId="31432392">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121FC677">
      <w:pPr>
        <w:pStyle w:val="8"/>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14:paraId="3970E696">
      <w:pPr>
        <w:pStyle w:val="8"/>
        <w:ind w:firstLine="480" w:firstLineChars="200"/>
        <w:rPr>
          <w:rFonts w:hAnsi="宋体"/>
          <w:bCs/>
          <w:color w:val="auto"/>
          <w:u w:val="single"/>
          <w:lang w:val="en-US"/>
        </w:rPr>
      </w:pPr>
      <w:r>
        <w:rPr>
          <w:rFonts w:hint="eastAsia" w:hAnsi="宋体"/>
          <w:bCs/>
          <w:color w:val="auto"/>
          <w:u w:val="single"/>
          <w:lang w:val="en-US"/>
        </w:rPr>
        <w:t>安装调试完成后，乙方出具每台数采仪的污染源自动监控联网传输测试联网成功报告，各项数据能全部稳定上传，乙方协助甲方完成环保主管的各类备案。同时三固运行中心完成大屏数据展示。上述工作均完成后视为验收合格。</w:t>
      </w:r>
    </w:p>
    <w:p w14:paraId="46C5FB0A">
      <w:pPr>
        <w:pStyle w:val="8"/>
        <w:ind w:firstLine="482" w:firstLineChars="200"/>
        <w:rPr>
          <w:rFonts w:eastAsia="宋体"/>
          <w:b/>
          <w:color w:val="auto"/>
        </w:rPr>
      </w:pPr>
      <w:r>
        <w:rPr>
          <w:rFonts w:hint="eastAsia" w:hAnsi="宋体"/>
          <w:b/>
          <w:color w:val="auto"/>
          <w:lang w:val="en-US"/>
        </w:rPr>
        <w:t>八、</w:t>
      </w:r>
      <w:r>
        <w:rPr>
          <w:rFonts w:hint="eastAsia"/>
          <w:b/>
          <w:color w:val="auto"/>
        </w:rPr>
        <w:t>履约保证金</w:t>
      </w:r>
    </w:p>
    <w:p w14:paraId="6893286A">
      <w:pPr>
        <w:pStyle w:val="28"/>
        <w:spacing w:before="0" w:beforeAutospacing="0" w:after="0" w:afterAutospacing="0" w:line="360" w:lineRule="auto"/>
        <w:ind w:firstLine="480"/>
        <w:rPr>
          <w:color w:val="auto"/>
        </w:rPr>
      </w:pPr>
      <w:r>
        <w:rPr>
          <w:rFonts w:hint="eastAsia"/>
          <w:color w:val="auto"/>
        </w:rPr>
        <w:t>乙方</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526705C8">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b/>
          <w:bCs/>
          <w:color w:val="auto"/>
          <w:kern w:val="0"/>
          <w:sz w:val="24"/>
          <w:u w:val="single"/>
        </w:rPr>
        <w:t xml:space="preserve">5 </w:t>
      </w:r>
      <w:r>
        <w:rPr>
          <w:rFonts w:hint="eastAsia" w:ascii="宋体" w:hAnsi="宋体" w:cs="宋体"/>
          <w:color w:val="auto"/>
          <w:kern w:val="0"/>
          <w:sz w:val="24"/>
        </w:rPr>
        <w:t>%，金额为元；</w:t>
      </w:r>
    </w:p>
    <w:p w14:paraId="03D78952">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2.履约保证金支付时间：乙方应于本合同签订前按采购文件和本合同约定的支付履约保证金；</w:t>
      </w:r>
    </w:p>
    <w:p w14:paraId="7E27949D">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 电汇/转账 ；账户信息如下：</w:t>
      </w:r>
    </w:p>
    <w:p w14:paraId="6EADDB84">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 xml:space="preserve">名称：杭州临江环境能源有限公司   </w:t>
      </w:r>
    </w:p>
    <w:p w14:paraId="3A1535A2">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税号：91330100MA2B02NX2L</w:t>
      </w:r>
    </w:p>
    <w:p w14:paraId="2C3CAEA8">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地址电话：浙江省杭州市钱塘区临江街道红十五路10388-123号 0571-81997919</w:t>
      </w:r>
    </w:p>
    <w:p w14:paraId="529989F4">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开户行及账号：杭州银行大江东支行 3301040160008775754</w:t>
      </w:r>
    </w:p>
    <w:p w14:paraId="1B6E229B">
      <w:pPr>
        <w:spacing w:line="360" w:lineRule="auto"/>
        <w:ind w:left="479" w:leftChars="228"/>
        <w:outlineLvl w:val="0"/>
        <w:rPr>
          <w:rFonts w:ascii="宋体" w:hAnsi="宋体" w:eastAsia="宋体" w:cs="宋体"/>
          <w:color w:val="auto"/>
          <w:kern w:val="0"/>
          <w:sz w:val="24"/>
        </w:rPr>
      </w:pPr>
      <w:r>
        <w:rPr>
          <w:rFonts w:hint="eastAsia" w:ascii="宋体" w:hAnsi="宋体" w:eastAsia="宋体" w:cs="宋体"/>
          <w:color w:val="auto"/>
          <w:kern w:val="0"/>
          <w:sz w:val="24"/>
        </w:rPr>
        <w:t>4.如果乙方完全不履行合同或未全面履行合同义务，履约保证金不予退还。</w:t>
      </w:r>
    </w:p>
    <w:p w14:paraId="4C68D990">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5.甲方在本合同</w:t>
      </w:r>
      <w:r>
        <w:rPr>
          <w:rFonts w:hint="eastAsia" w:ascii="宋体" w:hAnsi="宋体" w:cs="宋体"/>
          <w:color w:val="auto"/>
          <w:kern w:val="0"/>
          <w:sz w:val="24"/>
          <w:u w:val="single"/>
        </w:rPr>
        <w:t>最后一批次数采仪质保期结束</w:t>
      </w:r>
      <w:r>
        <w:rPr>
          <w:rFonts w:hint="eastAsia" w:ascii="宋体" w:hAnsi="宋体" w:cs="宋体"/>
          <w:color w:val="auto"/>
          <w:kern w:val="0"/>
          <w:sz w:val="24"/>
        </w:rPr>
        <w:t>并收到履约保证金退还申请书原件后 30个工作日内将履约保证金余额无息退还乙方。</w:t>
      </w:r>
    </w:p>
    <w:p w14:paraId="1F656467">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的违约金）或选择从任何一笔应付乙方货款中等额扣除相应金额用于确保履约保证金足额，且视为甲方已履行相应的付款义务。</w:t>
      </w:r>
    </w:p>
    <w:bookmarkEnd w:id="390"/>
    <w:bookmarkEnd w:id="391"/>
    <w:bookmarkEnd w:id="392"/>
    <w:p w14:paraId="678DDD13">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14:paraId="6434D956">
      <w:pPr>
        <w:pStyle w:val="28"/>
        <w:spacing w:before="0" w:beforeAutospacing="0" w:after="0" w:afterAutospacing="0" w:line="360" w:lineRule="auto"/>
        <w:ind w:firstLine="480"/>
        <w:rPr>
          <w:color w:val="auto"/>
        </w:rPr>
      </w:pPr>
      <w:r>
        <w:rPr>
          <w:rFonts w:hint="eastAsia"/>
          <w:color w:val="auto"/>
        </w:rPr>
        <w:t>甲方</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68CBC17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3F9CF9B5">
      <w:pPr>
        <w:pStyle w:val="28"/>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434CE2A5">
      <w:pPr>
        <w:pStyle w:val="28"/>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3799F658">
      <w:pPr>
        <w:pStyle w:val="28"/>
        <w:spacing w:before="0" w:beforeAutospacing="0" w:after="0" w:afterAutospacing="0" w:line="360" w:lineRule="auto"/>
        <w:ind w:firstLine="480"/>
        <w:rPr>
          <w:b/>
          <w:bCs/>
          <w:color w:val="auto"/>
        </w:rPr>
      </w:pPr>
      <w:r>
        <w:rPr>
          <w:rFonts w:hint="eastAsia"/>
          <w:b/>
          <w:bCs/>
          <w:color w:val="auto"/>
        </w:rPr>
        <w:t>十、资金支付</w:t>
      </w:r>
    </w:p>
    <w:p w14:paraId="278070C2">
      <w:pPr>
        <w:pStyle w:val="28"/>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个工作日内将资金支付到合同约定的乙方账户（但本条第3款另有约定的除外）。</w:t>
      </w:r>
      <w:r>
        <w:rPr>
          <w:rFonts w:hint="eastAsia"/>
          <w:b/>
          <w:bCs/>
          <w:color w:val="auto"/>
        </w:rPr>
        <w:t>若支付金额中需要扣除违约金的，乙方需开具全额发票。甲方支付扣除违约金后的金额，甲方向乙方提供违约金收据。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38DDE683">
      <w:pPr>
        <w:pStyle w:val="28"/>
        <w:spacing w:before="0" w:beforeAutospacing="0" w:after="0" w:afterAutospacing="0" w:line="360" w:lineRule="auto"/>
        <w:ind w:firstLine="480"/>
        <w:rPr>
          <w:color w:val="auto"/>
        </w:rPr>
      </w:pPr>
      <w:r>
        <w:rPr>
          <w:rFonts w:hint="eastAsia"/>
          <w:color w:val="auto"/>
        </w:rPr>
        <w:t>2.本合同质保期限至验收合格后</w:t>
      </w:r>
      <w:r>
        <w:rPr>
          <w:rFonts w:hint="eastAsia"/>
          <w:color w:val="auto"/>
          <w:u w:val="single"/>
        </w:rPr>
        <w:t xml:space="preserve">12个月 </w:t>
      </w:r>
      <w:r>
        <w:rPr>
          <w:rFonts w:hint="eastAsia"/>
          <w:color w:val="auto"/>
        </w:rPr>
        <w:t>。本合同</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有质保金。若有质保金的，则：</w:t>
      </w:r>
    </w:p>
    <w:p w14:paraId="16D093EF">
      <w:pPr>
        <w:pStyle w:val="28"/>
        <w:spacing w:before="0" w:beforeAutospacing="0" w:after="0" w:afterAutospacing="0" w:line="360" w:lineRule="auto"/>
        <w:ind w:firstLine="480"/>
        <w:rPr>
          <w:color w:val="auto"/>
        </w:rPr>
      </w:pPr>
      <w:r>
        <w:rPr>
          <w:rFonts w:hint="eastAsia"/>
          <w:color w:val="auto"/>
        </w:rPr>
        <w:t>（1）质保金的比例为合同金额的</w:t>
      </w:r>
      <w:r>
        <w:rPr>
          <w:rFonts w:hint="eastAsia"/>
          <w:b/>
          <w:bCs/>
          <w:i/>
          <w:iCs/>
          <w:color w:val="auto"/>
          <w:u w:val="single"/>
        </w:rPr>
        <w:t xml:space="preserve">/ </w:t>
      </w:r>
      <w:r>
        <w:rPr>
          <w:rFonts w:hint="eastAsia"/>
          <w:color w:val="auto"/>
        </w:rPr>
        <w:t>%；</w:t>
      </w:r>
    </w:p>
    <w:p w14:paraId="0743E46A">
      <w:pPr>
        <w:pStyle w:val="28"/>
        <w:spacing w:before="0" w:beforeAutospacing="0" w:after="0" w:afterAutospacing="0" w:line="360" w:lineRule="auto"/>
        <w:ind w:firstLine="480"/>
        <w:rPr>
          <w:color w:val="auto"/>
        </w:rPr>
      </w:pPr>
      <w:r>
        <w:rPr>
          <w:rFonts w:hint="eastAsia"/>
          <w:color w:val="auto"/>
        </w:rPr>
        <w:t>（2）质保金支付条件：质保期内无任何质量问题，双方无任何遗留问题 ，质保期结束且甲方收到乙方开具的相应额度增值税专用发票（如有）后30天内甲方无息支付。</w:t>
      </w:r>
    </w:p>
    <w:p w14:paraId="45C3E8B6">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（1）  </w:t>
      </w:r>
      <w:r>
        <w:rPr>
          <w:rFonts w:hint="eastAsia"/>
          <w:color w:val="auto"/>
        </w:rPr>
        <w:t>条款规定：</w:t>
      </w:r>
    </w:p>
    <w:bookmarkEnd w:id="396"/>
    <w:bookmarkEnd w:id="397"/>
    <w:bookmarkEnd w:id="398"/>
    <w:p w14:paraId="17CBFDE3">
      <w:pPr>
        <w:pStyle w:val="28"/>
        <w:spacing w:before="0" w:beforeAutospacing="0" w:after="0" w:afterAutospacing="0" w:line="360" w:lineRule="auto"/>
        <w:ind w:firstLine="480"/>
        <w:rPr>
          <w:color w:val="auto"/>
          <w:u w:val="single"/>
        </w:rPr>
      </w:pPr>
      <w:bookmarkStart w:id="399" w:name="_Toc27250"/>
      <w:bookmarkStart w:id="400" w:name="_Toc21423"/>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3CD6C2F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399"/>
      <w:bookmarkEnd w:id="400"/>
      <w:bookmarkEnd w:id="401"/>
    </w:p>
    <w:p w14:paraId="6320DE8E">
      <w:pPr>
        <w:spacing w:line="360" w:lineRule="auto"/>
        <w:ind w:firstLine="480" w:firstLineChars="200"/>
        <w:rPr>
          <w:rFonts w:ascii="宋体" w:hAnsi="宋体" w:cs="宋体"/>
          <w:color w:val="auto"/>
          <w:sz w:val="24"/>
        </w:rPr>
      </w:pPr>
      <w:r>
        <w:rPr>
          <w:rFonts w:hint="eastAsia" w:ascii="宋体" w:hAnsi="宋体" w:cs="宋体"/>
          <w:color w:val="auto"/>
          <w:sz w:val="24"/>
        </w:rPr>
        <w:t>1.对于验收不合格的货物，双方按照以下方式处理：</w:t>
      </w:r>
    </w:p>
    <w:p w14:paraId="0CFCB32B">
      <w:pPr>
        <w:spacing w:line="360" w:lineRule="auto"/>
        <w:ind w:firstLine="480" w:firstLineChars="200"/>
        <w:rPr>
          <w:rFonts w:ascii="宋体" w:hAnsi="宋体" w:cs="宋体"/>
          <w:color w:val="auto"/>
          <w:sz w:val="24"/>
        </w:rPr>
      </w:pPr>
      <w:r>
        <w:rPr>
          <w:rFonts w:hint="eastAsia" w:ascii="宋体" w:hAnsi="宋体" w:cs="宋体"/>
          <w:color w:val="auto"/>
          <w:sz w:val="24"/>
        </w:rPr>
        <w:t>甲方尚未使用的，乙方应当</w:t>
      </w:r>
      <w:r>
        <w:rPr>
          <w:rFonts w:hint="eastAsia" w:ascii="宋体" w:hAnsi="宋体" w:cs="宋体"/>
          <w:color w:val="auto"/>
          <w:sz w:val="24"/>
          <w:u w:val="single"/>
        </w:rPr>
        <w:t>在5个工作</w:t>
      </w:r>
      <w:r>
        <w:rPr>
          <w:rFonts w:hint="eastAsia" w:ascii="宋体" w:hAnsi="宋体" w:cs="宋体"/>
          <w:color w:val="auto"/>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color w:val="auto"/>
          <w:sz w:val="24"/>
          <w:u w:val="single"/>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0503933D">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为免争议，乙方确认其已明确知晓本合同下货物系用于 </w:t>
      </w:r>
      <w:r>
        <w:rPr>
          <w:rFonts w:hint="eastAsia" w:ascii="宋体" w:hAnsi="宋体" w:cs="宋体"/>
          <w:color w:val="auto"/>
          <w:sz w:val="24"/>
          <w:u w:val="single"/>
        </w:rPr>
        <w:t xml:space="preserve">  三固和能源运行中的烟气系统设备 </w:t>
      </w:r>
      <w:r>
        <w:rPr>
          <w:rFonts w:hint="eastAsia" w:ascii="宋体" w:hAnsi="宋体" w:cs="宋体"/>
          <w:color w:val="auto"/>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86C260F">
      <w:pPr>
        <w:spacing w:line="360" w:lineRule="auto"/>
        <w:ind w:firstLine="480" w:firstLineChars="200"/>
        <w:rPr>
          <w:rFonts w:ascii="宋体" w:hAnsi="宋体" w:cs="宋体"/>
          <w:color w:val="auto"/>
          <w:sz w:val="24"/>
        </w:rPr>
      </w:pPr>
      <w:r>
        <w:rPr>
          <w:rFonts w:hint="eastAsia" w:ascii="宋体" w:hAnsi="宋体" w:cs="宋体"/>
          <w:color w:val="auto"/>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15</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□本合同累计已发生金额/□合同约定总金额/☑应交付而未交付货物的含税总金额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p>
    <w:p w14:paraId="65F8BBF6">
      <w:pPr>
        <w:spacing w:line="360" w:lineRule="auto"/>
        <w:ind w:firstLine="480" w:firstLineChars="200"/>
        <w:rPr>
          <w:rFonts w:ascii="宋体" w:hAnsi="宋体" w:cs="宋体"/>
          <w:color w:val="auto"/>
          <w:sz w:val="24"/>
        </w:rPr>
      </w:pPr>
      <w:r>
        <w:rPr>
          <w:rFonts w:hint="eastAsia" w:ascii="宋体" w:hAnsi="宋体" w:cs="宋体"/>
          <w:color w:val="auto"/>
          <w:sz w:val="24"/>
        </w:rPr>
        <w:t>具体按以下情形执行：</w:t>
      </w:r>
    </w:p>
    <w:p w14:paraId="7E70F738">
      <w:pPr>
        <w:spacing w:line="360" w:lineRule="auto"/>
        <w:ind w:firstLine="480" w:firstLineChars="200"/>
        <w:rPr>
          <w:rFonts w:ascii="宋体" w:hAnsi="宋体" w:cs="宋体"/>
          <w:color w:val="auto"/>
          <w:sz w:val="24"/>
        </w:rPr>
      </w:pPr>
      <w:r>
        <w:rPr>
          <w:rFonts w:hint="eastAsia" w:ascii="宋体" w:hAnsi="宋体" w:cs="宋体"/>
          <w:color w:val="auto"/>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386B0E2C">
      <w:pPr>
        <w:spacing w:line="360" w:lineRule="auto"/>
        <w:ind w:firstLine="480" w:firstLineChars="200"/>
        <w:rPr>
          <w:rFonts w:ascii="宋体" w:hAnsi="宋体" w:cs="宋体"/>
          <w:color w:val="auto"/>
          <w:sz w:val="24"/>
        </w:rPr>
      </w:pPr>
      <w:r>
        <w:rPr>
          <w:rFonts w:hint="eastAsia" w:ascii="宋体" w:hAnsi="宋体" w:cs="宋体"/>
          <w:color w:val="auto"/>
          <w:sz w:val="24"/>
        </w:rPr>
        <w:t>（2）中止或解除合同的，乙方未及时支付违约金的，甲方有权直接从已供货未结算的货款中扣除违约金。</w:t>
      </w:r>
    </w:p>
    <w:p w14:paraId="7050D740">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rPr>
        <w:t xml:space="preserve">%计算，迟延付款 </w:t>
      </w:r>
      <w:r>
        <w:rPr>
          <w:rFonts w:hint="eastAsia" w:ascii="宋体" w:hAnsi="宋体" w:cs="宋体"/>
          <w:color w:val="auto"/>
          <w:sz w:val="24"/>
          <w:u w:val="single"/>
        </w:rPr>
        <w:t xml:space="preserve">30 </w:t>
      </w:r>
      <w:r>
        <w:rPr>
          <w:rFonts w:hint="eastAsia" w:ascii="宋体" w:hAnsi="宋体" w:cs="宋体"/>
          <w:color w:val="auto"/>
          <w:sz w:val="24"/>
        </w:rPr>
        <w:t>天的，乙方有权在要求甲方支付违约金的同时，书面通知甲方解除本合同；</w:t>
      </w:r>
    </w:p>
    <w:p w14:paraId="6D5D64ED">
      <w:pPr>
        <w:spacing w:line="360" w:lineRule="auto"/>
        <w:ind w:firstLine="480" w:firstLineChars="200"/>
        <w:rPr>
          <w:rFonts w:ascii="宋体" w:hAnsi="宋体" w:cs="宋体"/>
          <w:color w:val="auto"/>
          <w:sz w:val="24"/>
        </w:rPr>
      </w:pPr>
      <w:r>
        <w:rPr>
          <w:rFonts w:hint="eastAsia" w:ascii="宋体" w:hAnsi="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B5E278">
      <w:pPr>
        <w:spacing w:line="360" w:lineRule="auto"/>
        <w:ind w:firstLine="480" w:firstLineChars="200"/>
        <w:rPr>
          <w:rFonts w:ascii="宋体" w:hAnsi="宋体" w:cs="宋体"/>
          <w:color w:val="auto"/>
          <w:sz w:val="24"/>
        </w:rPr>
      </w:pPr>
      <w:r>
        <w:rPr>
          <w:rFonts w:hint="eastAsia" w:ascii="宋体" w:hAnsi="宋体" w:cs="宋体"/>
          <w:color w:val="auto"/>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2189810">
      <w:pPr>
        <w:spacing w:line="360" w:lineRule="auto"/>
        <w:ind w:firstLine="480" w:firstLineChars="200"/>
        <w:rPr>
          <w:rFonts w:ascii="宋体" w:hAnsi="宋体" w:cs="宋体"/>
          <w:color w:val="auto"/>
          <w:sz w:val="24"/>
        </w:rPr>
      </w:pPr>
      <w:r>
        <w:rPr>
          <w:rFonts w:hint="eastAsia" w:ascii="宋体" w:hAnsi="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7D1772E">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7.违约责任另有约定具体如下：</w:t>
      </w:r>
    </w:p>
    <w:p w14:paraId="24D9D5E7">
      <w:pPr>
        <w:spacing w:line="360" w:lineRule="auto"/>
        <w:ind w:right="-420" w:rightChars="-200" w:firstLine="480" w:firstLineChars="200"/>
        <w:rPr>
          <w:rFonts w:ascii="宋体" w:hAnsi="宋体" w:cs="宋体"/>
          <w:color w:val="auto"/>
          <w:sz w:val="24"/>
          <w:u w:val="single"/>
        </w:rPr>
      </w:pPr>
      <w:bookmarkStart w:id="402" w:name="_Toc15583"/>
      <w:bookmarkStart w:id="403" w:name="_Toc16021"/>
      <w:bookmarkStart w:id="404" w:name="_Toc28375"/>
      <w:r>
        <w:rPr>
          <w:rFonts w:hint="eastAsia" w:ascii="宋体" w:hAnsi="宋体" w:cs="宋体"/>
          <w:color w:val="auto"/>
          <w:sz w:val="24"/>
          <w:u w:val="single"/>
        </w:rPr>
        <w:t>（1）乙方交付的货物两次以上（含两次）不符合合同约定/验收不合格，或乙方未及时更换且经甲方催告后仍未更换的，甲方有权解除本合同，并要求乙方承担本合同总金额30%的违约金；</w:t>
      </w:r>
    </w:p>
    <w:p w14:paraId="2DD224FC">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违约金甲方有权优先从履约保证金扣除，不足部分从货款中扣除；若无履约保证金的，甲方有权直接从货款中扣除；</w:t>
      </w:r>
    </w:p>
    <w:p w14:paraId="4C33CDC2">
      <w:pPr>
        <w:pStyle w:val="8"/>
        <w:ind w:right="-420" w:rightChars="-200" w:firstLine="480" w:firstLineChars="200"/>
        <w:rPr>
          <w:color w:val="auto"/>
          <w:u w:val="single"/>
        </w:rPr>
      </w:pPr>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78DFD82">
      <w:pPr>
        <w:pStyle w:val="8"/>
        <w:ind w:firstLine="480" w:firstLineChars="200"/>
        <w:rPr>
          <w:rFonts w:hAnsi="宋体" w:cs="宋体"/>
          <w:snapToGrid/>
          <w:color w:val="auto"/>
          <w:szCs w:val="24"/>
          <w:lang w:val="en-US"/>
        </w:rPr>
      </w:pPr>
      <w:r>
        <w:rPr>
          <w:rFonts w:hint="eastAsia" w:hAnsi="宋体" w:cs="宋体"/>
          <w:snapToGrid/>
          <w:color w:val="auto"/>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76542FF0">
      <w:pPr>
        <w:pStyle w:val="9"/>
        <w:ind w:firstLine="720" w:firstLineChars="300"/>
        <w:rPr>
          <w:color w:val="auto"/>
          <w:lang w:val="en-US"/>
        </w:rPr>
      </w:pPr>
      <w:r>
        <w:rPr>
          <w:rFonts w:hint="eastAsia" w:hAnsi="宋体" w:cs="宋体"/>
          <w:color w:val="auto"/>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33CFA56">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2"/>
      <w:bookmarkEnd w:id="403"/>
      <w:bookmarkEnd w:id="404"/>
    </w:p>
    <w:p w14:paraId="61F4E326">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rPr>
        <w:t>向</w:t>
      </w:r>
      <w:r>
        <w:rPr>
          <w:rFonts w:hint="eastAsia" w:ascii="宋体" w:hAnsi="宋体" w:cs="宋体"/>
          <w:b/>
          <w:iCs/>
          <w:color w:val="auto"/>
          <w:sz w:val="24"/>
        </w:rPr>
        <w:t>甲方所在地</w:t>
      </w:r>
      <w:r>
        <w:rPr>
          <w:rFonts w:hint="eastAsia" w:ascii="宋体" w:hAnsi="宋体" w:cs="宋体"/>
          <w:color w:val="auto"/>
          <w:sz w:val="24"/>
        </w:rPr>
        <w:t>人民法院起诉。</w:t>
      </w:r>
    </w:p>
    <w:bookmarkEnd w:id="405"/>
    <w:bookmarkEnd w:id="406"/>
    <w:bookmarkEnd w:id="407"/>
    <w:p w14:paraId="7A004675">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14:paraId="709B67E1">
      <w:pPr>
        <w:pStyle w:val="27"/>
        <w:ind w:left="0" w:leftChars="0"/>
        <w:jc w:val="left"/>
        <w:rPr>
          <w:rFonts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，甲方</w:t>
      </w:r>
      <w:r>
        <w:rPr>
          <w:rFonts w:hint="eastAsia" w:ascii="宋体" w:hAnsi="宋体"/>
          <w:color w:val="auto"/>
          <w:u w:val="single"/>
        </w:rPr>
        <w:t>三</w:t>
      </w:r>
      <w:r>
        <w:rPr>
          <w:rFonts w:hint="eastAsia" w:ascii="宋体" w:hAnsi="宋体"/>
          <w:color w:val="auto"/>
        </w:rPr>
        <w:t>份，乙方</w:t>
      </w:r>
      <w:r>
        <w:rPr>
          <w:rFonts w:hint="eastAsia" w:ascii="宋体" w:hAnsi="宋体"/>
          <w:color w:val="auto"/>
          <w:u w:val="single"/>
        </w:rPr>
        <w:t>一</w:t>
      </w:r>
      <w:r>
        <w:rPr>
          <w:rFonts w:hint="eastAsia" w:ascii="宋体" w:hAnsi="宋体"/>
          <w:color w:val="auto"/>
        </w:rPr>
        <w:t>份，</w:t>
      </w:r>
      <w:r>
        <w:rPr>
          <w:rFonts w:hint="eastAsia" w:ascii="宋体" w:hAnsi="宋体"/>
          <w:bCs/>
          <w:color w:val="auto"/>
          <w:szCs w:val="24"/>
        </w:rPr>
        <w:t>第二章合同一般条款</w:t>
      </w:r>
      <w:r>
        <w:rPr>
          <w:rFonts w:hint="eastAsia" w:ascii="宋体" w:hAnsi="宋体"/>
          <w:color w:val="auto"/>
        </w:rPr>
        <w:t>、第三章安全协议、第四章廉洁协议为本合同不可分割的一部分，</w:t>
      </w:r>
      <w:r>
        <w:rPr>
          <w:rFonts w:ascii="宋体" w:hAnsi="宋体"/>
          <w:color w:val="auto"/>
        </w:rPr>
        <w:t>均具有同等法律效力</w:t>
      </w:r>
      <w:r>
        <w:rPr>
          <w:rFonts w:hint="eastAsia" w:ascii="宋体" w:hAnsi="宋体"/>
          <w:color w:val="auto"/>
        </w:rPr>
        <w:t>。</w:t>
      </w:r>
    </w:p>
    <w:p w14:paraId="366CAB7A">
      <w:pPr>
        <w:pStyle w:val="27"/>
        <w:ind w:left="0" w:leftChars="0" w:firstLine="0" w:firstLineChars="0"/>
        <w:rPr>
          <w:rFonts w:ascii="宋体" w:hAnsi="宋体" w:cs="宋体"/>
          <w:b/>
          <w:color w:val="auto"/>
          <w:szCs w:val="24"/>
        </w:rPr>
      </w:pPr>
    </w:p>
    <w:p w14:paraId="793BD2E5">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5AF3723B">
      <w:pPr>
        <w:spacing w:line="360" w:lineRule="auto"/>
        <w:ind w:firstLine="482" w:firstLineChars="200"/>
        <w:outlineLvl w:val="0"/>
        <w:rPr>
          <w:rFonts w:ascii="宋体" w:hAnsi="宋体" w:cs="宋体"/>
          <w:b/>
          <w:color w:val="auto"/>
          <w:sz w:val="24"/>
        </w:rPr>
      </w:pPr>
      <w:bookmarkStart w:id="408" w:name="_Ref467378404"/>
      <w:bookmarkStart w:id="409" w:name="_Ref467379195"/>
      <w:bookmarkStart w:id="410" w:name="_Toc19614"/>
      <w:bookmarkStart w:id="411" w:name="_Ref467378463"/>
      <w:bookmarkStart w:id="412" w:name="_Toc259093669"/>
      <w:bookmarkStart w:id="413" w:name="_Toc487900349"/>
      <w:bookmarkStart w:id="414" w:name="_Ref467379205"/>
      <w:bookmarkStart w:id="415" w:name="_Toc28763"/>
      <w:bookmarkStart w:id="416" w:name="_Ref467379225"/>
      <w:bookmarkStart w:id="417" w:name="_Ref467379214"/>
      <w:bookmarkStart w:id="418" w:name="_Ref467379101"/>
      <w:bookmarkStart w:id="419" w:name="_Toc16917"/>
      <w:bookmarkStart w:id="420" w:name="_Ref467378499"/>
      <w:bookmarkStart w:id="421" w:name="_Ref467379109"/>
      <w:bookmarkStart w:id="422" w:name="_Toc279701240"/>
      <w:bookmarkStart w:id="423" w:name="_Ref467379094"/>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10D1FC2">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6A32D922">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3ABDE215">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3403B4E1">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6D6F4A7A">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14:paraId="7DD17EEE">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B6CF816">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14:paraId="704E3FA2">
      <w:pPr>
        <w:spacing w:line="360" w:lineRule="auto"/>
        <w:ind w:firstLine="480" w:firstLineChars="200"/>
        <w:rPr>
          <w:rFonts w:ascii="宋体" w:hAnsi="宋体" w:cs="宋体"/>
          <w:color w:val="auto"/>
          <w:sz w:val="24"/>
        </w:rPr>
      </w:pPr>
      <w:r>
        <w:rPr>
          <w:rFonts w:hint="eastAsia" w:ascii="宋体" w:hAnsi="宋体" w:cs="宋体"/>
          <w:color w:val="auto"/>
          <w:sz w:val="24"/>
        </w:rPr>
        <w:t>7. 除特别约定为工作日之外，本合同所有提及的“天”“日”均为日历天。</w:t>
      </w:r>
    </w:p>
    <w:p w14:paraId="2723190F">
      <w:pPr>
        <w:spacing w:line="360" w:lineRule="auto"/>
        <w:ind w:firstLine="482" w:firstLineChars="200"/>
        <w:outlineLvl w:val="0"/>
        <w:rPr>
          <w:rFonts w:ascii="宋体" w:hAnsi="宋体" w:cs="宋体"/>
          <w:b/>
          <w:color w:val="auto"/>
          <w:sz w:val="24"/>
        </w:rPr>
      </w:pPr>
      <w:bookmarkStart w:id="427" w:name="_Toc259093670"/>
      <w:bookmarkStart w:id="428" w:name="_Toc32504"/>
      <w:bookmarkStart w:id="429" w:name="_Toc27635"/>
      <w:bookmarkStart w:id="430" w:name="_Toc487900350"/>
      <w:bookmarkStart w:id="431" w:name="_Toc13336"/>
      <w:bookmarkStart w:id="432" w:name="_Toc279701241"/>
      <w:r>
        <w:rPr>
          <w:rFonts w:hint="eastAsia" w:ascii="宋体" w:hAnsi="宋体" w:cs="宋体"/>
          <w:b/>
          <w:color w:val="auto"/>
          <w:sz w:val="24"/>
        </w:rPr>
        <w:t>二、技术规范</w:t>
      </w:r>
      <w:bookmarkEnd w:id="427"/>
      <w:bookmarkEnd w:id="428"/>
      <w:bookmarkEnd w:id="429"/>
      <w:bookmarkEnd w:id="430"/>
      <w:bookmarkEnd w:id="431"/>
      <w:bookmarkEnd w:id="432"/>
    </w:p>
    <w:p w14:paraId="37B5CDD8">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4AD303">
      <w:pPr>
        <w:spacing w:line="360" w:lineRule="auto"/>
        <w:ind w:firstLine="482" w:firstLineChars="200"/>
        <w:outlineLvl w:val="0"/>
        <w:rPr>
          <w:rFonts w:ascii="宋体" w:hAnsi="宋体" w:cs="宋体"/>
          <w:b/>
          <w:color w:val="auto"/>
          <w:sz w:val="24"/>
        </w:rPr>
      </w:pPr>
      <w:bookmarkStart w:id="433" w:name="_Toc31634"/>
      <w:bookmarkStart w:id="434" w:name="_Toc9829"/>
      <w:bookmarkStart w:id="435" w:name="_Toc259093671"/>
      <w:bookmarkStart w:id="436" w:name="_Toc27853"/>
      <w:bookmarkStart w:id="437" w:name="_Toc487900351"/>
      <w:bookmarkStart w:id="438" w:name="_Toc279701242"/>
      <w:r>
        <w:rPr>
          <w:rFonts w:hint="eastAsia" w:ascii="宋体" w:hAnsi="宋体" w:cs="宋体"/>
          <w:b/>
          <w:color w:val="auto"/>
          <w:sz w:val="24"/>
        </w:rPr>
        <w:t>三、知识产权</w:t>
      </w:r>
      <w:bookmarkEnd w:id="433"/>
      <w:bookmarkEnd w:id="434"/>
      <w:bookmarkEnd w:id="435"/>
      <w:bookmarkEnd w:id="436"/>
      <w:bookmarkEnd w:id="437"/>
      <w:bookmarkEnd w:id="438"/>
    </w:p>
    <w:p w14:paraId="11FF095A">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乙方还应及时澄清相关信息，使甲方声誉免受损害，如甲方因此受损，乙方应当赔偿甲方因此遭受的所有损失。</w:t>
      </w:r>
    </w:p>
    <w:p w14:paraId="10605393">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29157791">
      <w:pPr>
        <w:spacing w:line="360" w:lineRule="auto"/>
        <w:ind w:firstLine="482" w:firstLineChars="200"/>
        <w:outlineLvl w:val="0"/>
        <w:rPr>
          <w:rFonts w:ascii="宋体" w:hAnsi="宋体" w:eastAsia="宋体" w:cs="宋体"/>
          <w:b/>
          <w:color w:val="auto"/>
          <w:sz w:val="24"/>
        </w:rPr>
      </w:pPr>
      <w:bookmarkStart w:id="439" w:name="_Toc29149"/>
      <w:bookmarkStart w:id="440" w:name="_Toc4194"/>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14:paraId="438896D4">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18E23B8">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14:paraId="20CB0878">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14:paraId="748BBCE1">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739F29EE">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5409F365">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4443B745">
      <w:pPr>
        <w:spacing w:line="360" w:lineRule="auto"/>
        <w:ind w:firstLine="482" w:firstLineChars="200"/>
        <w:outlineLvl w:val="0"/>
        <w:rPr>
          <w:rFonts w:ascii="宋体" w:hAnsi="宋体" w:cs="宋体"/>
          <w:b/>
          <w:color w:val="auto"/>
          <w:sz w:val="24"/>
        </w:rPr>
      </w:pPr>
      <w:bookmarkStart w:id="442" w:name="_Toc19074"/>
      <w:bookmarkStart w:id="443" w:name="_Toc26182"/>
      <w:bookmarkStart w:id="444" w:name="_Toc30272"/>
      <w:r>
        <w:rPr>
          <w:rFonts w:hint="eastAsia" w:ascii="宋体" w:hAnsi="宋体" w:cs="宋体"/>
          <w:b/>
          <w:color w:val="auto"/>
          <w:sz w:val="24"/>
        </w:rPr>
        <w:t>五、 履约检查和问题反馈</w:t>
      </w:r>
      <w:bookmarkEnd w:id="442"/>
      <w:bookmarkEnd w:id="443"/>
      <w:bookmarkEnd w:id="444"/>
    </w:p>
    <w:p w14:paraId="3D3E2290">
      <w:pPr>
        <w:spacing w:line="360" w:lineRule="auto"/>
        <w:ind w:firstLine="480" w:firstLineChars="200"/>
        <w:rPr>
          <w:rFonts w:ascii="宋体" w:hAnsi="宋体" w:cs="宋体"/>
          <w:color w:val="auto"/>
          <w:sz w:val="24"/>
        </w:rPr>
      </w:pPr>
      <w:bookmarkStart w:id="445" w:name="_Toc186431854"/>
      <w:bookmarkStart w:id="446" w:name="_Toc487900357"/>
      <w:bookmarkStart w:id="447" w:name="_Ref467379793"/>
      <w:bookmarkStart w:id="448" w:name="_Toc279701247"/>
      <w:bookmarkStart w:id="449" w:name="_Ref467379807"/>
      <w:bookmarkStart w:id="450"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3BFFAD9">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14:paraId="6B152524">
      <w:pPr>
        <w:spacing w:line="360" w:lineRule="auto"/>
        <w:ind w:firstLine="482" w:firstLineChars="200"/>
        <w:outlineLvl w:val="0"/>
        <w:rPr>
          <w:rFonts w:ascii="宋体" w:hAnsi="宋体" w:cs="宋体"/>
          <w:b/>
          <w:color w:val="auto"/>
          <w:sz w:val="24"/>
        </w:rPr>
      </w:pPr>
      <w:bookmarkStart w:id="452" w:name="_Toc487900358"/>
      <w:bookmarkStart w:id="453" w:name="_Toc259093677"/>
      <w:bookmarkStart w:id="454" w:name="_Ref467379863"/>
      <w:bookmarkStart w:id="455" w:name="_Toc279701248"/>
      <w:bookmarkStart w:id="456" w:name="_Ref467379852"/>
      <w:bookmarkStart w:id="457" w:name="_Ref467379923"/>
      <w:bookmarkStart w:id="458" w:name="_Toc774"/>
      <w:bookmarkStart w:id="459" w:name="_Toc3225"/>
      <w:bookmarkStart w:id="460" w:name="_Toc16110"/>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14:paraId="2A436A62">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0FF799CC">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59DC2B37">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AA6DC7D">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14:paraId="7488F541">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3C2867E1">
      <w:pPr>
        <w:spacing w:line="360" w:lineRule="auto"/>
        <w:ind w:firstLine="482" w:firstLineChars="200"/>
        <w:outlineLvl w:val="0"/>
        <w:rPr>
          <w:rFonts w:ascii="宋体" w:hAnsi="宋体" w:cs="宋体"/>
          <w:b/>
          <w:color w:val="auto"/>
          <w:sz w:val="24"/>
        </w:rPr>
      </w:pPr>
      <w:bookmarkStart w:id="462" w:name="_Toc17244"/>
      <w:bookmarkStart w:id="463" w:name="_Toc487900362"/>
      <w:bookmarkStart w:id="464" w:name="_Toc279701252"/>
      <w:bookmarkStart w:id="465" w:name="_Toc259093681"/>
      <w:r>
        <w:rPr>
          <w:rFonts w:hint="eastAsia" w:ascii="宋体" w:hAnsi="宋体" w:cs="宋体"/>
          <w:b/>
          <w:color w:val="auto"/>
          <w:sz w:val="24"/>
        </w:rPr>
        <w:t>八、货物的风险负担</w:t>
      </w:r>
      <w:bookmarkEnd w:id="462"/>
    </w:p>
    <w:p w14:paraId="57E72E61">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6FA8185C">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14:paraId="28E6EC4C">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3E08318">
      <w:pPr>
        <w:spacing w:line="360" w:lineRule="auto"/>
        <w:ind w:firstLine="482" w:firstLineChars="200"/>
        <w:outlineLvl w:val="0"/>
        <w:rPr>
          <w:rFonts w:ascii="宋体" w:hAnsi="宋体" w:eastAsia="宋体" w:cs="宋体"/>
          <w:b/>
          <w:color w:val="auto"/>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14:paraId="0D5F14A5">
      <w:pPr>
        <w:spacing w:line="360" w:lineRule="auto"/>
        <w:ind w:firstLine="480" w:firstLineChars="200"/>
        <w:rPr>
          <w:rFonts w:ascii="宋体" w:hAnsi="宋体"/>
          <w:color w:val="auto"/>
          <w:sz w:val="24"/>
        </w:rPr>
      </w:pPr>
      <w:bookmarkStart w:id="472" w:name="_Toc279701259"/>
      <w:bookmarkStart w:id="473" w:name="_Toc259093688"/>
      <w:bookmarkStart w:id="474" w:name="_Toc22955"/>
      <w:bookmarkStart w:id="475" w:name="_Toc10366"/>
      <w:bookmarkStart w:id="476" w:name="_Toc487900369"/>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05A434A1">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16435C11">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EC91D97">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bookmarkEnd w:id="475"/>
      <w:bookmarkEnd w:id="476"/>
      <w:bookmarkEnd w:id="477"/>
    </w:p>
    <w:p w14:paraId="4E17EDF7">
      <w:pPr>
        <w:spacing w:line="360" w:lineRule="auto"/>
        <w:ind w:firstLine="480" w:firstLineChars="200"/>
        <w:rPr>
          <w:rFonts w:ascii="宋体" w:hAnsi="宋体" w:cs="宋体"/>
          <w:color w:val="auto"/>
          <w:sz w:val="24"/>
        </w:rPr>
      </w:pPr>
      <w:r>
        <w:rPr>
          <w:rFonts w:hint="eastAsia" w:ascii="宋体" w:hAnsi="宋体" w:cs="宋体"/>
          <w:color w:val="auto"/>
          <w:sz w:val="24"/>
        </w:rPr>
        <w:t>合同的权利义务依法不得转让，特殊情况双方另行协商。</w:t>
      </w:r>
    </w:p>
    <w:p w14:paraId="7B937897">
      <w:pPr>
        <w:spacing w:line="360" w:lineRule="auto"/>
        <w:ind w:firstLine="482" w:firstLineChars="200"/>
        <w:outlineLvl w:val="0"/>
        <w:rPr>
          <w:rFonts w:ascii="宋体" w:hAnsi="宋体" w:cs="宋体"/>
          <w:b/>
          <w:color w:val="auto"/>
          <w:sz w:val="24"/>
        </w:rPr>
      </w:pPr>
      <w:bookmarkStart w:id="478" w:name="_Toc13566"/>
      <w:bookmarkStart w:id="479" w:name="_Toc14066"/>
      <w:bookmarkStart w:id="480" w:name="_Toc16508"/>
      <w:r>
        <w:rPr>
          <w:rFonts w:hint="eastAsia" w:ascii="宋体" w:hAnsi="宋体" w:cs="宋体"/>
          <w:b/>
          <w:color w:val="auto"/>
          <w:sz w:val="24"/>
        </w:rPr>
        <w:t>十二、不可抗力</w:t>
      </w:r>
      <w:bookmarkEnd w:id="478"/>
      <w:bookmarkEnd w:id="479"/>
      <w:bookmarkEnd w:id="480"/>
    </w:p>
    <w:p w14:paraId="6EFB0155">
      <w:pPr>
        <w:spacing w:line="360" w:lineRule="auto"/>
        <w:ind w:firstLine="480" w:firstLineChars="200"/>
        <w:rPr>
          <w:rFonts w:ascii="宋体" w:hAnsi="宋体"/>
          <w:color w:val="auto"/>
          <w:sz w:val="24"/>
        </w:rPr>
      </w:pPr>
      <w:bookmarkStart w:id="481" w:name="_Toc487900365"/>
      <w:bookmarkStart w:id="482" w:name="_Toc689"/>
      <w:bookmarkStart w:id="483" w:name="_Toc279701255"/>
      <w:bookmarkStart w:id="484" w:name="_Toc30676"/>
      <w:bookmarkStart w:id="485" w:name="_Toc6969"/>
      <w:bookmarkStart w:id="486" w:name="_Toc259093684"/>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85EA3DC">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26B65296">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CD1F6BD">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19B57588">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14:paraId="7B71908D">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009AECEE">
      <w:pPr>
        <w:spacing w:line="360" w:lineRule="auto"/>
        <w:ind w:firstLine="482" w:firstLineChars="200"/>
        <w:outlineLvl w:val="0"/>
        <w:rPr>
          <w:rFonts w:ascii="宋体" w:hAnsi="宋体" w:cs="宋体"/>
          <w:b/>
          <w:color w:val="auto"/>
          <w:sz w:val="24"/>
        </w:rPr>
      </w:pPr>
      <w:bookmarkStart w:id="487" w:name="_Toc487900368"/>
      <w:bookmarkStart w:id="488" w:name="_Toc7102"/>
      <w:bookmarkStart w:id="489" w:name="_Toc259093687"/>
      <w:bookmarkStart w:id="490" w:name="_Toc279701258"/>
      <w:bookmarkStart w:id="491" w:name="_Toc8298"/>
      <w:bookmarkStart w:id="492" w:name="_Toc16959"/>
      <w:r>
        <w:rPr>
          <w:rFonts w:hint="eastAsia" w:ascii="宋体" w:hAnsi="宋体" w:cs="宋体"/>
          <w:b/>
          <w:color w:val="auto"/>
          <w:sz w:val="24"/>
        </w:rPr>
        <w:t>十四、乙方破产</w:t>
      </w:r>
      <w:bookmarkEnd w:id="487"/>
      <w:bookmarkEnd w:id="488"/>
      <w:bookmarkEnd w:id="489"/>
      <w:bookmarkEnd w:id="490"/>
      <w:bookmarkEnd w:id="491"/>
      <w:bookmarkEnd w:id="492"/>
    </w:p>
    <w:p w14:paraId="6D36E465">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885B477">
      <w:pPr>
        <w:spacing w:line="360" w:lineRule="auto"/>
        <w:ind w:firstLine="482" w:firstLineChars="200"/>
        <w:outlineLvl w:val="0"/>
        <w:rPr>
          <w:rFonts w:ascii="宋体" w:hAnsi="宋体" w:cs="宋体"/>
          <w:b/>
          <w:color w:val="auto"/>
          <w:sz w:val="24"/>
        </w:rPr>
      </w:pPr>
      <w:bookmarkStart w:id="493" w:name="_Toc29333"/>
      <w:bookmarkStart w:id="494" w:name="_Toc6134"/>
      <w:bookmarkStart w:id="495" w:name="_Toc15387"/>
      <w:r>
        <w:rPr>
          <w:rFonts w:hint="eastAsia" w:ascii="宋体" w:hAnsi="宋体" w:cs="宋体"/>
          <w:b/>
          <w:color w:val="auto"/>
          <w:sz w:val="24"/>
        </w:rPr>
        <w:t>十五、合同中止、终止</w:t>
      </w:r>
      <w:bookmarkEnd w:id="493"/>
      <w:bookmarkEnd w:id="494"/>
      <w:bookmarkEnd w:id="495"/>
    </w:p>
    <w:p w14:paraId="0E6361AF">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3702E4F7">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07AFA22E">
      <w:pPr>
        <w:spacing w:line="360" w:lineRule="auto"/>
        <w:ind w:firstLine="480" w:firstLineChars="200"/>
        <w:rPr>
          <w:rFonts w:ascii="宋体" w:hAnsi="宋体" w:cs="宋体"/>
          <w:color w:val="auto"/>
          <w:sz w:val="24"/>
        </w:rPr>
      </w:pPr>
      <w:r>
        <w:rPr>
          <w:rFonts w:hint="eastAsia" w:ascii="宋体" w:hAnsi="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14:paraId="5F9B869A">
      <w:pPr>
        <w:spacing w:line="360" w:lineRule="auto"/>
        <w:ind w:firstLine="480" w:firstLineChars="200"/>
        <w:rPr>
          <w:color w:val="auto"/>
        </w:rPr>
      </w:pPr>
      <w:r>
        <w:rPr>
          <w:rFonts w:hint="eastAsia" w:ascii="宋体" w:hAnsi="宋体" w:cs="宋体"/>
          <w:color w:val="auto"/>
          <w:sz w:val="24"/>
        </w:rPr>
        <w:t>4.出现违约行为的，甲方有权终止或解除合同。</w:t>
      </w:r>
    </w:p>
    <w:bookmarkEnd w:id="468"/>
    <w:bookmarkEnd w:id="469"/>
    <w:bookmarkEnd w:id="470"/>
    <w:bookmarkEnd w:id="471"/>
    <w:p w14:paraId="730C6B69">
      <w:pPr>
        <w:spacing w:line="360" w:lineRule="auto"/>
        <w:ind w:firstLine="482" w:firstLineChars="200"/>
        <w:outlineLvl w:val="0"/>
        <w:rPr>
          <w:rFonts w:ascii="宋体" w:hAnsi="宋体" w:cs="宋体"/>
          <w:b/>
          <w:color w:val="auto"/>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14:paraId="758336AA">
      <w:pPr>
        <w:spacing w:line="360" w:lineRule="auto"/>
        <w:ind w:firstLine="480" w:firstLineChars="200"/>
        <w:rPr>
          <w:rFonts w:ascii="宋体" w:hAnsi="宋体"/>
          <w:color w:val="auto"/>
          <w:sz w:val="24"/>
        </w:rPr>
      </w:pPr>
      <w:bookmarkStart w:id="502" w:name="_Toc27674"/>
      <w:bookmarkStart w:id="503" w:name="_Toc18401"/>
      <w:bookmarkStart w:id="504" w:name="_Toc18540"/>
      <w:bookmarkStart w:id="505" w:name="_Toc487900372"/>
      <w:bookmarkStart w:id="506" w:name="_Toc4355"/>
      <w:bookmarkStart w:id="507" w:name="_Toc30599"/>
      <w:bookmarkStart w:id="508" w:name="_Toc259093691"/>
      <w:bookmarkStart w:id="509" w:name="_Toc279701262"/>
      <w:r>
        <w:rPr>
          <w:rFonts w:hint="eastAsia" w:ascii="宋体" w:hAnsi="宋体"/>
          <w:color w:val="auto"/>
          <w:sz w:val="24"/>
        </w:rPr>
        <w:t>1.任何一方因履行合同等问题而以</w:t>
      </w:r>
      <w:r>
        <w:rPr>
          <w:rFonts w:hint="eastAsia" w:ascii="宋体" w:hAnsi="宋体"/>
          <w:b/>
          <w:bCs/>
          <w:color w:val="auto"/>
          <w:sz w:val="24"/>
          <w:u w:val="single"/>
        </w:rPr>
        <w:t>合同第二章尾部所列明的电子邮件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276E2D02">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14:paraId="1F21266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14:paraId="027CA254">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3CA2A199">
      <w:pPr>
        <w:spacing w:line="360" w:lineRule="auto"/>
        <w:ind w:firstLine="482" w:firstLineChars="200"/>
        <w:outlineLvl w:val="0"/>
        <w:rPr>
          <w:rFonts w:ascii="宋体" w:hAnsi="宋体" w:cs="宋体"/>
          <w:b/>
          <w:color w:val="auto"/>
          <w:sz w:val="24"/>
        </w:rPr>
      </w:pPr>
      <w:bookmarkStart w:id="510" w:name="_Toc487900373"/>
      <w:bookmarkStart w:id="511" w:name="_Toc10330"/>
      <w:bookmarkStart w:id="512" w:name="_Toc259093692"/>
      <w:bookmarkStart w:id="513" w:name="_Toc18567"/>
      <w:bookmarkStart w:id="514" w:name="_Toc279701263"/>
      <w:bookmarkStart w:id="515" w:name="_Toc1277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14:paraId="42D3D59F">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1.合同使用汉语书写、变更和解释；</w:t>
      </w:r>
    </w:p>
    <w:p w14:paraId="665DA06D">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14:paraId="632E9371">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0A4B6F69">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B43166B">
      <w:pPr>
        <w:jc w:val="center"/>
        <w:rPr>
          <w:rFonts w:ascii="宋体" w:hAnsi="宋体" w:eastAsia="宋体" w:cs="Times New Roman"/>
          <w:b/>
          <w:color w:val="auto"/>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E6876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5EFE25">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6137EA7">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rPr>
              <w:t>***公司</w:t>
            </w:r>
          </w:p>
        </w:tc>
      </w:tr>
      <w:tr w14:paraId="1BC9D4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AF1C7F">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8FCAE4B">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14:paraId="1079FE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E7BA870">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B284C68">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w:t>
            </w:r>
          </w:p>
        </w:tc>
      </w:tr>
      <w:tr w14:paraId="18040B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224EC5B">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r>
              <w:rPr>
                <w:rFonts w:hint="eastAsia" w:ascii="宋体" w:hAnsi="宋体" w:eastAsia="宋体" w:cs="Times New Roman"/>
                <w:color w:val="auto"/>
                <w:sz w:val="24"/>
              </w:rPr>
              <w:t>：</w:t>
            </w:r>
            <w:r>
              <w:rPr>
                <w:rFonts w:hint="eastAsia" w:eastAsia="宋体" w:cs="仿宋" w:asciiTheme="minorEastAsia" w:hAnsiTheme="minorEastAsia"/>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2509CA52">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p>
        </w:tc>
      </w:tr>
      <w:tr w14:paraId="247DDC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B3131C">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97F26B3">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71923C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9FD250C">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9846415">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开户银行：</w:t>
            </w:r>
          </w:p>
        </w:tc>
      </w:tr>
      <w:tr w14:paraId="1A01AC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3A7C417">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F80BA6">
            <w:pPr>
              <w:spacing w:line="360" w:lineRule="auto"/>
              <w:rPr>
                <w:rFonts w:ascii="宋体" w:hAnsi="宋体" w:cs="Times New Roman"/>
                <w:color w:val="auto"/>
                <w:sz w:val="24"/>
              </w:rPr>
            </w:pPr>
            <w:r>
              <w:rPr>
                <w:rFonts w:hint="eastAsia" w:ascii="宋体" w:hAnsi="宋体" w:eastAsia="宋体" w:cs="Times New Roman"/>
                <w:color w:val="auto"/>
                <w:sz w:val="24"/>
                <w:lang w:val="zh-CN"/>
              </w:rPr>
              <w:t>开户账号：</w:t>
            </w:r>
          </w:p>
        </w:tc>
      </w:tr>
    </w:tbl>
    <w:p w14:paraId="2E7B117E">
      <w:pPr>
        <w:jc w:val="center"/>
        <w:rPr>
          <w:rFonts w:ascii="宋体" w:hAnsi="宋体" w:eastAsia="宋体" w:cs="Times New Roman"/>
          <w:b/>
          <w:color w:val="auto"/>
        </w:rPr>
      </w:pPr>
    </w:p>
    <w:p w14:paraId="5F2CB78A">
      <w:pPr>
        <w:jc w:val="center"/>
        <w:rPr>
          <w:rFonts w:ascii="宋体" w:hAnsi="宋体" w:eastAsia="宋体" w:cs="Times New Roman"/>
          <w:b/>
          <w:color w:val="auto"/>
        </w:rPr>
      </w:pPr>
    </w:p>
    <w:p w14:paraId="7D5E8A25">
      <w:pPr>
        <w:pStyle w:val="27"/>
        <w:spacing w:line="560" w:lineRule="exact"/>
        <w:ind w:left="0" w:leftChars="0" w:firstLine="0" w:firstLineChars="0"/>
        <w:rPr>
          <w:rFonts w:ascii="宋体" w:hAnsi="宋体" w:cs="Times New Roman"/>
          <w:b/>
          <w:color w:val="auto"/>
          <w:szCs w:val="24"/>
        </w:rPr>
      </w:pPr>
      <w:r>
        <w:rPr>
          <w:rFonts w:hint="eastAsia" w:ascii="宋体" w:hAnsi="宋体" w:cs="宋体"/>
          <w:color w:val="auto"/>
          <w:kern w:val="0"/>
        </w:rPr>
        <w:br w:type="page"/>
      </w:r>
    </w:p>
    <w:p w14:paraId="23B0B3B7">
      <w:pPr>
        <w:pStyle w:val="27"/>
        <w:spacing w:line="560" w:lineRule="exact"/>
        <w:ind w:left="0" w:leftChars="0" w:firstLine="0" w:firstLineChars="0"/>
        <w:jc w:val="center"/>
        <w:rPr>
          <w:rFonts w:ascii="宋体" w:hAnsi="宋体"/>
          <w:b/>
          <w:color w:val="auto"/>
          <w:szCs w:val="24"/>
        </w:rPr>
      </w:pPr>
      <w:r>
        <w:rPr>
          <w:rFonts w:hint="eastAsia" w:ascii="宋体" w:hAnsi="宋体"/>
          <w:b/>
          <w:color w:val="auto"/>
          <w:szCs w:val="24"/>
        </w:rPr>
        <w:t>第三章  安全协议</w:t>
      </w:r>
    </w:p>
    <w:p w14:paraId="46E3EB72">
      <w:pPr>
        <w:widowControl/>
        <w:adjustRightInd w:val="0"/>
        <w:spacing w:line="360" w:lineRule="auto"/>
        <w:jc w:val="left"/>
        <w:rPr>
          <w:rFonts w:hAnsi="宋体" w:cs="宋体"/>
          <w:color w:val="auto"/>
          <w:sz w:val="24"/>
        </w:rPr>
      </w:pPr>
      <w:r>
        <w:rPr>
          <w:rFonts w:hint="eastAsia" w:hAnsi="宋体" w:cs="宋体"/>
          <w:color w:val="auto"/>
          <w:sz w:val="24"/>
        </w:rPr>
        <w:t>发包单位：</w:t>
      </w:r>
      <w:r>
        <w:rPr>
          <w:rFonts w:hint="eastAsia" w:hAnsi="宋体" w:cs="宋体"/>
          <w:color w:val="auto"/>
          <w:sz w:val="24"/>
          <w:u w:val="single"/>
        </w:rPr>
        <w:t>杭州临江环境能源有限公司</w:t>
      </w:r>
      <w:r>
        <w:rPr>
          <w:rFonts w:hint="eastAsia" w:hAnsi="宋体" w:cs="宋体"/>
          <w:color w:val="auto"/>
          <w:sz w:val="24"/>
        </w:rPr>
        <w:t xml:space="preserve">（简称甲方） </w:t>
      </w:r>
    </w:p>
    <w:p w14:paraId="2CB766A7">
      <w:pPr>
        <w:widowControl/>
        <w:adjustRightInd w:val="0"/>
        <w:spacing w:line="360" w:lineRule="auto"/>
        <w:jc w:val="left"/>
        <w:rPr>
          <w:rFonts w:hAnsi="宋体" w:cs="宋体"/>
          <w:color w:val="auto"/>
          <w:sz w:val="24"/>
        </w:rPr>
      </w:pPr>
      <w:r>
        <w:rPr>
          <w:rFonts w:hint="eastAsia" w:hAnsi="宋体" w:cs="宋体"/>
          <w:color w:val="auto"/>
          <w:sz w:val="24"/>
        </w:rPr>
        <w:t>承包单位：</w:t>
      </w:r>
      <w:r>
        <w:rPr>
          <w:rFonts w:hint="eastAsia" w:hAnsi="宋体" w:cs="宋体"/>
          <w:color w:val="auto"/>
          <w:sz w:val="24"/>
          <w:u w:val="single"/>
        </w:rPr>
        <w:t xml:space="preserve">    ***公司          </w:t>
      </w:r>
      <w:r>
        <w:rPr>
          <w:rFonts w:hint="eastAsia" w:hAnsi="宋体" w:cs="宋体"/>
          <w:color w:val="auto"/>
          <w:sz w:val="24"/>
        </w:rPr>
        <w:t xml:space="preserve">（简称乙方） </w:t>
      </w:r>
    </w:p>
    <w:p w14:paraId="1C10791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rPr>
        <w:t>甲方将</w:t>
      </w:r>
      <w:r>
        <w:rPr>
          <w:rFonts w:hint="eastAsia" w:hAnsi="宋体" w:cs="宋体"/>
          <w:color w:val="auto"/>
          <w:sz w:val="24"/>
          <w:u w:val="single"/>
        </w:rPr>
        <w:t xml:space="preserve">  2025年-2026年CEMS数采仪采购项目 </w:t>
      </w:r>
      <w:r>
        <w:rPr>
          <w:rFonts w:hint="eastAsia" w:hAnsi="宋体" w:cs="宋体"/>
          <w:color w:val="auto"/>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E461A9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rPr>
        <w:t xml:space="preserve">一、服务项目 </w:t>
      </w:r>
    </w:p>
    <w:p w14:paraId="79DBDD6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rPr>
        <w:t xml:space="preserve">1.项目名称： </w:t>
      </w:r>
      <w:r>
        <w:rPr>
          <w:rFonts w:hint="eastAsia" w:hAnsi="宋体" w:cs="宋体"/>
          <w:color w:val="auto"/>
          <w:sz w:val="24"/>
          <w:u w:val="single"/>
        </w:rPr>
        <w:t xml:space="preserve">     2025年-2026年CEMS数采仪采购项目  </w:t>
      </w:r>
    </w:p>
    <w:p w14:paraId="3EEB5A8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rPr>
        <w:t xml:space="preserve">2.项目地址：位于浙江省杭州钱塘区临江街道杭州临江环境能源有限公司厂区内。 </w:t>
      </w:r>
    </w:p>
    <w:p w14:paraId="6158A829">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650AFC9D">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2784B9D2">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512AF0A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A09BED2">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64210C3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1.乙方应落实安全管理人员和安全管理措施。</w:t>
      </w:r>
    </w:p>
    <w:p w14:paraId="58D76A43">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1DB5B0F">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4E8526DA">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61EBC78D">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5EC9CD4F">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381FB9B1">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7948C7FA">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24EA937C">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39D0D96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12BA5F6D">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04A9A5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7729FCBF">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1D67D97D">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1BC76A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color w:val="auto"/>
          <w:sz w:val="24"/>
        </w:rPr>
        <w:t>，同时甲方有权立即解除与乙方之间的所有服务合同</w:t>
      </w:r>
      <w:r>
        <w:rPr>
          <w:rFonts w:hint="eastAsia" w:hAnsi="宋体" w:cs="宋体"/>
          <w:color w:val="auto"/>
          <w:sz w:val="24"/>
        </w:rPr>
        <w:t>：</w:t>
      </w:r>
    </w:p>
    <w:p w14:paraId="55D4935E">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4C7F349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6BBA60A5">
      <w:pPr>
        <w:spacing w:line="360" w:lineRule="auto"/>
        <w:ind w:firstLine="480" w:firstLineChars="200"/>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rPr>
        <w:t>乙方或者乙方工作人员发生重大安全事故的。</w:t>
      </w:r>
    </w:p>
    <w:p w14:paraId="1D017CB1">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3085460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6079D020">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989FF8">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6.发生紧急情况，乙方应及时向上级主管和甲方报告，同时向相关领导或值班人员汇报。如发生人员伤亡应迅速抢救伤员，并在第一时间送往就近医院。</w:t>
      </w:r>
    </w:p>
    <w:p w14:paraId="52BA4F95">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728977E">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8CB61B2">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0A86B246">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2FA23DED">
      <w:pPr>
        <w:pStyle w:val="27"/>
        <w:spacing w:line="560" w:lineRule="exact"/>
        <w:ind w:left="0" w:leftChars="0" w:firstLine="0" w:firstLineChars="0"/>
        <w:jc w:val="center"/>
        <w:rPr>
          <w:rFonts w:ascii="宋体" w:hAnsi="宋体"/>
          <w:b/>
          <w:color w:val="auto"/>
          <w:szCs w:val="24"/>
        </w:rPr>
      </w:pPr>
      <w:r>
        <w:rPr>
          <w:rFonts w:hint="eastAsia" w:ascii="宋体" w:hAnsi="宋体"/>
          <w:b/>
          <w:color w:val="auto"/>
          <w:szCs w:val="24"/>
        </w:rPr>
        <w:t>第四章  廉洁协议</w:t>
      </w:r>
    </w:p>
    <w:p w14:paraId="295A82BE">
      <w:pPr>
        <w:pStyle w:val="11"/>
        <w:ind w:firstLine="0" w:firstLineChars="0"/>
        <w:rPr>
          <w:color w:val="auto"/>
        </w:rPr>
      </w:pPr>
    </w:p>
    <w:p w14:paraId="6D99362C">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2624A641">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14:paraId="539CFCF2">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76544FF">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14:paraId="07C91D7E">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甲、乙双方应共同严格遵守国家和省市以及采购人主管部门关于市场准入、项目招标投标、市场经济活动等有关法律法规和相关政策，以及项目廉政建设的各项规定。</w:t>
      </w:r>
    </w:p>
    <w:p w14:paraId="56DF57EC">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14:paraId="7CD9DB64">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14:paraId="07F59341">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14:paraId="02A2EDA9">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14:paraId="1B24D488">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甲、乙双方如发现对方人员在业务活动中有违规、违纪、违法行为的，应及时提醒对方并督促其纠正，或直接向对方法定代表人、纪检监察部门及检察机关如实反映情况。</w:t>
      </w:r>
    </w:p>
    <w:p w14:paraId="7121B5D4">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14:paraId="2ADBC78F">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14:paraId="5B3A5C9A">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14:paraId="50327A1B">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0ACADC17">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不得利用职务便利向乙方介绍或指定单位（或个人）、物资供应商；不得利用职务便利向乙方推销或指定使用物资设备等。</w:t>
      </w:r>
    </w:p>
    <w:p w14:paraId="6A4ED41F">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14:paraId="037C8363">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14:paraId="1231E680">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14:paraId="7451D123">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14:paraId="687CA654">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14:paraId="19F6B69A">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64535DC9">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不得接受甲方介绍或指定的单位和物资供应商；不得接受甲方推销或指定使用的物资设备。</w:t>
      </w:r>
    </w:p>
    <w:p w14:paraId="504C6224">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14:paraId="1AB1CFE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对甲方及其个人索要钱物、介绍或指定单位和物资供应商、推销或指定使用物资设备、借用占用车辆等行为予以拒绝，并及时主动向乙方上级纪检监察组织报告。</w:t>
      </w:r>
    </w:p>
    <w:p w14:paraId="5E44FEC1">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14:paraId="54CA81DC">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14:paraId="13447BFE">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14:paraId="11E47683">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14:paraId="15FA1396">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0CB9F90E">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EE016F">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乙方贿赂甲方人员的，被纪检监察部门或检察机关立案查处的，甲方有权终止项目合同，由此造成甲方的损失以及一切费用均由乙方承担。</w:t>
      </w:r>
    </w:p>
    <w:p w14:paraId="53758B82">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14:paraId="490836A3">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BF0737B">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14:paraId="691EB833">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14:paraId="7B5857B1">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14:paraId="2CFE906C">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38880165">
      <w:pPr>
        <w:rPr>
          <w:rFonts w:ascii="小标宋" w:hAnsi="小标宋" w:eastAsia="小标宋" w:cs="小标宋"/>
          <w:color w:val="auto"/>
          <w:kern w:val="0"/>
          <w:szCs w:val="21"/>
        </w:rPr>
      </w:pPr>
      <w:r>
        <w:rPr>
          <w:rFonts w:hint="eastAsia" w:ascii="小标宋" w:hAnsi="小标宋" w:eastAsia="小标宋" w:cs="小标宋"/>
          <w:color w:val="auto"/>
          <w:kern w:val="0"/>
          <w:szCs w:val="21"/>
        </w:rPr>
        <w:t>附件1：</w:t>
      </w:r>
    </w:p>
    <w:p w14:paraId="23A18160">
      <w:pPr>
        <w:tabs>
          <w:tab w:val="left" w:pos="3240"/>
        </w:tabs>
        <w:jc w:val="center"/>
        <w:rPr>
          <w:rFonts w:ascii="小标宋" w:hAnsi="小标宋" w:eastAsia="小标宋" w:cs="小标宋"/>
          <w:color w:val="auto"/>
          <w:kern w:val="0"/>
          <w:szCs w:val="21"/>
        </w:rPr>
      </w:pPr>
      <w:r>
        <w:rPr>
          <w:rFonts w:hint="eastAsia" w:ascii="小标宋" w:hAnsi="黑体" w:eastAsia="小标宋" w:cs="仿宋_GB2312"/>
          <w:color w:val="auto"/>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62C885F4">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0A0051BB">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4532D91E">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4A975B65">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7B669727">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送货数量</w:t>
            </w:r>
          </w:p>
        </w:tc>
      </w:tr>
      <w:tr w14:paraId="56092C06">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593B0E0">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688D45B">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采购订单上的名称</w:t>
            </w:r>
          </w:p>
        </w:tc>
      </w:tr>
      <w:tr w14:paraId="48BD0133">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FCDA0C7">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19522E9">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采购订单规格型号的名称</w:t>
            </w:r>
          </w:p>
        </w:tc>
      </w:tr>
      <w:tr w14:paraId="049736DD">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2260A31E">
            <w:pPr>
              <w:widowControl/>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62074F2A">
            <w:pPr>
              <w:widowControl/>
              <w:jc w:val="center"/>
              <w:textAlignment w:val="center"/>
              <w:rPr>
                <w:rFonts w:ascii="仿宋_GB2312" w:hAnsi="仿宋_GB2312" w:eastAsia="仿宋_GB2312" w:cs="仿宋_GB2312"/>
                <w:color w:val="auto"/>
                <w:kern w:val="0"/>
                <w:sz w:val="20"/>
                <w:szCs w:val="20"/>
              </w:rPr>
            </w:pPr>
          </w:p>
        </w:tc>
      </w:tr>
    </w:tbl>
    <w:p w14:paraId="3BE9916C">
      <w:pPr>
        <w:rPr>
          <w:color w:val="auto"/>
        </w:rPr>
      </w:pPr>
    </w:p>
    <w:p w14:paraId="1CC588D2">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403EFBCB">
      <w:pPr>
        <w:pStyle w:val="5"/>
        <w:spacing w:after="120" w:line="700" w:lineRule="exact"/>
        <w:ind w:left="0" w:firstLine="0"/>
        <w:rPr>
          <w:rFonts w:ascii="Times New Roman" w:hAnsi="Times New Roman" w:eastAsia="宋体" w:cs="Times New Roman"/>
          <w:color w:val="auto"/>
          <w:sz w:val="32"/>
        </w:rPr>
      </w:pPr>
      <w:r>
        <w:rPr>
          <w:rFonts w:hAnsi="宋体" w:eastAsia="宋体" w:cs="宋体"/>
          <w:color w:val="auto"/>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10ADF0E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133569E9">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0746E7C7">
      <w:pPr>
        <w:spacing w:line="360" w:lineRule="auto"/>
        <w:rPr>
          <w:rFonts w:ascii="Times New Roman" w:hAnsi="Times New Roman" w:eastAsia="Cambria Math" w:cs="Times New Roman"/>
          <w:color w:val="auto"/>
          <w:sz w:val="96"/>
          <w:szCs w:val="22"/>
        </w:rPr>
      </w:pPr>
    </w:p>
    <w:p w14:paraId="5F5BC0C4">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79E62603">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开启时启封</w:t>
      </w:r>
    </w:p>
    <w:p w14:paraId="28FF4145">
      <w:pPr>
        <w:spacing w:line="360" w:lineRule="auto"/>
        <w:rPr>
          <w:rFonts w:ascii="宋体" w:hAnsi="宋体" w:eastAsia="宋体" w:cs="宋体"/>
          <w:color w:val="auto"/>
          <w:sz w:val="44"/>
          <w:szCs w:val="44"/>
        </w:rPr>
      </w:pPr>
    </w:p>
    <w:p w14:paraId="715E964A">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2025年-2026年CEMS数采仪采购项目</w:t>
      </w:r>
    </w:p>
    <w:p w14:paraId="1B2FE283">
      <w:pPr>
        <w:spacing w:line="480" w:lineRule="auto"/>
        <w:ind w:firstLine="840" w:firstLineChars="300"/>
        <w:rPr>
          <w:rFonts w:hint="eastAsia" w:ascii="宋体" w:hAnsi="宋体" w:eastAsia="宋体" w:cs="宋体"/>
          <w:color w:val="auto"/>
          <w:sz w:val="28"/>
          <w:szCs w:val="22"/>
          <w:u w:val="single"/>
          <w:lang w:eastAsia="zh-CN"/>
        </w:rPr>
      </w:pPr>
      <w:r>
        <w:rPr>
          <w:rFonts w:hint="eastAsia" w:ascii="宋体" w:hAnsi="宋体" w:eastAsia="宋体" w:cs="宋体"/>
          <w:color w:val="auto"/>
          <w:sz w:val="28"/>
          <w:szCs w:val="22"/>
        </w:rPr>
        <w:t>采购项目编号：</w:t>
      </w:r>
      <w:r>
        <w:rPr>
          <w:rFonts w:hint="eastAsia" w:ascii="宋体" w:hAnsi="宋体" w:eastAsia="宋体" w:cs="宋体"/>
          <w:color w:val="auto"/>
          <w:sz w:val="28"/>
          <w:szCs w:val="22"/>
          <w:u w:val="single"/>
          <w:lang w:eastAsia="zh-CN"/>
        </w:rPr>
        <w:t>202506025</w:t>
      </w:r>
    </w:p>
    <w:p w14:paraId="7625A73C">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58A40DEA">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p>
    <w:p w14:paraId="6C98E9E2">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p>
    <w:p w14:paraId="56DC2ED0">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p>
    <w:p w14:paraId="19587E17">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p>
    <w:p w14:paraId="4AAA957D">
      <w:pPr>
        <w:spacing w:line="360" w:lineRule="auto"/>
        <w:jc w:val="center"/>
        <w:outlineLvl w:val="0"/>
        <w:rPr>
          <w:rFonts w:cs="仿宋" w:asciiTheme="minorEastAsia" w:hAnsiTheme="minorEastAsia"/>
          <w:b/>
          <w:color w:val="auto"/>
          <w:kern w:val="0"/>
          <w:sz w:val="36"/>
          <w:szCs w:val="36"/>
        </w:rPr>
      </w:pPr>
    </w:p>
    <w:p w14:paraId="61A5EF4F">
      <w:pPr>
        <w:spacing w:line="360" w:lineRule="auto"/>
        <w:jc w:val="center"/>
        <w:outlineLvl w:val="0"/>
        <w:rPr>
          <w:rFonts w:cs="仿宋" w:asciiTheme="minorEastAsia" w:hAnsiTheme="minorEastAsia"/>
          <w:b/>
          <w:color w:val="auto"/>
          <w:kern w:val="0"/>
          <w:sz w:val="36"/>
          <w:szCs w:val="36"/>
        </w:rPr>
      </w:pPr>
    </w:p>
    <w:p w14:paraId="1447B9A4">
      <w:pPr>
        <w:spacing w:line="360" w:lineRule="auto"/>
        <w:jc w:val="center"/>
        <w:outlineLvl w:val="0"/>
        <w:rPr>
          <w:rFonts w:cs="仿宋" w:asciiTheme="minorEastAsia" w:hAnsiTheme="minorEastAsia"/>
          <w:b/>
          <w:color w:val="auto"/>
          <w:kern w:val="0"/>
          <w:sz w:val="36"/>
          <w:szCs w:val="36"/>
        </w:rPr>
      </w:pPr>
    </w:p>
    <w:p w14:paraId="02B1FF8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0861C759">
      <w:pPr>
        <w:spacing w:line="360" w:lineRule="auto"/>
        <w:jc w:val="center"/>
        <w:outlineLvl w:val="0"/>
        <w:rPr>
          <w:rFonts w:cs="仿宋" w:asciiTheme="minorEastAsia" w:hAnsiTheme="minorEastAsia"/>
          <w:b/>
          <w:color w:val="auto"/>
          <w:kern w:val="0"/>
          <w:sz w:val="36"/>
          <w:szCs w:val="36"/>
        </w:rPr>
      </w:pPr>
    </w:p>
    <w:p w14:paraId="7EFEEEA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40E7418">
      <w:pPr>
        <w:spacing w:line="360" w:lineRule="auto"/>
        <w:jc w:val="center"/>
        <w:outlineLvl w:val="0"/>
        <w:rPr>
          <w:rFonts w:cs="仿宋" w:asciiTheme="minorEastAsia" w:hAnsiTheme="minorEastAsia"/>
          <w:b/>
          <w:color w:val="auto"/>
          <w:kern w:val="0"/>
          <w:sz w:val="36"/>
          <w:szCs w:val="36"/>
        </w:rPr>
      </w:pPr>
    </w:p>
    <w:p w14:paraId="023AF64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40317BF3">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14:paraId="566C7EE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（3）本项目其他资格要求（如果有）………………………………………（页码）</w:t>
      </w:r>
    </w:p>
    <w:p w14:paraId="5BF26EF2">
      <w:pPr>
        <w:snapToGrid w:val="0"/>
        <w:spacing w:line="360" w:lineRule="auto"/>
        <w:rPr>
          <w:rFonts w:cs="仿宋" w:asciiTheme="minorEastAsia" w:hAnsiTheme="minorEastAsia"/>
          <w:color w:val="auto"/>
          <w:sz w:val="24"/>
        </w:rPr>
      </w:pPr>
    </w:p>
    <w:p w14:paraId="63FE9078">
      <w:pPr>
        <w:pStyle w:val="8"/>
        <w:rPr>
          <w:color w:val="auto"/>
        </w:rPr>
      </w:pPr>
    </w:p>
    <w:p w14:paraId="04C98B3B">
      <w:pPr>
        <w:pStyle w:val="9"/>
        <w:rPr>
          <w:color w:val="auto"/>
        </w:rPr>
      </w:pPr>
    </w:p>
    <w:p w14:paraId="7FCAFD31">
      <w:pPr>
        <w:rPr>
          <w:color w:val="auto"/>
        </w:rPr>
      </w:pPr>
    </w:p>
    <w:p w14:paraId="1F1AB54C">
      <w:pPr>
        <w:pStyle w:val="8"/>
        <w:rPr>
          <w:color w:val="auto"/>
        </w:rPr>
      </w:pPr>
    </w:p>
    <w:p w14:paraId="383B9095">
      <w:pPr>
        <w:pStyle w:val="9"/>
        <w:rPr>
          <w:color w:val="auto"/>
        </w:rPr>
      </w:pPr>
    </w:p>
    <w:p w14:paraId="6C0C5F4F">
      <w:pPr>
        <w:rPr>
          <w:color w:val="auto"/>
        </w:rPr>
      </w:pPr>
    </w:p>
    <w:p w14:paraId="310E9D22">
      <w:pPr>
        <w:pStyle w:val="8"/>
        <w:rPr>
          <w:color w:val="auto"/>
        </w:rPr>
      </w:pPr>
    </w:p>
    <w:p w14:paraId="32FAFF7C">
      <w:pPr>
        <w:pStyle w:val="9"/>
        <w:rPr>
          <w:color w:val="auto"/>
        </w:rPr>
      </w:pPr>
    </w:p>
    <w:p w14:paraId="65DB89DE">
      <w:pPr>
        <w:rPr>
          <w:color w:val="auto"/>
        </w:rPr>
      </w:pPr>
    </w:p>
    <w:p w14:paraId="4BA4BBA7">
      <w:pPr>
        <w:pStyle w:val="8"/>
        <w:rPr>
          <w:color w:val="auto"/>
        </w:rPr>
      </w:pPr>
    </w:p>
    <w:p w14:paraId="352D32F8">
      <w:pPr>
        <w:rPr>
          <w:color w:val="auto"/>
        </w:rPr>
      </w:pPr>
      <w:bookmarkStart w:id="516" w:name="_GoBack"/>
      <w:bookmarkEnd w:id="516"/>
    </w:p>
    <w:p w14:paraId="2A2F72BB">
      <w:pPr>
        <w:pStyle w:val="8"/>
        <w:rPr>
          <w:color w:val="auto"/>
        </w:rPr>
      </w:pPr>
    </w:p>
    <w:p w14:paraId="1B80E551">
      <w:pPr>
        <w:pStyle w:val="9"/>
        <w:rPr>
          <w:color w:val="auto"/>
        </w:rPr>
      </w:pPr>
    </w:p>
    <w:p w14:paraId="26300111">
      <w:pPr>
        <w:pStyle w:val="10"/>
        <w:rPr>
          <w:color w:val="auto"/>
        </w:rPr>
      </w:pPr>
    </w:p>
    <w:p w14:paraId="7865362F">
      <w:pPr>
        <w:rPr>
          <w:color w:val="auto"/>
        </w:rPr>
      </w:pPr>
    </w:p>
    <w:p w14:paraId="11BB179E">
      <w:pPr>
        <w:snapToGrid w:val="0"/>
        <w:spacing w:line="360" w:lineRule="auto"/>
        <w:ind w:right="480"/>
        <w:jc w:val="center"/>
        <w:rPr>
          <w:rFonts w:cs="仿宋" w:asciiTheme="minorEastAsia" w:hAnsiTheme="minorEastAsia"/>
          <w:b/>
          <w:color w:val="auto"/>
          <w:kern w:val="0"/>
          <w:sz w:val="32"/>
          <w:szCs w:val="32"/>
        </w:rPr>
      </w:pPr>
    </w:p>
    <w:p w14:paraId="46FE1081">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28E4C9D6">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14:paraId="53B484F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07823E7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rPr>
        <w:t xml:space="preserve"> 2025年-2026年CEMS数采仪采购项目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202506025</w:t>
      </w:r>
      <w:r>
        <w:rPr>
          <w:rFonts w:hint="eastAsia" w:cs="仿宋" w:asciiTheme="minorEastAsia" w:hAnsiTheme="minorEastAsia"/>
          <w:color w:val="auto"/>
          <w:sz w:val="24"/>
        </w:rPr>
        <w:t>】采购活动，郑重承诺：</w:t>
      </w:r>
    </w:p>
    <w:p w14:paraId="142FB701">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0F2F6A3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7B88A70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9F10C8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4D3C50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3857254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02B5DAA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79C7ECF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（二）近三年内，未被“信用中国”(www.creditchina.gov.cn)、中国政府采购网(www.ccgp.gov.cn)等官方网站列入失信被执行人名单、重大税收违法失信主体名单、政府采购严重违法失信行为名单。</w:t>
      </w:r>
    </w:p>
    <w:p w14:paraId="05BEC42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361BF36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423138E9">
      <w:pPr>
        <w:snapToGrid w:val="0"/>
        <w:spacing w:line="360" w:lineRule="auto"/>
        <w:ind w:firstLine="480" w:firstLineChars="200"/>
        <w:rPr>
          <w:rFonts w:cs="仿宋" w:asciiTheme="minorEastAsia" w:hAnsiTheme="minorEastAsia"/>
          <w:color w:val="auto"/>
          <w:sz w:val="24"/>
        </w:rPr>
      </w:pPr>
    </w:p>
    <w:p w14:paraId="609491B0">
      <w:pPr>
        <w:snapToGrid w:val="0"/>
        <w:spacing w:line="360" w:lineRule="auto"/>
        <w:ind w:firstLine="480" w:firstLineChars="200"/>
        <w:rPr>
          <w:rFonts w:cs="仿宋" w:asciiTheme="minorEastAsia" w:hAnsiTheme="minorEastAsia"/>
          <w:color w:val="auto"/>
          <w:sz w:val="24"/>
        </w:rPr>
      </w:pPr>
    </w:p>
    <w:p w14:paraId="6FE34400">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453D559">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月日</w:t>
      </w:r>
    </w:p>
    <w:p w14:paraId="77FDCE93">
      <w:pPr>
        <w:snapToGrid w:val="0"/>
        <w:spacing w:line="360" w:lineRule="auto"/>
        <w:ind w:right="480"/>
        <w:jc w:val="center"/>
        <w:rPr>
          <w:rFonts w:cs="仿宋" w:asciiTheme="minorEastAsia" w:hAnsiTheme="minorEastAsia"/>
          <w:b/>
          <w:color w:val="auto"/>
          <w:kern w:val="0"/>
          <w:sz w:val="32"/>
          <w:szCs w:val="32"/>
        </w:rPr>
      </w:pPr>
    </w:p>
    <w:p w14:paraId="058C49F7">
      <w:pPr>
        <w:rPr>
          <w:color w:val="auto"/>
        </w:rPr>
      </w:pPr>
    </w:p>
    <w:p w14:paraId="61E79FF9">
      <w:pPr>
        <w:pStyle w:val="8"/>
        <w:rPr>
          <w:color w:val="auto"/>
        </w:rPr>
      </w:pPr>
    </w:p>
    <w:p w14:paraId="2FAF5685">
      <w:pPr>
        <w:pStyle w:val="9"/>
        <w:rPr>
          <w:color w:val="auto"/>
        </w:rPr>
      </w:pPr>
    </w:p>
    <w:p w14:paraId="04BED1B8">
      <w:pPr>
        <w:rPr>
          <w:color w:val="auto"/>
        </w:rPr>
      </w:pPr>
    </w:p>
    <w:p w14:paraId="367E1C88">
      <w:pPr>
        <w:pStyle w:val="8"/>
        <w:rPr>
          <w:color w:val="auto"/>
        </w:rPr>
      </w:pPr>
    </w:p>
    <w:p w14:paraId="2286DEFC">
      <w:pPr>
        <w:pStyle w:val="9"/>
        <w:rPr>
          <w:color w:val="auto"/>
        </w:rPr>
      </w:pPr>
    </w:p>
    <w:p w14:paraId="4BF29EB2">
      <w:pPr>
        <w:rPr>
          <w:color w:val="auto"/>
        </w:rPr>
      </w:pPr>
    </w:p>
    <w:p w14:paraId="1401ED86">
      <w:pPr>
        <w:pStyle w:val="8"/>
        <w:rPr>
          <w:color w:val="auto"/>
        </w:rPr>
      </w:pPr>
    </w:p>
    <w:p w14:paraId="0C0351FB">
      <w:pPr>
        <w:pStyle w:val="9"/>
        <w:rPr>
          <w:color w:val="auto"/>
        </w:rPr>
      </w:pPr>
    </w:p>
    <w:p w14:paraId="04CD226F">
      <w:pPr>
        <w:rPr>
          <w:color w:val="auto"/>
        </w:rPr>
      </w:pPr>
    </w:p>
    <w:p w14:paraId="520C0F6E">
      <w:pPr>
        <w:pStyle w:val="16"/>
        <w:rPr>
          <w:color w:val="auto"/>
        </w:rPr>
      </w:pPr>
    </w:p>
    <w:p w14:paraId="4ADE05F5">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14:paraId="36FB5B69">
      <w:pPr>
        <w:pStyle w:val="8"/>
        <w:jc w:val="center"/>
        <w:rPr>
          <w:color w:val="auto"/>
          <w:lang w:val="en-US"/>
        </w:rPr>
      </w:pPr>
      <w:r>
        <w:rPr>
          <w:rFonts w:hint="eastAsia"/>
          <w:color w:val="auto"/>
          <w:lang w:val="en-US"/>
        </w:rPr>
        <w:t>（有效期内的营业执照）</w:t>
      </w:r>
    </w:p>
    <w:p w14:paraId="5751F3DE">
      <w:pPr>
        <w:pStyle w:val="8"/>
        <w:rPr>
          <w:color w:val="auto"/>
          <w:lang w:val="en-US"/>
        </w:rPr>
      </w:pPr>
    </w:p>
    <w:p w14:paraId="7F0BD6D8">
      <w:pPr>
        <w:spacing w:line="360" w:lineRule="auto"/>
        <w:ind w:firstLine="643" w:firstLineChars="200"/>
        <w:rPr>
          <w:rFonts w:cs="仿宋" w:asciiTheme="minorEastAsia" w:hAnsiTheme="minorEastAsia"/>
          <w:b/>
          <w:color w:val="auto"/>
          <w:kern w:val="0"/>
          <w:sz w:val="32"/>
          <w:szCs w:val="32"/>
        </w:rPr>
      </w:pPr>
    </w:p>
    <w:p w14:paraId="0372A0E8">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三、本项目其他要求</w:t>
      </w:r>
    </w:p>
    <w:p w14:paraId="2CB29389">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（根据采购公告本项目的其他要求提供相应的材料，如业绩证明材料、特殊行业许可证书等；未要求的，无需提供）</w:t>
      </w:r>
    </w:p>
    <w:p w14:paraId="091DFEE4">
      <w:pPr>
        <w:rPr>
          <w:color w:val="auto"/>
        </w:rPr>
      </w:pPr>
    </w:p>
    <w:p w14:paraId="52C941B0">
      <w:pPr>
        <w:pStyle w:val="8"/>
        <w:rPr>
          <w:color w:val="auto"/>
        </w:rPr>
      </w:pPr>
    </w:p>
    <w:p w14:paraId="6E66C9CE">
      <w:pPr>
        <w:pStyle w:val="9"/>
        <w:rPr>
          <w:color w:val="auto"/>
        </w:rPr>
      </w:pPr>
    </w:p>
    <w:p w14:paraId="7956D01D">
      <w:pPr>
        <w:rPr>
          <w:color w:val="auto"/>
        </w:rPr>
      </w:pPr>
    </w:p>
    <w:p w14:paraId="2ACB6CB5">
      <w:pPr>
        <w:pStyle w:val="8"/>
        <w:rPr>
          <w:color w:val="auto"/>
        </w:rPr>
      </w:pPr>
    </w:p>
    <w:p w14:paraId="43265E6B">
      <w:pPr>
        <w:pStyle w:val="9"/>
        <w:rPr>
          <w:color w:val="auto"/>
        </w:rPr>
      </w:pPr>
    </w:p>
    <w:p w14:paraId="13B3895F">
      <w:pPr>
        <w:rPr>
          <w:color w:val="auto"/>
        </w:rPr>
      </w:pPr>
    </w:p>
    <w:p w14:paraId="25AE0F65">
      <w:pPr>
        <w:pStyle w:val="8"/>
        <w:rPr>
          <w:color w:val="auto"/>
        </w:rPr>
      </w:pPr>
    </w:p>
    <w:p w14:paraId="4C4840F6">
      <w:pPr>
        <w:pStyle w:val="9"/>
        <w:rPr>
          <w:color w:val="auto"/>
        </w:rPr>
      </w:pPr>
    </w:p>
    <w:p w14:paraId="7A7EA600">
      <w:pPr>
        <w:rPr>
          <w:color w:val="auto"/>
        </w:rPr>
      </w:pPr>
    </w:p>
    <w:p w14:paraId="0F8F3BA4">
      <w:pPr>
        <w:pStyle w:val="8"/>
        <w:rPr>
          <w:color w:val="auto"/>
        </w:rPr>
      </w:pPr>
    </w:p>
    <w:p w14:paraId="3158E7DC">
      <w:pPr>
        <w:pStyle w:val="9"/>
        <w:rPr>
          <w:color w:val="auto"/>
        </w:rPr>
      </w:pPr>
    </w:p>
    <w:p w14:paraId="1A18D8B7">
      <w:pPr>
        <w:rPr>
          <w:color w:val="auto"/>
        </w:rPr>
      </w:pPr>
    </w:p>
    <w:p w14:paraId="0F0589F8">
      <w:pPr>
        <w:pStyle w:val="8"/>
        <w:rPr>
          <w:color w:val="auto"/>
        </w:rPr>
      </w:pPr>
    </w:p>
    <w:p w14:paraId="61807935">
      <w:pPr>
        <w:pStyle w:val="9"/>
        <w:rPr>
          <w:color w:val="auto"/>
        </w:rPr>
      </w:pPr>
    </w:p>
    <w:p w14:paraId="007ECEA2">
      <w:pPr>
        <w:rPr>
          <w:color w:val="auto"/>
        </w:rPr>
      </w:pPr>
    </w:p>
    <w:p w14:paraId="6B078C07">
      <w:pPr>
        <w:pStyle w:val="8"/>
        <w:rPr>
          <w:color w:val="auto"/>
        </w:rPr>
      </w:pPr>
    </w:p>
    <w:p w14:paraId="406C3431">
      <w:pPr>
        <w:pStyle w:val="9"/>
        <w:rPr>
          <w:color w:val="auto"/>
        </w:rPr>
      </w:pPr>
    </w:p>
    <w:p w14:paraId="5B87D902">
      <w:pPr>
        <w:rPr>
          <w:color w:val="auto"/>
        </w:rPr>
      </w:pPr>
    </w:p>
    <w:p w14:paraId="38A7430E">
      <w:pPr>
        <w:pStyle w:val="8"/>
        <w:rPr>
          <w:color w:val="auto"/>
        </w:rPr>
      </w:pPr>
    </w:p>
    <w:p w14:paraId="1D0C008B">
      <w:pPr>
        <w:pStyle w:val="8"/>
        <w:rPr>
          <w:color w:val="auto"/>
        </w:rPr>
      </w:pPr>
    </w:p>
    <w:p w14:paraId="20D4A575">
      <w:pPr>
        <w:pStyle w:val="9"/>
        <w:rPr>
          <w:color w:val="auto"/>
        </w:rPr>
      </w:pPr>
    </w:p>
    <w:p w14:paraId="246ED242">
      <w:pPr>
        <w:pStyle w:val="8"/>
        <w:rPr>
          <w:color w:val="auto"/>
        </w:rPr>
      </w:pPr>
    </w:p>
    <w:p w14:paraId="3F552FCC">
      <w:pP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br w:type="page"/>
      </w:r>
    </w:p>
    <w:p w14:paraId="76FE0D88">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0E43728F">
      <w:pPr>
        <w:spacing w:line="360" w:lineRule="auto"/>
        <w:jc w:val="center"/>
        <w:outlineLvl w:val="0"/>
        <w:rPr>
          <w:rFonts w:cs="仿宋" w:asciiTheme="minorEastAsia" w:hAnsiTheme="minorEastAsia"/>
          <w:b/>
          <w:color w:val="auto"/>
          <w:kern w:val="0"/>
          <w:sz w:val="24"/>
        </w:rPr>
      </w:pPr>
    </w:p>
    <w:p w14:paraId="78ABD7DF">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5551C982">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51EB16F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78874F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59A9126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（4）商务技术偏离表……………………………………………………………（页码）</w:t>
      </w:r>
    </w:p>
    <w:p w14:paraId="1675F913">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45B00D69">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（6）供应商股东信息及出资比例信息表………………………………………（页码）</w:t>
      </w:r>
    </w:p>
    <w:p w14:paraId="6AE39EE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（7）供应商服务质量保证承诺函………………………………………………（页码）</w:t>
      </w:r>
    </w:p>
    <w:p w14:paraId="2EBFE8C9">
      <w:pPr>
        <w:snapToGrid w:val="0"/>
        <w:spacing w:line="360" w:lineRule="auto"/>
        <w:rPr>
          <w:rFonts w:cs="仿宋" w:asciiTheme="minorEastAsia" w:hAnsiTheme="minorEastAsia"/>
          <w:color w:val="auto"/>
          <w:sz w:val="24"/>
        </w:rPr>
      </w:pPr>
    </w:p>
    <w:p w14:paraId="64DBB8DB">
      <w:pPr>
        <w:pStyle w:val="9"/>
        <w:rPr>
          <w:color w:val="auto"/>
        </w:rPr>
      </w:pPr>
    </w:p>
    <w:p w14:paraId="1854824A">
      <w:pPr>
        <w:rPr>
          <w:color w:val="auto"/>
        </w:rPr>
      </w:pPr>
    </w:p>
    <w:p w14:paraId="20EB1623">
      <w:pPr>
        <w:pStyle w:val="8"/>
        <w:rPr>
          <w:color w:val="auto"/>
        </w:rPr>
      </w:pPr>
    </w:p>
    <w:p w14:paraId="667E73AE">
      <w:pPr>
        <w:pStyle w:val="9"/>
        <w:rPr>
          <w:color w:val="auto"/>
        </w:rPr>
      </w:pPr>
    </w:p>
    <w:p w14:paraId="517A57B0">
      <w:pPr>
        <w:rPr>
          <w:color w:val="auto"/>
        </w:rPr>
      </w:pPr>
    </w:p>
    <w:p w14:paraId="49611200">
      <w:pPr>
        <w:pStyle w:val="8"/>
        <w:rPr>
          <w:color w:val="auto"/>
        </w:rPr>
      </w:pPr>
    </w:p>
    <w:p w14:paraId="21544AC7">
      <w:pPr>
        <w:pStyle w:val="9"/>
        <w:rPr>
          <w:color w:val="auto"/>
        </w:rPr>
      </w:pPr>
    </w:p>
    <w:p w14:paraId="2A110ED3">
      <w:pPr>
        <w:rPr>
          <w:color w:val="auto"/>
        </w:rPr>
      </w:pPr>
    </w:p>
    <w:p w14:paraId="264333E8">
      <w:pPr>
        <w:pStyle w:val="8"/>
        <w:rPr>
          <w:color w:val="auto"/>
        </w:rPr>
      </w:pPr>
    </w:p>
    <w:p w14:paraId="05131913">
      <w:pPr>
        <w:pStyle w:val="9"/>
        <w:rPr>
          <w:color w:val="auto"/>
        </w:rPr>
      </w:pPr>
    </w:p>
    <w:p w14:paraId="6E325EC3">
      <w:pPr>
        <w:rPr>
          <w:color w:val="auto"/>
        </w:rPr>
      </w:pPr>
    </w:p>
    <w:p w14:paraId="0A68A214">
      <w:pPr>
        <w:pStyle w:val="8"/>
        <w:rPr>
          <w:color w:val="auto"/>
        </w:rPr>
      </w:pPr>
    </w:p>
    <w:p w14:paraId="6404B0DE">
      <w:pPr>
        <w:pStyle w:val="9"/>
        <w:rPr>
          <w:color w:val="auto"/>
        </w:rPr>
      </w:pPr>
    </w:p>
    <w:p w14:paraId="47481648">
      <w:pPr>
        <w:rPr>
          <w:color w:val="auto"/>
        </w:rPr>
      </w:pPr>
    </w:p>
    <w:p w14:paraId="69A12B22">
      <w:pPr>
        <w:pStyle w:val="8"/>
        <w:rPr>
          <w:color w:val="auto"/>
        </w:rPr>
      </w:pPr>
    </w:p>
    <w:p w14:paraId="46687306">
      <w:pPr>
        <w:pStyle w:val="9"/>
        <w:rPr>
          <w:color w:val="auto"/>
        </w:rPr>
      </w:pPr>
    </w:p>
    <w:p w14:paraId="59E870BC">
      <w:pPr>
        <w:rPr>
          <w:color w:val="auto"/>
        </w:rPr>
      </w:pPr>
    </w:p>
    <w:p w14:paraId="588B7FBB">
      <w:pPr>
        <w:pStyle w:val="8"/>
        <w:rPr>
          <w:color w:val="auto"/>
        </w:rPr>
      </w:pPr>
    </w:p>
    <w:p w14:paraId="40A9A815">
      <w:pPr>
        <w:pStyle w:val="9"/>
        <w:ind w:firstLine="0"/>
        <w:rPr>
          <w:color w:val="auto"/>
        </w:rPr>
      </w:pPr>
    </w:p>
    <w:p w14:paraId="57400F92">
      <w:pPr>
        <w:pStyle w:val="10"/>
        <w:rPr>
          <w:color w:val="auto"/>
        </w:rPr>
      </w:pPr>
    </w:p>
    <w:p w14:paraId="1C7F6D3C">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297C453D">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4D4AEB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18FD930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rPr>
        <w:t xml:space="preserve"> 2025年-2026年CEMS数采仪采购项目【项目编号：</w:t>
      </w:r>
      <w:r>
        <w:rPr>
          <w:rFonts w:hint="eastAsia" w:cs="仿宋" w:asciiTheme="minorEastAsia" w:hAnsiTheme="minorEastAsia"/>
          <w:color w:val="auto"/>
          <w:sz w:val="24"/>
          <w:u w:val="single"/>
          <w:lang w:eastAsia="zh-CN"/>
        </w:rPr>
        <w:t>202506025</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5F3DEE2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786F30E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1A6DAAB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2490AD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66E0F92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1910305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14:paraId="7E193F98">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5531879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6DDAD37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5A3513B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3F24C7E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2.2.4响应产品规格配置清单；</w:t>
      </w:r>
    </w:p>
    <w:p w14:paraId="7D4EE33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2.2.5商务技术偏离表；</w:t>
      </w:r>
    </w:p>
    <w:p w14:paraId="183A38A8">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6</w:t>
      </w:r>
      <w:r>
        <w:rPr>
          <w:rFonts w:hint="eastAsia" w:cs="仿宋" w:asciiTheme="minorEastAsia" w:hAnsiTheme="minorEastAsia"/>
          <w:color w:val="auto"/>
          <w:sz w:val="24"/>
          <w:lang w:val="zh-CN"/>
        </w:rPr>
        <w:t>供应商廉洁自律承诺书；</w:t>
      </w:r>
    </w:p>
    <w:p w14:paraId="73B5414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3C127F1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7FEB45A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5B36976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CAE69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381324C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35F8DE7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1C729210">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6D65492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BD77B65">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182DD770">
      <w:pPr>
        <w:snapToGrid w:val="0"/>
        <w:spacing w:line="360" w:lineRule="auto"/>
        <w:ind w:left="210" w:leftChars="100" w:firstLine="480" w:firstLineChars="200"/>
        <w:rPr>
          <w:rFonts w:cs="仿宋" w:asciiTheme="minorEastAsia" w:hAnsiTheme="minorEastAsia"/>
          <w:color w:val="auto"/>
          <w:sz w:val="24"/>
        </w:rPr>
      </w:pPr>
      <w:r>
        <w:rPr>
          <w:rFonts w:cs="仿宋" w:asciiTheme="minorEastAsia" w:hAnsiTheme="minorEastAsia"/>
          <w:color w:val="auto"/>
          <w:sz w:val="24"/>
        </w:rPr>
        <w:t>5</w:t>
      </w:r>
      <w:r>
        <w:rPr>
          <w:rFonts w:hint="eastAsia" w:cs="仿宋" w:asciiTheme="minorEastAsia" w:hAnsiTheme="minorEastAsia"/>
          <w:color w:val="auto"/>
          <w:sz w:val="24"/>
        </w:rPr>
        <w:t>.其他补充说明:。</w:t>
      </w:r>
    </w:p>
    <w:p w14:paraId="1BF16E86">
      <w:pPr>
        <w:pStyle w:val="8"/>
        <w:rPr>
          <w:color w:val="auto"/>
        </w:rPr>
      </w:pPr>
    </w:p>
    <w:p w14:paraId="1EE03C74">
      <w:pPr>
        <w:pStyle w:val="9"/>
        <w:rPr>
          <w:color w:val="auto"/>
        </w:rPr>
      </w:pPr>
    </w:p>
    <w:p w14:paraId="158B80EF">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5CF26A59">
      <w:pPr>
        <w:spacing w:line="360" w:lineRule="auto"/>
        <w:jc w:val="center"/>
        <w:rPr>
          <w:rFonts w:cs="仿宋" w:asciiTheme="minorEastAsia" w:hAnsiTheme="minorEastAsia"/>
          <w:color w:val="auto"/>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rPr>
        <w:t xml:space="preserve">     日期：  年   月   日</w:t>
      </w:r>
    </w:p>
    <w:p w14:paraId="11B2FF78">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C0D5FB2">
      <w:pPr>
        <w:snapToGrid w:val="0"/>
        <w:spacing w:line="360" w:lineRule="auto"/>
        <w:rPr>
          <w:rFonts w:cs="仿宋" w:asciiTheme="minorEastAsia" w:hAnsiTheme="minorEastAsia"/>
          <w:color w:val="auto"/>
          <w:kern w:val="0"/>
          <w:sz w:val="24"/>
        </w:rPr>
      </w:pPr>
    </w:p>
    <w:p w14:paraId="1385B1D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69FCDE2A">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rPr>
        <w:t xml:space="preserve"> 2025年-2026年CEMS数采仪采购项目【项目编号：</w:t>
      </w:r>
      <w:r>
        <w:rPr>
          <w:rFonts w:hint="eastAsia" w:cs="仿宋" w:asciiTheme="minorEastAsia" w:hAnsiTheme="minorEastAsia"/>
          <w:color w:val="auto"/>
          <w:sz w:val="24"/>
          <w:u w:val="single"/>
          <w:lang w:eastAsia="zh-CN"/>
        </w:rPr>
        <w:t>202506025</w:t>
      </w:r>
      <w:r>
        <w:rPr>
          <w:rFonts w:hint="eastAsia" w:cs="仿宋" w:asciiTheme="minorEastAsia" w:hAnsiTheme="minorEastAsia"/>
          <w:color w:val="auto"/>
          <w:sz w:val="24"/>
          <w:u w:val="single"/>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其在报价、合同签订、合同履行等过程中的一切活动本公司均予承认</w:t>
      </w:r>
      <w:r>
        <w:rPr>
          <w:rFonts w:hint="eastAsia" w:cs="仿宋" w:asciiTheme="minorEastAsia" w:hAnsiTheme="minorEastAsia"/>
          <w:color w:val="auto"/>
          <w:kern w:val="0"/>
          <w:sz w:val="24"/>
          <w:lang w:val="zh-CN"/>
        </w:rPr>
        <w:t>，其法律后果由我方承担。</w:t>
      </w:r>
    </w:p>
    <w:p w14:paraId="1370C054">
      <w:pPr>
        <w:snapToGrid w:val="0"/>
        <w:spacing w:line="360" w:lineRule="auto"/>
        <w:rPr>
          <w:rFonts w:cs="仿宋" w:asciiTheme="minorEastAsia" w:hAnsiTheme="minorEastAsia"/>
          <w:color w:val="auto"/>
          <w:kern w:val="0"/>
          <w:sz w:val="24"/>
          <w:lang w:val="zh-CN"/>
        </w:rPr>
      </w:pPr>
    </w:p>
    <w:p w14:paraId="6EBDD0E0">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自年月日起至年月日止（不小于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072ADF69">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CC5C2D8">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087A0C62">
      <w:pPr>
        <w:snapToGrid w:val="0"/>
        <w:spacing w:line="360" w:lineRule="auto"/>
        <w:rPr>
          <w:rFonts w:cs="仿宋" w:asciiTheme="minorEastAsia" w:hAnsiTheme="minorEastAsia"/>
          <w:color w:val="auto"/>
          <w:kern w:val="0"/>
          <w:sz w:val="24"/>
          <w:lang w:val="zh-CN"/>
        </w:rPr>
      </w:pPr>
    </w:p>
    <w:p w14:paraId="7BF6C389">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供应商名称：（公章）</w:t>
      </w:r>
    </w:p>
    <w:p w14:paraId="0638C82B">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法定代表人签字：</w:t>
      </w:r>
    </w:p>
    <w:p w14:paraId="1EF4DD93">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BC29BE5">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31D272E8">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74CB2702">
      <w:pPr>
        <w:jc w:val="center"/>
        <w:rPr>
          <w:rFonts w:cs="仿宋" w:asciiTheme="minorEastAsia" w:hAnsiTheme="minorEastAsia"/>
          <w:b/>
          <w:color w:val="auto"/>
          <w:kern w:val="0"/>
          <w:sz w:val="32"/>
          <w:szCs w:val="32"/>
          <w:lang w:val="zh-CN"/>
        </w:rPr>
      </w:pPr>
    </w:p>
    <w:p w14:paraId="5307C18E">
      <w:pPr>
        <w:jc w:val="center"/>
        <w:rPr>
          <w:rFonts w:cs="仿宋" w:asciiTheme="minorEastAsia" w:hAnsiTheme="minorEastAsia"/>
          <w:b/>
          <w:color w:val="auto"/>
          <w:kern w:val="0"/>
          <w:sz w:val="32"/>
          <w:szCs w:val="32"/>
          <w:lang w:val="zh-CN"/>
        </w:rPr>
      </w:pPr>
    </w:p>
    <w:p w14:paraId="76F92087">
      <w:pPr>
        <w:jc w:val="center"/>
        <w:rPr>
          <w:rFonts w:cs="仿宋" w:asciiTheme="minorEastAsia" w:hAnsiTheme="minorEastAsia"/>
          <w:b/>
          <w:color w:val="auto"/>
          <w:kern w:val="0"/>
          <w:sz w:val="32"/>
          <w:szCs w:val="32"/>
          <w:lang w:val="zh-CN"/>
        </w:rPr>
      </w:pPr>
    </w:p>
    <w:p w14:paraId="4AD35B2B">
      <w:pPr>
        <w:jc w:val="center"/>
        <w:rPr>
          <w:rFonts w:cs="仿宋" w:asciiTheme="minorEastAsia" w:hAnsiTheme="minorEastAsia"/>
          <w:b/>
          <w:color w:val="auto"/>
          <w:kern w:val="0"/>
          <w:sz w:val="32"/>
          <w:szCs w:val="32"/>
          <w:lang w:val="zh-CN"/>
        </w:rPr>
      </w:pPr>
    </w:p>
    <w:p w14:paraId="723C0846">
      <w:pPr>
        <w:jc w:val="center"/>
        <w:rPr>
          <w:rFonts w:cs="仿宋" w:asciiTheme="minorEastAsia" w:hAnsiTheme="minorEastAsia"/>
          <w:b/>
          <w:color w:val="auto"/>
          <w:kern w:val="0"/>
          <w:sz w:val="32"/>
          <w:szCs w:val="32"/>
          <w:lang w:val="zh-CN"/>
        </w:rPr>
      </w:pPr>
    </w:p>
    <w:p w14:paraId="30F15AE6">
      <w:pPr>
        <w:jc w:val="center"/>
        <w:rPr>
          <w:rFonts w:cs="仿宋" w:asciiTheme="minorEastAsia" w:hAnsiTheme="minorEastAsia"/>
          <w:b/>
          <w:color w:val="auto"/>
          <w:kern w:val="0"/>
          <w:sz w:val="32"/>
          <w:szCs w:val="32"/>
          <w:lang w:val="zh-CN"/>
        </w:rPr>
      </w:pPr>
    </w:p>
    <w:p w14:paraId="15BC9541">
      <w:pPr>
        <w:jc w:val="center"/>
        <w:rPr>
          <w:rFonts w:cs="仿宋" w:asciiTheme="minorEastAsia" w:hAnsiTheme="minorEastAsia"/>
          <w:b/>
          <w:color w:val="auto"/>
          <w:kern w:val="0"/>
          <w:sz w:val="32"/>
          <w:szCs w:val="32"/>
          <w:lang w:val="zh-CN"/>
        </w:rPr>
      </w:pPr>
    </w:p>
    <w:p w14:paraId="0E2D3323">
      <w:pPr>
        <w:jc w:val="center"/>
        <w:rPr>
          <w:rFonts w:cs="仿宋" w:asciiTheme="minorEastAsia" w:hAnsiTheme="minorEastAsia"/>
          <w:b/>
          <w:color w:val="auto"/>
          <w:kern w:val="0"/>
          <w:sz w:val="32"/>
          <w:szCs w:val="32"/>
          <w:lang w:val="zh-CN"/>
        </w:rPr>
      </w:pPr>
    </w:p>
    <w:p w14:paraId="5CF68164">
      <w:pPr>
        <w:jc w:val="center"/>
        <w:rPr>
          <w:rFonts w:cs="仿宋" w:asciiTheme="minorEastAsia" w:hAnsiTheme="minorEastAsia"/>
          <w:b/>
          <w:color w:val="auto"/>
          <w:kern w:val="0"/>
          <w:sz w:val="32"/>
          <w:szCs w:val="32"/>
          <w:lang w:val="zh-CN"/>
        </w:rPr>
      </w:pPr>
    </w:p>
    <w:p w14:paraId="0D4EB87E">
      <w:pPr>
        <w:pStyle w:val="8"/>
        <w:rPr>
          <w:rFonts w:cs="仿宋" w:asciiTheme="minorEastAsia" w:hAnsiTheme="minorEastAsia"/>
          <w:b/>
          <w:color w:val="auto"/>
          <w:kern w:val="0"/>
          <w:sz w:val="32"/>
          <w:szCs w:val="32"/>
        </w:rPr>
      </w:pPr>
    </w:p>
    <w:p w14:paraId="28526F90">
      <w:pPr>
        <w:pStyle w:val="9"/>
        <w:rPr>
          <w:rFonts w:cs="仿宋" w:asciiTheme="minorEastAsia" w:hAnsiTheme="minorEastAsia"/>
          <w:b/>
          <w:color w:val="auto"/>
          <w:kern w:val="0"/>
          <w:sz w:val="32"/>
          <w:szCs w:val="32"/>
        </w:rPr>
      </w:pPr>
    </w:p>
    <w:p w14:paraId="43DC3392">
      <w:pPr>
        <w:rPr>
          <w:rFonts w:cs="仿宋" w:asciiTheme="minorEastAsia" w:hAnsiTheme="minorEastAsia"/>
          <w:b/>
          <w:color w:val="auto"/>
          <w:kern w:val="0"/>
          <w:sz w:val="32"/>
          <w:szCs w:val="32"/>
          <w:lang w:val="zh-CN"/>
        </w:rPr>
      </w:pPr>
    </w:p>
    <w:p w14:paraId="61807D56">
      <w:pPr>
        <w:pStyle w:val="8"/>
        <w:rPr>
          <w:rFonts w:cs="仿宋" w:asciiTheme="minorEastAsia" w:hAnsiTheme="minorEastAsia"/>
          <w:b/>
          <w:color w:val="auto"/>
          <w:kern w:val="0"/>
          <w:sz w:val="32"/>
          <w:szCs w:val="32"/>
        </w:rPr>
      </w:pPr>
    </w:p>
    <w:p w14:paraId="53BCF76F">
      <w:pPr>
        <w:pStyle w:val="9"/>
        <w:rPr>
          <w:color w:val="auto"/>
        </w:rPr>
      </w:pPr>
    </w:p>
    <w:p w14:paraId="0F7B6C68">
      <w:pPr>
        <w:rPr>
          <w:color w:val="auto"/>
        </w:rPr>
      </w:pPr>
    </w:p>
    <w:p w14:paraId="59D9EE21">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F8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A7BCD53">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5CCF3A17">
            <w:pPr>
              <w:pStyle w:val="30"/>
              <w:adjustRightInd w:val="0"/>
              <w:spacing w:line="360" w:lineRule="auto"/>
              <w:rPr>
                <w:rFonts w:cs="仿宋" w:asciiTheme="minorEastAsia" w:hAnsiTheme="minorEastAsia" w:eastAsiaTheme="minorEastAsia"/>
                <w:bCs/>
                <w:color w:val="auto"/>
                <w:sz w:val="24"/>
              </w:rPr>
            </w:pPr>
          </w:p>
        </w:tc>
      </w:tr>
    </w:tbl>
    <w:p w14:paraId="6338C5BA">
      <w:pPr>
        <w:snapToGrid w:val="0"/>
        <w:spacing w:line="360" w:lineRule="auto"/>
        <w:ind w:firstLine="576"/>
        <w:jc w:val="center"/>
        <w:rPr>
          <w:rFonts w:cs="仿宋" w:asciiTheme="minorEastAsia" w:hAnsiTheme="minorEastAsia"/>
          <w:color w:val="auto"/>
          <w:kern w:val="0"/>
          <w:sz w:val="24"/>
          <w:lang w:val="zh-CN"/>
        </w:rPr>
      </w:pPr>
    </w:p>
    <w:p w14:paraId="3CDACD2A">
      <w:pPr>
        <w:snapToGrid w:val="0"/>
        <w:spacing w:line="360" w:lineRule="auto"/>
        <w:ind w:firstLine="576"/>
        <w:jc w:val="center"/>
        <w:rPr>
          <w:rFonts w:cs="仿宋" w:asciiTheme="minorEastAsia" w:hAnsiTheme="minorEastAsia"/>
          <w:color w:val="auto"/>
          <w:kern w:val="0"/>
          <w:sz w:val="24"/>
          <w:lang w:val="zh-CN"/>
        </w:rPr>
      </w:pPr>
    </w:p>
    <w:p w14:paraId="344F728D">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EF2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3A0C9BF">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7614697E">
            <w:pPr>
              <w:pStyle w:val="30"/>
              <w:adjustRightInd w:val="0"/>
              <w:spacing w:line="360" w:lineRule="auto"/>
              <w:rPr>
                <w:rFonts w:cs="仿宋" w:asciiTheme="minorEastAsia" w:hAnsiTheme="minorEastAsia" w:eastAsiaTheme="minorEastAsia"/>
                <w:bCs/>
                <w:color w:val="auto"/>
                <w:sz w:val="24"/>
              </w:rPr>
            </w:pPr>
          </w:p>
        </w:tc>
      </w:tr>
    </w:tbl>
    <w:p w14:paraId="6D364FFC">
      <w:pPr>
        <w:snapToGrid w:val="0"/>
        <w:spacing w:line="360" w:lineRule="auto"/>
        <w:ind w:firstLine="576"/>
        <w:jc w:val="center"/>
        <w:rPr>
          <w:rFonts w:cs="仿宋" w:asciiTheme="minorEastAsia" w:hAnsiTheme="minorEastAsia"/>
          <w:color w:val="auto"/>
          <w:kern w:val="0"/>
          <w:sz w:val="24"/>
          <w:lang w:val="zh-CN"/>
        </w:rPr>
      </w:pPr>
    </w:p>
    <w:p w14:paraId="3918BB02">
      <w:pPr>
        <w:snapToGrid w:val="0"/>
        <w:spacing w:line="360" w:lineRule="auto"/>
        <w:ind w:firstLine="576"/>
        <w:rPr>
          <w:rFonts w:cs="仿宋" w:asciiTheme="minorEastAsia" w:hAnsiTheme="minorEastAsia"/>
          <w:color w:val="auto"/>
          <w:kern w:val="0"/>
          <w:sz w:val="24"/>
          <w:lang w:val="zh-CN"/>
        </w:rPr>
      </w:pPr>
    </w:p>
    <w:p w14:paraId="6B676311">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10867886">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463D445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0A96DD10">
      <w:pPr>
        <w:jc w:val="center"/>
        <w:rPr>
          <w:rFonts w:cs="仿宋" w:asciiTheme="minorEastAsia" w:hAnsiTheme="minorEastAsia"/>
          <w:b/>
          <w:color w:val="auto"/>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323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B06DC8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DA6B392">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5D52F6C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3BDFD0E">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65101D96">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04B7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90D3168">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5D2510D8">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563923F1">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62ED3E50">
            <w:pPr>
              <w:jc w:val="center"/>
              <w:rPr>
                <w:rFonts w:cs="仿宋" w:asciiTheme="minorEastAsia" w:hAnsiTheme="minorEastAsia"/>
                <w:color w:val="auto"/>
                <w:sz w:val="24"/>
              </w:rPr>
            </w:pPr>
          </w:p>
          <w:p w14:paraId="27B2DA1C">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40C44D45">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90E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7895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9A75297">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21F4D2F0">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EAAFBBC">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470E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BB54063">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2EA770E2">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响应文件满足询价采购文件的其他实质性要求。</w:t>
            </w:r>
          </w:p>
        </w:tc>
        <w:tc>
          <w:tcPr>
            <w:tcW w:w="3395" w:type="dxa"/>
            <w:vAlign w:val="center"/>
          </w:tcPr>
          <w:p w14:paraId="6C528873">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8A7CD3E">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96F706F">
      <w:pPr>
        <w:jc w:val="center"/>
        <w:rPr>
          <w:rFonts w:cs="仿宋" w:asciiTheme="minorEastAsia" w:hAnsiTheme="minorEastAsia"/>
          <w:b/>
          <w:color w:val="auto"/>
          <w:kern w:val="0"/>
          <w:sz w:val="32"/>
          <w:szCs w:val="32"/>
        </w:rPr>
      </w:pPr>
    </w:p>
    <w:p w14:paraId="35FD238B">
      <w:pPr>
        <w:jc w:val="center"/>
        <w:rPr>
          <w:rFonts w:cs="仿宋" w:asciiTheme="minorEastAsia" w:hAnsiTheme="minorEastAsia"/>
          <w:b/>
          <w:color w:val="auto"/>
          <w:kern w:val="0"/>
          <w:sz w:val="32"/>
          <w:szCs w:val="32"/>
        </w:rPr>
      </w:pPr>
    </w:p>
    <w:p w14:paraId="0D5BB483">
      <w:pPr>
        <w:jc w:val="center"/>
        <w:rPr>
          <w:rFonts w:cs="仿宋" w:asciiTheme="minorEastAsia" w:hAnsiTheme="minorEastAsia"/>
          <w:b/>
          <w:color w:val="auto"/>
          <w:kern w:val="0"/>
          <w:sz w:val="32"/>
          <w:szCs w:val="32"/>
        </w:rPr>
      </w:pPr>
    </w:p>
    <w:p w14:paraId="7300F863">
      <w:pPr>
        <w:jc w:val="center"/>
        <w:rPr>
          <w:rFonts w:cs="仿宋" w:asciiTheme="minorEastAsia" w:hAnsiTheme="minorEastAsia"/>
          <w:b/>
          <w:color w:val="auto"/>
          <w:kern w:val="0"/>
          <w:sz w:val="32"/>
          <w:szCs w:val="32"/>
        </w:rPr>
      </w:pPr>
    </w:p>
    <w:p w14:paraId="33B0871D">
      <w:pPr>
        <w:jc w:val="center"/>
        <w:rPr>
          <w:rFonts w:cs="仿宋" w:asciiTheme="minorEastAsia" w:hAnsiTheme="minorEastAsia"/>
          <w:b/>
          <w:color w:val="auto"/>
          <w:kern w:val="0"/>
          <w:sz w:val="32"/>
          <w:szCs w:val="32"/>
        </w:rPr>
      </w:pPr>
    </w:p>
    <w:p w14:paraId="13A86B8A">
      <w:pPr>
        <w:jc w:val="center"/>
        <w:rPr>
          <w:rFonts w:cs="仿宋" w:asciiTheme="minorEastAsia" w:hAnsiTheme="minorEastAsia"/>
          <w:b/>
          <w:color w:val="auto"/>
          <w:kern w:val="0"/>
          <w:sz w:val="32"/>
          <w:szCs w:val="32"/>
        </w:rPr>
      </w:pPr>
    </w:p>
    <w:p w14:paraId="43BF1F3F">
      <w:pPr>
        <w:jc w:val="center"/>
        <w:rPr>
          <w:rFonts w:cs="仿宋" w:asciiTheme="minorEastAsia" w:hAnsiTheme="minorEastAsia"/>
          <w:b/>
          <w:color w:val="auto"/>
          <w:kern w:val="0"/>
          <w:sz w:val="32"/>
          <w:szCs w:val="32"/>
        </w:rPr>
      </w:pPr>
    </w:p>
    <w:p w14:paraId="221EB4C4">
      <w:pPr>
        <w:jc w:val="center"/>
        <w:rPr>
          <w:rFonts w:cs="仿宋" w:asciiTheme="minorEastAsia" w:hAnsiTheme="minorEastAsia"/>
          <w:b/>
          <w:color w:val="auto"/>
          <w:kern w:val="0"/>
          <w:sz w:val="32"/>
          <w:szCs w:val="32"/>
        </w:rPr>
      </w:pPr>
    </w:p>
    <w:p w14:paraId="683D14A3">
      <w:pPr>
        <w:jc w:val="center"/>
        <w:rPr>
          <w:rFonts w:cs="仿宋" w:asciiTheme="minorEastAsia" w:hAnsiTheme="minorEastAsia"/>
          <w:b/>
          <w:color w:val="auto"/>
          <w:kern w:val="0"/>
          <w:sz w:val="32"/>
          <w:szCs w:val="32"/>
        </w:rPr>
      </w:pPr>
    </w:p>
    <w:p w14:paraId="23576088">
      <w:pPr>
        <w:jc w:val="center"/>
        <w:rPr>
          <w:rFonts w:cs="仿宋" w:asciiTheme="minorEastAsia" w:hAnsiTheme="minorEastAsia"/>
          <w:b/>
          <w:color w:val="auto"/>
          <w:kern w:val="0"/>
          <w:sz w:val="32"/>
          <w:szCs w:val="32"/>
        </w:rPr>
      </w:pPr>
    </w:p>
    <w:p w14:paraId="014B893B">
      <w:pPr>
        <w:jc w:val="center"/>
        <w:rPr>
          <w:rFonts w:cs="仿宋" w:asciiTheme="minorEastAsia" w:hAnsiTheme="minorEastAsia"/>
          <w:b/>
          <w:color w:val="auto"/>
          <w:kern w:val="0"/>
          <w:sz w:val="32"/>
          <w:szCs w:val="32"/>
        </w:rPr>
      </w:pPr>
    </w:p>
    <w:p w14:paraId="76340554">
      <w:pPr>
        <w:jc w:val="center"/>
        <w:rPr>
          <w:rFonts w:cs="仿宋" w:asciiTheme="minorEastAsia" w:hAnsiTheme="minorEastAsia"/>
          <w:b/>
          <w:color w:val="auto"/>
          <w:kern w:val="0"/>
          <w:sz w:val="32"/>
          <w:szCs w:val="32"/>
        </w:rPr>
      </w:pPr>
    </w:p>
    <w:p w14:paraId="5EBB6003">
      <w:pPr>
        <w:jc w:val="center"/>
        <w:rPr>
          <w:rFonts w:cs="仿宋" w:asciiTheme="minorEastAsia" w:hAnsiTheme="minorEastAsia"/>
          <w:b/>
          <w:color w:val="auto"/>
          <w:kern w:val="0"/>
          <w:sz w:val="32"/>
          <w:szCs w:val="32"/>
        </w:rPr>
      </w:pPr>
    </w:p>
    <w:p w14:paraId="6B4388B2">
      <w:pPr>
        <w:jc w:val="center"/>
        <w:rPr>
          <w:rFonts w:cs="仿宋" w:asciiTheme="minorEastAsia" w:hAnsiTheme="minorEastAsia"/>
          <w:b/>
          <w:color w:val="auto"/>
          <w:kern w:val="0"/>
          <w:sz w:val="32"/>
          <w:szCs w:val="32"/>
        </w:rPr>
      </w:pPr>
    </w:p>
    <w:p w14:paraId="684808C8">
      <w:pPr>
        <w:jc w:val="center"/>
        <w:rPr>
          <w:rFonts w:cs="仿宋" w:asciiTheme="minorEastAsia" w:hAnsiTheme="minorEastAsia"/>
          <w:b/>
          <w:color w:val="auto"/>
          <w:kern w:val="0"/>
          <w:sz w:val="32"/>
          <w:szCs w:val="32"/>
        </w:rPr>
      </w:pPr>
    </w:p>
    <w:p w14:paraId="7FBEE0F4">
      <w:pPr>
        <w:jc w:val="center"/>
        <w:rPr>
          <w:rFonts w:cs="仿宋" w:asciiTheme="minorEastAsia" w:hAnsiTheme="minorEastAsia"/>
          <w:b/>
          <w:color w:val="auto"/>
          <w:kern w:val="0"/>
          <w:sz w:val="32"/>
          <w:szCs w:val="32"/>
        </w:rPr>
      </w:pPr>
    </w:p>
    <w:p w14:paraId="24B02065">
      <w:pPr>
        <w:jc w:val="center"/>
        <w:rPr>
          <w:rFonts w:cs="仿宋" w:asciiTheme="minorEastAsia" w:hAnsiTheme="minorEastAsia"/>
          <w:b/>
          <w:color w:val="auto"/>
          <w:kern w:val="0"/>
          <w:sz w:val="32"/>
          <w:szCs w:val="32"/>
        </w:rPr>
      </w:pPr>
    </w:p>
    <w:p w14:paraId="3505B398">
      <w:pPr>
        <w:jc w:val="center"/>
        <w:rPr>
          <w:rFonts w:cs="仿宋" w:asciiTheme="minorEastAsia" w:hAnsiTheme="minorEastAsia"/>
          <w:b/>
          <w:color w:val="auto"/>
          <w:kern w:val="0"/>
          <w:sz w:val="32"/>
          <w:szCs w:val="32"/>
        </w:rPr>
      </w:pPr>
    </w:p>
    <w:p w14:paraId="459DA995">
      <w:pPr>
        <w:jc w:val="center"/>
        <w:rPr>
          <w:rFonts w:cs="仿宋" w:asciiTheme="minorEastAsia" w:hAnsiTheme="minorEastAsia"/>
          <w:b/>
          <w:color w:val="auto"/>
          <w:kern w:val="0"/>
          <w:sz w:val="32"/>
          <w:szCs w:val="32"/>
        </w:rPr>
      </w:pPr>
    </w:p>
    <w:p w14:paraId="34384422">
      <w:pPr>
        <w:jc w:val="center"/>
        <w:rPr>
          <w:rFonts w:cs="仿宋" w:asciiTheme="minorEastAsia" w:hAnsiTheme="minorEastAsia"/>
          <w:b/>
          <w:color w:val="auto"/>
          <w:kern w:val="0"/>
          <w:sz w:val="32"/>
          <w:szCs w:val="32"/>
        </w:rPr>
      </w:pPr>
    </w:p>
    <w:p w14:paraId="65EEF7B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91E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516387D">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3C53EAF8">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14:paraId="2B1C0CB3">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75376F73">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0BFC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4064808">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4935112C">
            <w:pPr>
              <w:jc w:val="center"/>
              <w:rPr>
                <w:rFonts w:cs="仿宋" w:asciiTheme="minorEastAsia" w:hAnsiTheme="minorEastAsia"/>
                <w:b/>
                <w:color w:val="auto"/>
                <w:kern w:val="0"/>
                <w:sz w:val="32"/>
                <w:szCs w:val="32"/>
              </w:rPr>
            </w:pPr>
          </w:p>
        </w:tc>
        <w:tc>
          <w:tcPr>
            <w:tcW w:w="3546" w:type="dxa"/>
          </w:tcPr>
          <w:p w14:paraId="60F75AD3">
            <w:pPr>
              <w:jc w:val="center"/>
              <w:rPr>
                <w:rFonts w:cs="仿宋" w:asciiTheme="minorEastAsia" w:hAnsiTheme="minorEastAsia"/>
                <w:b/>
                <w:color w:val="auto"/>
                <w:kern w:val="0"/>
                <w:sz w:val="32"/>
                <w:szCs w:val="32"/>
              </w:rPr>
            </w:pPr>
          </w:p>
        </w:tc>
        <w:tc>
          <w:tcPr>
            <w:tcW w:w="1276" w:type="dxa"/>
          </w:tcPr>
          <w:p w14:paraId="5EE65276">
            <w:pPr>
              <w:jc w:val="center"/>
              <w:rPr>
                <w:rFonts w:cs="仿宋" w:asciiTheme="minorEastAsia" w:hAnsiTheme="minorEastAsia"/>
                <w:b/>
                <w:color w:val="auto"/>
                <w:kern w:val="0"/>
                <w:sz w:val="32"/>
                <w:szCs w:val="32"/>
              </w:rPr>
            </w:pPr>
          </w:p>
        </w:tc>
      </w:tr>
      <w:tr w14:paraId="25CB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5A5150">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2B8E61E9">
            <w:pPr>
              <w:jc w:val="center"/>
              <w:rPr>
                <w:rFonts w:cs="仿宋" w:asciiTheme="minorEastAsia" w:hAnsiTheme="minorEastAsia"/>
                <w:b/>
                <w:color w:val="auto"/>
                <w:kern w:val="0"/>
                <w:sz w:val="32"/>
                <w:szCs w:val="32"/>
              </w:rPr>
            </w:pPr>
          </w:p>
        </w:tc>
        <w:tc>
          <w:tcPr>
            <w:tcW w:w="3546" w:type="dxa"/>
          </w:tcPr>
          <w:p w14:paraId="77ADB7D1">
            <w:pPr>
              <w:jc w:val="center"/>
              <w:rPr>
                <w:rFonts w:cs="仿宋" w:asciiTheme="minorEastAsia" w:hAnsiTheme="minorEastAsia"/>
                <w:b/>
                <w:color w:val="auto"/>
                <w:kern w:val="0"/>
                <w:sz w:val="32"/>
                <w:szCs w:val="32"/>
              </w:rPr>
            </w:pPr>
          </w:p>
        </w:tc>
        <w:tc>
          <w:tcPr>
            <w:tcW w:w="1276" w:type="dxa"/>
          </w:tcPr>
          <w:p w14:paraId="71DB7B6A">
            <w:pPr>
              <w:jc w:val="center"/>
              <w:rPr>
                <w:rFonts w:cs="仿宋" w:asciiTheme="minorEastAsia" w:hAnsiTheme="minorEastAsia"/>
                <w:b/>
                <w:color w:val="auto"/>
                <w:kern w:val="0"/>
                <w:sz w:val="32"/>
                <w:szCs w:val="32"/>
              </w:rPr>
            </w:pPr>
          </w:p>
        </w:tc>
      </w:tr>
      <w:tr w14:paraId="7010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FD4983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271E154C">
            <w:pPr>
              <w:jc w:val="center"/>
              <w:rPr>
                <w:rFonts w:cs="仿宋" w:asciiTheme="minorEastAsia" w:hAnsiTheme="minorEastAsia"/>
                <w:b/>
                <w:color w:val="auto"/>
                <w:kern w:val="0"/>
                <w:sz w:val="32"/>
                <w:szCs w:val="32"/>
              </w:rPr>
            </w:pPr>
          </w:p>
        </w:tc>
        <w:tc>
          <w:tcPr>
            <w:tcW w:w="3546" w:type="dxa"/>
          </w:tcPr>
          <w:p w14:paraId="4DAC2F1C">
            <w:pPr>
              <w:jc w:val="center"/>
              <w:rPr>
                <w:rFonts w:cs="仿宋" w:asciiTheme="minorEastAsia" w:hAnsiTheme="minorEastAsia"/>
                <w:b/>
                <w:color w:val="auto"/>
                <w:kern w:val="0"/>
                <w:sz w:val="32"/>
                <w:szCs w:val="32"/>
              </w:rPr>
            </w:pPr>
          </w:p>
        </w:tc>
        <w:tc>
          <w:tcPr>
            <w:tcW w:w="1276" w:type="dxa"/>
          </w:tcPr>
          <w:p w14:paraId="0C9FFA94">
            <w:pPr>
              <w:jc w:val="center"/>
              <w:rPr>
                <w:rFonts w:cs="仿宋" w:asciiTheme="minorEastAsia" w:hAnsiTheme="minorEastAsia"/>
                <w:b/>
                <w:color w:val="auto"/>
                <w:kern w:val="0"/>
                <w:sz w:val="32"/>
                <w:szCs w:val="32"/>
              </w:rPr>
            </w:pPr>
          </w:p>
        </w:tc>
      </w:tr>
    </w:tbl>
    <w:p w14:paraId="2E323125">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7DF11CB">
      <w:pPr>
        <w:jc w:val="center"/>
        <w:rPr>
          <w:rFonts w:cs="仿宋" w:asciiTheme="minorEastAsia" w:hAnsiTheme="minorEastAsia"/>
          <w:b/>
          <w:color w:val="auto"/>
          <w:kern w:val="0"/>
          <w:sz w:val="32"/>
          <w:szCs w:val="32"/>
        </w:rPr>
      </w:pPr>
    </w:p>
    <w:p w14:paraId="49933D70">
      <w:pPr>
        <w:jc w:val="center"/>
        <w:rPr>
          <w:rFonts w:cs="仿宋" w:asciiTheme="minorEastAsia" w:hAnsiTheme="minorEastAsia"/>
          <w:b/>
          <w:color w:val="auto"/>
          <w:kern w:val="0"/>
          <w:sz w:val="32"/>
          <w:szCs w:val="32"/>
        </w:rPr>
      </w:pPr>
    </w:p>
    <w:p w14:paraId="4D693E94">
      <w:pPr>
        <w:jc w:val="center"/>
        <w:rPr>
          <w:rFonts w:cs="仿宋" w:asciiTheme="minorEastAsia" w:hAnsiTheme="minorEastAsia"/>
          <w:b/>
          <w:color w:val="auto"/>
          <w:kern w:val="0"/>
          <w:sz w:val="32"/>
          <w:szCs w:val="32"/>
        </w:rPr>
      </w:pPr>
    </w:p>
    <w:p w14:paraId="381283D5">
      <w:pPr>
        <w:jc w:val="center"/>
        <w:rPr>
          <w:rFonts w:cs="仿宋" w:asciiTheme="minorEastAsia" w:hAnsiTheme="minorEastAsia"/>
          <w:b/>
          <w:color w:val="auto"/>
          <w:kern w:val="0"/>
          <w:sz w:val="32"/>
          <w:szCs w:val="32"/>
        </w:rPr>
      </w:pPr>
    </w:p>
    <w:p w14:paraId="32A182B7">
      <w:pPr>
        <w:jc w:val="center"/>
        <w:rPr>
          <w:rFonts w:cs="仿宋" w:asciiTheme="minorEastAsia" w:hAnsiTheme="minorEastAsia"/>
          <w:b/>
          <w:color w:val="auto"/>
          <w:kern w:val="0"/>
          <w:sz w:val="32"/>
          <w:szCs w:val="32"/>
        </w:rPr>
      </w:pPr>
    </w:p>
    <w:p w14:paraId="01A1AA30">
      <w:pPr>
        <w:jc w:val="center"/>
        <w:rPr>
          <w:rFonts w:cs="仿宋" w:asciiTheme="minorEastAsia" w:hAnsiTheme="minorEastAsia"/>
          <w:b/>
          <w:color w:val="auto"/>
          <w:kern w:val="0"/>
          <w:sz w:val="32"/>
          <w:szCs w:val="32"/>
        </w:rPr>
      </w:pPr>
    </w:p>
    <w:p w14:paraId="35BFED78">
      <w:pPr>
        <w:jc w:val="center"/>
        <w:rPr>
          <w:rFonts w:cs="仿宋" w:asciiTheme="minorEastAsia" w:hAnsiTheme="minorEastAsia"/>
          <w:b/>
          <w:color w:val="auto"/>
          <w:kern w:val="0"/>
          <w:sz w:val="32"/>
          <w:szCs w:val="32"/>
        </w:rPr>
      </w:pPr>
    </w:p>
    <w:p w14:paraId="57A15AAA">
      <w:pPr>
        <w:jc w:val="center"/>
        <w:rPr>
          <w:rFonts w:cs="仿宋" w:asciiTheme="minorEastAsia" w:hAnsiTheme="minorEastAsia"/>
          <w:b/>
          <w:color w:val="auto"/>
          <w:kern w:val="0"/>
          <w:sz w:val="32"/>
          <w:szCs w:val="32"/>
        </w:rPr>
      </w:pPr>
    </w:p>
    <w:p w14:paraId="138996B1">
      <w:pPr>
        <w:jc w:val="center"/>
        <w:rPr>
          <w:rFonts w:cs="仿宋" w:asciiTheme="minorEastAsia" w:hAnsiTheme="minorEastAsia"/>
          <w:b/>
          <w:color w:val="auto"/>
          <w:kern w:val="0"/>
          <w:sz w:val="32"/>
          <w:szCs w:val="32"/>
        </w:rPr>
      </w:pPr>
    </w:p>
    <w:p w14:paraId="0B910FCA">
      <w:pPr>
        <w:jc w:val="center"/>
        <w:rPr>
          <w:rFonts w:cs="仿宋" w:asciiTheme="minorEastAsia" w:hAnsiTheme="minorEastAsia"/>
          <w:b/>
          <w:color w:val="auto"/>
          <w:kern w:val="0"/>
          <w:sz w:val="32"/>
          <w:szCs w:val="32"/>
        </w:rPr>
      </w:pPr>
    </w:p>
    <w:p w14:paraId="0FD4921A">
      <w:pPr>
        <w:jc w:val="center"/>
        <w:rPr>
          <w:rFonts w:cs="仿宋" w:asciiTheme="minorEastAsia" w:hAnsiTheme="minorEastAsia"/>
          <w:b/>
          <w:color w:val="auto"/>
          <w:kern w:val="0"/>
          <w:sz w:val="32"/>
          <w:szCs w:val="32"/>
        </w:rPr>
      </w:pPr>
    </w:p>
    <w:p w14:paraId="7BB42FB8">
      <w:pPr>
        <w:jc w:val="center"/>
        <w:rPr>
          <w:rFonts w:cs="仿宋" w:asciiTheme="minorEastAsia" w:hAnsiTheme="minorEastAsia"/>
          <w:b/>
          <w:color w:val="auto"/>
          <w:kern w:val="0"/>
          <w:sz w:val="32"/>
          <w:szCs w:val="32"/>
        </w:rPr>
      </w:pPr>
    </w:p>
    <w:p w14:paraId="58579D9C">
      <w:pPr>
        <w:jc w:val="center"/>
        <w:rPr>
          <w:rFonts w:cs="仿宋" w:asciiTheme="minorEastAsia" w:hAnsiTheme="minorEastAsia"/>
          <w:b/>
          <w:color w:val="auto"/>
          <w:kern w:val="0"/>
          <w:sz w:val="32"/>
          <w:szCs w:val="32"/>
        </w:rPr>
      </w:pPr>
    </w:p>
    <w:p w14:paraId="4A787F51">
      <w:pPr>
        <w:jc w:val="center"/>
        <w:rPr>
          <w:rFonts w:cs="仿宋" w:asciiTheme="minorEastAsia" w:hAnsiTheme="minorEastAsia"/>
          <w:b/>
          <w:color w:val="auto"/>
          <w:kern w:val="0"/>
          <w:sz w:val="32"/>
          <w:szCs w:val="32"/>
        </w:rPr>
      </w:pPr>
    </w:p>
    <w:p w14:paraId="5124CC7D">
      <w:pPr>
        <w:jc w:val="center"/>
        <w:rPr>
          <w:rFonts w:cs="仿宋" w:asciiTheme="minorEastAsia" w:hAnsiTheme="minorEastAsia"/>
          <w:b/>
          <w:color w:val="auto"/>
          <w:kern w:val="0"/>
          <w:sz w:val="32"/>
          <w:szCs w:val="32"/>
        </w:rPr>
      </w:pPr>
    </w:p>
    <w:p w14:paraId="481DB4B6">
      <w:pPr>
        <w:jc w:val="center"/>
        <w:rPr>
          <w:rFonts w:cs="仿宋" w:asciiTheme="minorEastAsia" w:hAnsiTheme="minorEastAsia"/>
          <w:b/>
          <w:color w:val="auto"/>
          <w:kern w:val="0"/>
          <w:sz w:val="32"/>
          <w:szCs w:val="32"/>
        </w:rPr>
      </w:pPr>
    </w:p>
    <w:p w14:paraId="3151097E">
      <w:pPr>
        <w:jc w:val="center"/>
        <w:rPr>
          <w:rFonts w:cs="仿宋" w:asciiTheme="minorEastAsia" w:hAnsiTheme="minorEastAsia"/>
          <w:b/>
          <w:color w:val="auto"/>
          <w:kern w:val="0"/>
          <w:sz w:val="32"/>
          <w:szCs w:val="32"/>
        </w:rPr>
      </w:pPr>
    </w:p>
    <w:p w14:paraId="7941603C">
      <w:pPr>
        <w:jc w:val="center"/>
        <w:rPr>
          <w:rFonts w:cs="仿宋" w:asciiTheme="minorEastAsia" w:hAnsiTheme="minorEastAsia"/>
          <w:b/>
          <w:color w:val="auto"/>
          <w:kern w:val="0"/>
          <w:sz w:val="32"/>
          <w:szCs w:val="32"/>
        </w:rPr>
      </w:pPr>
    </w:p>
    <w:p w14:paraId="72C21C4B">
      <w:pPr>
        <w:jc w:val="center"/>
        <w:rPr>
          <w:rFonts w:cs="仿宋" w:asciiTheme="minorEastAsia" w:hAnsiTheme="minorEastAsia"/>
          <w:b/>
          <w:color w:val="auto"/>
          <w:kern w:val="0"/>
          <w:sz w:val="32"/>
          <w:szCs w:val="32"/>
        </w:rPr>
      </w:pPr>
    </w:p>
    <w:p w14:paraId="0FB3B816">
      <w:pPr>
        <w:jc w:val="center"/>
        <w:rPr>
          <w:rFonts w:cs="仿宋" w:asciiTheme="minorEastAsia" w:hAnsiTheme="minorEastAsia"/>
          <w:b/>
          <w:color w:val="auto"/>
          <w:kern w:val="0"/>
          <w:sz w:val="32"/>
          <w:szCs w:val="32"/>
        </w:rPr>
      </w:pPr>
    </w:p>
    <w:p w14:paraId="2875644A">
      <w:pPr>
        <w:jc w:val="center"/>
        <w:rPr>
          <w:rFonts w:cs="仿宋" w:asciiTheme="minorEastAsia" w:hAnsiTheme="minorEastAsia"/>
          <w:b/>
          <w:color w:val="auto"/>
          <w:kern w:val="0"/>
          <w:sz w:val="32"/>
          <w:szCs w:val="32"/>
        </w:rPr>
      </w:pPr>
    </w:p>
    <w:p w14:paraId="3F209FCC">
      <w:pPr>
        <w:jc w:val="center"/>
        <w:rPr>
          <w:rFonts w:cs="仿宋" w:asciiTheme="minorEastAsia" w:hAnsiTheme="minorEastAsia"/>
          <w:b/>
          <w:color w:val="auto"/>
          <w:kern w:val="0"/>
          <w:sz w:val="32"/>
          <w:szCs w:val="32"/>
        </w:rPr>
      </w:pPr>
    </w:p>
    <w:p w14:paraId="777C2633">
      <w:pPr>
        <w:jc w:val="center"/>
        <w:rPr>
          <w:rFonts w:cs="仿宋" w:asciiTheme="minorEastAsia" w:hAnsiTheme="minorEastAsia"/>
          <w:b/>
          <w:color w:val="auto"/>
          <w:kern w:val="0"/>
          <w:sz w:val="32"/>
          <w:szCs w:val="32"/>
        </w:rPr>
      </w:pPr>
    </w:p>
    <w:p w14:paraId="19710DB8">
      <w:pPr>
        <w:jc w:val="center"/>
        <w:rPr>
          <w:rFonts w:cs="仿宋" w:asciiTheme="minorEastAsia" w:hAnsiTheme="minorEastAsia"/>
          <w:b/>
          <w:color w:val="auto"/>
          <w:kern w:val="0"/>
          <w:sz w:val="32"/>
          <w:szCs w:val="32"/>
        </w:rPr>
      </w:pPr>
    </w:p>
    <w:p w14:paraId="3EF08324">
      <w:pPr>
        <w:jc w:val="center"/>
        <w:rPr>
          <w:rFonts w:cs="仿宋" w:asciiTheme="minorEastAsia" w:hAnsiTheme="minorEastAsia"/>
          <w:b/>
          <w:color w:val="auto"/>
          <w:kern w:val="0"/>
          <w:sz w:val="32"/>
          <w:szCs w:val="32"/>
        </w:rPr>
      </w:pPr>
    </w:p>
    <w:p w14:paraId="78AC72E4">
      <w:pPr>
        <w:jc w:val="center"/>
        <w:rPr>
          <w:rFonts w:cs="仿宋" w:asciiTheme="minorEastAsia" w:hAnsiTheme="minorEastAsia"/>
          <w:b/>
          <w:color w:val="auto"/>
          <w:kern w:val="0"/>
          <w:sz w:val="32"/>
          <w:szCs w:val="32"/>
        </w:rPr>
      </w:pPr>
    </w:p>
    <w:p w14:paraId="6949E4A4">
      <w:pPr>
        <w:jc w:val="center"/>
        <w:rPr>
          <w:rFonts w:cs="仿宋" w:asciiTheme="minorEastAsia" w:hAnsiTheme="minorEastAsia"/>
          <w:b/>
          <w:color w:val="auto"/>
          <w:kern w:val="0"/>
          <w:sz w:val="32"/>
          <w:szCs w:val="32"/>
        </w:rPr>
      </w:pPr>
    </w:p>
    <w:p w14:paraId="2C3BF37E">
      <w:pPr>
        <w:jc w:val="center"/>
        <w:rPr>
          <w:rFonts w:cs="仿宋" w:asciiTheme="minorEastAsia" w:hAnsiTheme="minorEastAsia"/>
          <w:b/>
          <w:color w:val="auto"/>
          <w:kern w:val="0"/>
          <w:sz w:val="32"/>
          <w:szCs w:val="32"/>
        </w:rPr>
      </w:pPr>
    </w:p>
    <w:p w14:paraId="2E720CA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五、</w:t>
      </w:r>
      <w:r>
        <w:rPr>
          <w:rFonts w:hint="eastAsia" w:cs="仿宋" w:asciiTheme="minorEastAsia" w:hAnsiTheme="minorEastAsia"/>
          <w:b/>
          <w:color w:val="auto"/>
          <w:kern w:val="0"/>
          <w:sz w:val="32"/>
          <w:szCs w:val="32"/>
          <w:lang w:val="zh-CN"/>
        </w:rPr>
        <w:t>供应商廉洁自律承诺书</w:t>
      </w:r>
    </w:p>
    <w:p w14:paraId="287B97DC">
      <w:pPr>
        <w:snapToGrid w:val="0"/>
        <w:spacing w:line="360" w:lineRule="auto"/>
        <w:rPr>
          <w:rFonts w:cs="仿宋" w:asciiTheme="minorEastAsia" w:hAnsiTheme="minorEastAsia"/>
          <w:color w:val="auto"/>
          <w:sz w:val="24"/>
        </w:rPr>
      </w:pPr>
    </w:p>
    <w:p w14:paraId="063EE40D">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52CDF00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31C345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53229147">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450248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5C749D94">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43ECDF01">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0F87DB43">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5888684">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7D838DB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B8A68E7">
      <w:pPr>
        <w:autoSpaceDE w:val="0"/>
        <w:autoSpaceDN w:val="0"/>
        <w:spacing w:line="360" w:lineRule="auto"/>
        <w:ind w:left="2"/>
        <w:jc w:val="left"/>
        <w:rPr>
          <w:rFonts w:cs="仿宋" w:asciiTheme="minorEastAsia" w:hAnsiTheme="minorEastAsia"/>
          <w:color w:val="auto"/>
          <w:kern w:val="0"/>
          <w:sz w:val="24"/>
          <w:lang w:val="zh-CN"/>
        </w:rPr>
      </w:pPr>
    </w:p>
    <w:p w14:paraId="1555DABA">
      <w:pPr>
        <w:autoSpaceDE w:val="0"/>
        <w:autoSpaceDN w:val="0"/>
        <w:spacing w:line="360" w:lineRule="auto"/>
        <w:ind w:left="2"/>
        <w:jc w:val="left"/>
        <w:rPr>
          <w:rFonts w:cs="仿宋" w:asciiTheme="minorEastAsia" w:hAnsiTheme="minorEastAsia"/>
          <w:color w:val="auto"/>
          <w:kern w:val="0"/>
          <w:sz w:val="24"/>
          <w:lang w:val="zh-CN"/>
        </w:rPr>
      </w:pPr>
    </w:p>
    <w:p w14:paraId="43B5A519">
      <w:pPr>
        <w:autoSpaceDE w:val="0"/>
        <w:autoSpaceDN w:val="0"/>
        <w:spacing w:line="360" w:lineRule="auto"/>
        <w:ind w:left="2"/>
        <w:jc w:val="left"/>
        <w:rPr>
          <w:rFonts w:cs="仿宋" w:asciiTheme="minorEastAsia" w:hAnsiTheme="minorEastAsia"/>
          <w:color w:val="auto"/>
          <w:kern w:val="0"/>
          <w:sz w:val="24"/>
          <w:lang w:val="zh-CN"/>
        </w:rPr>
      </w:pPr>
    </w:p>
    <w:p w14:paraId="2FFEE26E">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3342E98B">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637788C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2D13A951">
      <w:pPr>
        <w:pStyle w:val="8"/>
        <w:rPr>
          <w:color w:val="auto"/>
        </w:rPr>
        <w:sectPr>
          <w:pgSz w:w="11906" w:h="16838"/>
          <w:pgMar w:top="1276" w:right="1418" w:bottom="1247" w:left="1418" w:header="851" w:footer="992" w:gutter="0"/>
          <w:cols w:space="720" w:num="1"/>
          <w:titlePg/>
          <w:docGrid w:linePitch="312" w:charSpace="0"/>
        </w:sectPr>
      </w:pPr>
    </w:p>
    <w:p w14:paraId="1F7D31F6">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六</w:t>
      </w:r>
      <w:r>
        <w:rPr>
          <w:rFonts w:hint="eastAsia" w:cs="仿宋" w:asciiTheme="minorEastAsia" w:hAnsiTheme="minorEastAsia"/>
          <w:b/>
          <w:color w:val="auto"/>
          <w:kern w:val="0"/>
          <w:sz w:val="32"/>
          <w:szCs w:val="32"/>
          <w:lang w:val="zh-CN"/>
        </w:rPr>
        <w:t>、供应商股东信息及出资比例信息表</w:t>
      </w:r>
    </w:p>
    <w:p w14:paraId="1DFCDCEA">
      <w:pPr>
        <w:pStyle w:val="16"/>
        <w:rPr>
          <w:color w:val="auto"/>
          <w:lang w:val="zh-CN"/>
        </w:rPr>
      </w:pPr>
    </w:p>
    <w:p w14:paraId="1CD95023">
      <w:pPr>
        <w:rPr>
          <w:color w:val="auto"/>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0FC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76D50B0A">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14:paraId="45B52286">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14:paraId="6675A78A">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14:paraId="7475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D5127B">
            <w:pPr>
              <w:spacing w:line="360" w:lineRule="auto"/>
              <w:rPr>
                <w:rFonts w:ascii="宋体" w:hAnsi="宋体" w:eastAsia="宋体" w:cs="宋体"/>
                <w:b/>
                <w:color w:val="auto"/>
                <w:kern w:val="0"/>
                <w:sz w:val="24"/>
              </w:rPr>
            </w:pPr>
          </w:p>
        </w:tc>
        <w:tc>
          <w:tcPr>
            <w:tcW w:w="2482" w:type="dxa"/>
          </w:tcPr>
          <w:p w14:paraId="21547EA9">
            <w:pPr>
              <w:spacing w:line="360" w:lineRule="auto"/>
              <w:rPr>
                <w:rFonts w:ascii="宋体" w:hAnsi="宋体" w:eastAsia="宋体" w:cs="宋体"/>
                <w:b/>
                <w:color w:val="auto"/>
                <w:kern w:val="0"/>
                <w:sz w:val="24"/>
              </w:rPr>
            </w:pPr>
          </w:p>
        </w:tc>
        <w:tc>
          <w:tcPr>
            <w:tcW w:w="2881" w:type="dxa"/>
          </w:tcPr>
          <w:p w14:paraId="3066E4C7">
            <w:pPr>
              <w:spacing w:line="360" w:lineRule="auto"/>
              <w:rPr>
                <w:rFonts w:ascii="宋体" w:hAnsi="宋体" w:eastAsia="宋体" w:cs="宋体"/>
                <w:b/>
                <w:color w:val="auto"/>
                <w:kern w:val="0"/>
                <w:sz w:val="24"/>
              </w:rPr>
            </w:pPr>
          </w:p>
        </w:tc>
      </w:tr>
      <w:tr w14:paraId="5994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90442DB">
            <w:pPr>
              <w:spacing w:line="360" w:lineRule="auto"/>
              <w:rPr>
                <w:rFonts w:ascii="宋体" w:hAnsi="宋体" w:eastAsia="宋体" w:cs="宋体"/>
                <w:b/>
                <w:color w:val="auto"/>
                <w:kern w:val="0"/>
                <w:sz w:val="24"/>
              </w:rPr>
            </w:pPr>
          </w:p>
        </w:tc>
        <w:tc>
          <w:tcPr>
            <w:tcW w:w="2482" w:type="dxa"/>
          </w:tcPr>
          <w:p w14:paraId="3A9FFA2B">
            <w:pPr>
              <w:spacing w:line="360" w:lineRule="auto"/>
              <w:rPr>
                <w:rFonts w:ascii="宋体" w:hAnsi="宋体" w:eastAsia="宋体" w:cs="宋体"/>
                <w:b/>
                <w:color w:val="auto"/>
                <w:kern w:val="0"/>
                <w:sz w:val="24"/>
              </w:rPr>
            </w:pPr>
          </w:p>
        </w:tc>
        <w:tc>
          <w:tcPr>
            <w:tcW w:w="2881" w:type="dxa"/>
          </w:tcPr>
          <w:p w14:paraId="6904A59C">
            <w:pPr>
              <w:spacing w:line="360" w:lineRule="auto"/>
              <w:rPr>
                <w:rFonts w:ascii="宋体" w:hAnsi="宋体" w:eastAsia="宋体" w:cs="宋体"/>
                <w:b/>
                <w:color w:val="auto"/>
                <w:kern w:val="0"/>
                <w:sz w:val="24"/>
              </w:rPr>
            </w:pPr>
          </w:p>
        </w:tc>
      </w:tr>
      <w:tr w14:paraId="537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27DA3B6">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14:paraId="677F18BD">
            <w:pPr>
              <w:spacing w:line="360" w:lineRule="auto"/>
              <w:rPr>
                <w:rFonts w:ascii="宋体" w:hAnsi="宋体" w:eastAsia="宋体" w:cs="宋体"/>
                <w:b/>
                <w:color w:val="auto"/>
                <w:kern w:val="0"/>
                <w:sz w:val="24"/>
              </w:rPr>
            </w:pPr>
          </w:p>
        </w:tc>
        <w:tc>
          <w:tcPr>
            <w:tcW w:w="2881" w:type="dxa"/>
          </w:tcPr>
          <w:p w14:paraId="1F025ACD">
            <w:pPr>
              <w:spacing w:line="360" w:lineRule="auto"/>
              <w:rPr>
                <w:rFonts w:ascii="宋体" w:hAnsi="宋体" w:eastAsia="宋体" w:cs="宋体"/>
                <w:b/>
                <w:color w:val="auto"/>
                <w:kern w:val="0"/>
                <w:sz w:val="24"/>
              </w:rPr>
            </w:pPr>
          </w:p>
        </w:tc>
      </w:tr>
    </w:tbl>
    <w:p w14:paraId="493BF54E">
      <w:pPr>
        <w:spacing w:line="360" w:lineRule="auto"/>
        <w:rPr>
          <w:rFonts w:ascii="宋体" w:hAnsi="宋体" w:eastAsia="宋体" w:cs="宋体"/>
          <w:color w:val="auto"/>
          <w:kern w:val="0"/>
          <w:sz w:val="24"/>
        </w:rPr>
      </w:pPr>
    </w:p>
    <w:p w14:paraId="393D01B7">
      <w:pPr>
        <w:spacing w:line="360" w:lineRule="auto"/>
        <w:rPr>
          <w:rFonts w:ascii="宋体" w:hAnsi="宋体" w:eastAsia="宋体" w:cs="宋体"/>
          <w:color w:val="auto"/>
          <w:kern w:val="0"/>
          <w:sz w:val="24"/>
        </w:rPr>
      </w:pPr>
    </w:p>
    <w:p w14:paraId="2619E6AE">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6EC0376F">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63B6CD67">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2259F1F1">
      <w:pPr>
        <w:spacing w:line="360" w:lineRule="auto"/>
        <w:rPr>
          <w:rFonts w:ascii="宋体" w:hAnsi="宋体" w:eastAsia="宋体" w:cs="宋体"/>
          <w:b/>
          <w:bCs/>
          <w:color w:val="auto"/>
          <w:sz w:val="24"/>
        </w:rPr>
      </w:pPr>
    </w:p>
    <w:p w14:paraId="15A6CE6C">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1B7D0EAA">
      <w:pPr>
        <w:pStyle w:val="16"/>
        <w:rPr>
          <w:color w:val="auto"/>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9F5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EC511DE">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14:paraId="299C254D">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存在管理关系的单位全称</w:t>
            </w:r>
          </w:p>
        </w:tc>
      </w:tr>
      <w:tr w14:paraId="75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A368A2">
            <w:pPr>
              <w:spacing w:line="360" w:lineRule="auto"/>
              <w:rPr>
                <w:rFonts w:ascii="宋体" w:hAnsi="宋体" w:eastAsia="宋体" w:cs="宋体"/>
                <w:b/>
                <w:color w:val="auto"/>
                <w:kern w:val="0"/>
                <w:sz w:val="24"/>
              </w:rPr>
            </w:pPr>
          </w:p>
        </w:tc>
        <w:tc>
          <w:tcPr>
            <w:tcW w:w="5387" w:type="dxa"/>
            <w:vAlign w:val="center"/>
          </w:tcPr>
          <w:p w14:paraId="0B1EBF09">
            <w:pPr>
              <w:spacing w:line="360" w:lineRule="auto"/>
              <w:rPr>
                <w:rFonts w:ascii="宋体" w:hAnsi="宋体" w:eastAsia="宋体" w:cs="宋体"/>
                <w:b/>
                <w:color w:val="auto"/>
                <w:kern w:val="0"/>
                <w:sz w:val="24"/>
              </w:rPr>
            </w:pPr>
          </w:p>
        </w:tc>
      </w:tr>
      <w:tr w14:paraId="4B3B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5BF2059">
            <w:pPr>
              <w:spacing w:line="360" w:lineRule="auto"/>
              <w:rPr>
                <w:rFonts w:ascii="宋体" w:hAnsi="宋体" w:eastAsia="宋体" w:cs="宋体"/>
                <w:b/>
                <w:color w:val="auto"/>
                <w:kern w:val="0"/>
                <w:sz w:val="24"/>
              </w:rPr>
            </w:pPr>
          </w:p>
        </w:tc>
        <w:tc>
          <w:tcPr>
            <w:tcW w:w="5387" w:type="dxa"/>
            <w:vAlign w:val="center"/>
          </w:tcPr>
          <w:p w14:paraId="731DBB36">
            <w:pPr>
              <w:spacing w:line="360" w:lineRule="auto"/>
              <w:rPr>
                <w:rFonts w:ascii="宋体" w:hAnsi="宋体" w:eastAsia="宋体" w:cs="宋体"/>
                <w:b/>
                <w:color w:val="auto"/>
                <w:kern w:val="0"/>
                <w:sz w:val="24"/>
              </w:rPr>
            </w:pPr>
          </w:p>
        </w:tc>
      </w:tr>
      <w:tr w14:paraId="0BDA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8944A94">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14:paraId="1C015DA4">
            <w:pPr>
              <w:spacing w:line="360" w:lineRule="auto"/>
              <w:rPr>
                <w:rFonts w:ascii="宋体" w:hAnsi="宋体" w:eastAsia="宋体" w:cs="宋体"/>
                <w:b/>
                <w:color w:val="auto"/>
                <w:kern w:val="0"/>
                <w:sz w:val="24"/>
              </w:rPr>
            </w:pPr>
          </w:p>
        </w:tc>
      </w:tr>
    </w:tbl>
    <w:p w14:paraId="1809F3DC">
      <w:pPr>
        <w:spacing w:line="360" w:lineRule="auto"/>
        <w:rPr>
          <w:rFonts w:ascii="宋体" w:hAnsi="宋体" w:eastAsia="宋体" w:cs="宋体"/>
          <w:color w:val="auto"/>
          <w:kern w:val="0"/>
          <w:sz w:val="24"/>
        </w:rPr>
      </w:pPr>
    </w:p>
    <w:p w14:paraId="65CD23A2">
      <w:pPr>
        <w:spacing w:line="360" w:lineRule="auto"/>
        <w:rPr>
          <w:rFonts w:ascii="宋体" w:hAnsi="宋体" w:eastAsia="宋体" w:cs="宋体"/>
          <w:color w:val="auto"/>
          <w:kern w:val="0"/>
          <w:sz w:val="24"/>
        </w:rPr>
      </w:pPr>
    </w:p>
    <w:p w14:paraId="476CBE15">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795BDCF7">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4B02A0C5">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2176CC7C">
      <w:pPr>
        <w:spacing w:line="360" w:lineRule="auto"/>
        <w:rPr>
          <w:rFonts w:ascii="宋体" w:hAnsi="宋体" w:eastAsia="宋体" w:cs="宋体"/>
          <w:b/>
          <w:color w:val="auto"/>
          <w:kern w:val="0"/>
          <w:sz w:val="24"/>
        </w:rPr>
      </w:pPr>
    </w:p>
    <w:p w14:paraId="74FC6F0E">
      <w:pPr>
        <w:spacing w:line="360" w:lineRule="auto"/>
        <w:rPr>
          <w:rFonts w:ascii="宋体" w:hAnsi="宋体" w:eastAsia="宋体" w:cs="宋体"/>
          <w:b/>
          <w:color w:val="auto"/>
          <w:kern w:val="0"/>
          <w:sz w:val="24"/>
        </w:rPr>
      </w:pPr>
    </w:p>
    <w:p w14:paraId="7623E8A0">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1DCC4B6A">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59B075CA">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7727FC84">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62E974CC">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3B228DC0">
      <w:pPr>
        <w:snapToGrid w:val="0"/>
        <w:spacing w:line="360" w:lineRule="auto"/>
        <w:rPr>
          <w:rFonts w:ascii="宋体" w:hAnsi="宋体" w:eastAsia="宋体" w:cs="宋体"/>
          <w:color w:val="auto"/>
          <w:sz w:val="24"/>
        </w:rPr>
      </w:pPr>
    </w:p>
    <w:p w14:paraId="5627C0ED">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2EB4DF1A">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cs="仿宋" w:asciiTheme="minorEastAsia" w:hAnsiTheme="minorEastAsia"/>
          <w:color w:val="auto"/>
          <w:sz w:val="24"/>
          <w:u w:val="single"/>
        </w:rPr>
        <w:t xml:space="preserve"> 2025年-2026年CEMS数采仪采购项目【项目编号：</w:t>
      </w:r>
      <w:r>
        <w:rPr>
          <w:rFonts w:hint="eastAsia" w:cs="仿宋" w:asciiTheme="minorEastAsia" w:hAnsiTheme="minorEastAsia"/>
          <w:color w:val="auto"/>
          <w:sz w:val="24"/>
          <w:u w:val="single"/>
          <w:lang w:eastAsia="zh-CN"/>
        </w:rPr>
        <w:t>202506025</w:t>
      </w:r>
      <w:r>
        <w:rPr>
          <w:rFonts w:hint="eastAsia" w:cs="仿宋" w:asciiTheme="minorEastAsia" w:hAnsiTheme="minorEastAsia"/>
          <w:color w:val="auto"/>
          <w:sz w:val="24"/>
          <w:u w:val="single"/>
        </w:rPr>
        <w:t>】的</w:t>
      </w:r>
      <w:r>
        <w:rPr>
          <w:rFonts w:hint="eastAsia" w:ascii="宋体" w:hAnsi="宋体" w:eastAsia="宋体" w:cs="宋体"/>
          <w:color w:val="auto"/>
          <w:sz w:val="24"/>
        </w:rPr>
        <w:t>活动，并作如下承诺：</w:t>
      </w:r>
    </w:p>
    <w:p w14:paraId="0F3A40D9">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1.我公司所供产品均为生产合格产品或正规销售渠道进货。如采购人需要，可以提供生产厂家到我公司的完整供应链销售凭证。</w:t>
      </w:r>
    </w:p>
    <w:p w14:paraId="697294B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14:paraId="244DAB87">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14:paraId="6F38F394">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5BE8FD2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14:paraId="30DB102F">
      <w:pPr>
        <w:snapToGrid w:val="0"/>
        <w:spacing w:line="360" w:lineRule="auto"/>
        <w:rPr>
          <w:rFonts w:ascii="宋体" w:hAnsi="宋体" w:eastAsia="宋体" w:cs="宋体"/>
          <w:color w:val="auto"/>
          <w:sz w:val="24"/>
        </w:rPr>
      </w:pPr>
    </w:p>
    <w:p w14:paraId="3E98A592">
      <w:pPr>
        <w:snapToGrid w:val="0"/>
        <w:spacing w:line="360" w:lineRule="auto"/>
        <w:rPr>
          <w:rFonts w:ascii="宋体" w:hAnsi="宋体" w:eastAsia="宋体" w:cs="宋体"/>
          <w:color w:val="auto"/>
          <w:sz w:val="24"/>
        </w:rPr>
      </w:pPr>
    </w:p>
    <w:p w14:paraId="21CC7FEE">
      <w:pPr>
        <w:snapToGrid w:val="0"/>
        <w:spacing w:line="360" w:lineRule="auto"/>
        <w:rPr>
          <w:rFonts w:ascii="宋体" w:hAnsi="宋体" w:eastAsia="宋体" w:cs="宋体"/>
          <w:color w:val="auto"/>
          <w:sz w:val="24"/>
        </w:rPr>
      </w:pPr>
    </w:p>
    <w:p w14:paraId="7D976DDD">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20216E60">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2025年 月  日</w:t>
      </w:r>
    </w:p>
    <w:p w14:paraId="4551396B">
      <w:pPr>
        <w:spacing w:line="360" w:lineRule="auto"/>
        <w:jc w:val="center"/>
        <w:outlineLvl w:val="0"/>
        <w:rPr>
          <w:rFonts w:cs="仿宋" w:asciiTheme="minorEastAsia" w:hAnsiTheme="minorEastAsia"/>
          <w:b/>
          <w:color w:val="auto"/>
          <w:kern w:val="0"/>
          <w:sz w:val="36"/>
          <w:szCs w:val="36"/>
        </w:rPr>
      </w:pPr>
    </w:p>
    <w:p w14:paraId="30AF9451">
      <w:pPr>
        <w:spacing w:line="360" w:lineRule="auto"/>
        <w:jc w:val="center"/>
        <w:outlineLvl w:val="0"/>
        <w:rPr>
          <w:rFonts w:cs="仿宋" w:asciiTheme="minorEastAsia" w:hAnsiTheme="minorEastAsia"/>
          <w:b/>
          <w:color w:val="auto"/>
          <w:kern w:val="0"/>
          <w:sz w:val="36"/>
          <w:szCs w:val="36"/>
        </w:rPr>
      </w:pPr>
    </w:p>
    <w:p w14:paraId="2911660C">
      <w:pPr>
        <w:spacing w:line="360" w:lineRule="auto"/>
        <w:jc w:val="center"/>
        <w:outlineLvl w:val="0"/>
        <w:rPr>
          <w:rFonts w:cs="仿宋" w:asciiTheme="minorEastAsia" w:hAnsiTheme="minorEastAsia"/>
          <w:b/>
          <w:color w:val="auto"/>
          <w:kern w:val="0"/>
          <w:sz w:val="36"/>
          <w:szCs w:val="36"/>
        </w:rPr>
      </w:pPr>
    </w:p>
    <w:p w14:paraId="18268741">
      <w:pPr>
        <w:spacing w:line="360" w:lineRule="auto"/>
        <w:jc w:val="center"/>
        <w:outlineLvl w:val="0"/>
        <w:rPr>
          <w:rFonts w:cs="仿宋" w:asciiTheme="minorEastAsia" w:hAnsiTheme="minorEastAsia"/>
          <w:b/>
          <w:color w:val="auto"/>
          <w:kern w:val="0"/>
          <w:sz w:val="36"/>
          <w:szCs w:val="36"/>
        </w:rPr>
      </w:pPr>
    </w:p>
    <w:p w14:paraId="09727F39">
      <w:pPr>
        <w:spacing w:line="360" w:lineRule="auto"/>
        <w:jc w:val="center"/>
        <w:outlineLvl w:val="0"/>
        <w:rPr>
          <w:rFonts w:cs="仿宋" w:asciiTheme="minorEastAsia" w:hAnsiTheme="minorEastAsia"/>
          <w:b/>
          <w:color w:val="auto"/>
          <w:kern w:val="0"/>
          <w:sz w:val="36"/>
          <w:szCs w:val="36"/>
        </w:rPr>
      </w:pPr>
    </w:p>
    <w:p w14:paraId="3F2B2169">
      <w:pPr>
        <w:spacing w:line="360" w:lineRule="auto"/>
        <w:jc w:val="center"/>
        <w:outlineLvl w:val="0"/>
        <w:rPr>
          <w:rFonts w:cs="仿宋" w:asciiTheme="minorEastAsia" w:hAnsiTheme="minorEastAsia"/>
          <w:b/>
          <w:color w:val="auto"/>
          <w:kern w:val="0"/>
          <w:sz w:val="36"/>
          <w:szCs w:val="36"/>
        </w:rPr>
      </w:pPr>
    </w:p>
    <w:p w14:paraId="4B003D0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407B99B8">
      <w:pPr>
        <w:pStyle w:val="5"/>
        <w:jc w:val="center"/>
        <w:rPr>
          <w:color w:val="auto"/>
          <w:sz w:val="32"/>
          <w:szCs w:val="32"/>
        </w:rPr>
      </w:pPr>
      <w:r>
        <w:rPr>
          <w:rFonts w:hint="eastAsia"/>
          <w:color w:val="auto"/>
          <w:sz w:val="32"/>
          <w:szCs w:val="32"/>
        </w:rPr>
        <w:t>一 、 报价函</w:t>
      </w:r>
    </w:p>
    <w:p w14:paraId="61E92E45">
      <w:pPr>
        <w:pStyle w:val="8"/>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00FD6D9B">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rPr>
        <w:t xml:space="preserve"> 2025年-2026年CEMS数采仪采购项目【项目编号：</w:t>
      </w:r>
      <w:r>
        <w:rPr>
          <w:rFonts w:hint="eastAsia" w:cs="仿宋" w:asciiTheme="minorEastAsia" w:hAnsiTheme="minorEastAsia"/>
          <w:color w:val="auto"/>
          <w:sz w:val="24"/>
          <w:u w:val="single"/>
          <w:lang w:eastAsia="zh-CN"/>
        </w:rPr>
        <w:t>202506025</w:t>
      </w:r>
      <w:r>
        <w:rPr>
          <w:rFonts w:hint="eastAsia" w:cs="仿宋" w:asciiTheme="minorEastAsia" w:hAnsiTheme="minorEastAsia"/>
          <w:color w:val="auto"/>
          <w:sz w:val="24"/>
          <w:u w:val="single"/>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313A585F">
      <w:pPr>
        <w:pStyle w:val="32"/>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114ADDE7">
      <w:pPr>
        <w:pStyle w:val="32"/>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4B76B312">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4.如我方在响应过程中，发生询价文件规定的采购人可以没收询价保证金的情形的，我方同意采购人没收我方缴纳的全部询价保证金。</w:t>
      </w:r>
    </w:p>
    <w:p w14:paraId="286AACAE">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23289E46">
      <w:pPr>
        <w:pStyle w:val="8"/>
        <w:ind w:firstLine="480" w:firstLineChars="200"/>
        <w:jc w:val="left"/>
        <w:rPr>
          <w:rFonts w:hAnsi="宋体" w:cs="宋体"/>
          <w:color w:val="auto"/>
        </w:rPr>
      </w:pPr>
    </w:p>
    <w:p w14:paraId="0D6A2898">
      <w:pPr>
        <w:pStyle w:val="8"/>
        <w:ind w:firstLine="480" w:firstLineChars="200"/>
        <w:jc w:val="left"/>
        <w:rPr>
          <w:rFonts w:hAnsi="宋体" w:cs="宋体"/>
          <w:color w:val="auto"/>
        </w:rPr>
      </w:pPr>
    </w:p>
    <w:p w14:paraId="5C656FC4">
      <w:pPr>
        <w:pStyle w:val="8"/>
        <w:jc w:val="left"/>
        <w:rPr>
          <w:rFonts w:hAnsi="宋体" w:cs="宋体"/>
          <w:color w:val="auto"/>
        </w:rPr>
      </w:pPr>
      <w:r>
        <w:rPr>
          <w:rFonts w:hint="eastAsia" w:hAnsi="宋体" w:cs="宋体"/>
          <w:color w:val="auto"/>
        </w:rPr>
        <w:t>供应商名称：（盖单位公章）</w:t>
      </w:r>
    </w:p>
    <w:p w14:paraId="02DCE71C">
      <w:pPr>
        <w:pStyle w:val="8"/>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42F62AE9">
      <w:pPr>
        <w:pStyle w:val="8"/>
        <w:tabs>
          <w:tab w:val="left" w:pos="4101"/>
        </w:tabs>
        <w:jc w:val="left"/>
        <w:rPr>
          <w:rFonts w:hAnsi="宋体" w:cs="宋体"/>
          <w:color w:val="auto"/>
        </w:rPr>
      </w:pPr>
      <w:r>
        <w:rPr>
          <w:rFonts w:hint="eastAsia" w:hAnsi="宋体" w:cs="宋体"/>
          <w:color w:val="auto"/>
        </w:rPr>
        <w:t>地址：</w:t>
      </w:r>
    </w:p>
    <w:p w14:paraId="5FB503CF">
      <w:pPr>
        <w:pStyle w:val="8"/>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750F0E19">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14:paraId="2D7C4E80">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10F6B4F6">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1E223EE6">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rPr>
        <w:t xml:space="preserve"> 2025年-2026年CEMS数采仪采购项目【项目编号：</w:t>
      </w:r>
      <w:r>
        <w:rPr>
          <w:rFonts w:hint="eastAsia" w:cs="仿宋" w:asciiTheme="minorEastAsia" w:hAnsiTheme="minorEastAsia"/>
          <w:color w:val="auto"/>
          <w:sz w:val="24"/>
          <w:u w:val="single"/>
          <w:lang w:eastAsia="zh-CN"/>
        </w:rPr>
        <w:t>202506025</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496CA095">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8"/>
        <w:tblW w:w="13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529"/>
        <w:gridCol w:w="1844"/>
        <w:gridCol w:w="1276"/>
        <w:gridCol w:w="1402"/>
        <w:gridCol w:w="1288"/>
        <w:gridCol w:w="1377"/>
        <w:gridCol w:w="3451"/>
      </w:tblGrid>
      <w:tr w14:paraId="4EB6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7" w:type="dxa"/>
            <w:vAlign w:val="center"/>
          </w:tcPr>
          <w:p w14:paraId="533EC2E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1529" w:type="dxa"/>
            <w:vAlign w:val="center"/>
          </w:tcPr>
          <w:p w14:paraId="464DC65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生产厂家</w:t>
            </w:r>
          </w:p>
        </w:tc>
        <w:tc>
          <w:tcPr>
            <w:tcW w:w="1844" w:type="dxa"/>
            <w:vAlign w:val="center"/>
          </w:tcPr>
          <w:p w14:paraId="6A7CD2B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1276" w:type="dxa"/>
            <w:vAlign w:val="center"/>
          </w:tcPr>
          <w:p w14:paraId="0C5970F4">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暂定数量</w:t>
            </w:r>
          </w:p>
        </w:tc>
        <w:tc>
          <w:tcPr>
            <w:tcW w:w="1402" w:type="dxa"/>
            <w:vAlign w:val="center"/>
          </w:tcPr>
          <w:p w14:paraId="25EC21F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单位</w:t>
            </w:r>
          </w:p>
        </w:tc>
        <w:tc>
          <w:tcPr>
            <w:tcW w:w="1288" w:type="dxa"/>
            <w:vAlign w:val="center"/>
          </w:tcPr>
          <w:p w14:paraId="6BF5536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377" w:type="dxa"/>
            <w:vAlign w:val="center"/>
          </w:tcPr>
          <w:p w14:paraId="27212256">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3451" w:type="dxa"/>
            <w:vAlign w:val="center"/>
          </w:tcPr>
          <w:p w14:paraId="57C1BFB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4254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7" w:type="dxa"/>
            <w:vAlign w:val="center"/>
          </w:tcPr>
          <w:p w14:paraId="361C05E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2"/>
                <w:szCs w:val="22"/>
              </w:rPr>
              <w:t>数采仪</w:t>
            </w:r>
          </w:p>
        </w:tc>
        <w:tc>
          <w:tcPr>
            <w:tcW w:w="1529" w:type="dxa"/>
            <w:shd w:val="clear" w:color="auto" w:fill="auto"/>
            <w:vAlign w:val="center"/>
          </w:tcPr>
          <w:p w14:paraId="6B0D099A">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2"/>
                <w:szCs w:val="22"/>
              </w:rPr>
              <w:t>西安</w:t>
            </w:r>
            <w:r>
              <w:rPr>
                <w:rFonts w:ascii="宋体" w:hAnsi="宋体" w:eastAsia="宋体" w:cs="宋体"/>
                <w:color w:val="auto"/>
                <w:kern w:val="0"/>
                <w:sz w:val="22"/>
                <w:szCs w:val="22"/>
              </w:rPr>
              <w:t>长天长软件股份有限公司</w:t>
            </w:r>
          </w:p>
        </w:tc>
        <w:tc>
          <w:tcPr>
            <w:tcW w:w="1844" w:type="dxa"/>
            <w:shd w:val="clear" w:color="auto" w:fill="FFFFFF"/>
            <w:vAlign w:val="center"/>
          </w:tcPr>
          <w:p w14:paraId="4F097F1A">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山珍II型数采仪</w:t>
            </w:r>
          </w:p>
        </w:tc>
        <w:tc>
          <w:tcPr>
            <w:tcW w:w="1276" w:type="dxa"/>
            <w:vAlign w:val="center"/>
          </w:tcPr>
          <w:p w14:paraId="1EDBE94B">
            <w:pPr>
              <w:widowControl/>
              <w:jc w:val="center"/>
              <w:textAlignment w:val="center"/>
              <w:rPr>
                <w:rFonts w:cs="仿宋" w:asciiTheme="minorEastAsia" w:hAnsiTheme="minorEastAsia"/>
                <w:b/>
                <w:color w:val="auto"/>
                <w:sz w:val="24"/>
              </w:rPr>
            </w:pPr>
            <w:r>
              <w:rPr>
                <w:rFonts w:hint="eastAsia" w:ascii="仿宋_GB2312" w:hAnsi="宋体" w:eastAsia="仿宋_GB2312" w:cs="仿宋_GB2312"/>
                <w:color w:val="auto"/>
                <w:kern w:val="0"/>
                <w:sz w:val="24"/>
              </w:rPr>
              <w:t>8</w:t>
            </w:r>
          </w:p>
        </w:tc>
        <w:tc>
          <w:tcPr>
            <w:tcW w:w="1402" w:type="dxa"/>
            <w:vAlign w:val="center"/>
          </w:tcPr>
          <w:p w14:paraId="3BC097C6">
            <w:pPr>
              <w:widowControl/>
              <w:jc w:val="center"/>
              <w:textAlignment w:val="center"/>
              <w:rPr>
                <w:rFonts w:cs="仿宋" w:asciiTheme="minorEastAsia" w:hAnsiTheme="minorEastAsia"/>
                <w:b/>
                <w:color w:val="auto"/>
                <w:sz w:val="24"/>
              </w:rPr>
            </w:pPr>
            <w:r>
              <w:rPr>
                <w:rFonts w:hint="eastAsia" w:ascii="仿宋_GB2312" w:hAnsi="宋体" w:eastAsia="仿宋_GB2312" w:cs="仿宋_GB2312"/>
                <w:color w:val="auto"/>
                <w:kern w:val="0"/>
                <w:sz w:val="24"/>
              </w:rPr>
              <w:t>台</w:t>
            </w:r>
          </w:p>
        </w:tc>
        <w:tc>
          <w:tcPr>
            <w:tcW w:w="1288" w:type="dxa"/>
            <w:vAlign w:val="center"/>
          </w:tcPr>
          <w:p w14:paraId="48127C4A">
            <w:pPr>
              <w:spacing w:line="360" w:lineRule="auto"/>
              <w:jc w:val="center"/>
              <w:rPr>
                <w:rFonts w:cs="仿宋" w:asciiTheme="minorEastAsia" w:hAnsiTheme="minorEastAsia"/>
                <w:b/>
                <w:color w:val="auto"/>
                <w:sz w:val="24"/>
              </w:rPr>
            </w:pPr>
          </w:p>
        </w:tc>
        <w:tc>
          <w:tcPr>
            <w:tcW w:w="1377" w:type="dxa"/>
            <w:vAlign w:val="center"/>
          </w:tcPr>
          <w:p w14:paraId="25E55762">
            <w:pPr>
              <w:spacing w:line="360" w:lineRule="auto"/>
              <w:jc w:val="center"/>
              <w:rPr>
                <w:rFonts w:cs="仿宋" w:asciiTheme="minorEastAsia" w:hAnsiTheme="minorEastAsia"/>
                <w:b/>
                <w:color w:val="auto"/>
                <w:sz w:val="24"/>
              </w:rPr>
            </w:pPr>
          </w:p>
        </w:tc>
        <w:tc>
          <w:tcPr>
            <w:tcW w:w="3451" w:type="dxa"/>
            <w:vAlign w:val="center"/>
          </w:tcPr>
          <w:p w14:paraId="24FE782B">
            <w:pPr>
              <w:spacing w:line="360" w:lineRule="auto"/>
              <w:jc w:val="center"/>
              <w:rPr>
                <w:rFonts w:cs="仿宋" w:asciiTheme="minorEastAsia" w:hAnsiTheme="minorEastAsia"/>
                <w:b/>
                <w:color w:val="auto"/>
                <w:sz w:val="24"/>
              </w:rPr>
            </w:pPr>
            <w:r>
              <w:rPr>
                <w:rFonts w:hint="eastAsia" w:ascii="宋体" w:hAnsi="宋体" w:eastAsia="宋体" w:cs="宋体"/>
                <w:color w:val="auto"/>
                <w:kern w:val="0"/>
                <w:sz w:val="22"/>
                <w:szCs w:val="22"/>
              </w:rPr>
              <w:t>能源运行中心6台、三固运行中心2台（含大屏展示软件）。本次采购</w:t>
            </w:r>
            <w:r>
              <w:rPr>
                <w:rFonts w:hint="eastAsia" w:ascii="宋体" w:hAnsi="宋体" w:eastAsia="宋体" w:cs="宋体"/>
                <w:b/>
                <w:bCs/>
                <w:color w:val="auto"/>
                <w:kern w:val="0"/>
                <w:sz w:val="22"/>
                <w:szCs w:val="22"/>
              </w:rPr>
              <w:t>包含安装和调试服务</w:t>
            </w:r>
          </w:p>
        </w:tc>
      </w:tr>
      <w:tr w14:paraId="3497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46" w:type="dxa"/>
            <w:gridSpan w:val="2"/>
            <w:vAlign w:val="center"/>
          </w:tcPr>
          <w:p w14:paraId="3702360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0638" w:type="dxa"/>
            <w:gridSpan w:val="6"/>
            <w:vAlign w:val="center"/>
          </w:tcPr>
          <w:p w14:paraId="074CB4ED">
            <w:pPr>
              <w:spacing w:line="360" w:lineRule="auto"/>
              <w:jc w:val="center"/>
              <w:rPr>
                <w:rFonts w:cs="仿宋" w:asciiTheme="minorEastAsia" w:hAnsiTheme="minorEastAsia"/>
                <w:color w:val="auto"/>
                <w:sz w:val="24"/>
              </w:rPr>
            </w:pPr>
          </w:p>
        </w:tc>
      </w:tr>
      <w:tr w14:paraId="10E0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46" w:type="dxa"/>
            <w:gridSpan w:val="2"/>
            <w:vAlign w:val="center"/>
          </w:tcPr>
          <w:p w14:paraId="2C96878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0638" w:type="dxa"/>
            <w:gridSpan w:val="6"/>
            <w:vAlign w:val="center"/>
          </w:tcPr>
          <w:p w14:paraId="0442B0D8">
            <w:pPr>
              <w:spacing w:line="360" w:lineRule="auto"/>
              <w:jc w:val="center"/>
              <w:rPr>
                <w:rFonts w:cs="仿宋" w:asciiTheme="minorEastAsia" w:hAnsiTheme="minorEastAsia"/>
                <w:color w:val="auto"/>
                <w:sz w:val="24"/>
              </w:rPr>
            </w:pPr>
          </w:p>
        </w:tc>
      </w:tr>
      <w:tr w14:paraId="0D14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946" w:type="dxa"/>
            <w:gridSpan w:val="2"/>
            <w:vAlign w:val="center"/>
          </w:tcPr>
          <w:p w14:paraId="05CBD08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税率</w:t>
            </w:r>
          </w:p>
        </w:tc>
        <w:tc>
          <w:tcPr>
            <w:tcW w:w="10638" w:type="dxa"/>
            <w:gridSpan w:val="6"/>
            <w:vAlign w:val="center"/>
          </w:tcPr>
          <w:p w14:paraId="7F4A4975">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 xml:space="preserve"> %</w:t>
            </w:r>
          </w:p>
        </w:tc>
      </w:tr>
    </w:tbl>
    <w:p w14:paraId="0AEA8457">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FD8CFFE">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75DACFF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736BDD66">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7A9AFC3E">
      <w:pPr>
        <w:pStyle w:val="8"/>
        <w:rPr>
          <w:color w:val="auto"/>
        </w:rPr>
      </w:pPr>
    </w:p>
    <w:p w14:paraId="631B3198">
      <w:pPr>
        <w:pStyle w:val="9"/>
        <w:rPr>
          <w:color w:val="auto"/>
        </w:rPr>
      </w:pPr>
    </w:p>
    <w:p w14:paraId="1ABC96C7">
      <w:pPr>
        <w:rPr>
          <w:color w:val="auto"/>
        </w:rPr>
      </w:pPr>
    </w:p>
    <w:p w14:paraId="5FF85CE5">
      <w:pPr>
        <w:pStyle w:val="8"/>
        <w:rPr>
          <w:color w:val="auto"/>
        </w:rPr>
      </w:pPr>
    </w:p>
    <w:p w14:paraId="6FDC8634">
      <w:pPr>
        <w:pStyle w:val="9"/>
        <w:rPr>
          <w:color w:val="auto"/>
        </w:rPr>
      </w:pPr>
    </w:p>
    <w:p w14:paraId="54E69D3D">
      <w:pPr>
        <w:rPr>
          <w:color w:val="auto"/>
        </w:rPr>
      </w:pPr>
    </w:p>
    <w:p w14:paraId="2AD0C7D9">
      <w:pPr>
        <w:pStyle w:val="8"/>
        <w:rPr>
          <w:color w:val="auto"/>
        </w:rPr>
      </w:pPr>
    </w:p>
    <w:p w14:paraId="015275A7">
      <w:pPr>
        <w:pStyle w:val="9"/>
        <w:rPr>
          <w:color w:val="auto"/>
        </w:rPr>
      </w:pPr>
    </w:p>
    <w:p w14:paraId="4A426F7E">
      <w:pPr>
        <w:rPr>
          <w:color w:val="auto"/>
        </w:rPr>
      </w:pPr>
    </w:p>
    <w:p w14:paraId="2E90A58E">
      <w:pPr>
        <w:rPr>
          <w:color w:val="auto"/>
        </w:rPr>
        <w:sectPr>
          <w:pgSz w:w="16838" w:h="11906" w:orient="landscape"/>
          <w:pgMar w:top="1803" w:right="1440" w:bottom="1803" w:left="1440" w:header="851" w:footer="992" w:gutter="0"/>
          <w:cols w:space="0" w:num="1"/>
          <w:docGrid w:type="lines" w:linePitch="319" w:charSpace="0"/>
        </w:sectPr>
      </w:pPr>
    </w:p>
    <w:p w14:paraId="158628D0">
      <w:pPr>
        <w:pStyle w:val="12"/>
        <w:spacing w:before="100" w:beforeAutospacing="1" w:after="100" w:afterAutospacing="1" w:line="360" w:lineRule="auto"/>
        <w:rPr>
          <w:rFonts w:hAnsi="宋体" w:cs="宋体"/>
          <w:b/>
          <w:color w:val="auto"/>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rPr>
        <w:t>1            退还询价保证金申请书（单独）</w:t>
      </w:r>
    </w:p>
    <w:p w14:paraId="6FF06BB3">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杭州临江环境能源有限公司 </w:t>
      </w:r>
    </w:p>
    <w:p w14:paraId="39C1D753">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cs="仿宋" w:asciiTheme="minorEastAsia" w:hAnsiTheme="minorEastAsia"/>
          <w:color w:val="auto"/>
          <w:sz w:val="24"/>
          <w:u w:val="single"/>
        </w:rPr>
        <w:t xml:space="preserve"> 2025年-2026年CEMS数采仪采购项目【项目编号：202503007】</w:t>
      </w:r>
      <w:r>
        <w:rPr>
          <w:rFonts w:hint="eastAsia" w:ascii="宋体" w:hAnsi="宋体" w:cs="宋体"/>
          <w:color w:val="auto"/>
          <w:sz w:val="24"/>
        </w:rPr>
        <w:t>的报价，现申请退还该笔询价保证金，本申请书也作为收款凭证。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891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A864E0A">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14:paraId="4AB0953E">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14:paraId="254B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2B2F255">
            <w:pPr>
              <w:spacing w:line="360" w:lineRule="auto"/>
              <w:jc w:val="center"/>
              <w:rPr>
                <w:rFonts w:ascii="宋体" w:hAnsi="宋体" w:cs="宋体"/>
                <w:color w:val="auto"/>
                <w:sz w:val="24"/>
              </w:rPr>
            </w:pPr>
          </w:p>
        </w:tc>
        <w:tc>
          <w:tcPr>
            <w:tcW w:w="3680" w:type="dxa"/>
            <w:vAlign w:val="center"/>
          </w:tcPr>
          <w:p w14:paraId="4BC6920A">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14:paraId="15BCEC12">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303B2F1D">
            <w:pPr>
              <w:spacing w:line="360" w:lineRule="auto"/>
              <w:rPr>
                <w:rFonts w:ascii="宋体" w:hAnsi="宋体" w:cs="宋体"/>
                <w:color w:val="auto"/>
                <w:sz w:val="24"/>
              </w:rPr>
            </w:pPr>
          </w:p>
        </w:tc>
      </w:tr>
      <w:tr w14:paraId="5084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A4A5BE">
            <w:pPr>
              <w:spacing w:line="360" w:lineRule="auto"/>
              <w:jc w:val="center"/>
              <w:rPr>
                <w:rFonts w:ascii="宋体" w:hAnsi="宋体" w:cs="宋体"/>
                <w:color w:val="auto"/>
                <w:sz w:val="24"/>
              </w:rPr>
            </w:pPr>
          </w:p>
        </w:tc>
        <w:tc>
          <w:tcPr>
            <w:tcW w:w="3680" w:type="dxa"/>
            <w:vAlign w:val="center"/>
          </w:tcPr>
          <w:p w14:paraId="2990B020">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14:paraId="6880A903">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14:paraId="10D7723F">
            <w:pPr>
              <w:spacing w:line="360" w:lineRule="auto"/>
              <w:rPr>
                <w:rFonts w:ascii="宋体" w:hAnsi="宋体" w:cs="宋体"/>
                <w:color w:val="auto"/>
                <w:sz w:val="24"/>
              </w:rPr>
            </w:pPr>
          </w:p>
        </w:tc>
      </w:tr>
      <w:tr w14:paraId="2260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AC5F599">
            <w:pPr>
              <w:spacing w:line="360" w:lineRule="auto"/>
              <w:jc w:val="center"/>
              <w:rPr>
                <w:rFonts w:ascii="宋体" w:hAnsi="宋体" w:cs="宋体"/>
                <w:color w:val="auto"/>
                <w:sz w:val="24"/>
              </w:rPr>
            </w:pPr>
          </w:p>
        </w:tc>
        <w:tc>
          <w:tcPr>
            <w:tcW w:w="7226" w:type="dxa"/>
            <w:gridSpan w:val="3"/>
            <w:vAlign w:val="center"/>
          </w:tcPr>
          <w:p w14:paraId="1C5F68B2">
            <w:pPr>
              <w:spacing w:line="360" w:lineRule="auto"/>
              <w:rPr>
                <w:rFonts w:ascii="宋体" w:hAnsi="宋体" w:cs="宋体"/>
                <w:color w:val="auto"/>
                <w:sz w:val="24"/>
              </w:rPr>
            </w:pPr>
            <w:r>
              <w:rPr>
                <w:rFonts w:hint="eastAsia" w:ascii="宋体" w:hAnsi="宋体" w:cs="宋体"/>
                <w:color w:val="auto"/>
                <w:sz w:val="24"/>
              </w:rPr>
              <w:t>响应保证金金额（大写）：</w:t>
            </w:r>
            <w:r>
              <w:rPr>
                <w:rFonts w:hint="eastAsia" w:ascii="宋体" w:hAnsi="宋体" w:cs="宋体"/>
                <w:color w:val="auto"/>
                <w:sz w:val="24"/>
                <w:u w:val="single"/>
              </w:rPr>
              <w:t xml:space="preserve"> 伍仟玖佰元整</w:t>
            </w:r>
            <w:r>
              <w:rPr>
                <w:rFonts w:hint="eastAsia" w:ascii="宋体" w:hAnsi="宋体" w:cs="宋体"/>
                <w:color w:val="auto"/>
                <w:sz w:val="24"/>
              </w:rPr>
              <w:t>人民币</w:t>
            </w:r>
          </w:p>
          <w:p w14:paraId="779D44F1">
            <w:pPr>
              <w:spacing w:line="360" w:lineRule="auto"/>
              <w:rPr>
                <w:rFonts w:ascii="宋体" w:hAnsi="宋体" w:cs="宋体"/>
                <w:color w:val="auto"/>
                <w:sz w:val="24"/>
              </w:rPr>
            </w:pPr>
            <w:r>
              <w:rPr>
                <w:rFonts w:hint="eastAsia" w:ascii="宋体" w:hAnsi="宋体" w:cs="宋体"/>
                <w:color w:val="auto"/>
                <w:sz w:val="24"/>
              </w:rPr>
              <w:t xml:space="preserve">              （小写）：</w:t>
            </w:r>
            <w:r>
              <w:rPr>
                <w:rFonts w:hint="eastAsia" w:ascii="宋体" w:hAnsi="宋体" w:cs="宋体"/>
                <w:color w:val="auto"/>
                <w:sz w:val="24"/>
                <w:u w:val="single"/>
              </w:rPr>
              <w:t xml:space="preserve">   5900  </w:t>
            </w:r>
            <w:r>
              <w:rPr>
                <w:rFonts w:hint="eastAsia" w:ascii="宋体" w:hAnsi="宋体" w:cs="宋体"/>
                <w:color w:val="auto"/>
                <w:sz w:val="24"/>
              </w:rPr>
              <w:t>元</w:t>
            </w:r>
          </w:p>
        </w:tc>
      </w:tr>
      <w:tr w14:paraId="2005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1FAB0EA">
            <w:pPr>
              <w:spacing w:line="360" w:lineRule="auto"/>
              <w:jc w:val="center"/>
              <w:rPr>
                <w:rFonts w:ascii="宋体" w:hAnsi="宋体" w:cs="宋体"/>
                <w:color w:val="auto"/>
                <w:sz w:val="24"/>
              </w:rPr>
            </w:pPr>
          </w:p>
        </w:tc>
        <w:tc>
          <w:tcPr>
            <w:tcW w:w="7226" w:type="dxa"/>
            <w:gridSpan w:val="3"/>
            <w:vAlign w:val="center"/>
          </w:tcPr>
          <w:p w14:paraId="6A45E044">
            <w:pPr>
              <w:spacing w:line="360" w:lineRule="auto"/>
              <w:rPr>
                <w:rFonts w:ascii="宋体" w:hAnsi="宋体" w:cs="宋体"/>
                <w:color w:val="auto"/>
                <w:sz w:val="24"/>
              </w:rPr>
            </w:pPr>
            <w:r>
              <w:rPr>
                <w:rFonts w:hint="eastAsia" w:ascii="宋体" w:hAnsi="宋体" w:cs="宋体"/>
                <w:color w:val="auto"/>
                <w:sz w:val="24"/>
              </w:rPr>
              <w:t>响应保证金提交形式： □转账支票  ☑银行转账</w:t>
            </w:r>
          </w:p>
        </w:tc>
      </w:tr>
      <w:tr w14:paraId="166B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67D1E0E">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14:paraId="6327FBB6">
            <w:pPr>
              <w:spacing w:line="360" w:lineRule="auto"/>
              <w:rPr>
                <w:rFonts w:ascii="宋体" w:hAnsi="宋体" w:cs="宋体"/>
                <w:color w:val="auto"/>
                <w:sz w:val="24"/>
              </w:rPr>
            </w:pPr>
            <w:r>
              <w:rPr>
                <w:rFonts w:hint="eastAsia" w:ascii="宋体" w:hAnsi="宋体" w:cs="宋体"/>
                <w:color w:val="auto"/>
                <w:sz w:val="24"/>
              </w:rPr>
              <w:t xml:space="preserve">单位名称： </w:t>
            </w:r>
          </w:p>
        </w:tc>
      </w:tr>
      <w:tr w14:paraId="421B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4C0C86C">
            <w:pPr>
              <w:spacing w:line="360" w:lineRule="auto"/>
              <w:rPr>
                <w:rFonts w:ascii="宋体" w:hAnsi="宋体" w:cs="宋体"/>
                <w:color w:val="auto"/>
                <w:sz w:val="24"/>
              </w:rPr>
            </w:pPr>
          </w:p>
        </w:tc>
        <w:tc>
          <w:tcPr>
            <w:tcW w:w="7226" w:type="dxa"/>
            <w:gridSpan w:val="3"/>
            <w:vAlign w:val="center"/>
          </w:tcPr>
          <w:p w14:paraId="6BD496A6">
            <w:pPr>
              <w:spacing w:line="360" w:lineRule="auto"/>
              <w:rPr>
                <w:rFonts w:ascii="宋体" w:hAnsi="宋体" w:cs="宋体"/>
                <w:color w:val="auto"/>
                <w:sz w:val="24"/>
              </w:rPr>
            </w:pPr>
            <w:r>
              <w:rPr>
                <w:rFonts w:hint="eastAsia" w:ascii="宋体" w:hAnsi="宋体" w:cs="宋体"/>
                <w:color w:val="auto"/>
                <w:sz w:val="24"/>
              </w:rPr>
              <w:t>开户银行：</w:t>
            </w:r>
          </w:p>
        </w:tc>
      </w:tr>
      <w:tr w14:paraId="1ED2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83615EB">
            <w:pPr>
              <w:spacing w:line="360" w:lineRule="auto"/>
              <w:rPr>
                <w:rFonts w:ascii="宋体" w:hAnsi="宋体" w:cs="宋体"/>
                <w:color w:val="auto"/>
                <w:sz w:val="24"/>
              </w:rPr>
            </w:pPr>
          </w:p>
        </w:tc>
        <w:tc>
          <w:tcPr>
            <w:tcW w:w="7226" w:type="dxa"/>
            <w:gridSpan w:val="3"/>
            <w:vAlign w:val="center"/>
          </w:tcPr>
          <w:p w14:paraId="64D66B94">
            <w:pPr>
              <w:spacing w:line="360" w:lineRule="auto"/>
              <w:rPr>
                <w:rFonts w:ascii="宋体" w:hAnsi="宋体" w:cs="宋体"/>
                <w:color w:val="auto"/>
                <w:sz w:val="24"/>
              </w:rPr>
            </w:pPr>
            <w:r>
              <w:rPr>
                <w:rFonts w:hint="eastAsia" w:ascii="宋体" w:hAnsi="宋体" w:cs="宋体"/>
                <w:color w:val="auto"/>
                <w:sz w:val="24"/>
              </w:rPr>
              <w:t>银行账号：</w:t>
            </w:r>
          </w:p>
        </w:tc>
      </w:tr>
    </w:tbl>
    <w:p w14:paraId="100310CF">
      <w:pPr>
        <w:pStyle w:val="8"/>
        <w:rPr>
          <w:rFonts w:hAnsi="宋体" w:cs="宋体"/>
          <w:color w:val="auto"/>
        </w:rPr>
      </w:pPr>
    </w:p>
    <w:p w14:paraId="1FF77A01">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14:paraId="38115E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退回</w:t>
      </w:r>
      <w:r>
        <w:rPr>
          <w:rFonts w:hint="eastAsia" w:cs="仿宋" w:asciiTheme="minorEastAsia" w:hAnsiTheme="minorEastAsia"/>
          <w:color w:val="auto"/>
          <w:sz w:val="24"/>
          <w:u w:val="single"/>
        </w:rPr>
        <w:t xml:space="preserve"> 2025年-2026年CEMS数采仪采购项目【项目编号：202503007】</w:t>
      </w:r>
      <w:r>
        <w:rPr>
          <w:rFonts w:hint="eastAsia" w:ascii="宋体" w:hAnsi="宋体" w:cs="宋体"/>
          <w:color w:val="auto"/>
          <w:sz w:val="24"/>
        </w:rPr>
        <w:t>的询价保证金。金额为：大写（人民币：</w:t>
      </w:r>
      <w:r>
        <w:rPr>
          <w:rFonts w:hint="eastAsia" w:ascii="宋体" w:hAnsi="宋体" w:cs="宋体"/>
          <w:color w:val="auto"/>
          <w:sz w:val="24"/>
          <w:u w:val="single"/>
        </w:rPr>
        <w:t xml:space="preserve"> 伍仟玖佰元整 </w:t>
      </w:r>
      <w:r>
        <w:rPr>
          <w:rFonts w:hint="eastAsia" w:ascii="宋体" w:hAnsi="宋体" w:cs="宋体"/>
          <w:color w:val="auto"/>
          <w:sz w:val="24"/>
        </w:rPr>
        <w:t xml:space="preserve">），小写（RMB </w:t>
      </w:r>
      <w:r>
        <w:rPr>
          <w:rFonts w:hint="eastAsia" w:ascii="宋体" w:hAnsi="宋体" w:cs="宋体"/>
          <w:color w:val="auto"/>
          <w:sz w:val="24"/>
          <w:u w:val="single"/>
        </w:rPr>
        <w:t>5900元</w:t>
      </w:r>
      <w:r>
        <w:rPr>
          <w:rFonts w:hint="eastAsia" w:ascii="宋体" w:hAnsi="宋体" w:cs="宋体"/>
          <w:color w:val="auto"/>
          <w:sz w:val="24"/>
        </w:rPr>
        <w:t xml:space="preserve"> ）。</w:t>
      </w:r>
    </w:p>
    <w:p w14:paraId="0F50B18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p>
    <w:p w14:paraId="3FEC3B5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14:paraId="1E5EF0C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14:paraId="7FAF385E">
      <w:pPr>
        <w:pStyle w:val="12"/>
        <w:rPr>
          <w:rFonts w:hAnsi="宋体" w:cs="宋体"/>
          <w:b/>
          <w:bCs/>
          <w:color w:val="auto"/>
          <w:sz w:val="24"/>
        </w:rPr>
      </w:pPr>
    </w:p>
    <w:p w14:paraId="0649EC00">
      <w:pPr>
        <w:pStyle w:val="12"/>
        <w:rPr>
          <w:rFonts w:hAnsi="宋体" w:cs="宋体"/>
          <w:b/>
          <w:color w:val="auto"/>
          <w:spacing w:val="6"/>
          <w:sz w:val="32"/>
          <w:szCs w:val="32"/>
        </w:rPr>
      </w:pPr>
      <w:r>
        <w:rPr>
          <w:rFonts w:hint="eastAsia" w:hAnsi="宋体" w:cs="宋体"/>
          <w:b/>
          <w:bCs/>
          <w:color w:val="auto"/>
          <w:sz w:val="24"/>
        </w:rPr>
        <w:t>备注：退还询价保证金申请书可以在询价当日同报价文件一起带到开启现场并交给采购人，并收据生效之日为采购人退还响应保证金之日。</w:t>
      </w:r>
    </w:p>
    <w:p w14:paraId="302F1D62">
      <w:pPr>
        <w:rPr>
          <w:rFonts w:cs="仿宋" w:asciiTheme="minorEastAsia" w:hAnsiTheme="minorEastAsia"/>
          <w:b/>
          <w:color w:val="auto"/>
          <w:spacing w:val="6"/>
          <w:sz w:val="32"/>
          <w:szCs w:val="32"/>
        </w:rPr>
      </w:pPr>
    </w:p>
    <w:p w14:paraId="22BB2BF3">
      <w:pPr>
        <w:rPr>
          <w:color w:val="auto"/>
        </w:rPr>
      </w:pPr>
      <w:r>
        <w:rPr>
          <w:rFonts w:hint="eastAsia" w:cs="仿宋" w:asciiTheme="minorEastAsia" w:hAnsiTheme="minorEastAsia"/>
          <w:b/>
          <w:color w:val="auto"/>
          <w:spacing w:val="6"/>
          <w:sz w:val="32"/>
          <w:szCs w:val="32"/>
        </w:rPr>
        <w:t>附件2</w:t>
      </w:r>
    </w:p>
    <w:p w14:paraId="2A3D789D">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957E8CA">
      <w:pPr>
        <w:snapToGrid w:val="0"/>
        <w:spacing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B935DB8">
      <w:pPr>
        <w:snapToGrid w:val="0"/>
        <w:spacing w:line="360" w:lineRule="auto"/>
        <w:rPr>
          <w:rFonts w:ascii="宋体" w:hAnsi="宋体" w:cs="宋体"/>
          <w:color w:val="auto"/>
          <w:sz w:val="24"/>
          <w:u w:val="dotted"/>
        </w:rPr>
      </w:pPr>
      <w:r>
        <w:rPr>
          <w:rFonts w:hint="eastAsia" w:ascii="宋体" w:hAnsi="宋体" w:cs="宋体"/>
          <w:color w:val="auto"/>
          <w:sz w:val="24"/>
        </w:rPr>
        <w:t>质疑供应商：</w:t>
      </w:r>
    </w:p>
    <w:p w14:paraId="126E5B53">
      <w:pPr>
        <w:snapToGrid w:val="0"/>
        <w:spacing w:line="360" w:lineRule="auto"/>
        <w:rPr>
          <w:rFonts w:ascii="宋体" w:hAnsi="宋体" w:cs="宋体"/>
          <w:color w:val="auto"/>
          <w:sz w:val="24"/>
        </w:rPr>
      </w:pPr>
      <w:r>
        <w:rPr>
          <w:rFonts w:hint="eastAsia" w:ascii="宋体" w:hAnsi="宋体" w:cs="宋体"/>
          <w:color w:val="auto"/>
          <w:sz w:val="24"/>
        </w:rPr>
        <w:t>地址：邮编：</w:t>
      </w:r>
    </w:p>
    <w:p w14:paraId="0834D45E">
      <w:pPr>
        <w:snapToGrid w:val="0"/>
        <w:spacing w:line="360" w:lineRule="auto"/>
        <w:rPr>
          <w:rFonts w:ascii="宋体" w:hAnsi="宋体" w:cs="宋体"/>
          <w:color w:val="auto"/>
          <w:sz w:val="24"/>
        </w:rPr>
      </w:pPr>
      <w:r>
        <w:rPr>
          <w:rFonts w:hint="eastAsia" w:ascii="宋体" w:hAnsi="宋体" w:cs="宋体"/>
          <w:color w:val="auto"/>
          <w:sz w:val="24"/>
        </w:rPr>
        <w:t>联系人：联系电话：</w:t>
      </w:r>
    </w:p>
    <w:p w14:paraId="793EA3CB">
      <w:pPr>
        <w:snapToGrid w:val="0"/>
        <w:spacing w:line="360" w:lineRule="auto"/>
        <w:rPr>
          <w:rFonts w:ascii="宋体" w:hAnsi="宋体" w:cs="宋体"/>
          <w:color w:val="auto"/>
          <w:sz w:val="24"/>
          <w:u w:val="dotted"/>
        </w:rPr>
      </w:pPr>
      <w:r>
        <w:rPr>
          <w:rFonts w:hint="eastAsia" w:ascii="宋体" w:hAnsi="宋体" w:cs="宋体"/>
          <w:color w:val="auto"/>
          <w:sz w:val="24"/>
        </w:rPr>
        <w:t>授权代表：</w:t>
      </w:r>
    </w:p>
    <w:p w14:paraId="0F1F2299">
      <w:pPr>
        <w:snapToGrid w:val="0"/>
        <w:spacing w:line="360" w:lineRule="auto"/>
        <w:rPr>
          <w:rFonts w:ascii="宋体" w:hAnsi="宋体" w:cs="宋体"/>
          <w:color w:val="auto"/>
          <w:sz w:val="24"/>
        </w:rPr>
      </w:pPr>
      <w:r>
        <w:rPr>
          <w:rFonts w:hint="eastAsia" w:ascii="宋体" w:hAnsi="宋体" w:cs="宋体"/>
          <w:color w:val="auto"/>
          <w:sz w:val="24"/>
        </w:rPr>
        <w:t>联系电话：</w:t>
      </w:r>
    </w:p>
    <w:p w14:paraId="09FC8000">
      <w:pPr>
        <w:snapToGrid w:val="0"/>
        <w:spacing w:line="360" w:lineRule="auto"/>
        <w:rPr>
          <w:rFonts w:ascii="宋体" w:hAnsi="宋体" w:cs="宋体"/>
          <w:color w:val="auto"/>
          <w:sz w:val="24"/>
        </w:rPr>
      </w:pPr>
      <w:r>
        <w:rPr>
          <w:rFonts w:hint="eastAsia" w:ascii="宋体" w:hAnsi="宋体" w:cs="宋体"/>
          <w:color w:val="auto"/>
          <w:sz w:val="24"/>
        </w:rPr>
        <w:t>地址： 邮编：</w:t>
      </w:r>
    </w:p>
    <w:p w14:paraId="10791B38">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53D94799">
      <w:pPr>
        <w:snapToGrid w:val="0"/>
        <w:spacing w:line="360" w:lineRule="auto"/>
        <w:rPr>
          <w:rFonts w:ascii="宋体" w:hAnsi="宋体" w:cs="宋体"/>
          <w:color w:val="auto"/>
          <w:sz w:val="24"/>
        </w:rPr>
      </w:pPr>
      <w:r>
        <w:rPr>
          <w:rFonts w:hint="eastAsia" w:ascii="宋体" w:hAnsi="宋体" w:cs="宋体"/>
          <w:color w:val="auto"/>
          <w:sz w:val="24"/>
        </w:rPr>
        <w:t>质疑项目的名称：</w:t>
      </w:r>
    </w:p>
    <w:p w14:paraId="7CE200D0">
      <w:pPr>
        <w:snapToGrid w:val="0"/>
        <w:spacing w:line="360" w:lineRule="auto"/>
        <w:rPr>
          <w:rFonts w:ascii="宋体" w:hAnsi="宋体" w:cs="宋体"/>
          <w:color w:val="auto"/>
          <w:sz w:val="24"/>
        </w:rPr>
      </w:pPr>
      <w:r>
        <w:rPr>
          <w:rFonts w:hint="eastAsia" w:ascii="宋体" w:hAnsi="宋体" w:cs="宋体"/>
          <w:color w:val="auto"/>
          <w:sz w:val="24"/>
        </w:rPr>
        <w:t>质疑项目的编号：包号：</w:t>
      </w:r>
    </w:p>
    <w:p w14:paraId="6593CC02">
      <w:pPr>
        <w:snapToGrid w:val="0"/>
        <w:spacing w:line="360" w:lineRule="auto"/>
        <w:rPr>
          <w:rFonts w:ascii="宋体" w:hAnsi="宋体" w:cs="宋体"/>
          <w:color w:val="auto"/>
          <w:sz w:val="24"/>
          <w:u w:val="dotted"/>
        </w:rPr>
      </w:pPr>
      <w:r>
        <w:rPr>
          <w:rFonts w:hint="eastAsia" w:ascii="宋体" w:hAnsi="宋体" w:cs="宋体"/>
          <w:color w:val="auto"/>
          <w:sz w:val="24"/>
        </w:rPr>
        <w:t>采购人名称：</w:t>
      </w:r>
    </w:p>
    <w:p w14:paraId="25EE876D">
      <w:pPr>
        <w:snapToGrid w:val="0"/>
        <w:spacing w:line="360" w:lineRule="auto"/>
        <w:rPr>
          <w:rFonts w:ascii="宋体" w:hAnsi="宋体" w:cs="宋体"/>
          <w:color w:val="auto"/>
          <w:sz w:val="24"/>
        </w:rPr>
      </w:pPr>
      <w:r>
        <w:rPr>
          <w:rFonts w:hint="eastAsia" w:ascii="宋体" w:hAnsi="宋体" w:cs="宋体"/>
          <w:color w:val="auto"/>
          <w:sz w:val="24"/>
        </w:rPr>
        <w:t>询价采购文件获取日期：</w:t>
      </w:r>
    </w:p>
    <w:p w14:paraId="171E0138">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168C667F">
      <w:pPr>
        <w:snapToGrid w:val="0"/>
        <w:spacing w:line="360" w:lineRule="auto"/>
        <w:rPr>
          <w:rFonts w:ascii="宋体" w:hAnsi="宋体" w:cs="宋体"/>
          <w:color w:val="auto"/>
          <w:sz w:val="24"/>
          <w:u w:val="dotted"/>
        </w:rPr>
      </w:pPr>
      <w:r>
        <w:rPr>
          <w:rFonts w:hint="eastAsia" w:ascii="宋体" w:hAnsi="宋体" w:cs="宋体"/>
          <w:color w:val="auto"/>
          <w:sz w:val="24"/>
        </w:rPr>
        <w:t>质疑事项1：</w:t>
      </w:r>
    </w:p>
    <w:p w14:paraId="07E5F318">
      <w:pPr>
        <w:snapToGrid w:val="0"/>
        <w:spacing w:line="360" w:lineRule="auto"/>
        <w:rPr>
          <w:rFonts w:ascii="宋体" w:hAnsi="宋体" w:cs="宋体"/>
          <w:color w:val="auto"/>
          <w:sz w:val="24"/>
          <w:u w:val="dotted"/>
        </w:rPr>
      </w:pPr>
      <w:r>
        <w:rPr>
          <w:rFonts w:hint="eastAsia" w:ascii="宋体" w:hAnsi="宋体" w:cs="宋体"/>
          <w:color w:val="auto"/>
          <w:sz w:val="24"/>
        </w:rPr>
        <w:t>事实依据：</w:t>
      </w:r>
    </w:p>
    <w:p w14:paraId="2077E198">
      <w:pPr>
        <w:snapToGrid w:val="0"/>
        <w:spacing w:line="360" w:lineRule="auto"/>
        <w:rPr>
          <w:rFonts w:ascii="宋体" w:hAnsi="宋体" w:cs="宋体"/>
          <w:color w:val="auto"/>
          <w:sz w:val="24"/>
        </w:rPr>
      </w:pPr>
    </w:p>
    <w:p w14:paraId="67CC287F">
      <w:pPr>
        <w:snapToGrid w:val="0"/>
        <w:spacing w:line="360" w:lineRule="auto"/>
        <w:rPr>
          <w:rFonts w:ascii="宋体" w:hAnsi="宋体" w:cs="宋体"/>
          <w:color w:val="auto"/>
          <w:sz w:val="24"/>
          <w:u w:val="dotted"/>
        </w:rPr>
      </w:pPr>
      <w:r>
        <w:rPr>
          <w:rFonts w:hint="eastAsia" w:ascii="宋体" w:hAnsi="宋体" w:cs="宋体"/>
          <w:color w:val="auto"/>
          <w:sz w:val="24"/>
        </w:rPr>
        <w:t>法律依据：</w:t>
      </w:r>
    </w:p>
    <w:p w14:paraId="4636DF41">
      <w:pPr>
        <w:snapToGrid w:val="0"/>
        <w:spacing w:line="360" w:lineRule="auto"/>
        <w:rPr>
          <w:rFonts w:ascii="宋体" w:hAnsi="宋体" w:cs="宋体"/>
          <w:color w:val="auto"/>
          <w:sz w:val="24"/>
          <w:u w:val="dotted"/>
        </w:rPr>
      </w:pPr>
    </w:p>
    <w:p w14:paraId="694465FB">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068050FF">
      <w:pPr>
        <w:snapToGrid w:val="0"/>
        <w:spacing w:line="360" w:lineRule="auto"/>
        <w:rPr>
          <w:rFonts w:ascii="宋体" w:hAnsi="宋体" w:cs="宋体"/>
          <w:color w:val="auto"/>
          <w:sz w:val="24"/>
        </w:rPr>
      </w:pPr>
      <w:r>
        <w:rPr>
          <w:rFonts w:hint="eastAsia" w:ascii="宋体" w:hAnsi="宋体" w:cs="宋体"/>
          <w:color w:val="auto"/>
          <w:sz w:val="24"/>
        </w:rPr>
        <w:t>……</w:t>
      </w:r>
    </w:p>
    <w:p w14:paraId="6334595B">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86CDBB6">
      <w:pPr>
        <w:snapToGrid w:val="0"/>
        <w:spacing w:line="360" w:lineRule="auto"/>
        <w:rPr>
          <w:rFonts w:ascii="宋体" w:hAnsi="宋体" w:cs="宋体"/>
          <w:color w:val="auto"/>
          <w:sz w:val="24"/>
          <w:u w:val="dotted"/>
        </w:rPr>
      </w:pPr>
      <w:r>
        <w:rPr>
          <w:rFonts w:hint="eastAsia" w:ascii="宋体" w:hAnsi="宋体" w:cs="宋体"/>
          <w:color w:val="auto"/>
          <w:sz w:val="24"/>
        </w:rPr>
        <w:t>请求：</w:t>
      </w:r>
    </w:p>
    <w:p w14:paraId="1FAB527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235F2C31">
      <w:pPr>
        <w:spacing w:line="360" w:lineRule="auto"/>
        <w:rPr>
          <w:rFonts w:ascii="宋体" w:hAnsi="宋体" w:cs="宋体"/>
          <w:color w:val="auto"/>
          <w:sz w:val="24"/>
        </w:rPr>
      </w:pPr>
      <w:r>
        <w:rPr>
          <w:rFonts w:hint="eastAsia" w:ascii="宋体" w:hAnsi="宋体" w:cs="宋体"/>
          <w:color w:val="auto"/>
          <w:sz w:val="24"/>
        </w:rPr>
        <w:t xml:space="preserve">日期：    </w:t>
      </w:r>
    </w:p>
    <w:p w14:paraId="4CC7658F">
      <w:pPr>
        <w:spacing w:line="360" w:lineRule="auto"/>
        <w:jc w:val="center"/>
        <w:rPr>
          <w:rFonts w:ascii="宋体" w:hAnsi="宋体" w:cs="宋体"/>
          <w:b/>
          <w:bCs/>
          <w:color w:val="auto"/>
          <w:sz w:val="24"/>
        </w:rPr>
      </w:pPr>
    </w:p>
    <w:p w14:paraId="2E2D3EF0">
      <w:pPr>
        <w:spacing w:line="360" w:lineRule="auto"/>
        <w:rPr>
          <w:rFonts w:ascii="宋体" w:hAnsi="宋体" w:cs="宋体"/>
          <w:b/>
          <w:color w:val="auto"/>
          <w:sz w:val="24"/>
        </w:rPr>
        <w:sectPr>
          <w:footerReference r:id="rId18" w:type="default"/>
          <w:pgSz w:w="11906" w:h="16838"/>
          <w:pgMar w:top="1440" w:right="1800" w:bottom="1440" w:left="1800" w:header="930" w:footer="992" w:gutter="0"/>
          <w:cols w:space="425" w:num="1"/>
          <w:docGrid w:type="lines" w:linePitch="312" w:charSpace="0"/>
        </w:sectPr>
      </w:pPr>
    </w:p>
    <w:p w14:paraId="16F3312D">
      <w:pPr>
        <w:pStyle w:val="16"/>
        <w:rPr>
          <w:color w:val="auto"/>
        </w:rPr>
      </w:pPr>
    </w:p>
    <w:p w14:paraId="7C75E41D">
      <w:pPr>
        <w:spacing w:line="360" w:lineRule="auto"/>
        <w:rPr>
          <w:rFonts w:ascii="宋体" w:hAnsi="宋体" w:cs="宋体"/>
          <w:b/>
          <w:color w:val="auto"/>
          <w:sz w:val="24"/>
        </w:rPr>
      </w:pPr>
      <w:r>
        <w:rPr>
          <w:rFonts w:hint="eastAsia" w:ascii="宋体" w:hAnsi="宋体" w:cs="宋体"/>
          <w:b/>
          <w:color w:val="auto"/>
          <w:sz w:val="24"/>
        </w:rPr>
        <w:t>质疑函制作说明：</w:t>
      </w:r>
    </w:p>
    <w:p w14:paraId="4FC32D9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3F6F5BB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2B55273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41B0FC5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4.质疑函的质疑请求应与质疑事项相关。</w:t>
      </w:r>
    </w:p>
    <w:p w14:paraId="1DD14D5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5.质疑供应商为法人或者其他组织的，质疑函应由法定代表人、主要负责人，或者其授权代表签字或者盖章，并加盖公章。</w:t>
      </w:r>
    </w:p>
    <w:p w14:paraId="4CA857AD">
      <w:pPr>
        <w:widowControl/>
        <w:spacing w:line="360" w:lineRule="auto"/>
        <w:ind w:firstLine="600" w:firstLineChars="200"/>
        <w:jc w:val="left"/>
        <w:rPr>
          <w:rFonts w:ascii="宋体" w:hAnsi="宋体" w:cs="宋体"/>
          <w:color w:val="auto"/>
          <w:sz w:val="30"/>
          <w:szCs w:val="30"/>
        </w:rPr>
      </w:pPr>
    </w:p>
    <w:p w14:paraId="186BA3E9">
      <w:pPr>
        <w:autoSpaceDE w:val="0"/>
        <w:autoSpaceDN w:val="0"/>
        <w:rPr>
          <w:rFonts w:cs="仿宋" w:asciiTheme="minorEastAsia" w:hAnsiTheme="minorEastAsia"/>
          <w:b/>
          <w:color w:val="auto"/>
          <w:spacing w:val="6"/>
          <w:sz w:val="32"/>
          <w:szCs w:val="32"/>
        </w:rPr>
      </w:pPr>
    </w:p>
    <w:p w14:paraId="35C8DDF7">
      <w:pPr>
        <w:autoSpaceDE w:val="0"/>
        <w:autoSpaceDN w:val="0"/>
        <w:rPr>
          <w:rFonts w:cs="仿宋" w:asciiTheme="minorEastAsia" w:hAnsiTheme="minorEastAsia"/>
          <w:b/>
          <w:color w:val="auto"/>
          <w:spacing w:val="6"/>
          <w:sz w:val="32"/>
          <w:szCs w:val="32"/>
        </w:rPr>
      </w:pPr>
    </w:p>
    <w:p w14:paraId="4B825FF6">
      <w:pPr>
        <w:autoSpaceDE w:val="0"/>
        <w:autoSpaceDN w:val="0"/>
        <w:rPr>
          <w:rFonts w:cs="仿宋" w:asciiTheme="minorEastAsia" w:hAnsiTheme="minorEastAsia"/>
          <w:b/>
          <w:color w:val="auto"/>
          <w:spacing w:val="6"/>
          <w:sz w:val="32"/>
          <w:szCs w:val="32"/>
        </w:rPr>
      </w:pPr>
    </w:p>
    <w:p w14:paraId="10C268AA">
      <w:pPr>
        <w:autoSpaceDE w:val="0"/>
        <w:autoSpaceDN w:val="0"/>
        <w:rPr>
          <w:rFonts w:cs="仿宋" w:asciiTheme="minorEastAsia" w:hAnsiTheme="minorEastAsia"/>
          <w:b/>
          <w:color w:val="auto"/>
          <w:spacing w:val="6"/>
          <w:sz w:val="32"/>
          <w:szCs w:val="32"/>
        </w:rPr>
      </w:pPr>
    </w:p>
    <w:p w14:paraId="3D8890DA">
      <w:pPr>
        <w:autoSpaceDE w:val="0"/>
        <w:autoSpaceDN w:val="0"/>
        <w:rPr>
          <w:rFonts w:cs="仿宋" w:asciiTheme="minorEastAsia" w:hAnsiTheme="minorEastAsia"/>
          <w:b/>
          <w:color w:val="auto"/>
          <w:spacing w:val="6"/>
          <w:sz w:val="32"/>
          <w:szCs w:val="32"/>
        </w:rPr>
      </w:pPr>
    </w:p>
    <w:p w14:paraId="67A0DEC6">
      <w:pPr>
        <w:autoSpaceDE w:val="0"/>
        <w:autoSpaceDN w:val="0"/>
        <w:rPr>
          <w:rFonts w:cs="仿宋" w:asciiTheme="minorEastAsia" w:hAnsiTheme="minorEastAsia"/>
          <w:b/>
          <w:color w:val="auto"/>
          <w:spacing w:val="6"/>
          <w:sz w:val="32"/>
          <w:szCs w:val="32"/>
        </w:rPr>
      </w:pPr>
    </w:p>
    <w:p w14:paraId="253BFB3C">
      <w:pPr>
        <w:autoSpaceDE w:val="0"/>
        <w:autoSpaceDN w:val="0"/>
        <w:rPr>
          <w:rFonts w:cs="仿宋" w:asciiTheme="minorEastAsia" w:hAnsiTheme="minorEastAsia"/>
          <w:b/>
          <w:color w:val="auto"/>
          <w:spacing w:val="6"/>
          <w:sz w:val="32"/>
          <w:szCs w:val="32"/>
        </w:rPr>
      </w:pPr>
    </w:p>
    <w:p w14:paraId="413E1DE1">
      <w:pPr>
        <w:autoSpaceDE w:val="0"/>
        <w:autoSpaceDN w:val="0"/>
        <w:rPr>
          <w:rFonts w:cs="仿宋" w:asciiTheme="minorEastAsia" w:hAnsiTheme="minorEastAsia"/>
          <w:b/>
          <w:color w:val="auto"/>
          <w:spacing w:val="6"/>
          <w:sz w:val="32"/>
          <w:szCs w:val="32"/>
        </w:rPr>
      </w:pPr>
    </w:p>
    <w:p w14:paraId="0AF8FFD5">
      <w:pPr>
        <w:autoSpaceDE w:val="0"/>
        <w:autoSpaceDN w:val="0"/>
        <w:rPr>
          <w:rFonts w:cs="仿宋" w:asciiTheme="minorEastAsia" w:hAnsiTheme="minorEastAsia"/>
          <w:b/>
          <w:color w:val="auto"/>
          <w:spacing w:val="6"/>
          <w:sz w:val="32"/>
          <w:szCs w:val="32"/>
        </w:rPr>
      </w:pPr>
    </w:p>
    <w:p w14:paraId="364BA269">
      <w:pPr>
        <w:autoSpaceDE w:val="0"/>
        <w:autoSpaceDN w:val="0"/>
        <w:rPr>
          <w:rFonts w:cs="仿宋" w:asciiTheme="minorEastAsia" w:hAnsiTheme="minorEastAsia"/>
          <w:b/>
          <w:color w:val="auto"/>
          <w:spacing w:val="6"/>
          <w:sz w:val="32"/>
          <w:szCs w:val="32"/>
        </w:rPr>
      </w:pPr>
    </w:p>
    <w:p w14:paraId="521121F4">
      <w:pPr>
        <w:autoSpaceDE w:val="0"/>
        <w:autoSpaceDN w:val="0"/>
        <w:rPr>
          <w:rFonts w:cs="仿宋" w:asciiTheme="minorEastAsia" w:hAnsiTheme="minorEastAsia"/>
          <w:b/>
          <w:color w:val="auto"/>
          <w:spacing w:val="6"/>
          <w:sz w:val="32"/>
          <w:szCs w:val="32"/>
        </w:rPr>
      </w:pPr>
    </w:p>
    <w:p w14:paraId="7109EF7D">
      <w:pPr>
        <w:autoSpaceDE w:val="0"/>
        <w:autoSpaceDN w:val="0"/>
        <w:rPr>
          <w:rFonts w:cs="仿宋" w:asciiTheme="minorEastAsia" w:hAnsiTheme="minorEastAsia"/>
          <w:b/>
          <w:color w:val="auto"/>
          <w:spacing w:val="6"/>
          <w:sz w:val="32"/>
          <w:szCs w:val="32"/>
        </w:rPr>
      </w:pPr>
    </w:p>
    <w:p w14:paraId="6CD024F9">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0275">
    <w:pPr>
      <w:pStyle w:val="14"/>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6A7FE2B7">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9FFF">
    <w:pPr>
      <w:pStyle w:val="14"/>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552BB8F1">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w:r>
  </w:p>
  <w:p w14:paraId="279618E9">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0BA2">
    <w:pPr>
      <w:pStyle w:val="14"/>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559C2BEA">
                <w:pPr>
                  <w:pStyle w:val="1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w:r>
  </w:p>
  <w:p w14:paraId="7FDD52B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150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3868">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5075668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1E53">
    <w:pPr>
      <w:pStyle w:val="14"/>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5EB6973D">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FF71">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853E">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5A5E">
    <w:pPr>
      <w:pStyle w:val="14"/>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764CBB10">
                <w:pPr>
                  <w:pStyle w:val="1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062E53B">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E94E">
    <w:pPr>
      <w:pStyle w:val="14"/>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2BD2E159">
                <w:pPr>
                  <w:pStyle w:val="14"/>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41C7CE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7930">
    <w:pPr>
      <w:pStyle w:val="14"/>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76970A25">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5F38ADB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F6C9">
    <w:pPr>
      <w:pStyle w:val="15"/>
      <w:jc w:val="right"/>
      <w:rPr>
        <w:rFonts w:ascii="仿宋" w:hAnsi="仿宋" w:eastAsia="仿宋" w:cs="仿宋"/>
        <w:i/>
        <w:iCs/>
      </w:rPr>
    </w:pPr>
  </w:p>
  <w:p w14:paraId="2AE88767">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200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073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C388">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B5E2">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6129">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181BA6"/>
    <w:rsid w:val="00211F61"/>
    <w:rsid w:val="00466F38"/>
    <w:rsid w:val="004E73AF"/>
    <w:rsid w:val="00505519"/>
    <w:rsid w:val="00511C5A"/>
    <w:rsid w:val="005C1B70"/>
    <w:rsid w:val="00816543"/>
    <w:rsid w:val="00835FC4"/>
    <w:rsid w:val="00926E6B"/>
    <w:rsid w:val="00935EC2"/>
    <w:rsid w:val="00C3645A"/>
    <w:rsid w:val="00D00625"/>
    <w:rsid w:val="00DF3633"/>
    <w:rsid w:val="00E6265F"/>
    <w:rsid w:val="00E81C9E"/>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6E43E4"/>
    <w:rsid w:val="087E795F"/>
    <w:rsid w:val="09104908"/>
    <w:rsid w:val="09EC7123"/>
    <w:rsid w:val="09ED56C9"/>
    <w:rsid w:val="0A9B38A2"/>
    <w:rsid w:val="0AED2736"/>
    <w:rsid w:val="0B4954E7"/>
    <w:rsid w:val="0B530D41"/>
    <w:rsid w:val="0B652758"/>
    <w:rsid w:val="0B8415D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4312BF"/>
    <w:rsid w:val="10C76755"/>
    <w:rsid w:val="10CB7DEC"/>
    <w:rsid w:val="111E777C"/>
    <w:rsid w:val="117F57B1"/>
    <w:rsid w:val="11B04EDA"/>
    <w:rsid w:val="11B636D9"/>
    <w:rsid w:val="11C46A46"/>
    <w:rsid w:val="11C4717C"/>
    <w:rsid w:val="11D64215"/>
    <w:rsid w:val="11F35B37"/>
    <w:rsid w:val="1241012A"/>
    <w:rsid w:val="12AD3208"/>
    <w:rsid w:val="12D86145"/>
    <w:rsid w:val="12E110C3"/>
    <w:rsid w:val="13175B3D"/>
    <w:rsid w:val="135A601C"/>
    <w:rsid w:val="13655850"/>
    <w:rsid w:val="13E06C05"/>
    <w:rsid w:val="143E2438"/>
    <w:rsid w:val="14422232"/>
    <w:rsid w:val="149D2B06"/>
    <w:rsid w:val="14B14848"/>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EEC4897"/>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2FD067BD"/>
    <w:rsid w:val="300206D5"/>
    <w:rsid w:val="30062480"/>
    <w:rsid w:val="30556F21"/>
    <w:rsid w:val="308C5F1F"/>
    <w:rsid w:val="30CE282F"/>
    <w:rsid w:val="31111553"/>
    <w:rsid w:val="31191AA6"/>
    <w:rsid w:val="311C1384"/>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C31C6C"/>
    <w:rsid w:val="3A0E5FD4"/>
    <w:rsid w:val="3A12693C"/>
    <w:rsid w:val="3A1A0893"/>
    <w:rsid w:val="3A207904"/>
    <w:rsid w:val="3A314864"/>
    <w:rsid w:val="3A6303AE"/>
    <w:rsid w:val="3A836438"/>
    <w:rsid w:val="3A993EAE"/>
    <w:rsid w:val="3AB61186"/>
    <w:rsid w:val="3AF15A98"/>
    <w:rsid w:val="3C283344"/>
    <w:rsid w:val="3C3320C6"/>
    <w:rsid w:val="3C485F9D"/>
    <w:rsid w:val="3C7C70D7"/>
    <w:rsid w:val="3C940DD1"/>
    <w:rsid w:val="3C983DDE"/>
    <w:rsid w:val="3D240E83"/>
    <w:rsid w:val="3D7804A8"/>
    <w:rsid w:val="3E0C6463"/>
    <w:rsid w:val="3E32264F"/>
    <w:rsid w:val="3EE43BF5"/>
    <w:rsid w:val="3FF306D8"/>
    <w:rsid w:val="403E57B7"/>
    <w:rsid w:val="405363C6"/>
    <w:rsid w:val="40ED3A1C"/>
    <w:rsid w:val="411A0F39"/>
    <w:rsid w:val="41313092"/>
    <w:rsid w:val="415A5C88"/>
    <w:rsid w:val="41CE08E1"/>
    <w:rsid w:val="42112513"/>
    <w:rsid w:val="42181B5C"/>
    <w:rsid w:val="42235DCF"/>
    <w:rsid w:val="42E070D4"/>
    <w:rsid w:val="433C7ACC"/>
    <w:rsid w:val="435518AD"/>
    <w:rsid w:val="43C04259"/>
    <w:rsid w:val="43C354C4"/>
    <w:rsid w:val="43D20519"/>
    <w:rsid w:val="44A040E0"/>
    <w:rsid w:val="44C67F95"/>
    <w:rsid w:val="4557347D"/>
    <w:rsid w:val="4559568A"/>
    <w:rsid w:val="45A47533"/>
    <w:rsid w:val="45F97EF6"/>
    <w:rsid w:val="463F4024"/>
    <w:rsid w:val="46BC402D"/>
    <w:rsid w:val="472961BF"/>
    <w:rsid w:val="475528CD"/>
    <w:rsid w:val="47B265AF"/>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A462AC"/>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AB2D04"/>
    <w:rsid w:val="55004913"/>
    <w:rsid w:val="557B35BC"/>
    <w:rsid w:val="565C1CF5"/>
    <w:rsid w:val="56E235EF"/>
    <w:rsid w:val="571F3A0C"/>
    <w:rsid w:val="574E47D2"/>
    <w:rsid w:val="57730CE2"/>
    <w:rsid w:val="57835EA0"/>
    <w:rsid w:val="57DC32D5"/>
    <w:rsid w:val="57F2034A"/>
    <w:rsid w:val="58207565"/>
    <w:rsid w:val="58235318"/>
    <w:rsid w:val="5889510A"/>
    <w:rsid w:val="588A13FC"/>
    <w:rsid w:val="59121C77"/>
    <w:rsid w:val="59C72A09"/>
    <w:rsid w:val="59DE0E09"/>
    <w:rsid w:val="59DF6851"/>
    <w:rsid w:val="5A283DD0"/>
    <w:rsid w:val="5A4B3F9E"/>
    <w:rsid w:val="5AC14754"/>
    <w:rsid w:val="5ACD76EE"/>
    <w:rsid w:val="5ACF16E7"/>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102202"/>
    <w:rsid w:val="6139287F"/>
    <w:rsid w:val="616D4934"/>
    <w:rsid w:val="61850F47"/>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00263"/>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064228D"/>
    <w:rsid w:val="711D3FA5"/>
    <w:rsid w:val="71C9107F"/>
    <w:rsid w:val="71D234CA"/>
    <w:rsid w:val="721A5B23"/>
    <w:rsid w:val="72B931C1"/>
    <w:rsid w:val="72CB03A1"/>
    <w:rsid w:val="72E66F89"/>
    <w:rsid w:val="730100E0"/>
    <w:rsid w:val="734A515C"/>
    <w:rsid w:val="738D03F5"/>
    <w:rsid w:val="73987BB2"/>
    <w:rsid w:val="73A97468"/>
    <w:rsid w:val="73E442FB"/>
    <w:rsid w:val="73EF1E6D"/>
    <w:rsid w:val="74173DA2"/>
    <w:rsid w:val="75465FCB"/>
    <w:rsid w:val="75FE45EA"/>
    <w:rsid w:val="76471CF3"/>
    <w:rsid w:val="76723FC6"/>
    <w:rsid w:val="767E5B01"/>
    <w:rsid w:val="76930879"/>
    <w:rsid w:val="76AE4262"/>
    <w:rsid w:val="773F310C"/>
    <w:rsid w:val="77794C6D"/>
    <w:rsid w:val="778F44F9"/>
    <w:rsid w:val="77A60210"/>
    <w:rsid w:val="77C17FC5"/>
    <w:rsid w:val="77F2017E"/>
    <w:rsid w:val="78A551F0"/>
    <w:rsid w:val="78D36201"/>
    <w:rsid w:val="78F771D6"/>
    <w:rsid w:val="79017606"/>
    <w:rsid w:val="79D7762B"/>
    <w:rsid w:val="79EB254B"/>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Balloon Text"/>
    <w:basedOn w:val="1"/>
    <w:link w:val="38"/>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Emphasis"/>
    <w:basedOn w:val="20"/>
    <w:qFormat/>
    <w:uiPriority w:val="0"/>
    <w:rPr>
      <w:i/>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批注框文本 Char"/>
    <w:basedOn w:val="20"/>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2282</Words>
  <Characters>2591</Characters>
  <Lines>231</Lines>
  <Paragraphs>65</Paragraphs>
  <TotalTime>11</TotalTime>
  <ScaleCrop>false</ScaleCrop>
  <LinksUpToDate>false</LinksUpToDate>
  <CharactersWithSpaces>2696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2025-06-11T07:22:40Z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