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jc w:val="center"/>
        <w:rPr>
          <w:rFonts w:cs="宋体" w:asciiTheme="minorEastAsia" w:hAnsiTheme="minorEastAsia"/>
          <w:color w:val="auto"/>
          <w:sz w:val="48"/>
          <w:szCs w:val="48"/>
          <w:highlight w:val="none"/>
          <w:u w:val="single"/>
        </w:rPr>
      </w:pPr>
    </w:p>
    <w:p w14:paraId="43C7B751">
      <w:pPr>
        <w:pStyle w:val="12"/>
        <w:jc w:val="center"/>
        <w:rPr>
          <w:rFonts w:cs="宋体" w:asciiTheme="minorEastAsia" w:hAnsiTheme="minorEastAsia"/>
          <w:color w:val="auto"/>
          <w:sz w:val="48"/>
          <w:szCs w:val="48"/>
          <w:highlight w:val="none"/>
          <w:u w:val="single"/>
        </w:rPr>
      </w:pPr>
    </w:p>
    <w:p w14:paraId="4E1F8D14">
      <w:pPr>
        <w:pStyle w:val="12"/>
        <w:jc w:val="center"/>
        <w:rPr>
          <w:rFonts w:cs="宋体" w:asciiTheme="minorEastAsia" w:hAnsiTheme="minorEastAsia"/>
          <w:color w:val="auto"/>
          <w:sz w:val="48"/>
          <w:szCs w:val="48"/>
          <w:highlight w:val="none"/>
          <w:u w:val="single"/>
        </w:rPr>
      </w:pPr>
    </w:p>
    <w:p w14:paraId="3AE63300">
      <w:pPr>
        <w:pStyle w:val="12"/>
        <w:jc w:val="center"/>
        <w:rPr>
          <w:rFonts w:cs="宋体" w:asciiTheme="minorEastAsia" w:hAnsiTheme="minorEastAsia"/>
          <w:color w:val="auto"/>
          <w:sz w:val="48"/>
          <w:szCs w:val="48"/>
          <w:highlight w:val="none"/>
          <w:u w:val="single"/>
        </w:rPr>
      </w:pPr>
    </w:p>
    <w:p w14:paraId="71570A98">
      <w:pPr>
        <w:pStyle w:val="12"/>
        <w:jc w:val="center"/>
        <w:rPr>
          <w:rFonts w:cs="宋体" w:asciiTheme="minorEastAsia" w:hAnsiTheme="minorEastAsia"/>
          <w:color w:val="auto"/>
          <w:sz w:val="48"/>
          <w:szCs w:val="48"/>
          <w:highlight w:val="none"/>
          <w:u w:val="single"/>
        </w:rPr>
      </w:pPr>
    </w:p>
    <w:p w14:paraId="0C6367BE">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2025年-2026年HollySys(和利时)DCS通讯卡件采购项目</w:t>
      </w:r>
    </w:p>
    <w:p w14:paraId="62914120">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202505042</w:t>
      </w:r>
    </w:p>
    <w:p w14:paraId="1729E501">
      <w:pPr>
        <w:spacing w:line="360" w:lineRule="auto"/>
        <w:jc w:val="center"/>
        <w:rPr>
          <w:rFonts w:cs="仿宋" w:asciiTheme="minorEastAsia" w:hAnsiTheme="minorEastAsia"/>
          <w:b/>
          <w:bCs/>
          <w:color w:val="auto"/>
          <w:sz w:val="72"/>
          <w:szCs w:val="72"/>
          <w:highlight w:val="none"/>
        </w:rPr>
      </w:pPr>
    </w:p>
    <w:p w14:paraId="656AB32D">
      <w:pPr>
        <w:pStyle w:val="8"/>
        <w:rPr>
          <w:rFonts w:asciiTheme="minorEastAsia" w:hAnsiTheme="minorEastAsia"/>
          <w:color w:val="auto"/>
          <w:highlight w:val="none"/>
        </w:rPr>
      </w:pPr>
    </w:p>
    <w:p w14:paraId="64582FC1">
      <w:pPr>
        <w:spacing w:line="360" w:lineRule="auto"/>
        <w:jc w:val="center"/>
        <w:rPr>
          <w:rFonts w:cs="仿宋" w:asciiTheme="minorEastAsia" w:hAnsiTheme="minorEastAsia"/>
          <w:b/>
          <w:bCs/>
          <w:color w:val="auto"/>
          <w:sz w:val="72"/>
          <w:szCs w:val="72"/>
          <w:highlight w:val="none"/>
        </w:rPr>
      </w:pPr>
    </w:p>
    <w:p w14:paraId="7E92C877">
      <w:pPr>
        <w:pStyle w:val="12"/>
        <w:rPr>
          <w:color w:val="auto"/>
          <w:highlight w:val="none"/>
        </w:rPr>
      </w:pPr>
    </w:p>
    <w:p w14:paraId="78F3ED30">
      <w:pPr>
        <w:rPr>
          <w:color w:val="auto"/>
          <w:highlight w:val="none"/>
        </w:rPr>
      </w:pPr>
    </w:p>
    <w:p w14:paraId="7C05648C">
      <w:pPr>
        <w:pStyle w:val="12"/>
        <w:rPr>
          <w:color w:val="auto"/>
          <w:highlight w:val="none"/>
        </w:rPr>
      </w:pPr>
    </w:p>
    <w:p w14:paraId="69D04CCD">
      <w:pPr>
        <w:rPr>
          <w:color w:val="auto"/>
          <w:highlight w:val="none"/>
        </w:rPr>
      </w:pPr>
    </w:p>
    <w:p w14:paraId="66B4F936">
      <w:pPr>
        <w:spacing w:line="360" w:lineRule="auto"/>
        <w:rPr>
          <w:rFonts w:cs="仿宋" w:asciiTheme="minorEastAsia" w:hAnsiTheme="minorEastAsia"/>
          <w:color w:val="auto"/>
          <w:sz w:val="24"/>
          <w:highlight w:val="none"/>
        </w:rPr>
      </w:pPr>
    </w:p>
    <w:p w14:paraId="0FB43D82">
      <w:pPr>
        <w:pStyle w:val="12"/>
        <w:rPr>
          <w:rFonts w:cs="仿宋" w:asciiTheme="minorEastAsia" w:hAnsiTheme="minorEastAsia"/>
          <w:color w:val="auto"/>
          <w:sz w:val="24"/>
          <w:szCs w:val="24"/>
          <w:highlight w:val="none"/>
        </w:rPr>
      </w:pPr>
    </w:p>
    <w:p w14:paraId="6B3A0643">
      <w:pPr>
        <w:pStyle w:val="12"/>
        <w:jc w:val="center"/>
        <w:rPr>
          <w:rFonts w:cs="仿宋" w:asciiTheme="minorEastAsia" w:hAnsiTheme="minorEastAsia"/>
          <w:color w:val="auto"/>
          <w:sz w:val="24"/>
          <w:szCs w:val="24"/>
          <w:highlight w:val="none"/>
        </w:rPr>
      </w:pPr>
    </w:p>
    <w:p w14:paraId="639A28D8">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2025年5月26日</w:t>
      </w:r>
    </w:p>
    <w:p w14:paraId="1BB9A2AB">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 xml:space="preserve">第一部分 </w:t>
      </w:r>
      <w:bookmarkStart w:id="516" w:name="_GoBack"/>
      <w:r>
        <w:rPr>
          <w:rFonts w:hint="eastAsia" w:cs="仿宋" w:asciiTheme="minorEastAsia" w:hAnsiTheme="minorEastAsia"/>
          <w:b/>
          <w:color w:val="auto"/>
          <w:sz w:val="36"/>
          <w:szCs w:val="36"/>
          <w:highlight w:val="none"/>
        </w:rPr>
        <w:t>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2025年-2026年HollySys(和利时)DCS通讯卡件采购项目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202505042</w:t>
      </w:r>
    </w:p>
    <w:p w14:paraId="6F3FF93C">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2025年-2026年HollySys(和利时)DCS通讯卡件采购项目</w:t>
      </w:r>
      <w:r>
        <w:rPr>
          <w:rFonts w:cs="仿宋" w:asciiTheme="minorEastAsia" w:hAnsiTheme="minorEastAsia"/>
          <w:color w:val="auto"/>
          <w:sz w:val="24"/>
          <w:highlight w:val="none"/>
          <w:u w:val="single"/>
        </w:rPr>
        <w:t xml:space="preserve"> </w:t>
      </w:r>
    </w:p>
    <w:p w14:paraId="6D994A13">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6.59</w:t>
      </w:r>
      <w:r>
        <w:rPr>
          <w:rFonts w:hint="eastAsia" w:cs="仿宋" w:asciiTheme="minorEastAsia" w:hAnsiTheme="minorEastAsia"/>
          <w:color w:val="auto"/>
          <w:sz w:val="24"/>
          <w:highlight w:val="none"/>
          <w:u w:val="single"/>
        </w:rPr>
        <w:t>万元</w:t>
      </w:r>
    </w:p>
    <w:p w14:paraId="6E660328">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采购HollySys(和利时)卡件一批</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3BFEBC7D">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合同签订后12个月</w:t>
      </w:r>
      <w:r>
        <w:rPr>
          <w:rFonts w:hint="eastAsia" w:cs="仿宋" w:asciiTheme="minorEastAsia" w:hAnsiTheme="minorEastAsia"/>
          <w:color w:val="auto"/>
          <w:sz w:val="24"/>
          <w:highlight w:val="none"/>
          <w:u w:val="single"/>
        </w:rPr>
        <w:t>。</w:t>
      </w:r>
    </w:p>
    <w:p w14:paraId="1FD29F5C">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pacing w:line="360" w:lineRule="auto"/>
        <w:ind w:firstLine="482" w:firstLineChars="200"/>
        <w:rPr>
          <w:rFonts w:cs="仿宋" w:asciiTheme="minorEastAsia" w:hAnsiTheme="minorEastAsia"/>
          <w:b/>
          <w:bCs/>
          <w:color w:val="auto"/>
          <w:sz w:val="24"/>
          <w:highlight w:val="none"/>
        </w:rPr>
      </w:pPr>
      <w:bookmarkStart w:id="6" w:name="_Toc35393791"/>
      <w:bookmarkStart w:id="7" w:name="_Toc35393622"/>
      <w:bookmarkStart w:id="8" w:name="_Toc28359003"/>
      <w:bookmarkStart w:id="9" w:name="_Toc28359080"/>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792"/>
      <w:bookmarkStart w:id="11" w:name="_Toc28359004"/>
      <w:bookmarkStart w:id="12" w:name="_Toc35393623"/>
      <w:bookmarkStart w:id="13" w:name="_Toc28359081"/>
    </w:p>
    <w:p w14:paraId="0FD6ED92">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6</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4</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庄工 15268125337</w:t>
      </w:r>
      <w:r>
        <w:rPr>
          <w:rFonts w:hint="eastAsia" w:cs="仿宋" w:asciiTheme="minorEastAsia" w:hAnsiTheme="minorEastAsia"/>
          <w:color w:val="auto"/>
          <w:sz w:val="24"/>
          <w:highlight w:val="none"/>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2025年5月26日</w:t>
      </w:r>
    </w:p>
    <w:p w14:paraId="107CDCA5">
      <w:pPr>
        <w:spacing w:line="460" w:lineRule="exact"/>
        <w:jc w:val="center"/>
        <w:rPr>
          <w:rFonts w:cs="仿宋" w:asciiTheme="minorEastAsia" w:hAnsiTheme="minorEastAsia"/>
          <w:b/>
          <w:bCs/>
          <w:color w:val="auto"/>
          <w:sz w:val="36"/>
          <w:szCs w:val="36"/>
          <w:highlight w:val="none"/>
        </w:rPr>
      </w:pPr>
    </w:p>
    <w:p w14:paraId="0F366541">
      <w:pPr>
        <w:spacing w:line="460" w:lineRule="exact"/>
        <w:jc w:val="center"/>
        <w:rPr>
          <w:rFonts w:cs="仿宋" w:asciiTheme="minorEastAsia" w:hAnsiTheme="minorEastAsia"/>
          <w:b/>
          <w:bCs/>
          <w:color w:val="auto"/>
          <w:sz w:val="36"/>
          <w:szCs w:val="36"/>
          <w:highlight w:val="none"/>
        </w:rPr>
      </w:pPr>
    </w:p>
    <w:p w14:paraId="37E3805F">
      <w:pPr>
        <w:spacing w:line="460" w:lineRule="exact"/>
        <w:jc w:val="center"/>
        <w:rPr>
          <w:rFonts w:cs="仿宋" w:asciiTheme="minorEastAsia" w:hAnsiTheme="minorEastAsia"/>
          <w:b/>
          <w:bCs/>
          <w:color w:val="auto"/>
          <w:sz w:val="36"/>
          <w:szCs w:val="36"/>
          <w:highlight w:val="none"/>
        </w:rPr>
      </w:pPr>
    </w:p>
    <w:bookmarkEnd w:id="516"/>
    <w:p w14:paraId="37F13639">
      <w:pPr>
        <w:pStyle w:val="2"/>
        <w:rPr>
          <w:rFonts w:cs="仿宋" w:asciiTheme="minorEastAsia" w:hAnsiTheme="minorEastAsia"/>
          <w:b/>
          <w:bCs/>
          <w:color w:val="auto"/>
          <w:sz w:val="36"/>
          <w:szCs w:val="36"/>
          <w:highlight w:val="none"/>
        </w:rPr>
      </w:pPr>
    </w:p>
    <w:p w14:paraId="26AC4FD9">
      <w:pPr>
        <w:rPr>
          <w:rFonts w:cs="仿宋" w:asciiTheme="minorEastAsia" w:hAnsiTheme="minorEastAsia"/>
          <w:b/>
          <w:bCs/>
          <w:color w:val="auto"/>
          <w:sz w:val="36"/>
          <w:szCs w:val="36"/>
          <w:highlight w:val="none"/>
        </w:rPr>
      </w:pPr>
    </w:p>
    <w:p w14:paraId="2E1D159A">
      <w:pPr>
        <w:pStyle w:val="2"/>
        <w:rPr>
          <w:rFonts w:cs="仿宋" w:asciiTheme="minorEastAsia" w:hAnsiTheme="minorEastAsia"/>
          <w:b/>
          <w:bCs/>
          <w:color w:val="auto"/>
          <w:sz w:val="36"/>
          <w:szCs w:val="36"/>
          <w:highlight w:val="none"/>
        </w:rPr>
      </w:pPr>
    </w:p>
    <w:p w14:paraId="2701E0C5">
      <w:pPr>
        <w:rPr>
          <w:rFonts w:cs="仿宋" w:asciiTheme="minorEastAsia" w:hAnsiTheme="minorEastAsia"/>
          <w:b/>
          <w:bCs/>
          <w:color w:val="auto"/>
          <w:sz w:val="36"/>
          <w:szCs w:val="36"/>
          <w:highlight w:val="none"/>
        </w:rPr>
      </w:pPr>
    </w:p>
    <w:p w14:paraId="36468092">
      <w:pPr>
        <w:pStyle w:val="2"/>
        <w:rPr>
          <w:rFonts w:cs="仿宋" w:asciiTheme="minorEastAsia" w:hAnsiTheme="minorEastAsia"/>
          <w:b/>
          <w:bCs/>
          <w:color w:val="auto"/>
          <w:sz w:val="36"/>
          <w:szCs w:val="36"/>
          <w:highlight w:val="none"/>
        </w:rPr>
      </w:pPr>
    </w:p>
    <w:p w14:paraId="59709AAE">
      <w:pPr>
        <w:rPr>
          <w:rFonts w:cs="仿宋" w:asciiTheme="minorEastAsia" w:hAnsiTheme="minorEastAsia"/>
          <w:b/>
          <w:bCs/>
          <w:color w:val="auto"/>
          <w:sz w:val="36"/>
          <w:szCs w:val="36"/>
          <w:highlight w:val="none"/>
        </w:rPr>
      </w:pPr>
    </w:p>
    <w:p w14:paraId="59201760">
      <w:pPr>
        <w:pStyle w:val="2"/>
        <w:rPr>
          <w:rFonts w:cs="仿宋" w:asciiTheme="minorEastAsia" w:hAnsiTheme="minorEastAsia"/>
          <w:b/>
          <w:bCs/>
          <w:color w:val="auto"/>
          <w:sz w:val="36"/>
          <w:szCs w:val="36"/>
          <w:highlight w:val="none"/>
        </w:rPr>
      </w:pPr>
    </w:p>
    <w:p w14:paraId="0D16F8B3">
      <w:pPr>
        <w:rPr>
          <w:rFonts w:cs="仿宋" w:asciiTheme="minorEastAsia" w:hAnsiTheme="minorEastAsia"/>
          <w:b/>
          <w:bCs/>
          <w:color w:val="auto"/>
          <w:sz w:val="36"/>
          <w:szCs w:val="36"/>
          <w:highlight w:val="none"/>
        </w:rPr>
      </w:pPr>
    </w:p>
    <w:p w14:paraId="6166AC38">
      <w:pPr>
        <w:pStyle w:val="2"/>
        <w:rPr>
          <w:rFonts w:cs="仿宋" w:asciiTheme="minorEastAsia" w:hAnsiTheme="minorEastAsia"/>
          <w:b/>
          <w:bCs/>
          <w:color w:val="auto"/>
          <w:sz w:val="36"/>
          <w:szCs w:val="36"/>
          <w:highlight w:val="none"/>
        </w:rPr>
      </w:pPr>
    </w:p>
    <w:p w14:paraId="5D72271C">
      <w:pPr>
        <w:rPr>
          <w:rFonts w:cs="仿宋" w:asciiTheme="minorEastAsia" w:hAnsiTheme="minorEastAsia"/>
          <w:b/>
          <w:bCs/>
          <w:color w:val="auto"/>
          <w:sz w:val="36"/>
          <w:szCs w:val="36"/>
          <w:highlight w:val="none"/>
        </w:rPr>
      </w:pPr>
    </w:p>
    <w:p w14:paraId="7FA4153D">
      <w:pPr>
        <w:pStyle w:val="2"/>
        <w:rPr>
          <w:rFonts w:cs="仿宋" w:asciiTheme="minorEastAsia" w:hAnsiTheme="minorEastAsia"/>
          <w:b/>
          <w:bCs/>
          <w:color w:val="auto"/>
          <w:sz w:val="36"/>
          <w:szCs w:val="36"/>
          <w:highlight w:val="none"/>
        </w:rPr>
      </w:pPr>
    </w:p>
    <w:p w14:paraId="4E737E09">
      <w:pPr>
        <w:rPr>
          <w:rFonts w:cs="仿宋" w:asciiTheme="minorEastAsia" w:hAnsiTheme="minorEastAsia"/>
          <w:b/>
          <w:bCs/>
          <w:color w:val="auto"/>
          <w:sz w:val="36"/>
          <w:szCs w:val="36"/>
          <w:highlight w:val="none"/>
        </w:rPr>
      </w:pPr>
    </w:p>
    <w:p w14:paraId="46A13E1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color w:val="auto"/>
          <w:sz w:val="32"/>
          <w:szCs w:val="20"/>
          <w:highlight w:val="none"/>
        </w:rPr>
      </w:pPr>
    </w:p>
    <w:p w14:paraId="07D368AF">
      <w:pPr>
        <w:spacing w:line="360" w:lineRule="auto"/>
        <w:jc w:val="center"/>
        <w:outlineLvl w:val="0"/>
        <w:rPr>
          <w:rFonts w:cs="仿宋" w:asciiTheme="minorEastAsia" w:hAnsiTheme="minorEastAsia"/>
          <w:b/>
          <w:color w:val="auto"/>
          <w:sz w:val="32"/>
          <w:szCs w:val="20"/>
          <w:highlight w:val="none"/>
        </w:rPr>
      </w:pPr>
    </w:p>
    <w:p w14:paraId="36F0FA67">
      <w:pPr>
        <w:spacing w:line="360" w:lineRule="auto"/>
        <w:jc w:val="center"/>
        <w:outlineLvl w:val="0"/>
        <w:rPr>
          <w:rFonts w:cs="仿宋" w:asciiTheme="minorEastAsia" w:hAnsiTheme="minorEastAsia"/>
          <w:b/>
          <w:color w:val="auto"/>
          <w:sz w:val="32"/>
          <w:szCs w:val="20"/>
          <w:highlight w:val="none"/>
        </w:rPr>
      </w:pPr>
    </w:p>
    <w:p w14:paraId="6811CF11">
      <w:pPr>
        <w:pStyle w:val="8"/>
        <w:rPr>
          <w:rFonts w:cs="仿宋" w:asciiTheme="minorEastAsia" w:hAnsiTheme="minorEastAsia"/>
          <w:b/>
          <w:color w:val="auto"/>
          <w:sz w:val="32"/>
          <w:szCs w:val="20"/>
          <w:highlight w:val="none"/>
        </w:rPr>
      </w:pPr>
    </w:p>
    <w:p w14:paraId="0623FCB0">
      <w:pPr>
        <w:pStyle w:val="9"/>
        <w:rPr>
          <w:rFonts w:cs="仿宋" w:asciiTheme="minorEastAsia" w:hAnsiTheme="minorEastAsia"/>
          <w:b/>
          <w:color w:val="auto"/>
          <w:sz w:val="32"/>
          <w:szCs w:val="20"/>
          <w:highlight w:val="none"/>
        </w:rPr>
      </w:pPr>
    </w:p>
    <w:p w14:paraId="09BCF4F8">
      <w:pPr>
        <w:pStyle w:val="10"/>
        <w:rPr>
          <w:rFonts w:cs="仿宋" w:asciiTheme="minorEastAsia" w:hAnsiTheme="minorEastAsia"/>
          <w:b/>
          <w:color w:val="auto"/>
          <w:sz w:val="32"/>
          <w:szCs w:val="20"/>
          <w:highlight w:val="none"/>
        </w:rPr>
      </w:pPr>
    </w:p>
    <w:p w14:paraId="6274D4B6">
      <w:pPr>
        <w:rPr>
          <w:color w:val="auto"/>
          <w:highlight w:val="none"/>
        </w:rPr>
      </w:pPr>
    </w:p>
    <w:p w14:paraId="4FF69C1D">
      <w:pPr>
        <w:pStyle w:val="2"/>
        <w:rPr>
          <w:color w:val="auto"/>
          <w:highlight w:val="none"/>
        </w:rPr>
      </w:pPr>
    </w:p>
    <w:p w14:paraId="56E3BE9F">
      <w:pPr>
        <w:rPr>
          <w:color w:val="auto"/>
          <w:highlight w:val="none"/>
        </w:rPr>
      </w:pPr>
    </w:p>
    <w:p w14:paraId="50443E34">
      <w:pPr>
        <w:pStyle w:val="2"/>
        <w:rPr>
          <w:color w:val="auto"/>
          <w:highlight w:val="none"/>
        </w:rPr>
      </w:pPr>
    </w:p>
    <w:p w14:paraId="40ACAE6D">
      <w:pPr>
        <w:rPr>
          <w:color w:val="auto"/>
          <w:highlight w:val="none"/>
        </w:rPr>
      </w:pPr>
    </w:p>
    <w:p w14:paraId="0601B635">
      <w:pPr>
        <w:pStyle w:val="2"/>
        <w:rPr>
          <w:color w:val="auto"/>
          <w:highlight w:val="none"/>
        </w:rPr>
      </w:pPr>
    </w:p>
    <w:p w14:paraId="5E708E6D">
      <w:pPr>
        <w:rPr>
          <w:color w:val="auto"/>
          <w:highlight w:val="none"/>
        </w:rPr>
      </w:pPr>
    </w:p>
    <w:p w14:paraId="6822F385">
      <w:pPr>
        <w:pStyle w:val="10"/>
        <w:rPr>
          <w:rFonts w:cs="仿宋" w:asciiTheme="minorEastAsia" w:hAnsiTheme="minorEastAsia"/>
          <w:b/>
          <w:color w:val="auto"/>
          <w:sz w:val="32"/>
          <w:szCs w:val="20"/>
          <w:highlight w:val="none"/>
        </w:rPr>
      </w:pPr>
    </w:p>
    <w:p w14:paraId="15B30E1B">
      <w:pPr>
        <w:rPr>
          <w:rFonts w:cs="仿宋" w:asciiTheme="minorEastAsia" w:hAnsiTheme="minorEastAsia"/>
          <w:b/>
          <w:color w:val="auto"/>
          <w:sz w:val="32"/>
          <w:szCs w:val="20"/>
          <w:highlight w:val="none"/>
        </w:rPr>
      </w:pPr>
    </w:p>
    <w:p w14:paraId="1A018D1A">
      <w:pPr>
        <w:pStyle w:val="2"/>
        <w:rPr>
          <w:rFonts w:cs="仿宋" w:asciiTheme="minorEastAsia" w:hAnsiTheme="minorEastAsia"/>
          <w:b/>
          <w:color w:val="auto"/>
          <w:sz w:val="32"/>
          <w:szCs w:val="20"/>
          <w:highlight w:val="none"/>
        </w:rPr>
      </w:pPr>
    </w:p>
    <w:p w14:paraId="137C8292">
      <w:pPr>
        <w:rPr>
          <w:color w:val="auto"/>
          <w:highlight w:val="none"/>
        </w:rPr>
      </w:pPr>
    </w:p>
    <w:p w14:paraId="757476A5">
      <w:pPr>
        <w:rPr>
          <w:color w:val="auto"/>
          <w:highlight w:val="none"/>
        </w:rPr>
      </w:pPr>
    </w:p>
    <w:p w14:paraId="16FCF633">
      <w:pPr>
        <w:rPr>
          <w:rFonts w:cs="仿宋" w:asciiTheme="minorEastAsia" w:hAnsiTheme="minorEastAsia"/>
          <w:b/>
          <w:color w:val="auto"/>
          <w:sz w:val="32"/>
          <w:szCs w:val="20"/>
          <w:highlight w:val="none"/>
        </w:rPr>
      </w:pPr>
    </w:p>
    <w:p w14:paraId="76F8BB00">
      <w:pPr>
        <w:rPr>
          <w:color w:val="auto"/>
          <w:highlight w:val="none"/>
        </w:rPr>
      </w:pPr>
    </w:p>
    <w:p w14:paraId="79B8233C">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2"/>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color w:val="auto"/>
          <w:sz w:val="18"/>
          <w:szCs w:val="18"/>
          <w:highlight w:val="none"/>
          <w:lang w:val="en-US"/>
        </w:rPr>
      </w:pPr>
    </w:p>
    <w:p w14:paraId="20AC5772">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2"/>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2"/>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2"/>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3"/>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3"/>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11"/>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cs="仿宋" w:asciiTheme="minorEastAsia" w:hAnsiTheme="minorEastAsia"/>
          <w:b/>
          <w:color w:val="auto"/>
          <w:sz w:val="32"/>
          <w:highlight w:val="none"/>
        </w:rPr>
      </w:pPr>
    </w:p>
    <w:p w14:paraId="36E6A26A">
      <w:pPr>
        <w:pStyle w:val="23"/>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3"/>
        <w:spacing w:before="0"/>
        <w:ind w:firstLine="495" w:firstLineChars="0"/>
        <w:rPr>
          <w:rFonts w:cs="仿宋" w:asciiTheme="minorEastAsia" w:hAnsiTheme="minorEastAsia"/>
          <w:color w:val="auto"/>
          <w:kern w:val="0"/>
          <w:szCs w:val="24"/>
          <w:highlight w:val="none"/>
        </w:rPr>
      </w:pPr>
    </w:p>
    <w:p w14:paraId="09C7ED89">
      <w:pPr>
        <w:pStyle w:val="23"/>
        <w:spacing w:before="0"/>
        <w:ind w:firstLine="480"/>
        <w:rPr>
          <w:rFonts w:cs="仿宋" w:asciiTheme="minorEastAsia" w:hAnsiTheme="minorEastAsia"/>
          <w:color w:val="auto"/>
          <w:kern w:val="0"/>
          <w:szCs w:val="24"/>
          <w:highlight w:val="none"/>
        </w:rPr>
      </w:pPr>
    </w:p>
    <w:p w14:paraId="390F9A3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pacing w:line="360" w:lineRule="auto"/>
        <w:rPr>
          <w:rFonts w:cs="仿宋" w:asciiTheme="minorEastAsia" w:hAnsiTheme="minorEastAsia"/>
          <w:b/>
          <w:color w:val="auto"/>
          <w:sz w:val="24"/>
          <w:highlight w:val="none"/>
        </w:rPr>
      </w:pPr>
    </w:p>
    <w:p w14:paraId="0DF8308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3"/>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3"/>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3"/>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11"/>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11"/>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3"/>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11"/>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8"/>
        <w:ind w:firstLine="480" w:firstLineChars="200"/>
        <w:rPr>
          <w:color w:val="auto"/>
          <w:highlight w:val="none"/>
        </w:rPr>
      </w:pPr>
      <w:r>
        <w:rPr>
          <w:rFonts w:hint="eastAsia"/>
          <w:color w:val="auto"/>
          <w:highlight w:val="none"/>
        </w:rPr>
        <w:t>本项目无预付款。</w:t>
      </w:r>
    </w:p>
    <w:p w14:paraId="263790F8">
      <w:pPr>
        <w:tabs>
          <w:tab w:val="left" w:pos="0"/>
        </w:tabs>
        <w:spacing w:line="360" w:lineRule="auto"/>
        <w:ind w:firstLine="480"/>
        <w:rPr>
          <w:rFonts w:cs="仿宋" w:asciiTheme="minorEastAsia" w:hAnsiTheme="minorEastAsia"/>
          <w:color w:val="auto"/>
          <w:sz w:val="24"/>
          <w:highlight w:val="none"/>
        </w:rPr>
      </w:pPr>
    </w:p>
    <w:p w14:paraId="480BD75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11"/>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color w:val="auto"/>
          <w:kern w:val="0"/>
          <w:sz w:val="24"/>
          <w:highlight w:val="none"/>
        </w:rPr>
      </w:pPr>
    </w:p>
    <w:p w14:paraId="7FB7A831">
      <w:pPr>
        <w:pStyle w:val="8"/>
        <w:rPr>
          <w:color w:val="auto"/>
          <w:highlight w:val="none"/>
        </w:rPr>
      </w:pPr>
    </w:p>
    <w:p w14:paraId="6BD2BBA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8"/>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采购HollySys(和利时)卡件一批</w:t>
      </w:r>
      <w:r>
        <w:rPr>
          <w:rFonts w:hint="eastAsia"/>
          <w:color w:val="auto"/>
          <w:highlight w:val="none"/>
          <w:lang w:val="en-US"/>
        </w:rPr>
        <w:t>，具体如下：</w:t>
      </w:r>
    </w:p>
    <w:tbl>
      <w:tblPr>
        <w:tblStyle w:val="17"/>
        <w:tblW w:w="927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35"/>
        <w:gridCol w:w="3074"/>
        <w:gridCol w:w="1794"/>
        <w:gridCol w:w="1878"/>
        <w:gridCol w:w="848"/>
        <w:gridCol w:w="848"/>
      </w:tblGrid>
      <w:tr w14:paraId="217507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88" w:hRule="atLeast"/>
        </w:trPr>
        <w:tc>
          <w:tcPr>
            <w:tcW w:w="835" w:type="dxa"/>
            <w:tcBorders>
              <w:tl2br w:val="nil"/>
              <w:tr2bl w:val="nil"/>
            </w:tcBorders>
            <w:shd w:val="clear" w:color="auto" w:fill="auto"/>
            <w:vAlign w:val="center"/>
          </w:tcPr>
          <w:p w14:paraId="11B908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3074" w:type="dxa"/>
            <w:tcBorders>
              <w:tl2br w:val="nil"/>
              <w:tr2bl w:val="nil"/>
            </w:tcBorders>
            <w:shd w:val="clear" w:color="auto" w:fill="auto"/>
            <w:vAlign w:val="center"/>
          </w:tcPr>
          <w:p w14:paraId="56FA9F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1794" w:type="dxa"/>
            <w:tcBorders>
              <w:tl2br w:val="nil"/>
              <w:tr2bl w:val="nil"/>
            </w:tcBorders>
            <w:shd w:val="clear" w:color="auto" w:fill="auto"/>
            <w:vAlign w:val="center"/>
          </w:tcPr>
          <w:p w14:paraId="4BE73E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品牌</w:t>
            </w:r>
          </w:p>
        </w:tc>
        <w:tc>
          <w:tcPr>
            <w:tcW w:w="1878" w:type="dxa"/>
            <w:tcBorders>
              <w:tl2br w:val="nil"/>
              <w:tr2bl w:val="nil"/>
            </w:tcBorders>
            <w:shd w:val="clear" w:color="auto" w:fill="auto"/>
            <w:vAlign w:val="center"/>
          </w:tcPr>
          <w:p w14:paraId="3298F7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规格型号</w:t>
            </w:r>
          </w:p>
        </w:tc>
        <w:tc>
          <w:tcPr>
            <w:tcW w:w="848" w:type="dxa"/>
            <w:tcBorders>
              <w:tl2br w:val="nil"/>
              <w:tr2bl w:val="nil"/>
            </w:tcBorders>
            <w:shd w:val="clear" w:color="auto" w:fill="auto"/>
            <w:vAlign w:val="center"/>
          </w:tcPr>
          <w:p w14:paraId="6A028D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848" w:type="dxa"/>
            <w:tcBorders>
              <w:tl2br w:val="nil"/>
              <w:tr2bl w:val="nil"/>
            </w:tcBorders>
            <w:shd w:val="clear" w:color="auto" w:fill="auto"/>
            <w:vAlign w:val="center"/>
          </w:tcPr>
          <w:p w14:paraId="277799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暂定数量</w:t>
            </w:r>
          </w:p>
        </w:tc>
      </w:tr>
      <w:tr w14:paraId="4A1543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4" w:hRule="atLeast"/>
        </w:trPr>
        <w:tc>
          <w:tcPr>
            <w:tcW w:w="835" w:type="dxa"/>
            <w:tcBorders>
              <w:tl2br w:val="nil"/>
              <w:tr2bl w:val="nil"/>
            </w:tcBorders>
            <w:shd w:val="clear" w:color="auto" w:fill="auto"/>
            <w:vAlign w:val="center"/>
          </w:tcPr>
          <w:p w14:paraId="61148C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3074" w:type="dxa"/>
            <w:tcBorders>
              <w:tl2br w:val="nil"/>
              <w:tr2bl w:val="nil"/>
            </w:tcBorders>
            <w:shd w:val="clear" w:color="auto" w:fill="auto"/>
            <w:vAlign w:val="center"/>
          </w:tcPr>
          <w:p w14:paraId="39FB3F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模拟量输入模块</w:t>
            </w:r>
          </w:p>
        </w:tc>
        <w:tc>
          <w:tcPr>
            <w:tcW w:w="1794" w:type="dxa"/>
            <w:tcBorders>
              <w:tl2br w:val="nil"/>
              <w:tr2bl w:val="nil"/>
            </w:tcBorders>
            <w:shd w:val="clear" w:color="auto" w:fill="auto"/>
            <w:vAlign w:val="center"/>
          </w:tcPr>
          <w:p w14:paraId="4DC05E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878" w:type="dxa"/>
            <w:tcBorders>
              <w:tl2br w:val="nil"/>
              <w:tr2bl w:val="nil"/>
            </w:tcBorders>
            <w:shd w:val="clear" w:color="auto" w:fill="auto"/>
            <w:vAlign w:val="center"/>
          </w:tcPr>
          <w:p w14:paraId="469113A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K-AI01</w:t>
            </w:r>
          </w:p>
        </w:tc>
        <w:tc>
          <w:tcPr>
            <w:tcW w:w="0" w:type="auto"/>
            <w:tcBorders>
              <w:tl2br w:val="nil"/>
              <w:tr2bl w:val="nil"/>
            </w:tcBorders>
            <w:shd w:val="clear" w:color="auto" w:fill="auto"/>
            <w:noWrap/>
            <w:vAlign w:val="center"/>
          </w:tcPr>
          <w:p w14:paraId="3B0C1B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0" w:type="auto"/>
            <w:tcBorders>
              <w:tl2br w:val="nil"/>
              <w:tr2bl w:val="nil"/>
            </w:tcBorders>
            <w:shd w:val="clear" w:color="auto" w:fill="auto"/>
            <w:noWrap/>
            <w:vAlign w:val="center"/>
          </w:tcPr>
          <w:p w14:paraId="5D5C1C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0A33A1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4" w:hRule="atLeast"/>
        </w:trPr>
        <w:tc>
          <w:tcPr>
            <w:tcW w:w="835" w:type="dxa"/>
            <w:tcBorders>
              <w:tl2br w:val="nil"/>
              <w:tr2bl w:val="nil"/>
            </w:tcBorders>
            <w:shd w:val="clear" w:color="auto" w:fill="auto"/>
            <w:vAlign w:val="center"/>
          </w:tcPr>
          <w:p w14:paraId="3F1F6A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3074" w:type="dxa"/>
            <w:tcBorders>
              <w:tl2br w:val="nil"/>
              <w:tr2bl w:val="nil"/>
            </w:tcBorders>
            <w:shd w:val="clear" w:color="auto" w:fill="auto"/>
            <w:vAlign w:val="center"/>
          </w:tcPr>
          <w:p w14:paraId="3BAF7E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模拟量模块底座</w:t>
            </w:r>
          </w:p>
        </w:tc>
        <w:tc>
          <w:tcPr>
            <w:tcW w:w="1794" w:type="dxa"/>
            <w:tcBorders>
              <w:tl2br w:val="nil"/>
              <w:tr2bl w:val="nil"/>
            </w:tcBorders>
            <w:shd w:val="clear" w:color="auto" w:fill="auto"/>
            <w:vAlign w:val="center"/>
          </w:tcPr>
          <w:p w14:paraId="6DA703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878" w:type="dxa"/>
            <w:tcBorders>
              <w:tl2br w:val="nil"/>
              <w:tr2bl w:val="nil"/>
            </w:tcBorders>
            <w:shd w:val="clear" w:color="auto" w:fill="auto"/>
            <w:vAlign w:val="center"/>
          </w:tcPr>
          <w:p w14:paraId="295A2B8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K-AT01</w:t>
            </w:r>
          </w:p>
        </w:tc>
        <w:tc>
          <w:tcPr>
            <w:tcW w:w="0" w:type="auto"/>
            <w:tcBorders>
              <w:tl2br w:val="nil"/>
              <w:tr2bl w:val="nil"/>
            </w:tcBorders>
            <w:shd w:val="clear" w:color="auto" w:fill="auto"/>
            <w:noWrap/>
            <w:vAlign w:val="center"/>
          </w:tcPr>
          <w:p w14:paraId="224A6A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0" w:type="auto"/>
            <w:tcBorders>
              <w:tl2br w:val="nil"/>
              <w:tr2bl w:val="nil"/>
            </w:tcBorders>
            <w:shd w:val="clear" w:color="auto" w:fill="auto"/>
            <w:noWrap/>
            <w:vAlign w:val="center"/>
          </w:tcPr>
          <w:p w14:paraId="120EA3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30B8D2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4" w:hRule="atLeast"/>
        </w:trPr>
        <w:tc>
          <w:tcPr>
            <w:tcW w:w="835" w:type="dxa"/>
            <w:tcBorders>
              <w:tl2br w:val="nil"/>
              <w:tr2bl w:val="nil"/>
            </w:tcBorders>
            <w:shd w:val="clear" w:color="auto" w:fill="auto"/>
            <w:vAlign w:val="center"/>
          </w:tcPr>
          <w:p w14:paraId="7876EA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3074" w:type="dxa"/>
            <w:tcBorders>
              <w:tl2br w:val="nil"/>
              <w:tr2bl w:val="nil"/>
            </w:tcBorders>
            <w:shd w:val="clear" w:color="auto" w:fill="auto"/>
            <w:vAlign w:val="center"/>
          </w:tcPr>
          <w:p w14:paraId="245588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开关量输入模块</w:t>
            </w:r>
          </w:p>
        </w:tc>
        <w:tc>
          <w:tcPr>
            <w:tcW w:w="1794" w:type="dxa"/>
            <w:tcBorders>
              <w:tl2br w:val="nil"/>
              <w:tr2bl w:val="nil"/>
            </w:tcBorders>
            <w:shd w:val="clear" w:color="auto" w:fill="auto"/>
            <w:vAlign w:val="center"/>
          </w:tcPr>
          <w:p w14:paraId="2B95D5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878" w:type="dxa"/>
            <w:tcBorders>
              <w:tl2br w:val="nil"/>
              <w:tr2bl w:val="nil"/>
            </w:tcBorders>
            <w:shd w:val="clear" w:color="auto" w:fill="auto"/>
            <w:vAlign w:val="center"/>
          </w:tcPr>
          <w:p w14:paraId="0F8F8C3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K-DI01</w:t>
            </w:r>
          </w:p>
        </w:tc>
        <w:tc>
          <w:tcPr>
            <w:tcW w:w="0" w:type="auto"/>
            <w:tcBorders>
              <w:tl2br w:val="nil"/>
              <w:tr2bl w:val="nil"/>
            </w:tcBorders>
            <w:shd w:val="clear" w:color="auto" w:fill="auto"/>
            <w:noWrap/>
            <w:vAlign w:val="center"/>
          </w:tcPr>
          <w:p w14:paraId="1E2E75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0" w:type="auto"/>
            <w:tcBorders>
              <w:tl2br w:val="nil"/>
              <w:tr2bl w:val="nil"/>
            </w:tcBorders>
            <w:shd w:val="clear" w:color="auto" w:fill="auto"/>
            <w:noWrap/>
            <w:vAlign w:val="center"/>
          </w:tcPr>
          <w:p w14:paraId="654C3C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6D3D82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4" w:hRule="atLeast"/>
        </w:trPr>
        <w:tc>
          <w:tcPr>
            <w:tcW w:w="835" w:type="dxa"/>
            <w:tcBorders>
              <w:tl2br w:val="nil"/>
              <w:tr2bl w:val="nil"/>
            </w:tcBorders>
            <w:shd w:val="clear" w:color="auto" w:fill="auto"/>
            <w:vAlign w:val="center"/>
          </w:tcPr>
          <w:p w14:paraId="14AB86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3074" w:type="dxa"/>
            <w:tcBorders>
              <w:tl2br w:val="nil"/>
              <w:tr2bl w:val="nil"/>
            </w:tcBorders>
            <w:shd w:val="clear" w:color="auto" w:fill="auto"/>
            <w:vAlign w:val="center"/>
          </w:tcPr>
          <w:p w14:paraId="52EBE3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开关量输入模块底座</w:t>
            </w:r>
          </w:p>
        </w:tc>
        <w:tc>
          <w:tcPr>
            <w:tcW w:w="1794" w:type="dxa"/>
            <w:tcBorders>
              <w:tl2br w:val="nil"/>
              <w:tr2bl w:val="nil"/>
            </w:tcBorders>
            <w:shd w:val="clear" w:color="auto" w:fill="auto"/>
            <w:vAlign w:val="center"/>
          </w:tcPr>
          <w:p w14:paraId="3EA06A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878" w:type="dxa"/>
            <w:tcBorders>
              <w:tl2br w:val="nil"/>
              <w:tr2bl w:val="nil"/>
            </w:tcBorders>
            <w:shd w:val="clear" w:color="auto" w:fill="auto"/>
            <w:vAlign w:val="center"/>
          </w:tcPr>
          <w:p w14:paraId="6AD58B8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K-DIT01</w:t>
            </w:r>
          </w:p>
        </w:tc>
        <w:tc>
          <w:tcPr>
            <w:tcW w:w="0" w:type="auto"/>
            <w:tcBorders>
              <w:tl2br w:val="nil"/>
              <w:tr2bl w:val="nil"/>
            </w:tcBorders>
            <w:shd w:val="clear" w:color="auto" w:fill="auto"/>
            <w:noWrap/>
            <w:vAlign w:val="center"/>
          </w:tcPr>
          <w:p w14:paraId="296189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0" w:type="auto"/>
            <w:tcBorders>
              <w:tl2br w:val="nil"/>
              <w:tr2bl w:val="nil"/>
            </w:tcBorders>
            <w:shd w:val="clear" w:color="auto" w:fill="auto"/>
            <w:noWrap/>
            <w:vAlign w:val="center"/>
          </w:tcPr>
          <w:p w14:paraId="0C8652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070158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4" w:hRule="atLeast"/>
        </w:trPr>
        <w:tc>
          <w:tcPr>
            <w:tcW w:w="835" w:type="dxa"/>
            <w:tcBorders>
              <w:tl2br w:val="nil"/>
              <w:tr2bl w:val="nil"/>
            </w:tcBorders>
            <w:shd w:val="clear" w:color="auto" w:fill="auto"/>
            <w:vAlign w:val="center"/>
          </w:tcPr>
          <w:p w14:paraId="7F7BA9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074" w:type="dxa"/>
            <w:tcBorders>
              <w:tl2br w:val="nil"/>
              <w:tr2bl w:val="nil"/>
            </w:tcBorders>
            <w:shd w:val="clear" w:color="auto" w:fill="auto"/>
            <w:vAlign w:val="center"/>
          </w:tcPr>
          <w:p w14:paraId="08FD3E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开关量输出模块</w:t>
            </w:r>
          </w:p>
        </w:tc>
        <w:tc>
          <w:tcPr>
            <w:tcW w:w="1794" w:type="dxa"/>
            <w:tcBorders>
              <w:tl2br w:val="nil"/>
              <w:tr2bl w:val="nil"/>
            </w:tcBorders>
            <w:shd w:val="clear" w:color="auto" w:fill="auto"/>
            <w:vAlign w:val="center"/>
          </w:tcPr>
          <w:p w14:paraId="3FD8AB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878" w:type="dxa"/>
            <w:tcBorders>
              <w:tl2br w:val="nil"/>
              <w:tr2bl w:val="nil"/>
            </w:tcBorders>
            <w:shd w:val="clear" w:color="auto" w:fill="auto"/>
            <w:vAlign w:val="center"/>
          </w:tcPr>
          <w:p w14:paraId="6C032F3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K-DO01</w:t>
            </w:r>
          </w:p>
        </w:tc>
        <w:tc>
          <w:tcPr>
            <w:tcW w:w="0" w:type="auto"/>
            <w:tcBorders>
              <w:tl2br w:val="nil"/>
              <w:tr2bl w:val="nil"/>
            </w:tcBorders>
            <w:shd w:val="clear" w:color="auto" w:fill="auto"/>
            <w:noWrap/>
            <w:vAlign w:val="center"/>
          </w:tcPr>
          <w:p w14:paraId="2C9AE0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0" w:type="auto"/>
            <w:tcBorders>
              <w:tl2br w:val="nil"/>
              <w:tr2bl w:val="nil"/>
            </w:tcBorders>
            <w:shd w:val="clear" w:color="auto" w:fill="auto"/>
            <w:noWrap/>
            <w:vAlign w:val="center"/>
          </w:tcPr>
          <w:p w14:paraId="0312AE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6D04C8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4" w:hRule="atLeast"/>
        </w:trPr>
        <w:tc>
          <w:tcPr>
            <w:tcW w:w="835" w:type="dxa"/>
            <w:tcBorders>
              <w:tl2br w:val="nil"/>
              <w:tr2bl w:val="nil"/>
            </w:tcBorders>
            <w:shd w:val="clear" w:color="auto" w:fill="auto"/>
            <w:vAlign w:val="center"/>
          </w:tcPr>
          <w:p w14:paraId="047858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3074" w:type="dxa"/>
            <w:tcBorders>
              <w:tl2br w:val="nil"/>
              <w:tr2bl w:val="nil"/>
            </w:tcBorders>
            <w:shd w:val="clear" w:color="auto" w:fill="auto"/>
            <w:vAlign w:val="center"/>
          </w:tcPr>
          <w:p w14:paraId="726DEE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开关量输出模块底座</w:t>
            </w:r>
          </w:p>
        </w:tc>
        <w:tc>
          <w:tcPr>
            <w:tcW w:w="1794" w:type="dxa"/>
            <w:tcBorders>
              <w:tl2br w:val="nil"/>
              <w:tr2bl w:val="nil"/>
            </w:tcBorders>
            <w:shd w:val="clear" w:color="auto" w:fill="auto"/>
            <w:vAlign w:val="center"/>
          </w:tcPr>
          <w:p w14:paraId="77121B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878" w:type="dxa"/>
            <w:tcBorders>
              <w:tl2br w:val="nil"/>
              <w:tr2bl w:val="nil"/>
            </w:tcBorders>
            <w:shd w:val="clear" w:color="auto" w:fill="auto"/>
            <w:vAlign w:val="center"/>
          </w:tcPr>
          <w:p w14:paraId="7823B26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K-DOT01</w:t>
            </w:r>
          </w:p>
        </w:tc>
        <w:tc>
          <w:tcPr>
            <w:tcW w:w="0" w:type="auto"/>
            <w:tcBorders>
              <w:tl2br w:val="nil"/>
              <w:tr2bl w:val="nil"/>
            </w:tcBorders>
            <w:shd w:val="clear" w:color="auto" w:fill="auto"/>
            <w:noWrap/>
            <w:vAlign w:val="center"/>
          </w:tcPr>
          <w:p w14:paraId="046CD8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0" w:type="auto"/>
            <w:tcBorders>
              <w:tl2br w:val="nil"/>
              <w:tr2bl w:val="nil"/>
            </w:tcBorders>
            <w:shd w:val="clear" w:color="auto" w:fill="auto"/>
            <w:noWrap/>
            <w:vAlign w:val="center"/>
          </w:tcPr>
          <w:p w14:paraId="243EF2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1EA7C2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4" w:hRule="atLeast"/>
        </w:trPr>
        <w:tc>
          <w:tcPr>
            <w:tcW w:w="835" w:type="dxa"/>
            <w:tcBorders>
              <w:tl2br w:val="nil"/>
              <w:tr2bl w:val="nil"/>
            </w:tcBorders>
            <w:shd w:val="clear" w:color="auto" w:fill="auto"/>
            <w:vAlign w:val="center"/>
          </w:tcPr>
          <w:p w14:paraId="326EDF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3074" w:type="dxa"/>
            <w:tcBorders>
              <w:tl2br w:val="nil"/>
              <w:tr2bl w:val="nil"/>
            </w:tcBorders>
            <w:shd w:val="clear" w:color="auto" w:fill="auto"/>
            <w:vAlign w:val="center"/>
          </w:tcPr>
          <w:p w14:paraId="3B611D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模拟量输出模块</w:t>
            </w:r>
          </w:p>
        </w:tc>
        <w:tc>
          <w:tcPr>
            <w:tcW w:w="1794" w:type="dxa"/>
            <w:tcBorders>
              <w:tl2br w:val="nil"/>
              <w:tr2bl w:val="nil"/>
            </w:tcBorders>
            <w:shd w:val="clear" w:color="auto" w:fill="auto"/>
            <w:vAlign w:val="center"/>
          </w:tcPr>
          <w:p w14:paraId="00ED33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878" w:type="dxa"/>
            <w:tcBorders>
              <w:tl2br w:val="nil"/>
              <w:tr2bl w:val="nil"/>
            </w:tcBorders>
            <w:shd w:val="clear" w:color="auto" w:fill="auto"/>
            <w:vAlign w:val="center"/>
          </w:tcPr>
          <w:p w14:paraId="4A62CEA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K-AO01</w:t>
            </w:r>
          </w:p>
        </w:tc>
        <w:tc>
          <w:tcPr>
            <w:tcW w:w="0" w:type="auto"/>
            <w:tcBorders>
              <w:tl2br w:val="nil"/>
              <w:tr2bl w:val="nil"/>
            </w:tcBorders>
            <w:shd w:val="clear" w:color="auto" w:fill="auto"/>
            <w:noWrap/>
            <w:vAlign w:val="center"/>
          </w:tcPr>
          <w:p w14:paraId="01CD3E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0" w:type="auto"/>
            <w:tcBorders>
              <w:tl2br w:val="nil"/>
              <w:tr2bl w:val="nil"/>
            </w:tcBorders>
            <w:shd w:val="clear" w:color="auto" w:fill="auto"/>
            <w:noWrap/>
            <w:vAlign w:val="center"/>
          </w:tcPr>
          <w:p w14:paraId="6DF503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3B4675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4" w:hRule="atLeast"/>
        </w:trPr>
        <w:tc>
          <w:tcPr>
            <w:tcW w:w="835" w:type="dxa"/>
            <w:tcBorders>
              <w:tl2br w:val="nil"/>
              <w:tr2bl w:val="nil"/>
            </w:tcBorders>
            <w:shd w:val="clear" w:color="auto" w:fill="auto"/>
            <w:vAlign w:val="center"/>
          </w:tcPr>
          <w:p w14:paraId="29D946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3074" w:type="dxa"/>
            <w:tcBorders>
              <w:tl2br w:val="nil"/>
              <w:tr2bl w:val="nil"/>
            </w:tcBorders>
            <w:shd w:val="clear" w:color="auto" w:fill="auto"/>
            <w:vAlign w:val="center"/>
          </w:tcPr>
          <w:p w14:paraId="087FA7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DP通讯模块</w:t>
            </w:r>
          </w:p>
        </w:tc>
        <w:tc>
          <w:tcPr>
            <w:tcW w:w="1794" w:type="dxa"/>
            <w:tcBorders>
              <w:tl2br w:val="nil"/>
              <w:tr2bl w:val="nil"/>
            </w:tcBorders>
            <w:shd w:val="clear" w:color="auto" w:fill="auto"/>
            <w:vAlign w:val="center"/>
          </w:tcPr>
          <w:p w14:paraId="432CEC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878" w:type="dxa"/>
            <w:tcBorders>
              <w:tl2br w:val="nil"/>
              <w:tr2bl w:val="nil"/>
            </w:tcBorders>
            <w:shd w:val="clear" w:color="auto" w:fill="auto"/>
            <w:vAlign w:val="center"/>
          </w:tcPr>
          <w:p w14:paraId="0B10045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K-DP02</w:t>
            </w:r>
          </w:p>
        </w:tc>
        <w:tc>
          <w:tcPr>
            <w:tcW w:w="0" w:type="auto"/>
            <w:tcBorders>
              <w:tl2br w:val="nil"/>
              <w:tr2bl w:val="nil"/>
            </w:tcBorders>
            <w:shd w:val="clear" w:color="auto" w:fill="auto"/>
            <w:noWrap/>
            <w:vAlign w:val="center"/>
          </w:tcPr>
          <w:p w14:paraId="242001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0" w:type="auto"/>
            <w:tcBorders>
              <w:tl2br w:val="nil"/>
              <w:tr2bl w:val="nil"/>
            </w:tcBorders>
            <w:shd w:val="clear" w:color="auto" w:fill="auto"/>
            <w:noWrap/>
            <w:vAlign w:val="center"/>
          </w:tcPr>
          <w:p w14:paraId="5F9C94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0DC323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4" w:hRule="atLeast"/>
        </w:trPr>
        <w:tc>
          <w:tcPr>
            <w:tcW w:w="835" w:type="dxa"/>
            <w:tcBorders>
              <w:tl2br w:val="nil"/>
              <w:tr2bl w:val="nil"/>
            </w:tcBorders>
            <w:shd w:val="clear" w:color="auto" w:fill="auto"/>
            <w:vAlign w:val="center"/>
          </w:tcPr>
          <w:p w14:paraId="2982F6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3074" w:type="dxa"/>
            <w:tcBorders>
              <w:tl2br w:val="nil"/>
              <w:tr2bl w:val="nil"/>
            </w:tcBorders>
            <w:shd w:val="clear" w:color="auto" w:fill="auto"/>
            <w:vAlign w:val="center"/>
          </w:tcPr>
          <w:p w14:paraId="6B7726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DP通讯模块</w:t>
            </w:r>
          </w:p>
        </w:tc>
        <w:tc>
          <w:tcPr>
            <w:tcW w:w="1794" w:type="dxa"/>
            <w:tcBorders>
              <w:tl2br w:val="nil"/>
              <w:tr2bl w:val="nil"/>
            </w:tcBorders>
            <w:shd w:val="clear" w:color="auto" w:fill="auto"/>
            <w:vAlign w:val="center"/>
          </w:tcPr>
          <w:p w14:paraId="5EAE48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878" w:type="dxa"/>
            <w:tcBorders>
              <w:tl2br w:val="nil"/>
              <w:tr2bl w:val="nil"/>
            </w:tcBorders>
            <w:shd w:val="clear" w:color="auto" w:fill="auto"/>
            <w:vAlign w:val="center"/>
          </w:tcPr>
          <w:p w14:paraId="4E78CDF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K-DP03</w:t>
            </w:r>
          </w:p>
        </w:tc>
        <w:tc>
          <w:tcPr>
            <w:tcW w:w="0" w:type="auto"/>
            <w:tcBorders>
              <w:tl2br w:val="nil"/>
              <w:tr2bl w:val="nil"/>
            </w:tcBorders>
            <w:shd w:val="clear" w:color="auto" w:fill="auto"/>
            <w:noWrap/>
            <w:vAlign w:val="center"/>
          </w:tcPr>
          <w:p w14:paraId="6D1C44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0" w:type="auto"/>
            <w:tcBorders>
              <w:tl2br w:val="nil"/>
              <w:tr2bl w:val="nil"/>
            </w:tcBorders>
            <w:shd w:val="clear" w:color="auto" w:fill="auto"/>
            <w:noWrap/>
            <w:vAlign w:val="center"/>
          </w:tcPr>
          <w:p w14:paraId="6E14DB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307365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835" w:type="dxa"/>
            <w:tcBorders>
              <w:tl2br w:val="nil"/>
              <w:tr2bl w:val="nil"/>
            </w:tcBorders>
            <w:shd w:val="clear" w:color="auto" w:fill="auto"/>
            <w:vAlign w:val="center"/>
          </w:tcPr>
          <w:p w14:paraId="0B1D2A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3074" w:type="dxa"/>
            <w:tcBorders>
              <w:tl2br w:val="nil"/>
              <w:tr2bl w:val="nil"/>
            </w:tcBorders>
            <w:shd w:val="clear" w:color="auto" w:fill="auto"/>
            <w:vAlign w:val="center"/>
          </w:tcPr>
          <w:p w14:paraId="10FD75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DP通讯模块底座</w:t>
            </w:r>
          </w:p>
        </w:tc>
        <w:tc>
          <w:tcPr>
            <w:tcW w:w="1794" w:type="dxa"/>
            <w:tcBorders>
              <w:tl2br w:val="nil"/>
              <w:tr2bl w:val="nil"/>
            </w:tcBorders>
            <w:shd w:val="clear" w:color="auto" w:fill="auto"/>
            <w:vAlign w:val="center"/>
          </w:tcPr>
          <w:p w14:paraId="488372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878" w:type="dxa"/>
            <w:tcBorders>
              <w:tl2br w:val="nil"/>
              <w:tr2bl w:val="nil"/>
            </w:tcBorders>
            <w:shd w:val="clear" w:color="auto" w:fill="auto"/>
            <w:vAlign w:val="center"/>
          </w:tcPr>
          <w:p w14:paraId="6B5F448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K-PAT01</w:t>
            </w:r>
          </w:p>
        </w:tc>
        <w:tc>
          <w:tcPr>
            <w:tcW w:w="0" w:type="auto"/>
            <w:tcBorders>
              <w:tl2br w:val="nil"/>
              <w:tr2bl w:val="nil"/>
            </w:tcBorders>
            <w:shd w:val="clear" w:color="auto" w:fill="auto"/>
            <w:noWrap/>
            <w:vAlign w:val="center"/>
          </w:tcPr>
          <w:p w14:paraId="1ECBE3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0" w:type="auto"/>
            <w:tcBorders>
              <w:tl2br w:val="nil"/>
              <w:tr2bl w:val="nil"/>
            </w:tcBorders>
            <w:shd w:val="clear" w:color="auto" w:fill="auto"/>
            <w:noWrap/>
            <w:vAlign w:val="center"/>
          </w:tcPr>
          <w:p w14:paraId="2F3CF9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004FD0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7" w:hRule="atLeast"/>
        </w:trPr>
        <w:tc>
          <w:tcPr>
            <w:tcW w:w="835" w:type="dxa"/>
            <w:tcBorders>
              <w:tl2br w:val="nil"/>
              <w:tr2bl w:val="nil"/>
            </w:tcBorders>
            <w:shd w:val="clear" w:color="auto" w:fill="auto"/>
            <w:vAlign w:val="center"/>
          </w:tcPr>
          <w:p w14:paraId="415390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3074" w:type="dxa"/>
            <w:tcBorders>
              <w:tl2br w:val="nil"/>
              <w:tr2bl w:val="nil"/>
            </w:tcBorders>
            <w:shd w:val="clear" w:color="auto" w:fill="auto"/>
            <w:vAlign w:val="center"/>
          </w:tcPr>
          <w:p w14:paraId="01732E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 通道交直流继电器输出端子板</w:t>
            </w:r>
          </w:p>
        </w:tc>
        <w:tc>
          <w:tcPr>
            <w:tcW w:w="1794" w:type="dxa"/>
            <w:tcBorders>
              <w:tl2br w:val="nil"/>
              <w:tr2bl w:val="nil"/>
            </w:tcBorders>
            <w:shd w:val="clear" w:color="auto" w:fill="auto"/>
            <w:vAlign w:val="center"/>
          </w:tcPr>
          <w:p w14:paraId="422F35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878" w:type="dxa"/>
            <w:tcBorders>
              <w:tl2br w:val="nil"/>
              <w:tr2bl w:val="nil"/>
            </w:tcBorders>
            <w:shd w:val="clear" w:color="auto" w:fill="auto"/>
            <w:vAlign w:val="center"/>
          </w:tcPr>
          <w:p w14:paraId="0D03720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K-DOR01</w:t>
            </w:r>
          </w:p>
        </w:tc>
        <w:tc>
          <w:tcPr>
            <w:tcW w:w="0" w:type="auto"/>
            <w:tcBorders>
              <w:tl2br w:val="nil"/>
              <w:tr2bl w:val="nil"/>
            </w:tcBorders>
            <w:shd w:val="clear" w:color="auto" w:fill="auto"/>
            <w:noWrap/>
            <w:vAlign w:val="center"/>
          </w:tcPr>
          <w:p w14:paraId="10F8ED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0" w:type="auto"/>
            <w:tcBorders>
              <w:tl2br w:val="nil"/>
              <w:tr2bl w:val="nil"/>
            </w:tcBorders>
            <w:shd w:val="clear" w:color="auto" w:fill="auto"/>
            <w:noWrap/>
            <w:vAlign w:val="center"/>
          </w:tcPr>
          <w:p w14:paraId="711664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1A0725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4" w:hRule="atLeast"/>
        </w:trPr>
        <w:tc>
          <w:tcPr>
            <w:tcW w:w="835" w:type="dxa"/>
            <w:tcBorders>
              <w:tl2br w:val="nil"/>
              <w:tr2bl w:val="nil"/>
            </w:tcBorders>
            <w:shd w:val="clear" w:color="auto" w:fill="auto"/>
            <w:vAlign w:val="center"/>
          </w:tcPr>
          <w:p w14:paraId="3F0A78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3074" w:type="dxa"/>
            <w:tcBorders>
              <w:tl2br w:val="nil"/>
              <w:tr2bl w:val="nil"/>
            </w:tcBorders>
            <w:shd w:val="clear" w:color="auto" w:fill="auto"/>
            <w:vAlign w:val="center"/>
          </w:tcPr>
          <w:p w14:paraId="513127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电源模块</w:t>
            </w:r>
          </w:p>
        </w:tc>
        <w:tc>
          <w:tcPr>
            <w:tcW w:w="1794" w:type="dxa"/>
            <w:tcBorders>
              <w:tl2br w:val="nil"/>
              <w:tr2bl w:val="nil"/>
            </w:tcBorders>
            <w:shd w:val="clear" w:color="auto" w:fill="auto"/>
            <w:vAlign w:val="center"/>
          </w:tcPr>
          <w:p w14:paraId="054E0F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878" w:type="dxa"/>
            <w:tcBorders>
              <w:tl2br w:val="nil"/>
              <w:tr2bl w:val="nil"/>
            </w:tcBorders>
            <w:shd w:val="clear" w:color="auto" w:fill="auto"/>
            <w:vAlign w:val="center"/>
          </w:tcPr>
          <w:p w14:paraId="0F4F94E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HPW2410G</w:t>
            </w:r>
          </w:p>
        </w:tc>
        <w:tc>
          <w:tcPr>
            <w:tcW w:w="0" w:type="auto"/>
            <w:tcBorders>
              <w:tl2br w:val="nil"/>
              <w:tr2bl w:val="nil"/>
            </w:tcBorders>
            <w:shd w:val="clear" w:color="auto" w:fill="auto"/>
            <w:noWrap/>
            <w:vAlign w:val="center"/>
          </w:tcPr>
          <w:p w14:paraId="1F7CFE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0" w:type="auto"/>
            <w:tcBorders>
              <w:tl2br w:val="nil"/>
              <w:tr2bl w:val="nil"/>
            </w:tcBorders>
            <w:shd w:val="clear" w:color="auto" w:fill="auto"/>
            <w:noWrap/>
            <w:vAlign w:val="center"/>
          </w:tcPr>
          <w:p w14:paraId="5428F9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7C4D8D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4" w:hRule="atLeast"/>
        </w:trPr>
        <w:tc>
          <w:tcPr>
            <w:tcW w:w="835" w:type="dxa"/>
            <w:tcBorders>
              <w:tl2br w:val="nil"/>
              <w:tr2bl w:val="nil"/>
            </w:tcBorders>
            <w:shd w:val="clear" w:color="auto" w:fill="auto"/>
            <w:vAlign w:val="center"/>
          </w:tcPr>
          <w:p w14:paraId="77F5CB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3074" w:type="dxa"/>
            <w:tcBorders>
              <w:tl2br w:val="nil"/>
              <w:tr2bl w:val="nil"/>
            </w:tcBorders>
            <w:shd w:val="clear" w:color="auto" w:fill="auto"/>
            <w:vAlign w:val="center"/>
          </w:tcPr>
          <w:p w14:paraId="26550D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电源模块</w:t>
            </w:r>
          </w:p>
        </w:tc>
        <w:tc>
          <w:tcPr>
            <w:tcW w:w="1794" w:type="dxa"/>
            <w:tcBorders>
              <w:tl2br w:val="nil"/>
              <w:tr2bl w:val="nil"/>
            </w:tcBorders>
            <w:shd w:val="clear" w:color="auto" w:fill="auto"/>
            <w:vAlign w:val="center"/>
          </w:tcPr>
          <w:p w14:paraId="46A201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878" w:type="dxa"/>
            <w:tcBorders>
              <w:tl2br w:val="nil"/>
              <w:tr2bl w:val="nil"/>
            </w:tcBorders>
            <w:shd w:val="clear" w:color="auto" w:fill="auto"/>
            <w:vAlign w:val="center"/>
          </w:tcPr>
          <w:p w14:paraId="2C8BC32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HPW2405G</w:t>
            </w:r>
          </w:p>
        </w:tc>
        <w:tc>
          <w:tcPr>
            <w:tcW w:w="0" w:type="auto"/>
            <w:tcBorders>
              <w:tl2br w:val="nil"/>
              <w:tr2bl w:val="nil"/>
            </w:tcBorders>
            <w:shd w:val="clear" w:color="auto" w:fill="auto"/>
            <w:noWrap/>
            <w:vAlign w:val="center"/>
          </w:tcPr>
          <w:p w14:paraId="044532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0" w:type="auto"/>
            <w:tcBorders>
              <w:tl2br w:val="nil"/>
              <w:tr2bl w:val="nil"/>
            </w:tcBorders>
            <w:shd w:val="clear" w:color="auto" w:fill="auto"/>
            <w:noWrap/>
            <w:vAlign w:val="center"/>
          </w:tcPr>
          <w:p w14:paraId="0D3465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40DB07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4" w:hRule="atLeast"/>
        </w:trPr>
        <w:tc>
          <w:tcPr>
            <w:tcW w:w="835" w:type="dxa"/>
            <w:tcBorders>
              <w:tl2br w:val="nil"/>
              <w:tr2bl w:val="nil"/>
            </w:tcBorders>
            <w:shd w:val="clear" w:color="auto" w:fill="auto"/>
            <w:vAlign w:val="center"/>
          </w:tcPr>
          <w:p w14:paraId="3DA7F6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3074" w:type="dxa"/>
            <w:tcBorders>
              <w:tl2br w:val="nil"/>
              <w:tr2bl w:val="nil"/>
            </w:tcBorders>
            <w:shd w:val="clear" w:color="auto" w:fill="auto"/>
            <w:vAlign w:val="center"/>
          </w:tcPr>
          <w:p w14:paraId="6497E9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控制器专用电池</w:t>
            </w:r>
          </w:p>
        </w:tc>
        <w:tc>
          <w:tcPr>
            <w:tcW w:w="1794" w:type="dxa"/>
            <w:tcBorders>
              <w:tl2br w:val="nil"/>
              <w:tr2bl w:val="nil"/>
            </w:tcBorders>
            <w:shd w:val="clear" w:color="auto" w:fill="auto"/>
            <w:vAlign w:val="center"/>
          </w:tcPr>
          <w:p w14:paraId="1198EA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878" w:type="dxa"/>
            <w:tcBorders>
              <w:tl2br w:val="nil"/>
              <w:tr2bl w:val="nil"/>
            </w:tcBorders>
            <w:shd w:val="clear" w:color="auto" w:fill="auto"/>
            <w:vAlign w:val="center"/>
          </w:tcPr>
          <w:p w14:paraId="2F14CA4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K-BAT01</w:t>
            </w:r>
          </w:p>
        </w:tc>
        <w:tc>
          <w:tcPr>
            <w:tcW w:w="0" w:type="auto"/>
            <w:tcBorders>
              <w:tl2br w:val="nil"/>
              <w:tr2bl w:val="nil"/>
            </w:tcBorders>
            <w:shd w:val="clear" w:color="auto" w:fill="auto"/>
            <w:noWrap/>
            <w:vAlign w:val="center"/>
          </w:tcPr>
          <w:p w14:paraId="799AA3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0" w:type="auto"/>
            <w:tcBorders>
              <w:tl2br w:val="nil"/>
              <w:tr2bl w:val="nil"/>
            </w:tcBorders>
            <w:shd w:val="clear" w:color="auto" w:fill="auto"/>
            <w:noWrap/>
            <w:vAlign w:val="center"/>
          </w:tcPr>
          <w:p w14:paraId="7AD0D4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70DE3B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3" w:hRule="atLeast"/>
        </w:trPr>
        <w:tc>
          <w:tcPr>
            <w:tcW w:w="835" w:type="dxa"/>
            <w:tcBorders>
              <w:tl2br w:val="nil"/>
              <w:tr2bl w:val="nil"/>
            </w:tcBorders>
            <w:shd w:val="clear" w:color="auto" w:fill="auto"/>
            <w:vAlign w:val="center"/>
          </w:tcPr>
          <w:p w14:paraId="5AD743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3074" w:type="dxa"/>
            <w:tcBorders>
              <w:tl2br w:val="nil"/>
              <w:tr2bl w:val="nil"/>
            </w:tcBorders>
            <w:shd w:val="clear" w:color="auto" w:fill="auto"/>
            <w:vAlign w:val="center"/>
          </w:tcPr>
          <w:p w14:paraId="354B33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主控制器模块</w:t>
            </w:r>
          </w:p>
        </w:tc>
        <w:tc>
          <w:tcPr>
            <w:tcW w:w="1794" w:type="dxa"/>
            <w:tcBorders>
              <w:tl2br w:val="nil"/>
              <w:tr2bl w:val="nil"/>
            </w:tcBorders>
            <w:shd w:val="clear" w:color="auto" w:fill="auto"/>
            <w:vAlign w:val="center"/>
          </w:tcPr>
          <w:p w14:paraId="4476C8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878" w:type="dxa"/>
            <w:tcBorders>
              <w:tl2br w:val="nil"/>
              <w:tr2bl w:val="nil"/>
            </w:tcBorders>
            <w:shd w:val="clear" w:color="auto" w:fill="auto"/>
            <w:vAlign w:val="center"/>
          </w:tcPr>
          <w:p w14:paraId="2690B18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K-CU01</w:t>
            </w:r>
          </w:p>
        </w:tc>
        <w:tc>
          <w:tcPr>
            <w:tcW w:w="0" w:type="auto"/>
            <w:tcBorders>
              <w:tl2br w:val="nil"/>
              <w:tr2bl w:val="nil"/>
            </w:tcBorders>
            <w:shd w:val="clear" w:color="auto" w:fill="auto"/>
            <w:noWrap/>
            <w:vAlign w:val="center"/>
          </w:tcPr>
          <w:p w14:paraId="021092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0" w:type="auto"/>
            <w:tcBorders>
              <w:tl2br w:val="nil"/>
              <w:tr2bl w:val="nil"/>
            </w:tcBorders>
            <w:shd w:val="clear" w:color="auto" w:fill="auto"/>
            <w:noWrap/>
            <w:vAlign w:val="center"/>
          </w:tcPr>
          <w:p w14:paraId="52C3BC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bl>
    <w:p w14:paraId="61F37935">
      <w:pPr>
        <w:pStyle w:val="9"/>
        <w:rPr>
          <w:rFonts w:hint="eastAsia"/>
          <w:color w:val="auto"/>
          <w:highlight w:val="none"/>
          <w:lang w:val="en-US"/>
        </w:rPr>
      </w:pPr>
    </w:p>
    <w:p w14:paraId="4836D094">
      <w:pPr>
        <w:rPr>
          <w:rFonts w:hint="eastAsia"/>
          <w:color w:val="auto"/>
          <w:highlight w:val="none"/>
          <w:lang w:val="en-US"/>
        </w:rPr>
      </w:pPr>
    </w:p>
    <w:p w14:paraId="02DEDEFE">
      <w:pPr>
        <w:shd w:val="clea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lang w:val="en-US" w:eastAsia="zh-CN"/>
        </w:rPr>
        <w:t>自合同签订后12个月；</w:t>
      </w:r>
    </w:p>
    <w:p w14:paraId="65ED56C5">
      <w:pPr>
        <w:pStyle w:val="8"/>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ind w:firstLine="482" w:firstLineChars="200"/>
        <w:rPr>
          <w:b/>
          <w:bCs/>
          <w:color w:val="auto"/>
          <w:highlight w:val="none"/>
          <w:lang w:val="en-US"/>
        </w:rPr>
      </w:pPr>
      <w:r>
        <w:rPr>
          <w:rFonts w:hint="eastAsia"/>
          <w:b/>
          <w:bCs/>
          <w:color w:val="auto"/>
          <w:highlight w:val="none"/>
          <w:lang w:val="en-US" w:eastAsia="zh-CN"/>
        </w:rPr>
        <w:t>四</w:t>
      </w:r>
      <w:r>
        <w:rPr>
          <w:rFonts w:hint="eastAsia"/>
          <w:b/>
          <w:bCs/>
          <w:color w:val="auto"/>
          <w:highlight w:val="none"/>
          <w:lang w:val="en-US"/>
        </w:rPr>
        <w:t>、技术、质量要求</w:t>
      </w:r>
    </w:p>
    <w:p w14:paraId="1CA5517F">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1.品牌和</w:t>
      </w:r>
      <w:r>
        <w:rPr>
          <w:rFonts w:hint="eastAsia" w:ascii="宋体"/>
          <w:color w:val="auto"/>
          <w:highlight w:val="none"/>
          <w:lang w:val="en-US"/>
        </w:rPr>
        <w:t>型号等技术参数满足采购内容中的规格型号</w:t>
      </w:r>
      <w:r>
        <w:rPr>
          <w:rFonts w:hint="eastAsia" w:ascii="宋体"/>
          <w:color w:val="auto"/>
          <w:highlight w:val="none"/>
          <w:lang w:val="en-US" w:eastAsia="zh-CN"/>
        </w:rPr>
        <w:t>、</w:t>
      </w:r>
      <w:r>
        <w:rPr>
          <w:rFonts w:hint="eastAsia" w:ascii="宋体"/>
          <w:color w:val="auto"/>
          <w:highlight w:val="none"/>
          <w:lang w:val="en-US"/>
        </w:rPr>
        <w:t>技术要求</w:t>
      </w:r>
      <w:r>
        <w:rPr>
          <w:rFonts w:hint="eastAsia" w:ascii="宋体"/>
          <w:color w:val="auto"/>
          <w:highlight w:val="none"/>
          <w:lang w:val="en-US" w:eastAsia="zh-CN"/>
        </w:rPr>
        <w:t>。</w:t>
      </w:r>
    </w:p>
    <w:p w14:paraId="148E2F1E">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2.供应商所供必须为HollySys(和利时)合格正品，</w:t>
      </w:r>
      <w:r>
        <w:rPr>
          <w:rFonts w:hint="eastAsia"/>
          <w:color w:val="auto"/>
          <w:highlight w:val="none"/>
          <w:lang w:val="en-US" w:eastAsia="zh-CN"/>
        </w:rPr>
        <w:t>不得为假冒伪劣产品或翻新产品。若有防伪标识，支持防伪查询。</w:t>
      </w:r>
    </w:p>
    <w:p w14:paraId="64D3BF6F">
      <w:pPr>
        <w:pStyle w:val="8"/>
        <w:ind w:firstLine="480" w:firstLineChars="200"/>
        <w:rPr>
          <w:rFonts w:hint="default" w:ascii="宋体"/>
          <w:color w:val="auto"/>
          <w:highlight w:val="none"/>
          <w:lang w:val="en-US" w:eastAsia="zh-CN"/>
        </w:rPr>
      </w:pPr>
      <w:r>
        <w:rPr>
          <w:rFonts w:hint="eastAsia" w:ascii="宋体"/>
          <w:color w:val="auto"/>
          <w:highlight w:val="none"/>
          <w:lang w:val="en-US" w:eastAsia="zh-CN"/>
        </w:rPr>
        <w:t>3</w:t>
      </w:r>
      <w:r>
        <w:rPr>
          <w:rFonts w:hint="eastAsia" w:ascii="宋体"/>
          <w:color w:val="auto"/>
          <w:highlight w:val="none"/>
          <w:lang w:val="en-US"/>
        </w:rPr>
        <w:t>.</w:t>
      </w:r>
      <w:r>
        <w:rPr>
          <w:rFonts w:hint="eastAsia" w:ascii="宋体"/>
          <w:color w:val="auto"/>
          <w:highlight w:val="none"/>
          <w:lang w:val="en-US" w:eastAsia="zh-CN"/>
        </w:rPr>
        <w:t>质保期限验收合格后12个月，若质保期内出现质量问题（非质量问题除外），由供应商负责联系免费</w:t>
      </w:r>
      <w:r>
        <w:rPr>
          <w:rFonts w:hint="eastAsia"/>
          <w:color w:val="auto"/>
          <w:highlight w:val="none"/>
          <w:lang w:val="en-US" w:eastAsia="zh-CN"/>
        </w:rPr>
        <w:t>更换或</w:t>
      </w:r>
      <w:r>
        <w:rPr>
          <w:rFonts w:hint="eastAsia" w:ascii="宋体"/>
          <w:color w:val="auto"/>
          <w:highlight w:val="none"/>
          <w:lang w:val="en-US" w:eastAsia="zh-CN"/>
        </w:rPr>
        <w:t>维修，产生的费用全部由供应商承担</w:t>
      </w:r>
      <w:r>
        <w:rPr>
          <w:rFonts w:hint="eastAsia"/>
          <w:color w:val="auto"/>
          <w:highlight w:val="none"/>
          <w:lang w:val="en-US" w:eastAsia="zh-CN"/>
        </w:rPr>
        <w:t>，更换或</w:t>
      </w:r>
      <w:r>
        <w:rPr>
          <w:rFonts w:hint="eastAsia" w:ascii="宋体"/>
          <w:color w:val="auto"/>
          <w:highlight w:val="none"/>
          <w:lang w:val="en-US" w:eastAsia="zh-CN"/>
        </w:rPr>
        <w:t>维修</w:t>
      </w:r>
      <w:r>
        <w:rPr>
          <w:rFonts w:hint="eastAsia"/>
          <w:color w:val="auto"/>
          <w:highlight w:val="none"/>
          <w:lang w:val="en-US" w:eastAsia="zh-CN"/>
        </w:rPr>
        <w:t>后质保期重新计算</w:t>
      </w:r>
      <w:r>
        <w:rPr>
          <w:rFonts w:hint="eastAsia" w:ascii="宋体"/>
          <w:color w:val="auto"/>
          <w:highlight w:val="none"/>
          <w:lang w:val="en-US" w:eastAsia="zh-CN"/>
        </w:rPr>
        <w:t>。</w:t>
      </w:r>
    </w:p>
    <w:p w14:paraId="3D83480B">
      <w:pPr>
        <w:pStyle w:val="8"/>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0405D5AF">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8"/>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156A63F1">
      <w:pPr>
        <w:pStyle w:val="8"/>
        <w:numPr>
          <w:ilvl w:val="0"/>
          <w:numId w:val="0"/>
        </w:numPr>
        <w:ind w:firstLine="480" w:firstLineChars="200"/>
        <w:rPr>
          <w:rFonts w:hint="eastAsia"/>
          <w:color w:val="auto"/>
          <w:lang w:val="en-US"/>
        </w:rPr>
      </w:pPr>
      <w:r>
        <w:rPr>
          <w:rFonts w:hint="eastAsia" w:ascii="宋体" w:hAnsi="Arial" w:cs="Arial" w:eastAsiaTheme="minorEastAsia"/>
          <w:snapToGrid w:val="0"/>
          <w:color w:val="auto"/>
          <w:kern w:val="2"/>
          <w:sz w:val="24"/>
          <w:szCs w:val="21"/>
          <w:lang w:val="en-US" w:eastAsia="zh-CN" w:bidi="ar-SA"/>
        </w:rPr>
        <w:t>1.</w:t>
      </w:r>
      <w:r>
        <w:rPr>
          <w:rFonts w:hint="eastAsia"/>
          <w:color w:val="auto"/>
          <w:highlight w:val="none"/>
          <w:u w:val="none"/>
          <w:lang w:val="en-US" w:eastAsia="zh-CN"/>
        </w:rPr>
        <w:t>送货批次：</w:t>
      </w:r>
      <w:r>
        <w:rPr>
          <w:rFonts w:hint="eastAsia"/>
          <w:color w:val="auto"/>
          <w:highlight w:val="none"/>
          <w:lang w:val="en-US"/>
        </w:rPr>
        <w:t>根据采购人生产计划，确定送货数量要求，分次供货，</w:t>
      </w:r>
      <w:r>
        <w:rPr>
          <w:rFonts w:hint="eastAsia"/>
          <w:color w:val="auto"/>
          <w:highlight w:val="none"/>
          <w:lang w:val="en-US" w:eastAsia="zh-CN"/>
        </w:rPr>
        <w:t>供应商</w:t>
      </w:r>
      <w:r>
        <w:rPr>
          <w:rFonts w:hint="eastAsia"/>
          <w:color w:val="auto"/>
          <w:highlight w:val="none"/>
          <w:lang w:val="en-US"/>
        </w:rPr>
        <w:t>负责在接到采购人电话或书面通知后在</w:t>
      </w:r>
      <w:r>
        <w:rPr>
          <w:rFonts w:hint="eastAsia"/>
          <w:color w:val="auto"/>
          <w:highlight w:val="none"/>
          <w:lang w:val="en-US" w:eastAsia="zh-CN"/>
        </w:rPr>
        <w:t>30天</w:t>
      </w:r>
      <w:r>
        <w:rPr>
          <w:rFonts w:hint="eastAsia"/>
          <w:color w:val="auto"/>
          <w:highlight w:val="none"/>
          <w:lang w:val="en-US"/>
        </w:rPr>
        <w:t>内完成供货</w:t>
      </w:r>
      <w:r>
        <w:rPr>
          <w:rFonts w:hint="eastAsia"/>
          <w:color w:val="auto"/>
          <w:highlight w:val="none"/>
          <w:lang w:val="en-US" w:eastAsia="zh-CN"/>
        </w:rPr>
        <w:t>。</w:t>
      </w:r>
    </w:p>
    <w:p w14:paraId="656177A8">
      <w:pPr>
        <w:pStyle w:val="8"/>
        <w:numPr>
          <w:ilvl w:val="0"/>
          <w:numId w:val="0"/>
        </w:numP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8"/>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9"/>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8"/>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8"/>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8"/>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8"/>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在使用过程中，因质量问题给他机械设备造成故障或货物损坏，由供应商承担采购人的一切损失，包括直接和间接损失。</w:t>
      </w:r>
    </w:p>
    <w:p w14:paraId="1CABA9E1">
      <w:pPr>
        <w:pStyle w:val="8"/>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18C1B272">
      <w:pPr>
        <w:spacing w:line="460" w:lineRule="exact"/>
        <w:jc w:val="center"/>
        <w:rPr>
          <w:rFonts w:hint="eastAsia" w:cs="仿宋" w:asciiTheme="minorEastAsia" w:hAnsiTheme="minorEastAsia"/>
          <w:b/>
          <w:color w:val="auto"/>
          <w:sz w:val="36"/>
          <w:szCs w:val="36"/>
          <w:highlight w:val="none"/>
        </w:rPr>
      </w:pPr>
    </w:p>
    <w:p w14:paraId="3677501E">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4459"/>
      <w:bookmarkEnd w:id="19"/>
      <w:bookmarkStart w:id="20" w:name="_Toc184308038"/>
      <w:bookmarkEnd w:id="20"/>
      <w:bookmarkStart w:id="21" w:name="_Toc184313266"/>
      <w:bookmarkEnd w:id="21"/>
      <w:bookmarkStart w:id="22" w:name="_Toc184310338"/>
      <w:bookmarkEnd w:id="22"/>
      <w:bookmarkStart w:id="23" w:name="_Toc184312081"/>
      <w:bookmarkEnd w:id="23"/>
      <w:bookmarkStart w:id="24" w:name="_Toc184310330"/>
      <w:bookmarkEnd w:id="24"/>
      <w:bookmarkStart w:id="25" w:name="_Toc184308051"/>
      <w:bookmarkEnd w:id="25"/>
      <w:bookmarkStart w:id="26" w:name="_Toc184313247"/>
      <w:bookmarkEnd w:id="26"/>
      <w:bookmarkStart w:id="27" w:name="_Toc184308036"/>
      <w:bookmarkEnd w:id="27"/>
      <w:bookmarkStart w:id="28" w:name="_Toc184308085"/>
      <w:bookmarkEnd w:id="28"/>
      <w:bookmarkStart w:id="29" w:name="_Toc184310302"/>
      <w:bookmarkEnd w:id="29"/>
      <w:bookmarkStart w:id="30" w:name="_Toc184313295"/>
      <w:bookmarkEnd w:id="30"/>
      <w:bookmarkStart w:id="31" w:name="_Toc184314443"/>
      <w:bookmarkEnd w:id="31"/>
      <w:bookmarkStart w:id="32" w:name="_Toc184314416"/>
      <w:bookmarkEnd w:id="32"/>
      <w:bookmarkStart w:id="33" w:name="_Toc184308067"/>
      <w:bookmarkEnd w:id="33"/>
      <w:bookmarkStart w:id="34" w:name="_Toc184314431"/>
      <w:bookmarkEnd w:id="34"/>
      <w:bookmarkStart w:id="35" w:name="_Toc184312136"/>
      <w:bookmarkEnd w:id="35"/>
      <w:bookmarkStart w:id="36" w:name="_Toc184314427"/>
      <w:bookmarkEnd w:id="36"/>
      <w:bookmarkStart w:id="37" w:name="_Toc184310295"/>
      <w:bookmarkEnd w:id="37"/>
      <w:bookmarkStart w:id="38" w:name="_Toc184313255"/>
      <w:bookmarkEnd w:id="38"/>
      <w:bookmarkStart w:id="39" w:name="_Toc184313285"/>
      <w:bookmarkEnd w:id="39"/>
      <w:bookmarkStart w:id="40" w:name="_Toc184313281"/>
      <w:bookmarkEnd w:id="40"/>
      <w:bookmarkStart w:id="41" w:name="_Toc184312104"/>
      <w:bookmarkEnd w:id="41"/>
      <w:bookmarkStart w:id="42" w:name="_Toc184308086"/>
      <w:bookmarkEnd w:id="42"/>
      <w:bookmarkStart w:id="43" w:name="_Toc184310339"/>
      <w:bookmarkEnd w:id="43"/>
      <w:bookmarkStart w:id="44" w:name="_Toc184313242"/>
      <w:bookmarkEnd w:id="44"/>
      <w:bookmarkStart w:id="45" w:name="_Toc184310320"/>
      <w:bookmarkEnd w:id="45"/>
      <w:bookmarkStart w:id="46" w:name="_Toc184312097"/>
      <w:bookmarkEnd w:id="46"/>
      <w:bookmarkStart w:id="47" w:name="_Toc184312093"/>
      <w:bookmarkEnd w:id="47"/>
      <w:bookmarkStart w:id="48" w:name="_Toc184308102"/>
      <w:bookmarkEnd w:id="48"/>
      <w:bookmarkStart w:id="49" w:name="_Toc184308055"/>
      <w:bookmarkEnd w:id="49"/>
      <w:bookmarkStart w:id="50" w:name="_Toc184314461"/>
      <w:bookmarkEnd w:id="50"/>
      <w:bookmarkStart w:id="51" w:name="_Toc184313273"/>
      <w:bookmarkEnd w:id="51"/>
      <w:bookmarkStart w:id="52" w:name="_Toc184314445"/>
      <w:bookmarkEnd w:id="52"/>
      <w:bookmarkStart w:id="53" w:name="_Toc184313268"/>
      <w:bookmarkEnd w:id="53"/>
      <w:bookmarkStart w:id="54" w:name="_Toc184314439"/>
      <w:bookmarkEnd w:id="54"/>
      <w:bookmarkStart w:id="55" w:name="_Toc184313308"/>
      <w:bookmarkEnd w:id="55"/>
      <w:bookmarkStart w:id="56" w:name="_Toc184312106"/>
      <w:bookmarkEnd w:id="56"/>
      <w:bookmarkStart w:id="57" w:name="_Toc184310315"/>
      <w:bookmarkEnd w:id="57"/>
      <w:bookmarkStart w:id="58" w:name="_Toc184312094"/>
      <w:bookmarkEnd w:id="58"/>
      <w:bookmarkStart w:id="59" w:name="_Toc184312134"/>
      <w:bookmarkEnd w:id="59"/>
      <w:bookmarkStart w:id="60" w:name="_Toc184310331"/>
      <w:bookmarkEnd w:id="60"/>
      <w:bookmarkStart w:id="61" w:name="_Toc184314435"/>
      <w:bookmarkEnd w:id="61"/>
      <w:bookmarkStart w:id="62" w:name="_Toc184310305"/>
      <w:bookmarkEnd w:id="62"/>
      <w:bookmarkStart w:id="63" w:name="_Toc184312070"/>
      <w:bookmarkEnd w:id="63"/>
      <w:bookmarkStart w:id="64" w:name="_Toc184314482"/>
      <w:bookmarkEnd w:id="64"/>
      <w:bookmarkStart w:id="65" w:name="_Toc184308054"/>
      <w:bookmarkEnd w:id="65"/>
      <w:bookmarkStart w:id="66" w:name="_Toc184312085"/>
      <w:bookmarkEnd w:id="66"/>
      <w:bookmarkStart w:id="67" w:name="_Toc184313289"/>
      <w:bookmarkEnd w:id="67"/>
      <w:bookmarkStart w:id="68" w:name="_Toc184310298"/>
      <w:bookmarkEnd w:id="68"/>
      <w:bookmarkStart w:id="69" w:name="_Toc184312086"/>
      <w:bookmarkEnd w:id="69"/>
      <w:bookmarkStart w:id="70" w:name="_Toc184308061"/>
      <w:bookmarkEnd w:id="70"/>
      <w:bookmarkStart w:id="71" w:name="_Toc184314437"/>
      <w:bookmarkEnd w:id="71"/>
      <w:bookmarkStart w:id="72" w:name="_Toc184310280"/>
      <w:bookmarkEnd w:id="72"/>
      <w:bookmarkStart w:id="73" w:name="_Toc184314466"/>
      <w:bookmarkEnd w:id="73"/>
      <w:bookmarkStart w:id="74" w:name="_Toc184314426"/>
      <w:bookmarkEnd w:id="74"/>
      <w:bookmarkStart w:id="75" w:name="_Toc184310300"/>
      <w:bookmarkEnd w:id="75"/>
      <w:bookmarkStart w:id="76" w:name="_Toc184313276"/>
      <w:bookmarkEnd w:id="76"/>
      <w:bookmarkStart w:id="77" w:name="_Toc184308075"/>
      <w:bookmarkEnd w:id="77"/>
      <w:bookmarkStart w:id="78" w:name="_Toc184308080"/>
      <w:bookmarkEnd w:id="78"/>
      <w:bookmarkStart w:id="79" w:name="_Toc184312119"/>
      <w:bookmarkEnd w:id="79"/>
      <w:bookmarkStart w:id="80" w:name="_Toc184310326"/>
      <w:bookmarkEnd w:id="80"/>
      <w:bookmarkStart w:id="81" w:name="_Toc184314455"/>
      <w:bookmarkEnd w:id="81"/>
      <w:bookmarkStart w:id="82" w:name="_Toc184310293"/>
      <w:bookmarkEnd w:id="82"/>
      <w:bookmarkStart w:id="83" w:name="_Toc184310333"/>
      <w:bookmarkEnd w:id="83"/>
      <w:bookmarkStart w:id="84" w:name="_Toc184308081"/>
      <w:bookmarkEnd w:id="84"/>
      <w:bookmarkStart w:id="85" w:name="_Toc184313252"/>
      <w:bookmarkEnd w:id="85"/>
      <w:bookmarkStart w:id="86" w:name="_Toc184308056"/>
      <w:bookmarkEnd w:id="86"/>
      <w:bookmarkStart w:id="87" w:name="_Toc184310319"/>
      <w:bookmarkEnd w:id="87"/>
      <w:bookmarkStart w:id="88" w:name="_Toc184313287"/>
      <w:bookmarkEnd w:id="88"/>
      <w:bookmarkStart w:id="89" w:name="_Toc184310329"/>
      <w:bookmarkEnd w:id="89"/>
      <w:bookmarkStart w:id="90" w:name="_Toc184314460"/>
      <w:bookmarkEnd w:id="90"/>
      <w:bookmarkStart w:id="91" w:name="_Toc184308107"/>
      <w:bookmarkEnd w:id="91"/>
      <w:bookmarkStart w:id="92" w:name="_Toc184312100"/>
      <w:bookmarkEnd w:id="92"/>
      <w:bookmarkStart w:id="93" w:name="_Toc184313262"/>
      <w:bookmarkEnd w:id="93"/>
      <w:bookmarkStart w:id="94" w:name="_Toc184312124"/>
      <w:bookmarkEnd w:id="94"/>
      <w:bookmarkStart w:id="95" w:name="_Toc184310296"/>
      <w:bookmarkEnd w:id="95"/>
      <w:bookmarkStart w:id="96" w:name="_Toc184313283"/>
      <w:bookmarkEnd w:id="96"/>
      <w:bookmarkStart w:id="97" w:name="_Toc184314413"/>
      <w:bookmarkEnd w:id="97"/>
      <w:bookmarkStart w:id="98" w:name="_Toc184312071"/>
      <w:bookmarkEnd w:id="98"/>
      <w:bookmarkStart w:id="99" w:name="_Toc184312132"/>
      <w:bookmarkEnd w:id="99"/>
      <w:bookmarkStart w:id="100" w:name="_Toc184312116"/>
      <w:bookmarkEnd w:id="100"/>
      <w:bookmarkStart w:id="101" w:name="_Toc184314476"/>
      <w:bookmarkEnd w:id="101"/>
      <w:bookmarkStart w:id="102" w:name="_Toc184312107"/>
      <w:bookmarkEnd w:id="102"/>
      <w:bookmarkStart w:id="103" w:name="_Toc184310279"/>
      <w:bookmarkEnd w:id="103"/>
      <w:bookmarkStart w:id="104" w:name="_Toc184314478"/>
      <w:bookmarkEnd w:id="104"/>
      <w:bookmarkStart w:id="105" w:name="_Toc184308101"/>
      <w:bookmarkEnd w:id="105"/>
      <w:bookmarkStart w:id="106" w:name="_Toc184314446"/>
      <w:bookmarkEnd w:id="106"/>
      <w:bookmarkStart w:id="107" w:name="_Toc184308044"/>
      <w:bookmarkEnd w:id="107"/>
      <w:bookmarkStart w:id="108" w:name="_Toc184312082"/>
      <w:bookmarkEnd w:id="108"/>
      <w:bookmarkStart w:id="109" w:name="_Toc184314456"/>
      <w:bookmarkEnd w:id="109"/>
      <w:bookmarkStart w:id="110" w:name="_Toc184308062"/>
      <w:bookmarkEnd w:id="110"/>
      <w:bookmarkStart w:id="111" w:name="_Toc184310311"/>
      <w:bookmarkEnd w:id="111"/>
      <w:bookmarkStart w:id="112" w:name="_Toc184310337"/>
      <w:bookmarkEnd w:id="112"/>
      <w:bookmarkStart w:id="113" w:name="_Toc184313297"/>
      <w:bookmarkEnd w:id="113"/>
      <w:bookmarkStart w:id="114" w:name="_Toc184312123"/>
      <w:bookmarkEnd w:id="114"/>
      <w:bookmarkStart w:id="115" w:name="_Toc184313291"/>
      <w:bookmarkEnd w:id="115"/>
      <w:bookmarkStart w:id="116" w:name="_Toc184313245"/>
      <w:bookmarkEnd w:id="116"/>
      <w:bookmarkStart w:id="117" w:name="_Toc184308066"/>
      <w:bookmarkEnd w:id="117"/>
      <w:bookmarkStart w:id="118" w:name="_Toc184312087"/>
      <w:bookmarkEnd w:id="118"/>
      <w:bookmarkStart w:id="119" w:name="_Toc184312098"/>
      <w:bookmarkEnd w:id="119"/>
      <w:bookmarkStart w:id="120" w:name="_Toc184314481"/>
      <w:bookmarkEnd w:id="120"/>
      <w:bookmarkStart w:id="121" w:name="_Toc184310287"/>
      <w:bookmarkEnd w:id="121"/>
      <w:bookmarkStart w:id="122" w:name="_Toc184312090"/>
      <w:bookmarkEnd w:id="122"/>
      <w:bookmarkStart w:id="123" w:name="_Toc184312110"/>
      <w:bookmarkEnd w:id="123"/>
      <w:bookmarkStart w:id="124" w:name="_Toc184312076"/>
      <w:bookmarkEnd w:id="124"/>
      <w:bookmarkStart w:id="125" w:name="_Toc184312131"/>
      <w:bookmarkEnd w:id="125"/>
      <w:bookmarkStart w:id="126" w:name="_Toc184310344"/>
      <w:bookmarkEnd w:id="126"/>
      <w:bookmarkStart w:id="127" w:name="_Toc184312125"/>
      <w:bookmarkEnd w:id="127"/>
      <w:bookmarkStart w:id="128" w:name="_Toc184312088"/>
      <w:bookmarkEnd w:id="128"/>
      <w:bookmarkStart w:id="129" w:name="_Toc184313304"/>
      <w:bookmarkEnd w:id="129"/>
      <w:bookmarkStart w:id="130" w:name="_Toc184308059"/>
      <w:bookmarkEnd w:id="130"/>
      <w:bookmarkStart w:id="131" w:name="_Toc184312080"/>
      <w:bookmarkEnd w:id="131"/>
      <w:bookmarkStart w:id="132" w:name="_Toc184308088"/>
      <w:bookmarkEnd w:id="132"/>
      <w:bookmarkStart w:id="133" w:name="_Toc184308040"/>
      <w:bookmarkEnd w:id="133"/>
      <w:bookmarkStart w:id="134" w:name="_Toc184310283"/>
      <w:bookmarkEnd w:id="134"/>
      <w:bookmarkStart w:id="135" w:name="_Toc184314438"/>
      <w:bookmarkEnd w:id="135"/>
      <w:bookmarkStart w:id="136" w:name="_Toc184308096"/>
      <w:bookmarkEnd w:id="136"/>
      <w:bookmarkStart w:id="137" w:name="_Toc184308070"/>
      <w:bookmarkEnd w:id="137"/>
      <w:bookmarkStart w:id="138" w:name="_Toc184308050"/>
      <w:bookmarkEnd w:id="138"/>
      <w:bookmarkStart w:id="139" w:name="_Toc184314411"/>
      <w:bookmarkEnd w:id="139"/>
      <w:bookmarkStart w:id="140" w:name="_Toc184313257"/>
      <w:bookmarkEnd w:id="140"/>
      <w:bookmarkStart w:id="141" w:name="_Toc184313267"/>
      <w:bookmarkEnd w:id="141"/>
      <w:bookmarkStart w:id="142" w:name="_Toc184308100"/>
      <w:bookmarkEnd w:id="142"/>
      <w:bookmarkStart w:id="143" w:name="_Toc184314424"/>
      <w:bookmarkEnd w:id="143"/>
      <w:bookmarkStart w:id="144" w:name="_Toc184312120"/>
      <w:bookmarkEnd w:id="144"/>
      <w:bookmarkStart w:id="145" w:name="_Toc184310309"/>
      <w:bookmarkEnd w:id="145"/>
      <w:bookmarkStart w:id="146" w:name="_Toc184313250"/>
      <w:bookmarkEnd w:id="146"/>
      <w:bookmarkStart w:id="147" w:name="_Toc184308068"/>
      <w:bookmarkEnd w:id="147"/>
      <w:bookmarkStart w:id="148" w:name="_Toc184314447"/>
      <w:bookmarkEnd w:id="148"/>
      <w:bookmarkStart w:id="149" w:name="_Toc184312138"/>
      <w:bookmarkEnd w:id="149"/>
      <w:bookmarkStart w:id="150" w:name="_Toc184308069"/>
      <w:bookmarkEnd w:id="150"/>
      <w:bookmarkStart w:id="151" w:name="_Toc184310324"/>
      <w:bookmarkEnd w:id="151"/>
      <w:bookmarkStart w:id="152" w:name="_Toc184310318"/>
      <w:bookmarkEnd w:id="152"/>
      <w:bookmarkStart w:id="153" w:name="_Toc184310334"/>
      <w:bookmarkEnd w:id="153"/>
      <w:bookmarkStart w:id="154" w:name="_Toc184313264"/>
      <w:bookmarkEnd w:id="154"/>
      <w:bookmarkStart w:id="155" w:name="_Toc184310327"/>
      <w:bookmarkEnd w:id="155"/>
      <w:bookmarkStart w:id="156" w:name="_Toc184314457"/>
      <w:bookmarkEnd w:id="156"/>
      <w:bookmarkStart w:id="157" w:name="_Toc184308097"/>
      <w:bookmarkEnd w:id="157"/>
      <w:bookmarkStart w:id="158" w:name="_Toc184312083"/>
      <w:bookmarkEnd w:id="158"/>
      <w:bookmarkStart w:id="159" w:name="_Toc184314422"/>
      <w:bookmarkEnd w:id="159"/>
      <w:bookmarkStart w:id="160" w:name="_Toc184313286"/>
      <w:bookmarkEnd w:id="160"/>
      <w:bookmarkStart w:id="161" w:name="_Toc184310297"/>
      <w:bookmarkEnd w:id="161"/>
      <w:bookmarkStart w:id="162" w:name="_Toc184313284"/>
      <w:bookmarkEnd w:id="162"/>
      <w:bookmarkStart w:id="163" w:name="_Toc184313282"/>
      <w:bookmarkEnd w:id="163"/>
      <w:bookmarkStart w:id="164" w:name="_Toc184314425"/>
      <w:bookmarkEnd w:id="164"/>
      <w:bookmarkStart w:id="165" w:name="_Toc184310292"/>
      <w:bookmarkEnd w:id="165"/>
      <w:bookmarkStart w:id="166" w:name="_Toc184308045"/>
      <w:bookmarkEnd w:id="166"/>
      <w:bookmarkStart w:id="167" w:name="_Toc184313307"/>
      <w:bookmarkEnd w:id="167"/>
      <w:bookmarkStart w:id="168" w:name="_Toc184308091"/>
      <w:bookmarkEnd w:id="168"/>
      <w:bookmarkStart w:id="169" w:name="_Toc184310310"/>
      <w:bookmarkEnd w:id="169"/>
      <w:bookmarkStart w:id="170" w:name="_Toc184308108"/>
      <w:bookmarkEnd w:id="170"/>
      <w:bookmarkStart w:id="171" w:name="_Toc184314465"/>
      <w:bookmarkEnd w:id="171"/>
      <w:bookmarkStart w:id="172" w:name="_Toc184312103"/>
      <w:bookmarkEnd w:id="172"/>
      <w:bookmarkStart w:id="173" w:name="_Toc184312121"/>
      <w:bookmarkEnd w:id="173"/>
      <w:bookmarkStart w:id="174" w:name="_Toc184314442"/>
      <w:bookmarkEnd w:id="174"/>
      <w:bookmarkStart w:id="175" w:name="_Toc184314454"/>
      <w:bookmarkEnd w:id="175"/>
      <w:bookmarkStart w:id="176" w:name="_Toc184310312"/>
      <w:bookmarkEnd w:id="176"/>
      <w:bookmarkStart w:id="177" w:name="_Toc184310291"/>
      <w:bookmarkEnd w:id="177"/>
      <w:bookmarkStart w:id="178" w:name="_Toc184314440"/>
      <w:bookmarkEnd w:id="178"/>
      <w:bookmarkStart w:id="179" w:name="_Toc184310323"/>
      <w:bookmarkEnd w:id="179"/>
      <w:bookmarkStart w:id="180" w:name="_Toc184312114"/>
      <w:bookmarkEnd w:id="180"/>
      <w:bookmarkStart w:id="181" w:name="_Toc184314444"/>
      <w:bookmarkEnd w:id="181"/>
      <w:bookmarkStart w:id="182" w:name="_Toc184312072"/>
      <w:bookmarkEnd w:id="182"/>
      <w:bookmarkStart w:id="183" w:name="_Toc184314417"/>
      <w:bookmarkEnd w:id="183"/>
      <w:bookmarkStart w:id="184" w:name="_Toc184314471"/>
      <w:bookmarkEnd w:id="184"/>
      <w:bookmarkStart w:id="185" w:name="_Toc184310301"/>
      <w:bookmarkEnd w:id="185"/>
      <w:bookmarkStart w:id="186" w:name="_Toc184313256"/>
      <w:bookmarkEnd w:id="186"/>
      <w:bookmarkStart w:id="187" w:name="_Toc184313240"/>
      <w:bookmarkEnd w:id="187"/>
      <w:bookmarkStart w:id="188" w:name="_Toc184313293"/>
      <w:bookmarkEnd w:id="188"/>
      <w:bookmarkStart w:id="189" w:name="_Toc184310294"/>
      <w:bookmarkEnd w:id="189"/>
      <w:bookmarkStart w:id="190" w:name="_Toc184314429"/>
      <w:bookmarkEnd w:id="190"/>
      <w:bookmarkStart w:id="191" w:name="_Toc184313265"/>
      <w:bookmarkEnd w:id="191"/>
      <w:bookmarkStart w:id="192" w:name="_Toc184313305"/>
      <w:bookmarkEnd w:id="192"/>
      <w:bookmarkStart w:id="193" w:name="_Toc184314415"/>
      <w:bookmarkEnd w:id="193"/>
      <w:bookmarkStart w:id="194" w:name="_Toc184312111"/>
      <w:bookmarkEnd w:id="194"/>
      <w:bookmarkStart w:id="195" w:name="_Toc184310290"/>
      <w:bookmarkEnd w:id="195"/>
      <w:bookmarkStart w:id="196" w:name="_Toc184314441"/>
      <w:bookmarkEnd w:id="196"/>
      <w:bookmarkStart w:id="197" w:name="_Toc184312113"/>
      <w:bookmarkEnd w:id="197"/>
      <w:bookmarkStart w:id="198" w:name="_Toc184314423"/>
      <w:bookmarkEnd w:id="198"/>
      <w:bookmarkStart w:id="199" w:name="_Toc184308089"/>
      <w:bookmarkEnd w:id="199"/>
      <w:bookmarkStart w:id="200" w:name="_Toc184308037"/>
      <w:bookmarkEnd w:id="200"/>
      <w:bookmarkStart w:id="201" w:name="_Toc184308104"/>
      <w:bookmarkEnd w:id="201"/>
      <w:bookmarkStart w:id="202" w:name="_Toc184314463"/>
      <w:bookmarkEnd w:id="202"/>
      <w:bookmarkStart w:id="203" w:name="_Toc184313288"/>
      <w:bookmarkEnd w:id="203"/>
      <w:bookmarkStart w:id="204" w:name="_Toc184310282"/>
      <w:bookmarkEnd w:id="204"/>
      <w:bookmarkStart w:id="205" w:name="_Toc184308064"/>
      <w:bookmarkEnd w:id="205"/>
      <w:bookmarkStart w:id="206" w:name="_Toc184314467"/>
      <w:bookmarkEnd w:id="206"/>
      <w:bookmarkStart w:id="207" w:name="_Toc184313279"/>
      <w:bookmarkEnd w:id="207"/>
      <w:bookmarkStart w:id="208" w:name="_Toc184310277"/>
      <w:bookmarkEnd w:id="208"/>
      <w:bookmarkStart w:id="209" w:name="_Toc184310317"/>
      <w:bookmarkEnd w:id="209"/>
      <w:bookmarkStart w:id="210" w:name="_Toc184310288"/>
      <w:bookmarkEnd w:id="210"/>
      <w:bookmarkStart w:id="211" w:name="_Toc184314432"/>
      <w:bookmarkEnd w:id="211"/>
      <w:bookmarkStart w:id="212" w:name="_Toc184308049"/>
      <w:bookmarkEnd w:id="212"/>
      <w:bookmarkStart w:id="213" w:name="_Toc184313270"/>
      <w:bookmarkEnd w:id="213"/>
      <w:bookmarkStart w:id="214" w:name="_Toc184310342"/>
      <w:bookmarkEnd w:id="214"/>
      <w:bookmarkStart w:id="215" w:name="_Toc184314453"/>
      <w:bookmarkEnd w:id="215"/>
      <w:bookmarkStart w:id="216" w:name="_Toc184313238"/>
      <w:bookmarkEnd w:id="216"/>
      <w:bookmarkStart w:id="217" w:name="_Toc184308071"/>
      <w:bookmarkEnd w:id="217"/>
      <w:bookmarkStart w:id="218" w:name="_Toc184314469"/>
      <w:bookmarkEnd w:id="218"/>
      <w:bookmarkStart w:id="219" w:name="_Toc184310304"/>
      <w:bookmarkEnd w:id="219"/>
      <w:bookmarkStart w:id="220" w:name="_Toc184308092"/>
      <w:bookmarkEnd w:id="220"/>
      <w:bookmarkStart w:id="221" w:name="_Toc184312105"/>
      <w:bookmarkEnd w:id="221"/>
      <w:bookmarkStart w:id="222" w:name="_Toc184310278"/>
      <w:bookmarkEnd w:id="222"/>
      <w:bookmarkStart w:id="223" w:name="_Toc184310322"/>
      <w:bookmarkEnd w:id="223"/>
      <w:bookmarkStart w:id="224" w:name="_Toc184312109"/>
      <w:bookmarkEnd w:id="224"/>
      <w:bookmarkStart w:id="225" w:name="_Toc184308074"/>
      <w:bookmarkEnd w:id="225"/>
      <w:bookmarkStart w:id="226" w:name="_Toc184313260"/>
      <w:bookmarkEnd w:id="226"/>
      <w:bookmarkStart w:id="227" w:name="_Toc184308095"/>
      <w:bookmarkEnd w:id="227"/>
      <w:bookmarkStart w:id="228" w:name="_Toc184310272"/>
      <w:bookmarkEnd w:id="228"/>
      <w:bookmarkStart w:id="229" w:name="_Toc184313277"/>
      <w:bookmarkEnd w:id="229"/>
      <w:bookmarkStart w:id="230" w:name="_Toc184312089"/>
      <w:bookmarkEnd w:id="230"/>
      <w:bookmarkStart w:id="231" w:name="_Toc184310332"/>
      <w:bookmarkEnd w:id="231"/>
      <w:bookmarkStart w:id="232" w:name="_Toc184308046"/>
      <w:bookmarkEnd w:id="232"/>
      <w:bookmarkStart w:id="233" w:name="_Toc184313261"/>
      <w:bookmarkEnd w:id="233"/>
      <w:bookmarkStart w:id="234" w:name="_Toc184310308"/>
      <w:bookmarkEnd w:id="234"/>
      <w:bookmarkStart w:id="235" w:name="_Toc184314448"/>
      <w:bookmarkEnd w:id="235"/>
      <w:bookmarkStart w:id="236" w:name="_Toc184312102"/>
      <w:bookmarkEnd w:id="236"/>
      <w:bookmarkStart w:id="237" w:name="_Toc184308048"/>
      <w:bookmarkEnd w:id="237"/>
      <w:bookmarkStart w:id="238" w:name="_Toc184313258"/>
      <w:bookmarkEnd w:id="238"/>
      <w:bookmarkStart w:id="239" w:name="_Toc184310313"/>
      <w:bookmarkEnd w:id="239"/>
      <w:bookmarkStart w:id="240" w:name="_Toc184308087"/>
      <w:bookmarkEnd w:id="240"/>
      <w:bookmarkStart w:id="241" w:name="_Toc184314462"/>
      <w:bookmarkEnd w:id="241"/>
      <w:bookmarkStart w:id="242" w:name="_Toc184313296"/>
      <w:bookmarkEnd w:id="242"/>
      <w:bookmarkStart w:id="243" w:name="_Toc184308047"/>
      <w:bookmarkEnd w:id="243"/>
      <w:bookmarkStart w:id="244" w:name="_Toc184314480"/>
      <w:bookmarkEnd w:id="244"/>
      <w:bookmarkStart w:id="245" w:name="_Toc184313290"/>
      <w:bookmarkEnd w:id="245"/>
      <w:bookmarkStart w:id="246" w:name="_Toc184313272"/>
      <w:bookmarkEnd w:id="246"/>
      <w:bookmarkStart w:id="247" w:name="_Toc184308094"/>
      <w:bookmarkEnd w:id="247"/>
      <w:bookmarkStart w:id="248" w:name="_Toc184314470"/>
      <w:bookmarkEnd w:id="248"/>
      <w:bookmarkStart w:id="249" w:name="_Toc184310284"/>
      <w:bookmarkEnd w:id="249"/>
      <w:bookmarkStart w:id="250" w:name="_Toc184314477"/>
      <w:bookmarkEnd w:id="250"/>
      <w:bookmarkStart w:id="251" w:name="_Toc184314418"/>
      <w:bookmarkEnd w:id="251"/>
      <w:bookmarkStart w:id="252" w:name="_Toc184312095"/>
      <w:bookmarkEnd w:id="252"/>
      <w:bookmarkStart w:id="253" w:name="_Toc184313310"/>
      <w:bookmarkEnd w:id="253"/>
      <w:bookmarkStart w:id="254" w:name="_Toc184308072"/>
      <w:bookmarkEnd w:id="254"/>
      <w:bookmarkStart w:id="255" w:name="_Toc184308084"/>
      <w:bookmarkEnd w:id="255"/>
      <w:bookmarkStart w:id="256" w:name="_Toc184313259"/>
      <w:bookmarkEnd w:id="256"/>
      <w:bookmarkStart w:id="257" w:name="_Toc184314419"/>
      <w:bookmarkEnd w:id="257"/>
      <w:bookmarkStart w:id="258" w:name="_Toc184313280"/>
      <w:bookmarkEnd w:id="258"/>
      <w:bookmarkStart w:id="259" w:name="_Toc184308052"/>
      <w:bookmarkEnd w:id="259"/>
      <w:bookmarkStart w:id="260" w:name="_Toc184310273"/>
      <w:bookmarkEnd w:id="260"/>
      <w:bookmarkStart w:id="261" w:name="_Toc184310341"/>
      <w:bookmarkEnd w:id="261"/>
      <w:bookmarkStart w:id="262" w:name="_Toc184310316"/>
      <w:bookmarkEnd w:id="262"/>
      <w:bookmarkStart w:id="263" w:name="_Toc184313249"/>
      <w:bookmarkEnd w:id="263"/>
      <w:bookmarkStart w:id="264" w:name="_Toc184314458"/>
      <w:bookmarkEnd w:id="264"/>
      <w:bookmarkStart w:id="265" w:name="_Toc184312133"/>
      <w:bookmarkEnd w:id="265"/>
      <w:bookmarkStart w:id="266" w:name="_Toc184312128"/>
      <w:bookmarkEnd w:id="266"/>
      <w:bookmarkStart w:id="267" w:name="_Toc184313246"/>
      <w:bookmarkEnd w:id="267"/>
      <w:bookmarkStart w:id="268" w:name="_Toc184308039"/>
      <w:bookmarkEnd w:id="268"/>
      <w:bookmarkStart w:id="269" w:name="_Toc184310303"/>
      <w:bookmarkEnd w:id="269"/>
      <w:bookmarkStart w:id="270" w:name="_Toc184313243"/>
      <w:bookmarkEnd w:id="270"/>
      <w:bookmarkStart w:id="271" w:name="_Toc184312073"/>
      <w:bookmarkEnd w:id="271"/>
      <w:bookmarkStart w:id="272" w:name="_Toc184312130"/>
      <w:bookmarkEnd w:id="272"/>
      <w:bookmarkStart w:id="273" w:name="_Toc184314479"/>
      <w:bookmarkEnd w:id="273"/>
      <w:bookmarkStart w:id="274" w:name="_Toc184308078"/>
      <w:bookmarkEnd w:id="274"/>
      <w:bookmarkStart w:id="275" w:name="_Toc184313274"/>
      <w:bookmarkEnd w:id="275"/>
      <w:bookmarkStart w:id="276" w:name="_Toc184314474"/>
      <w:bookmarkEnd w:id="276"/>
      <w:bookmarkStart w:id="277" w:name="_Toc184310286"/>
      <w:bookmarkEnd w:id="277"/>
      <w:bookmarkStart w:id="278" w:name="_Toc184313271"/>
      <w:bookmarkEnd w:id="278"/>
      <w:bookmarkStart w:id="279" w:name="_Toc184308058"/>
      <w:bookmarkEnd w:id="279"/>
      <w:bookmarkStart w:id="280" w:name="_Toc184308053"/>
      <w:bookmarkEnd w:id="280"/>
      <w:bookmarkStart w:id="281" w:name="_Toc184310306"/>
      <w:bookmarkEnd w:id="281"/>
      <w:bookmarkStart w:id="282" w:name="_Toc184314414"/>
      <w:bookmarkEnd w:id="282"/>
      <w:bookmarkStart w:id="283" w:name="_Toc184313294"/>
      <w:bookmarkEnd w:id="283"/>
      <w:bookmarkStart w:id="284" w:name="_Toc184308103"/>
      <w:bookmarkEnd w:id="284"/>
      <w:bookmarkStart w:id="285" w:name="_Toc184313292"/>
      <w:bookmarkEnd w:id="285"/>
      <w:bookmarkStart w:id="286" w:name="_Toc184312074"/>
      <w:bookmarkEnd w:id="286"/>
      <w:bookmarkStart w:id="287" w:name="_Toc184310307"/>
      <w:bookmarkEnd w:id="287"/>
      <w:bookmarkStart w:id="288" w:name="_Toc184308098"/>
      <w:bookmarkEnd w:id="288"/>
      <w:bookmarkStart w:id="289" w:name="_Toc184308106"/>
      <w:bookmarkEnd w:id="289"/>
      <w:bookmarkStart w:id="290" w:name="_Toc184314450"/>
      <w:bookmarkEnd w:id="290"/>
      <w:bookmarkStart w:id="291" w:name="_Toc184313298"/>
      <w:bookmarkEnd w:id="291"/>
      <w:bookmarkStart w:id="292" w:name="_Toc184312096"/>
      <w:bookmarkEnd w:id="292"/>
      <w:bookmarkStart w:id="293" w:name="_Toc184314430"/>
      <w:bookmarkEnd w:id="293"/>
      <w:bookmarkStart w:id="294" w:name="_Toc184313269"/>
      <w:bookmarkEnd w:id="294"/>
      <w:bookmarkStart w:id="295" w:name="_Toc184313241"/>
      <w:bookmarkEnd w:id="295"/>
      <w:bookmarkStart w:id="296" w:name="_Toc184314433"/>
      <w:bookmarkEnd w:id="296"/>
      <w:bookmarkStart w:id="297" w:name="_Toc184313275"/>
      <w:bookmarkEnd w:id="297"/>
      <w:bookmarkStart w:id="298" w:name="_Toc184312137"/>
      <w:bookmarkEnd w:id="298"/>
      <w:bookmarkStart w:id="299" w:name="_Toc184314410"/>
      <w:bookmarkEnd w:id="299"/>
      <w:bookmarkStart w:id="300" w:name="_Toc184310335"/>
      <w:bookmarkEnd w:id="300"/>
      <w:bookmarkStart w:id="301" w:name="_Toc184313303"/>
      <w:bookmarkEnd w:id="301"/>
      <w:bookmarkStart w:id="302" w:name="_Toc184308079"/>
      <w:bookmarkEnd w:id="302"/>
      <w:bookmarkStart w:id="303" w:name="_Toc184313301"/>
      <w:bookmarkEnd w:id="303"/>
      <w:bookmarkStart w:id="304" w:name="_Toc184312079"/>
      <w:bookmarkEnd w:id="304"/>
      <w:bookmarkStart w:id="305" w:name="_Toc184308090"/>
      <w:bookmarkEnd w:id="305"/>
      <w:bookmarkStart w:id="306" w:name="_Toc184314473"/>
      <w:bookmarkEnd w:id="306"/>
      <w:bookmarkStart w:id="307" w:name="_Toc184312067"/>
      <w:bookmarkEnd w:id="307"/>
      <w:bookmarkStart w:id="308" w:name="_Toc184312078"/>
      <w:bookmarkEnd w:id="308"/>
      <w:bookmarkStart w:id="309" w:name="_Toc184312126"/>
      <w:bookmarkEnd w:id="309"/>
      <w:bookmarkStart w:id="310" w:name="_Toc184313278"/>
      <w:bookmarkEnd w:id="310"/>
      <w:bookmarkStart w:id="311" w:name="_Toc184308073"/>
      <w:bookmarkEnd w:id="311"/>
      <w:bookmarkStart w:id="312" w:name="_Toc184310343"/>
      <w:bookmarkEnd w:id="312"/>
      <w:bookmarkStart w:id="313" w:name="_Toc184310340"/>
      <w:bookmarkEnd w:id="313"/>
      <w:bookmarkStart w:id="314" w:name="_Toc184308082"/>
      <w:bookmarkEnd w:id="314"/>
      <w:bookmarkStart w:id="315" w:name="_Toc184314475"/>
      <w:bookmarkEnd w:id="315"/>
      <w:bookmarkStart w:id="316" w:name="_Toc184313239"/>
      <w:bookmarkEnd w:id="316"/>
      <w:bookmarkStart w:id="317" w:name="_Toc184313254"/>
      <w:bookmarkEnd w:id="317"/>
      <w:bookmarkStart w:id="318" w:name="_Toc184310336"/>
      <w:bookmarkEnd w:id="318"/>
      <w:bookmarkStart w:id="319" w:name="_Toc184312127"/>
      <w:bookmarkEnd w:id="319"/>
      <w:bookmarkStart w:id="320" w:name="_Toc184308042"/>
      <w:bookmarkEnd w:id="320"/>
      <w:bookmarkStart w:id="321" w:name="_Toc184312112"/>
      <w:bookmarkEnd w:id="321"/>
      <w:bookmarkStart w:id="322" w:name="_Toc184310328"/>
      <w:bookmarkEnd w:id="322"/>
      <w:bookmarkStart w:id="323" w:name="_Toc184308105"/>
      <w:bookmarkEnd w:id="323"/>
      <w:bookmarkStart w:id="324" w:name="_Toc184314468"/>
      <w:bookmarkEnd w:id="324"/>
      <w:bookmarkStart w:id="325" w:name="_Toc184313248"/>
      <w:bookmarkEnd w:id="325"/>
      <w:bookmarkStart w:id="326" w:name="_Toc184313299"/>
      <w:bookmarkEnd w:id="326"/>
      <w:bookmarkStart w:id="327" w:name="_Toc184312115"/>
      <w:bookmarkEnd w:id="327"/>
      <w:bookmarkStart w:id="328" w:name="_Toc184308041"/>
      <w:bookmarkEnd w:id="328"/>
      <w:bookmarkStart w:id="329" w:name="_Toc184308057"/>
      <w:bookmarkEnd w:id="329"/>
      <w:bookmarkStart w:id="330" w:name="_Toc184312099"/>
      <w:bookmarkEnd w:id="330"/>
      <w:bookmarkStart w:id="331" w:name="_Toc184312108"/>
      <w:bookmarkEnd w:id="331"/>
      <w:bookmarkStart w:id="332" w:name="_Toc184308083"/>
      <w:bookmarkEnd w:id="332"/>
      <w:bookmarkStart w:id="333" w:name="_Toc184310321"/>
      <w:bookmarkEnd w:id="333"/>
      <w:bookmarkStart w:id="334" w:name="_Toc184314436"/>
      <w:bookmarkEnd w:id="334"/>
      <w:bookmarkStart w:id="335" w:name="_Toc184308063"/>
      <w:bookmarkEnd w:id="335"/>
      <w:bookmarkStart w:id="336" w:name="_Toc184313309"/>
      <w:bookmarkEnd w:id="336"/>
      <w:bookmarkStart w:id="337" w:name="_Toc184312077"/>
      <w:bookmarkEnd w:id="337"/>
      <w:bookmarkStart w:id="338" w:name="_Toc184310281"/>
      <w:bookmarkEnd w:id="338"/>
      <w:bookmarkStart w:id="339" w:name="_Toc184310276"/>
      <w:bookmarkEnd w:id="339"/>
      <w:bookmarkStart w:id="340" w:name="_Toc184310314"/>
      <w:bookmarkEnd w:id="340"/>
      <w:bookmarkStart w:id="341" w:name="_Toc184312118"/>
      <w:bookmarkEnd w:id="341"/>
      <w:bookmarkStart w:id="342" w:name="_Toc184313253"/>
      <w:bookmarkEnd w:id="342"/>
      <w:bookmarkStart w:id="343" w:name="_Toc184312135"/>
      <w:bookmarkEnd w:id="343"/>
      <w:bookmarkStart w:id="344" w:name="_Toc184310299"/>
      <w:bookmarkEnd w:id="344"/>
      <w:bookmarkStart w:id="345" w:name="_Toc184314451"/>
      <w:bookmarkEnd w:id="345"/>
      <w:bookmarkStart w:id="346" w:name="_Toc184308077"/>
      <w:bookmarkEnd w:id="346"/>
      <w:bookmarkStart w:id="347" w:name="_Toc184313302"/>
      <w:bookmarkEnd w:id="347"/>
      <w:bookmarkStart w:id="348" w:name="_Toc184308060"/>
      <w:bookmarkEnd w:id="348"/>
      <w:bookmarkStart w:id="349" w:name="_Toc184308099"/>
      <w:bookmarkEnd w:id="349"/>
      <w:bookmarkStart w:id="350" w:name="_Toc184313263"/>
      <w:bookmarkEnd w:id="350"/>
      <w:bookmarkStart w:id="351" w:name="_Toc184313300"/>
      <w:bookmarkEnd w:id="351"/>
      <w:bookmarkStart w:id="352" w:name="_Toc184308076"/>
      <w:bookmarkEnd w:id="352"/>
      <w:bookmarkStart w:id="353" w:name="_Toc184312075"/>
      <w:bookmarkEnd w:id="353"/>
      <w:bookmarkStart w:id="354" w:name="_Toc184308043"/>
      <w:bookmarkEnd w:id="354"/>
      <w:bookmarkStart w:id="355" w:name="_Toc184310325"/>
      <w:bookmarkEnd w:id="355"/>
      <w:bookmarkStart w:id="356" w:name="_Toc184314472"/>
      <w:bookmarkEnd w:id="356"/>
      <w:bookmarkStart w:id="357" w:name="_Toc184310285"/>
      <w:bookmarkEnd w:id="357"/>
      <w:bookmarkStart w:id="358" w:name="_Toc184310274"/>
      <w:bookmarkEnd w:id="358"/>
      <w:bookmarkStart w:id="359" w:name="_Toc184313244"/>
      <w:bookmarkEnd w:id="359"/>
      <w:bookmarkStart w:id="360" w:name="_Toc184312122"/>
      <w:bookmarkEnd w:id="360"/>
      <w:bookmarkStart w:id="361" w:name="_Toc184312069"/>
      <w:bookmarkEnd w:id="361"/>
      <w:bookmarkStart w:id="362" w:name="_Toc184310275"/>
      <w:bookmarkEnd w:id="362"/>
      <w:bookmarkStart w:id="363" w:name="_Toc184312068"/>
      <w:bookmarkEnd w:id="363"/>
      <w:bookmarkStart w:id="364" w:name="_Toc184314420"/>
      <w:bookmarkEnd w:id="364"/>
      <w:bookmarkStart w:id="365" w:name="_Toc184313306"/>
      <w:bookmarkEnd w:id="365"/>
      <w:bookmarkStart w:id="366" w:name="_Toc184313251"/>
      <w:bookmarkEnd w:id="366"/>
      <w:bookmarkStart w:id="367" w:name="_Toc184312117"/>
      <w:bookmarkEnd w:id="367"/>
      <w:bookmarkStart w:id="368" w:name="_Toc184312091"/>
      <w:bookmarkEnd w:id="368"/>
      <w:bookmarkStart w:id="369" w:name="_Toc184312139"/>
      <w:bookmarkEnd w:id="369"/>
      <w:bookmarkStart w:id="370" w:name="_Toc184310289"/>
      <w:bookmarkEnd w:id="370"/>
      <w:bookmarkStart w:id="371" w:name="_Toc184314452"/>
      <w:bookmarkEnd w:id="371"/>
      <w:bookmarkStart w:id="372" w:name="_Toc184314421"/>
      <w:bookmarkEnd w:id="372"/>
      <w:bookmarkStart w:id="373" w:name="_Toc184314428"/>
      <w:bookmarkEnd w:id="373"/>
      <w:bookmarkStart w:id="374" w:name="_Toc184312084"/>
      <w:bookmarkEnd w:id="374"/>
      <w:bookmarkStart w:id="375" w:name="_Toc184308093"/>
      <w:bookmarkEnd w:id="375"/>
      <w:bookmarkStart w:id="376" w:name="_Toc184314412"/>
      <w:bookmarkEnd w:id="376"/>
      <w:bookmarkStart w:id="377" w:name="_Toc184312129"/>
      <w:bookmarkEnd w:id="377"/>
      <w:bookmarkStart w:id="378" w:name="_Toc184314434"/>
      <w:bookmarkEnd w:id="378"/>
      <w:bookmarkStart w:id="379" w:name="_Toc184314464"/>
      <w:bookmarkEnd w:id="379"/>
      <w:bookmarkStart w:id="380" w:name="_Toc184312092"/>
      <w:bookmarkEnd w:id="380"/>
      <w:bookmarkStart w:id="381" w:name="_Toc184308065"/>
      <w:bookmarkEnd w:id="381"/>
      <w:bookmarkStart w:id="382" w:name="_Toc184312101"/>
      <w:bookmarkEnd w:id="382"/>
      <w:bookmarkStart w:id="383" w:name="_Toc184314449"/>
      <w:bookmarkEnd w:id="383"/>
      <w:r>
        <w:rPr>
          <w:rFonts w:hint="eastAsia" w:cs="仿宋" w:asciiTheme="minorEastAsia" w:hAnsiTheme="minorEastAsia"/>
          <w:b/>
          <w:color w:val="auto"/>
          <w:sz w:val="36"/>
          <w:szCs w:val="36"/>
          <w:highlight w:val="none"/>
        </w:rPr>
        <w:t>评审方法</w:t>
      </w:r>
    </w:p>
    <w:p w14:paraId="799ADC2C">
      <w:pPr>
        <w:adjustRightInd w:val="0"/>
        <w:snapToGrid w:val="0"/>
        <w:spacing w:line="460" w:lineRule="exact"/>
        <w:ind w:firstLine="480" w:firstLineChars="200"/>
        <w:rPr>
          <w:rFonts w:cs="仿宋" w:asciiTheme="minorEastAsia" w:hAnsiTheme="minorEastAsia"/>
          <w:color w:val="auto"/>
          <w:sz w:val="24"/>
          <w:highlight w:val="none"/>
        </w:rPr>
      </w:pPr>
    </w:p>
    <w:p w14:paraId="782A9FD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11"/>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rPr>
          <w:rFonts w:ascii="宋体" w:hAnsi="宋体" w:cs="宋体"/>
          <w:color w:val="auto"/>
          <w:sz w:val="24"/>
          <w:highlight w:val="none"/>
        </w:rPr>
      </w:pPr>
    </w:p>
    <w:p w14:paraId="00DD66D7">
      <w:pPr>
        <w:rPr>
          <w:color w:val="auto"/>
          <w:highlight w:val="none"/>
        </w:rPr>
      </w:pPr>
    </w:p>
    <w:p w14:paraId="1319085A">
      <w:pPr>
        <w:rPr>
          <w:color w:val="auto"/>
          <w:highlight w:val="none"/>
        </w:rPr>
      </w:pPr>
    </w:p>
    <w:p w14:paraId="38215788">
      <w:pPr>
        <w:rPr>
          <w:color w:val="auto"/>
          <w:highlight w:val="none"/>
        </w:rPr>
      </w:pPr>
    </w:p>
    <w:p w14:paraId="6805A370">
      <w:pPr>
        <w:rPr>
          <w:color w:val="auto"/>
          <w:highlight w:val="none"/>
        </w:rPr>
      </w:pPr>
    </w:p>
    <w:p w14:paraId="1E1E9C42">
      <w:pPr>
        <w:rPr>
          <w:color w:val="auto"/>
          <w:highlight w:val="none"/>
        </w:rPr>
      </w:pPr>
    </w:p>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2025年-2026年HollySys(和利时)DCS通讯卡件采购项目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126960D3">
      <w:pPr>
        <w:pStyle w:val="9"/>
        <w:rPr>
          <w:color w:val="auto"/>
          <w:highlight w:val="none"/>
        </w:rPr>
      </w:pPr>
    </w:p>
    <w:p w14:paraId="4422A319">
      <w:pPr>
        <w:rPr>
          <w:color w:val="auto"/>
          <w:highlight w:val="none"/>
        </w:rPr>
      </w:pPr>
    </w:p>
    <w:p w14:paraId="53FD5F88">
      <w:pPr>
        <w:pStyle w:val="8"/>
        <w:rPr>
          <w:color w:val="auto"/>
          <w:highlight w:val="none"/>
        </w:rPr>
      </w:pPr>
    </w:p>
    <w:p w14:paraId="2A2E1A10">
      <w:pPr>
        <w:pStyle w:val="9"/>
        <w:rPr>
          <w:color w:val="auto"/>
          <w:highlight w:val="none"/>
        </w:rPr>
      </w:pPr>
    </w:p>
    <w:p w14:paraId="1C4FCBC0">
      <w:pPr>
        <w:rPr>
          <w:color w:val="auto"/>
          <w:highlight w:val="none"/>
        </w:rPr>
      </w:pPr>
    </w:p>
    <w:p w14:paraId="65B8C7FD">
      <w:pPr>
        <w:pStyle w:val="8"/>
        <w:rPr>
          <w:color w:val="auto"/>
          <w:highlight w:val="none"/>
        </w:rPr>
      </w:pPr>
    </w:p>
    <w:p w14:paraId="619FBA5B">
      <w:pPr>
        <w:pStyle w:val="9"/>
        <w:rPr>
          <w:color w:val="auto"/>
          <w:highlight w:val="none"/>
        </w:rPr>
      </w:pPr>
    </w:p>
    <w:p w14:paraId="324A0C4F">
      <w:pPr>
        <w:rPr>
          <w:color w:val="auto"/>
          <w:highlight w:val="none"/>
        </w:rPr>
      </w:pPr>
    </w:p>
    <w:p w14:paraId="5B1A1CCA">
      <w:pPr>
        <w:pStyle w:val="8"/>
        <w:rPr>
          <w:color w:val="auto"/>
          <w:highlight w:val="none"/>
        </w:rPr>
      </w:pPr>
    </w:p>
    <w:p w14:paraId="3D288F42">
      <w:pPr>
        <w:pStyle w:val="25"/>
        <w:ind w:left="0" w:leftChars="0" w:firstLine="0" w:firstLineChars="0"/>
        <w:rPr>
          <w:rFonts w:ascii="宋体" w:hAnsi="宋体" w:cs="宋体"/>
          <w:b/>
          <w:color w:val="auto"/>
          <w:szCs w:val="24"/>
          <w:highlight w:val="none"/>
        </w:rPr>
      </w:pPr>
    </w:p>
    <w:p w14:paraId="7CD4026D">
      <w:pPr>
        <w:pStyle w:val="9"/>
        <w:jc w:val="center"/>
        <w:rPr>
          <w:rFonts w:eastAsia="宋体"/>
          <w:b/>
          <w:bCs/>
          <w:color w:val="auto"/>
          <w:highlight w:val="none"/>
        </w:rPr>
      </w:pPr>
      <w:r>
        <w:rPr>
          <w:rFonts w:hint="eastAsia"/>
          <w:b/>
          <w:bCs/>
          <w:color w:val="auto"/>
          <w:highlight w:val="none"/>
        </w:rPr>
        <w:t>目录</w:t>
      </w:r>
    </w:p>
    <w:p w14:paraId="56955BBE">
      <w:pPr>
        <w:pStyle w:val="11"/>
        <w:spacing w:line="360" w:lineRule="auto"/>
        <w:ind w:firstLine="240" w:firstLineChars="100"/>
        <w:rPr>
          <w:color w:val="auto"/>
          <w:highlight w:val="none"/>
        </w:rPr>
      </w:pPr>
      <w:r>
        <w:rPr>
          <w:rFonts w:hint="eastAsia"/>
          <w:color w:val="auto"/>
          <w:highlight w:val="none"/>
        </w:rPr>
        <w:t>第一章 合同书  ……………………………………………………………（页码）</w:t>
      </w:r>
    </w:p>
    <w:p w14:paraId="6FD81C29">
      <w:pPr>
        <w:pStyle w:val="11"/>
        <w:spacing w:line="360" w:lineRule="auto"/>
        <w:ind w:firstLine="240" w:firstLineChars="100"/>
        <w:rPr>
          <w:color w:val="auto"/>
          <w:highlight w:val="none"/>
        </w:rPr>
      </w:pPr>
      <w:r>
        <w:rPr>
          <w:rFonts w:hint="eastAsia"/>
          <w:color w:val="auto"/>
          <w:highlight w:val="none"/>
        </w:rPr>
        <w:t>第二章 合同一般条款………………………………………………………（页码）</w:t>
      </w:r>
    </w:p>
    <w:p w14:paraId="1738B855">
      <w:pPr>
        <w:pStyle w:val="11"/>
        <w:spacing w:line="360" w:lineRule="auto"/>
        <w:ind w:firstLine="240" w:firstLineChars="100"/>
        <w:rPr>
          <w:color w:val="auto"/>
          <w:highlight w:val="none"/>
        </w:rPr>
      </w:pPr>
      <w:r>
        <w:rPr>
          <w:rFonts w:hint="eastAsia"/>
          <w:color w:val="auto"/>
          <w:highlight w:val="none"/>
        </w:rPr>
        <w:t>第三章 廉洁协议……………………………………………………………（页码）</w:t>
      </w:r>
    </w:p>
    <w:p w14:paraId="2D8777FF">
      <w:pPr>
        <w:pStyle w:val="11"/>
        <w:spacing w:line="360" w:lineRule="auto"/>
        <w:ind w:firstLine="240" w:firstLineChars="100"/>
        <w:rPr>
          <w:rFonts w:hint="eastAsia"/>
          <w:color w:val="auto"/>
          <w:highlight w:val="none"/>
        </w:rPr>
      </w:pPr>
    </w:p>
    <w:p w14:paraId="18A9CC3A">
      <w:pPr>
        <w:pStyle w:val="25"/>
        <w:rPr>
          <w:rFonts w:ascii="宋体" w:hAnsi="宋体" w:cs="宋体"/>
          <w:color w:val="auto"/>
          <w:szCs w:val="24"/>
          <w:highlight w:val="none"/>
        </w:rPr>
      </w:pPr>
    </w:p>
    <w:p w14:paraId="5FD33660">
      <w:pPr>
        <w:pStyle w:val="11"/>
        <w:rPr>
          <w:rFonts w:cs="宋体"/>
          <w:color w:val="auto"/>
          <w:highlight w:val="none"/>
        </w:rPr>
      </w:pPr>
    </w:p>
    <w:p w14:paraId="7020762C">
      <w:pPr>
        <w:pStyle w:val="11"/>
        <w:rPr>
          <w:rFonts w:cs="宋体"/>
          <w:color w:val="auto"/>
          <w:highlight w:val="none"/>
        </w:rPr>
      </w:pPr>
    </w:p>
    <w:p w14:paraId="466048DE">
      <w:pPr>
        <w:pStyle w:val="11"/>
        <w:rPr>
          <w:rFonts w:cs="宋体"/>
          <w:color w:val="auto"/>
          <w:highlight w:val="none"/>
        </w:rPr>
      </w:pPr>
    </w:p>
    <w:p w14:paraId="6BF7B1DE">
      <w:pPr>
        <w:pStyle w:val="11"/>
        <w:rPr>
          <w:rFonts w:cs="宋体"/>
          <w:color w:val="auto"/>
          <w:highlight w:val="none"/>
        </w:rPr>
      </w:pPr>
    </w:p>
    <w:p w14:paraId="68404211">
      <w:pPr>
        <w:pStyle w:val="11"/>
        <w:rPr>
          <w:rFonts w:cs="宋体"/>
          <w:color w:val="auto"/>
          <w:highlight w:val="none"/>
        </w:rPr>
      </w:pPr>
    </w:p>
    <w:p w14:paraId="5D5B25EF">
      <w:pPr>
        <w:pStyle w:val="11"/>
        <w:rPr>
          <w:rFonts w:cs="宋体"/>
          <w:color w:val="auto"/>
          <w:highlight w:val="none"/>
        </w:rPr>
      </w:pPr>
    </w:p>
    <w:p w14:paraId="31AA09A7">
      <w:pPr>
        <w:pStyle w:val="11"/>
        <w:rPr>
          <w:rFonts w:cs="宋体"/>
          <w:color w:val="auto"/>
          <w:highlight w:val="none"/>
        </w:rPr>
      </w:pPr>
    </w:p>
    <w:p w14:paraId="5509CFE2">
      <w:pPr>
        <w:pStyle w:val="11"/>
        <w:rPr>
          <w:rFonts w:cs="宋体"/>
          <w:color w:val="auto"/>
          <w:highlight w:val="none"/>
        </w:rPr>
      </w:pPr>
    </w:p>
    <w:p w14:paraId="660AA390">
      <w:pPr>
        <w:pStyle w:val="11"/>
        <w:rPr>
          <w:rFonts w:cs="宋体"/>
          <w:color w:val="auto"/>
          <w:highlight w:val="none"/>
        </w:rPr>
      </w:pPr>
    </w:p>
    <w:p w14:paraId="24DD81DE">
      <w:pPr>
        <w:pStyle w:val="11"/>
        <w:rPr>
          <w:rFonts w:cs="宋体"/>
          <w:color w:val="auto"/>
          <w:highlight w:val="none"/>
        </w:rPr>
      </w:pPr>
    </w:p>
    <w:p w14:paraId="345E0CF0">
      <w:pPr>
        <w:pStyle w:val="11"/>
        <w:rPr>
          <w:rFonts w:cs="宋体"/>
          <w:color w:val="auto"/>
          <w:highlight w:val="none"/>
        </w:rPr>
      </w:pPr>
    </w:p>
    <w:p w14:paraId="0395885A">
      <w:pPr>
        <w:pStyle w:val="11"/>
        <w:rPr>
          <w:rFonts w:cs="宋体"/>
          <w:color w:val="auto"/>
          <w:highlight w:val="none"/>
        </w:rPr>
      </w:pPr>
    </w:p>
    <w:p w14:paraId="42E14A18">
      <w:pPr>
        <w:pStyle w:val="11"/>
        <w:rPr>
          <w:rFonts w:cs="宋体"/>
          <w:color w:val="auto"/>
          <w:highlight w:val="none"/>
        </w:rPr>
      </w:pPr>
    </w:p>
    <w:p w14:paraId="3372767B">
      <w:pPr>
        <w:pStyle w:val="11"/>
        <w:rPr>
          <w:rFonts w:cs="宋体"/>
          <w:color w:val="auto"/>
          <w:highlight w:val="none"/>
        </w:rPr>
      </w:pPr>
    </w:p>
    <w:p w14:paraId="1C76258A">
      <w:pPr>
        <w:pStyle w:val="11"/>
        <w:rPr>
          <w:rFonts w:cs="宋体"/>
          <w:color w:val="auto"/>
          <w:highlight w:val="none"/>
        </w:rPr>
      </w:pPr>
    </w:p>
    <w:p w14:paraId="3D95B1B6">
      <w:pPr>
        <w:pStyle w:val="11"/>
        <w:rPr>
          <w:rFonts w:cs="宋体"/>
          <w:color w:val="auto"/>
          <w:highlight w:val="none"/>
        </w:rPr>
      </w:pPr>
    </w:p>
    <w:p w14:paraId="707E492D">
      <w:pPr>
        <w:pStyle w:val="11"/>
        <w:rPr>
          <w:rFonts w:cs="宋体"/>
          <w:color w:val="auto"/>
          <w:highlight w:val="none"/>
        </w:rPr>
      </w:pPr>
    </w:p>
    <w:p w14:paraId="563DBC59">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2025年-2026年HollySys(和利时)DCS通讯卡件采购项目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84" w:name="_Toc3029"/>
      <w:bookmarkStart w:id="385" w:name="_Toc24059"/>
      <w:bookmarkStart w:id="386" w:name="_Toc2232"/>
      <w:r>
        <w:rPr>
          <w:rFonts w:hint="eastAsia" w:ascii="宋体" w:hAnsi="宋体" w:cs="宋体"/>
          <w:b/>
          <w:color w:val="auto"/>
          <w:sz w:val="24"/>
          <w:highlight w:val="none"/>
        </w:rPr>
        <w:t>一、合同组成部分</w:t>
      </w:r>
      <w:bookmarkEnd w:id="384"/>
      <w:bookmarkEnd w:id="385"/>
      <w:bookmarkEnd w:id="386"/>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87" w:name="_Toc21295"/>
      <w:bookmarkStart w:id="388" w:name="_Toc24300"/>
      <w:bookmarkStart w:id="389" w:name="_Toc27126"/>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6"/>
        <w:spacing w:before="0" w:beforeAutospacing="0" w:after="0" w:afterAutospacing="0" w:line="360" w:lineRule="auto"/>
        <w:ind w:firstLine="480"/>
        <w:rPr>
          <w:strike/>
          <w:dstrike w:val="0"/>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C3CFE8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0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2122"/>
        <w:gridCol w:w="1522"/>
        <w:gridCol w:w="1206"/>
        <w:gridCol w:w="999"/>
        <w:gridCol w:w="714"/>
        <w:gridCol w:w="879"/>
        <w:gridCol w:w="876"/>
      </w:tblGrid>
      <w:tr w14:paraId="52B91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44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A4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2A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品牌</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0B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规格型号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8F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DB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暂定数量</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E6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单价（元）</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EF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金额（元）</w:t>
            </w:r>
          </w:p>
        </w:tc>
      </w:tr>
      <w:tr w14:paraId="7BD51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95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57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模拟量输入模块</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9F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A4A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K-AI01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7A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F4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BD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96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2E68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B1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B4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模拟量模块底座</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3F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681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K-AT01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7A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9D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D3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3A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DABB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86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0C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开关量输入模块</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D9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44D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K-DI01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9D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F4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D5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8E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6F15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62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95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开关量输入模块底座</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4A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F38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K-DIT01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28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3F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1F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DC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3D522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37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0F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开关量输出模块</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28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D70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K-DO01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93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15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9E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E1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24093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AC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37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开关量输出模块底座</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10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A75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K-DOT01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4E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08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BC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CB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122A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1F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A2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模拟量输出模块</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F3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C3F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K-AO01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FB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08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A2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77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25484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36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14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DP通讯模块</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21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AF1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K-DP02</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42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B6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88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82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2F68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A9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0F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DP通讯模块</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46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71D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K-DP03</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8D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9C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5B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5F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3051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6A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14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DP通讯模块底座</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07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764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K-PAT01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66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1F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5F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B0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32D4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A9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54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 通道交直流继电器输出端子板</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ED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1DE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K-DOR01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8D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D8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77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C4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3E71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BA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9C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电源模块</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92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DEF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HPW2410G</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17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33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EE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D1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16E9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65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66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电源模块</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01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51C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HPW2405G</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B9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4B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C5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21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878F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A9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53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控制器专用电池</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FD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3A5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K-BAT01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E7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48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E5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22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256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14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25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主控制器模块</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14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HollySys(和利时)</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5D4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K-CU01</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2D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D5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95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FF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bl>
    <w:p w14:paraId="61D76557">
      <w:pPr>
        <w:rPr>
          <w:rFonts w:hint="eastAsia" w:ascii="宋体" w:hAnsi="宋体" w:cs="宋体"/>
          <w:color w:val="auto"/>
          <w:sz w:val="24"/>
          <w:highlight w:val="none"/>
          <w:lang w:val="en-US" w:eastAsia="zh-CN"/>
        </w:rPr>
      </w:pPr>
    </w:p>
    <w:p w14:paraId="00E855B5">
      <w:pPr>
        <w:pStyle w:val="2"/>
        <w:rPr>
          <w:rFonts w:hint="eastAsia" w:ascii="宋体" w:hAnsi="宋体" w:cs="宋体"/>
          <w:color w:val="auto"/>
          <w:sz w:val="24"/>
          <w:highlight w:val="none"/>
          <w:lang w:val="en-US" w:eastAsia="zh-CN"/>
        </w:rPr>
      </w:pPr>
    </w:p>
    <w:p w14:paraId="75A19C6B">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rPr>
        <w:t>按</w:t>
      </w:r>
      <w:r>
        <w:rPr>
          <w:rFonts w:hint="eastAsia" w:ascii="宋体" w:hAnsi="宋体" w:cs="宋体"/>
          <w:color w:val="auto"/>
          <w:sz w:val="24"/>
          <w:highlight w:val="none"/>
          <w:u w:val="single"/>
          <w:lang w:val="en-US" w:eastAsia="zh-CN"/>
        </w:rPr>
        <w:t>需</w:t>
      </w:r>
      <w:r>
        <w:rPr>
          <w:rFonts w:hint="eastAsia" w:ascii="宋体" w:hAnsi="宋体" w:cs="宋体"/>
          <w:color w:val="auto"/>
          <w:sz w:val="24"/>
          <w:highlight w:val="none"/>
          <w:u w:val="single"/>
        </w:rPr>
        <w:t>供货，按</w:t>
      </w:r>
      <w:r>
        <w:rPr>
          <w:rFonts w:hint="eastAsia" w:ascii="宋体" w:hAnsi="宋体" w:cs="宋体"/>
          <w:color w:val="auto"/>
          <w:sz w:val="24"/>
          <w:highlight w:val="none"/>
          <w:u w:val="single"/>
          <w:lang w:val="en-US" w:eastAsia="zh-CN"/>
        </w:rPr>
        <w:t>实</w:t>
      </w:r>
      <w:r>
        <w:rPr>
          <w:rFonts w:hint="eastAsia" w:ascii="宋体" w:hAnsi="宋体" w:cs="宋体"/>
          <w:color w:val="auto"/>
          <w:sz w:val="24"/>
          <w:highlight w:val="none"/>
          <w:u w:val="single"/>
        </w:rPr>
        <w:t>结算；合同清单数量仅为甲方暂定数量，乙方须按照甲方的采购订单数量供货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实际订单数量可以大于或者小于合同暂定数量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不得以超过合同暂定数量为由停止供货。</w:t>
      </w:r>
      <w:r>
        <w:rPr>
          <w:rFonts w:hint="eastAsia" w:ascii="宋体" w:hAnsi="宋体" w:cs="宋体"/>
          <w:color w:val="auto"/>
          <w:sz w:val="24"/>
          <w:highlight w:val="none"/>
          <w:u w:val="single"/>
          <w:lang w:val="en-US" w:eastAsia="zh-CN"/>
        </w:rPr>
        <w:t>。</w:t>
      </w:r>
    </w:p>
    <w:p w14:paraId="1A302DF8">
      <w:pPr>
        <w:pStyle w:val="26"/>
        <w:spacing w:before="0" w:beforeAutospacing="0" w:after="0" w:afterAutospacing="0" w:line="360" w:lineRule="auto"/>
        <w:ind w:firstLine="480"/>
        <w:rPr>
          <w:b/>
          <w:color w:val="auto"/>
          <w:highlight w:val="none"/>
        </w:rPr>
      </w:pPr>
      <w:bookmarkStart w:id="390" w:name="_Toc10340"/>
      <w:bookmarkStart w:id="391" w:name="_Toc22618"/>
      <w:bookmarkStart w:id="392" w:name="_Toc1814"/>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06C68395">
      <w:pPr>
        <w:pStyle w:val="8"/>
        <w:numPr>
          <w:ilvl w:val="0"/>
          <w:numId w:val="0"/>
        </w:numPr>
        <w:ind w:firstLine="480" w:firstLineChars="200"/>
        <w:rPr>
          <w:rFonts w:hint="eastAsia"/>
          <w:color w:val="auto"/>
          <w:lang w:val="en-US"/>
        </w:rPr>
      </w:pPr>
      <w:r>
        <w:rPr>
          <w:rFonts w:hint="eastAsia" w:ascii="宋体" w:hAnsi="宋体" w:cs="宋体"/>
          <w:color w:val="auto"/>
          <w:sz w:val="24"/>
          <w:highlight w:val="none"/>
        </w:rPr>
        <w:t>2.交付期限：</w:t>
      </w:r>
      <w:r>
        <w:rPr>
          <w:rFonts w:hint="eastAsia" w:ascii="宋体" w:hAnsi="宋体" w:cs="宋体" w:eastAsiaTheme="minorEastAsia"/>
          <w:snapToGrid/>
          <w:color w:val="auto"/>
          <w:kern w:val="2"/>
          <w:sz w:val="24"/>
          <w:szCs w:val="24"/>
          <w:highlight w:val="none"/>
          <w:u w:val="single"/>
          <w:lang w:val="en-US" w:eastAsia="zh-CN" w:bidi="ar-SA"/>
        </w:rPr>
        <w:t>乙方收到甲方采购订单后在30天内完成供货。</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ind w:firstLine="480" w:firstLineChars="200"/>
        <w:rPr>
          <w:rFonts w:hint="eastAsia" w:ascii="宋体"/>
          <w:color w:val="auto"/>
          <w:highlight w:val="none"/>
          <w:lang w:val="en-US" w:eastAsia="zh-CN"/>
        </w:rPr>
      </w:pPr>
      <w:bookmarkStart w:id="393" w:name="_Toc1125"/>
      <w:bookmarkStart w:id="394" w:name="_Toc14563"/>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6051E30">
      <w:pPr>
        <w:pStyle w:val="8"/>
        <w:ind w:firstLine="480" w:firstLineChars="200"/>
        <w:rPr>
          <w:rFonts w:hint="eastAsia"/>
          <w:color w:val="auto"/>
          <w:highlight w:val="none"/>
          <w:lang w:val="en-US" w:eastAsia="zh-CN"/>
        </w:rPr>
      </w:pPr>
      <w:r>
        <w:rPr>
          <w:rFonts w:hint="eastAsia"/>
          <w:color w:val="auto"/>
          <w:highlight w:val="none"/>
          <w:lang w:val="en-US" w:eastAsia="zh-CN"/>
        </w:rPr>
        <w:t>2.乙方所供必须为合格HollySys(和利时)全新正品，不得为假冒伪劣产品或翻新产品。若有防伪标识，支持防伪查询。</w:t>
      </w:r>
    </w:p>
    <w:p w14:paraId="603713B2">
      <w:pPr>
        <w:pStyle w:val="8"/>
        <w:ind w:firstLine="480" w:firstLineChars="200"/>
        <w:rPr>
          <w:rFonts w:hint="default" w:ascii="宋体"/>
          <w:color w:val="auto"/>
          <w:highlight w:val="none"/>
          <w:lang w:val="en-US" w:eastAsia="zh-CN"/>
        </w:rPr>
      </w:pPr>
      <w:r>
        <w:rPr>
          <w:rFonts w:hint="eastAsia" w:ascii="宋体"/>
          <w:color w:val="auto"/>
          <w:highlight w:val="none"/>
          <w:lang w:val="en-US" w:eastAsia="zh-CN"/>
        </w:rPr>
        <w:t>3</w:t>
      </w:r>
      <w:r>
        <w:rPr>
          <w:rFonts w:hint="eastAsia" w:ascii="宋体"/>
          <w:color w:val="auto"/>
          <w:highlight w:val="none"/>
          <w:lang w:val="en-US"/>
        </w:rPr>
        <w:t>.</w:t>
      </w:r>
      <w:r>
        <w:rPr>
          <w:rFonts w:hint="eastAsia" w:ascii="宋体"/>
          <w:color w:val="auto"/>
          <w:highlight w:val="none"/>
          <w:lang w:val="en-US" w:eastAsia="zh-CN"/>
        </w:rPr>
        <w:t>质保期限验收合格后12个月，若质保期内出现质量问题（非质量问题除外），由</w:t>
      </w:r>
      <w:r>
        <w:rPr>
          <w:rFonts w:hint="eastAsia"/>
          <w:color w:val="auto"/>
          <w:highlight w:val="none"/>
          <w:lang w:val="en-US" w:eastAsia="zh-CN"/>
        </w:rPr>
        <w:t>乙方</w:t>
      </w:r>
      <w:r>
        <w:rPr>
          <w:rFonts w:hint="eastAsia" w:ascii="宋体"/>
          <w:color w:val="auto"/>
          <w:highlight w:val="none"/>
          <w:lang w:val="en-US" w:eastAsia="zh-CN"/>
        </w:rPr>
        <w:t>负责联系免费</w:t>
      </w:r>
      <w:r>
        <w:rPr>
          <w:rFonts w:hint="eastAsia"/>
          <w:color w:val="auto"/>
          <w:highlight w:val="none"/>
          <w:lang w:val="en-US" w:eastAsia="zh-CN"/>
        </w:rPr>
        <w:t>更换或</w:t>
      </w:r>
      <w:r>
        <w:rPr>
          <w:rFonts w:hint="eastAsia" w:ascii="宋体"/>
          <w:color w:val="auto"/>
          <w:highlight w:val="none"/>
          <w:lang w:val="en-US" w:eastAsia="zh-CN"/>
        </w:rPr>
        <w:t>维修，产生的费用全部由</w:t>
      </w:r>
      <w:r>
        <w:rPr>
          <w:rFonts w:hint="eastAsia"/>
          <w:color w:val="auto"/>
          <w:highlight w:val="none"/>
          <w:lang w:val="en-US" w:eastAsia="zh-CN"/>
        </w:rPr>
        <w:t>乙方</w:t>
      </w:r>
      <w:r>
        <w:rPr>
          <w:rFonts w:hint="eastAsia" w:ascii="宋体"/>
          <w:color w:val="auto"/>
          <w:highlight w:val="none"/>
          <w:lang w:val="en-US" w:eastAsia="zh-CN"/>
        </w:rPr>
        <w:t>承担</w:t>
      </w:r>
      <w:r>
        <w:rPr>
          <w:rFonts w:hint="eastAsia"/>
          <w:color w:val="auto"/>
          <w:highlight w:val="none"/>
          <w:lang w:val="en-US" w:eastAsia="zh-CN"/>
        </w:rPr>
        <w:t>，更换或</w:t>
      </w:r>
      <w:r>
        <w:rPr>
          <w:rFonts w:hint="eastAsia" w:ascii="宋体"/>
          <w:color w:val="auto"/>
          <w:highlight w:val="none"/>
          <w:lang w:val="en-US" w:eastAsia="zh-CN"/>
        </w:rPr>
        <w:t>维修</w:t>
      </w:r>
      <w:r>
        <w:rPr>
          <w:rFonts w:hint="eastAsia"/>
          <w:color w:val="auto"/>
          <w:highlight w:val="none"/>
          <w:lang w:val="en-US" w:eastAsia="zh-CN"/>
        </w:rPr>
        <w:t>后质保期重新计算</w:t>
      </w:r>
      <w:r>
        <w:rPr>
          <w:rFonts w:hint="eastAsia" w:ascii="宋体"/>
          <w:color w:val="auto"/>
          <w:highlight w:val="none"/>
          <w:lang w:val="en-US" w:eastAsia="zh-CN"/>
        </w:rPr>
        <w:t>。</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pacing w:before="0" w:beforeAutospacing="0" w:after="0" w:afterAutospacing="0" w:line="360" w:lineRule="auto"/>
        <w:ind w:firstLine="480"/>
        <w:rPr>
          <w:color w:val="auto"/>
          <w:highlight w:val="none"/>
        </w:rPr>
      </w:pPr>
      <w:bookmarkStart w:id="396" w:name="_Toc32071"/>
      <w:bookmarkStart w:id="397" w:name="_Toc2846"/>
      <w:bookmarkStart w:id="398"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6"/>
        <w:spacing w:before="0" w:beforeAutospacing="0" w:after="0" w:afterAutospacing="0" w:line="360" w:lineRule="auto"/>
        <w:ind w:firstLine="480"/>
        <w:rPr>
          <w:color w:val="auto"/>
          <w:highlight w:val="none"/>
          <w:u w:val="single"/>
        </w:rPr>
      </w:pPr>
      <w:bookmarkStart w:id="399" w:name="_Toc19554"/>
      <w:bookmarkStart w:id="400" w:name="_Toc27250"/>
      <w:bookmarkStart w:id="401" w:name="_Toc21423"/>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w:t>
      </w:r>
      <w:r>
        <w:rPr>
          <w:rFonts w:hint="eastAsia" w:ascii="宋体" w:hAnsi="宋体" w:cs="宋体"/>
          <w:color w:val="auto"/>
          <w:sz w:val="24"/>
          <w:highlight w:val="none"/>
          <w:u w:val="single"/>
          <w:lang w:val="en-US" w:eastAsia="zh-CN"/>
        </w:rPr>
        <w:t>三固运行中心DCS生产控制系统</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pacing w:line="360" w:lineRule="auto"/>
        <w:ind w:right="-420" w:rightChars="-200" w:firstLine="480" w:firstLineChars="200"/>
        <w:rPr>
          <w:rFonts w:hint="default" w:ascii="宋体" w:hAnsi="宋体" w:cs="宋体" w:eastAsiaTheme="minorEastAsia"/>
          <w:color w:val="auto"/>
          <w:sz w:val="24"/>
          <w:u w:val="single"/>
          <w:lang w:val="en-US" w:eastAsia="zh-CN"/>
        </w:rPr>
      </w:pPr>
      <w:bookmarkStart w:id="402" w:name="_Toc15583"/>
      <w:bookmarkStart w:id="403" w:name="_Toc28375"/>
      <w:bookmarkStart w:id="404" w:name="_Toc16021"/>
      <w:r>
        <w:rPr>
          <w:rFonts w:hint="eastAsia" w:ascii="宋体" w:hAnsi="宋体" w:cs="宋体"/>
          <w:color w:val="auto"/>
          <w:sz w:val="24"/>
          <w:u w:val="single"/>
        </w:rPr>
        <w:t>（1）</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w:t>
      </w:r>
      <w:r>
        <w:rPr>
          <w:rFonts w:hint="eastAsia" w:ascii="宋体" w:hAnsi="宋体" w:cs="宋体"/>
          <w:color w:val="auto"/>
          <w:sz w:val="24"/>
          <w:highlight w:val="none"/>
          <w:u w:val="single"/>
        </w:rPr>
        <w:t>违约</w:t>
      </w:r>
      <w:r>
        <w:rPr>
          <w:rFonts w:hint="eastAsia" w:ascii="宋体" w:hAnsi="宋体" w:cs="宋体"/>
          <w:color w:val="auto"/>
          <w:sz w:val="24"/>
          <w:highlight w:val="none"/>
          <w:u w:val="single"/>
          <w:lang w:val="en-US" w:eastAsia="zh-CN"/>
        </w:rPr>
        <w:t>金甲方有权优先从履约保证金扣除，不足部分从货款中扣除；若无履约保证金的，甲方有权直接从货款中扣除；</w:t>
      </w:r>
    </w:p>
    <w:p w14:paraId="040BC8B4">
      <w:pPr>
        <w:pStyle w:val="8"/>
        <w:spacing w:line="360" w:lineRule="auto"/>
        <w:ind w:right="-420" w:rightChars="-200" w:firstLine="480" w:firstLineChars="200"/>
        <w:rPr>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lang w:val="en-US" w:eastAsia="zh-CN" w:bidi="ar-SA"/>
        </w:rPr>
        <w:t>、甲方对第三方违约或者产生其他费用</w:t>
      </w:r>
      <w:r>
        <w:rPr>
          <w:rFonts w:hint="eastAsia" w:ascii="宋体" w:hAnsi="宋体" w:cs="宋体" w:eastAsiaTheme="minorEastAsia"/>
          <w:snapToGrid/>
          <w:color w:val="auto"/>
          <w:kern w:val="2"/>
          <w:sz w:val="24"/>
          <w:szCs w:val="24"/>
          <w:lang w:val="en-US" w:eastAsia="zh-CN" w:bidi="ar-SA"/>
        </w:rPr>
        <w:t>，</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9"/>
        <w:ind w:firstLine="720" w:firstLineChars="300"/>
        <w:rPr>
          <w:rFonts w:hint="default"/>
          <w:color w:val="auto"/>
          <w:lang w:val="en-US"/>
        </w:rPr>
      </w:pPr>
      <w:r>
        <w:rPr>
          <w:rFonts w:hint="eastAsia" w:hAnsi="宋体" w:cs="宋体"/>
          <w:snapToGrid/>
          <w:color w:val="auto"/>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ind w:left="0" w:leftChars="0" w:firstLine="0" w:firstLineChars="0"/>
        <w:rPr>
          <w:rFonts w:ascii="宋体" w:hAnsi="宋体" w:cs="宋体"/>
          <w:b/>
          <w:color w:val="auto"/>
          <w:szCs w:val="24"/>
          <w:highlight w:val="none"/>
        </w:rPr>
      </w:pPr>
    </w:p>
    <w:p w14:paraId="7ED2248F">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08" w:name="_Ref467379101"/>
      <w:bookmarkStart w:id="409" w:name="_Ref467378404"/>
      <w:bookmarkStart w:id="410" w:name="_Ref467378463"/>
      <w:bookmarkStart w:id="411" w:name="_Toc16917"/>
      <w:bookmarkStart w:id="412" w:name="_Toc28763"/>
      <w:bookmarkStart w:id="413" w:name="_Ref467379109"/>
      <w:bookmarkStart w:id="414" w:name="_Ref467378499"/>
      <w:bookmarkStart w:id="415" w:name="_Toc19614"/>
      <w:bookmarkStart w:id="416" w:name="_Ref467379214"/>
      <w:bookmarkStart w:id="417" w:name="_Toc487900349"/>
      <w:bookmarkStart w:id="418" w:name="_Toc259093669"/>
      <w:bookmarkStart w:id="419" w:name="_Ref467379205"/>
      <w:bookmarkStart w:id="420" w:name="_Toc279701240"/>
      <w:bookmarkStart w:id="421" w:name="_Ref467379225"/>
      <w:bookmarkStart w:id="422" w:name="_Ref467379195"/>
      <w:bookmarkStart w:id="423" w:name="_Ref467379094"/>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27" w:name="_Toc259093670"/>
      <w:bookmarkStart w:id="428" w:name="_Toc27635"/>
      <w:bookmarkStart w:id="429" w:name="_Toc487900350"/>
      <w:bookmarkStart w:id="430" w:name="_Toc13336"/>
      <w:bookmarkStart w:id="431" w:name="_Toc32504"/>
      <w:bookmarkStart w:id="432" w:name="_Toc279701241"/>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33" w:name="_Toc9829"/>
      <w:bookmarkStart w:id="434" w:name="_Toc31634"/>
      <w:bookmarkStart w:id="435" w:name="_Toc27853"/>
      <w:bookmarkStart w:id="436" w:name="_Toc279701242"/>
      <w:bookmarkStart w:id="437" w:name="_Toc487900351"/>
      <w:bookmarkStart w:id="438" w:name="_Toc259093671"/>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lang w:val="en-US" w:eastAsia="zh-CN"/>
        </w:rPr>
        <w:t>如甲方因此受损，乙方应当赔偿甲方因此遭受的所有损失</w:t>
      </w:r>
      <w:r>
        <w:rPr>
          <w:rFonts w:hint="eastAsia" w:ascii="宋体" w:hAnsi="宋体"/>
          <w:color w:val="auto"/>
          <w:sz w:val="24"/>
        </w:rPr>
        <w:t>。</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39" w:name="_Toc11932"/>
      <w:bookmarkStart w:id="440" w:name="_Toc4194"/>
      <w:bookmarkStart w:id="441" w:name="_Toc29149"/>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42" w:name="_Toc30272"/>
      <w:bookmarkStart w:id="443" w:name="_Toc26182"/>
      <w:bookmarkStart w:id="444" w:name="_Toc19074"/>
      <w:r>
        <w:rPr>
          <w:rFonts w:hint="eastAsia" w:ascii="宋体" w:hAnsi="宋体" w:cs="宋体"/>
          <w:b/>
          <w:color w:val="auto"/>
          <w:sz w:val="24"/>
          <w:highlight w:val="none"/>
        </w:rPr>
        <w:t>五、 履约检查和问题反馈</w:t>
      </w:r>
      <w:bookmarkEnd w:id="442"/>
      <w:bookmarkEnd w:id="443"/>
      <w:bookmarkEnd w:id="444"/>
    </w:p>
    <w:p w14:paraId="746F8851">
      <w:pPr>
        <w:spacing w:line="360" w:lineRule="auto"/>
        <w:ind w:firstLine="480" w:firstLineChars="200"/>
        <w:rPr>
          <w:rFonts w:ascii="宋体" w:hAnsi="宋体" w:cs="宋体"/>
          <w:color w:val="auto"/>
          <w:sz w:val="24"/>
          <w:highlight w:val="none"/>
        </w:rPr>
      </w:pPr>
      <w:bookmarkStart w:id="445" w:name="_Toc186431854"/>
      <w:bookmarkStart w:id="446" w:name="_Ref467379807"/>
      <w:bookmarkStart w:id="447" w:name="_Ref467379793"/>
      <w:bookmarkStart w:id="448" w:name="_Toc279701247"/>
      <w:bookmarkStart w:id="449" w:name="_Toc259093676"/>
      <w:bookmarkStart w:id="450" w:name="_Toc48790035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color w:val="auto"/>
          <w:sz w:val="24"/>
          <w:highlight w:val="none"/>
        </w:rPr>
      </w:pPr>
      <w:bookmarkStart w:id="452" w:name="_Toc259093677"/>
      <w:bookmarkStart w:id="453" w:name="_Ref467379923"/>
      <w:bookmarkStart w:id="454" w:name="_Toc487900358"/>
      <w:bookmarkStart w:id="455" w:name="_Ref467379863"/>
      <w:bookmarkStart w:id="456" w:name="_Toc279701248"/>
      <w:bookmarkStart w:id="457" w:name="_Ref467379852"/>
      <w:bookmarkStart w:id="458" w:name="_Toc3225"/>
      <w:bookmarkStart w:id="459" w:name="_Toc16110"/>
      <w:bookmarkStart w:id="460" w:name="_Toc774"/>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62" w:name="_Toc17244"/>
      <w:bookmarkStart w:id="463" w:name="_Toc279701252"/>
      <w:bookmarkStart w:id="464" w:name="_Toc487900362"/>
      <w:bookmarkStart w:id="465" w:name="_Toc259093681"/>
      <w:r>
        <w:rPr>
          <w:rFonts w:hint="eastAsia" w:ascii="宋体" w:hAnsi="宋体" w:cs="宋体"/>
          <w:b/>
          <w:color w:val="auto"/>
          <w:sz w:val="24"/>
          <w:highlight w:val="none"/>
        </w:rPr>
        <w:t>八、货物的风险负担</w:t>
      </w:r>
      <w:bookmarkEnd w:id="462"/>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79701254"/>
      <w:bookmarkStart w:id="469" w:name="_Ref467378121"/>
      <w:bookmarkStart w:id="470" w:name="_Toc259093683"/>
      <w:bookmarkStart w:id="471" w:name="_Toc487900364"/>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72" w:name="_Toc22955"/>
      <w:bookmarkStart w:id="473" w:name="_Toc279701259"/>
      <w:bookmarkStart w:id="474" w:name="_Toc487900369"/>
      <w:bookmarkStart w:id="475" w:name="_Toc259093688"/>
      <w:bookmarkStart w:id="476" w:name="_Toc10366"/>
      <w:bookmarkStart w:id="477" w:name="_Toc15237"/>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pacing w:line="360" w:lineRule="auto"/>
        <w:ind w:firstLine="482" w:firstLineChars="200"/>
        <w:outlineLvl w:val="0"/>
        <w:rPr>
          <w:rFonts w:ascii="宋体" w:hAnsi="宋体" w:cs="宋体"/>
          <w:b/>
          <w:color w:val="auto"/>
          <w:sz w:val="24"/>
          <w:highlight w:val="none"/>
        </w:rPr>
      </w:pPr>
      <w:bookmarkStart w:id="478" w:name="_Toc16508"/>
      <w:bookmarkStart w:id="479" w:name="_Toc14066"/>
      <w:bookmarkStart w:id="480" w:name="_Toc13566"/>
      <w:r>
        <w:rPr>
          <w:rFonts w:hint="eastAsia" w:ascii="宋体" w:hAnsi="宋体" w:cs="宋体"/>
          <w:b/>
          <w:color w:val="auto"/>
          <w:sz w:val="24"/>
          <w:highlight w:val="none"/>
        </w:rPr>
        <w:t>十二、不可抗力</w:t>
      </w:r>
      <w:bookmarkEnd w:id="478"/>
      <w:bookmarkEnd w:id="479"/>
      <w:bookmarkEnd w:id="480"/>
    </w:p>
    <w:p w14:paraId="20E44FD7">
      <w:pPr>
        <w:spacing w:line="360" w:lineRule="auto"/>
        <w:ind w:firstLine="480" w:firstLineChars="200"/>
        <w:rPr>
          <w:rFonts w:ascii="宋体" w:hAnsi="宋体"/>
          <w:color w:val="auto"/>
          <w:sz w:val="24"/>
          <w:highlight w:val="none"/>
        </w:rPr>
      </w:pPr>
      <w:bookmarkStart w:id="481" w:name="_Toc259093684"/>
      <w:bookmarkStart w:id="482" w:name="_Toc30676"/>
      <w:bookmarkStart w:id="483" w:name="_Toc6969"/>
      <w:bookmarkStart w:id="484" w:name="_Toc279701255"/>
      <w:bookmarkStart w:id="485" w:name="_Toc487900365"/>
      <w:bookmarkStart w:id="486" w:name="_Toc689"/>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87" w:name="_Toc7102"/>
      <w:bookmarkStart w:id="488" w:name="_Toc487900368"/>
      <w:bookmarkStart w:id="489" w:name="_Toc16959"/>
      <w:bookmarkStart w:id="490" w:name="_Toc279701258"/>
      <w:bookmarkStart w:id="491" w:name="_Toc259093687"/>
      <w:bookmarkStart w:id="492" w:name="_Toc8298"/>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493" w:name="_Toc29333"/>
      <w:bookmarkStart w:id="494" w:name="_Toc6134"/>
      <w:bookmarkStart w:id="495" w:name="_Toc15387"/>
      <w:r>
        <w:rPr>
          <w:rFonts w:hint="eastAsia" w:ascii="宋体" w:hAnsi="宋体" w:cs="宋体"/>
          <w:b/>
          <w:color w:val="auto"/>
          <w:sz w:val="24"/>
          <w:highlight w:val="none"/>
        </w:rPr>
        <w:t>十五、合同中止、终止</w:t>
      </w:r>
      <w:bookmarkEnd w:id="493"/>
      <w:bookmarkEnd w:id="494"/>
      <w:bookmarkEnd w:id="495"/>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color w:val="auto"/>
          <w:sz w:val="24"/>
          <w:highlight w:val="none"/>
        </w:rPr>
      </w:pPr>
      <w:bookmarkStart w:id="496" w:name="_Toc279701261"/>
      <w:bookmarkStart w:id="497" w:name="_Toc487900371"/>
      <w:bookmarkStart w:id="498" w:name="_Toc259093690"/>
      <w:bookmarkStart w:id="499" w:name="_Toc25182"/>
      <w:bookmarkStart w:id="500" w:name="_Toc11284"/>
      <w:bookmarkStart w:id="501" w:name="_Toc1960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pacing w:line="360" w:lineRule="auto"/>
        <w:ind w:firstLine="480" w:firstLineChars="200"/>
        <w:rPr>
          <w:rFonts w:ascii="宋体" w:hAnsi="宋体"/>
          <w:color w:val="auto"/>
          <w:sz w:val="24"/>
          <w:highlight w:val="none"/>
        </w:rPr>
      </w:pPr>
      <w:bookmarkStart w:id="502" w:name="_Toc18401"/>
      <w:bookmarkStart w:id="503" w:name="_Toc27674"/>
      <w:bookmarkStart w:id="504" w:name="_Toc4355"/>
      <w:bookmarkStart w:id="505" w:name="_Toc30599"/>
      <w:bookmarkStart w:id="506" w:name="_Toc279701262"/>
      <w:bookmarkStart w:id="507" w:name="_Toc259093691"/>
      <w:bookmarkStart w:id="508" w:name="_Toc18540"/>
      <w:bookmarkStart w:id="509" w:name="_Toc48790037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10" w:name="_Toc259093692"/>
      <w:bookmarkStart w:id="511" w:name="_Toc18567"/>
      <w:bookmarkStart w:id="512" w:name="_Toc10330"/>
      <w:bookmarkStart w:id="513" w:name="_Toc487900373"/>
      <w:bookmarkStart w:id="514" w:name="_Toc12773"/>
      <w:bookmarkStart w:id="515" w:name="_Toc279701263"/>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5"/>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1"/>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rPr>
          <w:color w:val="auto"/>
          <w:highlight w:val="none"/>
        </w:rPr>
      </w:pPr>
    </w:p>
    <w:p w14:paraId="341A3514">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pacing w:line="360" w:lineRule="auto"/>
        <w:rPr>
          <w:rFonts w:ascii="Times New Roman" w:hAnsi="Times New Roman" w:eastAsia="Cambria Math" w:cs="Times New Roman"/>
          <w:color w:val="auto"/>
          <w:sz w:val="96"/>
          <w:szCs w:val="22"/>
          <w:highlight w:val="none"/>
        </w:rPr>
      </w:pPr>
    </w:p>
    <w:p w14:paraId="122D35ED">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pacing w:line="360" w:lineRule="auto"/>
        <w:rPr>
          <w:rFonts w:ascii="宋体" w:hAnsi="宋体" w:eastAsia="宋体" w:cs="宋体"/>
          <w:color w:val="auto"/>
          <w:sz w:val="44"/>
          <w:szCs w:val="44"/>
          <w:highlight w:val="none"/>
        </w:rPr>
      </w:pPr>
    </w:p>
    <w:p w14:paraId="47B4469F">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2025年-2026年HollySys(和利时)DCS通讯卡件采购项目</w:t>
      </w:r>
      <w:r>
        <w:rPr>
          <w:rFonts w:hint="eastAsia" w:ascii="宋体" w:hAnsi="宋体" w:eastAsia="宋体" w:cs="宋体"/>
          <w:color w:val="auto"/>
          <w:sz w:val="28"/>
          <w:szCs w:val="22"/>
          <w:highlight w:val="none"/>
          <w:u w:val="single"/>
        </w:rPr>
        <w:t xml:space="preserve">      </w:t>
      </w:r>
    </w:p>
    <w:p w14:paraId="0A726920">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202505042</w:t>
      </w:r>
      <w:r>
        <w:rPr>
          <w:rFonts w:hint="eastAsia" w:ascii="宋体" w:hAnsi="宋体" w:eastAsia="宋体" w:cs="宋体"/>
          <w:color w:val="auto"/>
          <w:sz w:val="28"/>
          <w:szCs w:val="22"/>
          <w:highlight w:val="none"/>
          <w:u w:val="single"/>
        </w:rPr>
        <w:t xml:space="preserve">           </w:t>
      </w:r>
    </w:p>
    <w:p w14:paraId="6B35C4DF">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pacing w:line="360" w:lineRule="auto"/>
        <w:jc w:val="center"/>
        <w:outlineLvl w:val="0"/>
        <w:rPr>
          <w:rFonts w:cs="仿宋" w:asciiTheme="minorEastAsia" w:hAnsiTheme="minorEastAsia"/>
          <w:b/>
          <w:color w:val="auto"/>
          <w:kern w:val="0"/>
          <w:sz w:val="36"/>
          <w:szCs w:val="36"/>
          <w:highlight w:val="none"/>
        </w:rPr>
      </w:pPr>
    </w:p>
    <w:p w14:paraId="67074F47">
      <w:pPr>
        <w:spacing w:line="360" w:lineRule="auto"/>
        <w:jc w:val="center"/>
        <w:outlineLvl w:val="0"/>
        <w:rPr>
          <w:rFonts w:cs="仿宋" w:asciiTheme="minorEastAsia" w:hAnsiTheme="minorEastAsia"/>
          <w:b/>
          <w:color w:val="auto"/>
          <w:kern w:val="0"/>
          <w:sz w:val="36"/>
          <w:szCs w:val="36"/>
          <w:highlight w:val="none"/>
        </w:rPr>
      </w:pPr>
    </w:p>
    <w:p w14:paraId="16333876">
      <w:pPr>
        <w:spacing w:line="360" w:lineRule="auto"/>
        <w:jc w:val="center"/>
        <w:outlineLvl w:val="0"/>
        <w:rPr>
          <w:rFonts w:cs="仿宋" w:asciiTheme="minorEastAsia" w:hAnsiTheme="minorEastAsia"/>
          <w:b/>
          <w:color w:val="auto"/>
          <w:kern w:val="0"/>
          <w:sz w:val="36"/>
          <w:szCs w:val="36"/>
          <w:highlight w:val="none"/>
        </w:rPr>
      </w:pPr>
    </w:p>
    <w:p w14:paraId="2FF1FF9F">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pacing w:line="360" w:lineRule="auto"/>
        <w:jc w:val="center"/>
        <w:outlineLvl w:val="0"/>
        <w:rPr>
          <w:rFonts w:cs="仿宋" w:asciiTheme="minorEastAsia" w:hAnsiTheme="minorEastAsia"/>
          <w:b/>
          <w:color w:val="auto"/>
          <w:kern w:val="0"/>
          <w:sz w:val="36"/>
          <w:szCs w:val="36"/>
          <w:highlight w:val="none"/>
        </w:rPr>
      </w:pPr>
    </w:p>
    <w:p w14:paraId="2EF27532">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pacing w:line="360" w:lineRule="auto"/>
        <w:jc w:val="center"/>
        <w:outlineLvl w:val="0"/>
        <w:rPr>
          <w:rFonts w:cs="仿宋" w:asciiTheme="minorEastAsia" w:hAnsiTheme="minorEastAsia"/>
          <w:b/>
          <w:color w:val="auto"/>
          <w:kern w:val="0"/>
          <w:sz w:val="36"/>
          <w:szCs w:val="36"/>
          <w:highlight w:val="none"/>
        </w:rPr>
      </w:pPr>
    </w:p>
    <w:p w14:paraId="0483829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76F627E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47D185E0">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w:t>
      </w:r>
      <w:r>
        <w:rPr>
          <w:rFonts w:hint="eastAsia" w:cs="仿宋" w:asciiTheme="minorEastAsia" w:hAnsiTheme="minorEastAsia"/>
          <w:color w:val="auto"/>
          <w:sz w:val="24"/>
          <w:highlight w:val="none"/>
          <w:lang w:val="en-US" w:eastAsia="zh-CN"/>
        </w:rPr>
        <w:t>其他资格</w:t>
      </w:r>
      <w:r>
        <w:rPr>
          <w:rFonts w:hint="eastAsia" w:cs="仿宋" w:asciiTheme="minorEastAsia" w:hAnsiTheme="minorEastAsia"/>
          <w:color w:val="auto"/>
          <w:sz w:val="24"/>
          <w:highlight w:val="none"/>
        </w:rPr>
        <w:t>要求（如果有）………………………………………（页码）</w:t>
      </w:r>
    </w:p>
    <w:p w14:paraId="5AC379F1">
      <w:pPr>
        <w:snapToGrid w:val="0"/>
        <w:spacing w:line="360" w:lineRule="auto"/>
        <w:rPr>
          <w:rFonts w:hint="eastAsia" w:cs="仿宋" w:asciiTheme="minorEastAsia" w:hAnsiTheme="minorEastAsia"/>
          <w:color w:val="auto"/>
          <w:sz w:val="24"/>
          <w:highlight w:val="none"/>
        </w:rPr>
      </w:pPr>
    </w:p>
    <w:p w14:paraId="5304A630">
      <w:pPr>
        <w:pStyle w:val="8"/>
        <w:rPr>
          <w:color w:val="auto"/>
          <w:highlight w:val="none"/>
        </w:rPr>
      </w:pPr>
    </w:p>
    <w:p w14:paraId="75D87100">
      <w:pPr>
        <w:pStyle w:val="9"/>
        <w:rPr>
          <w:color w:val="auto"/>
          <w:highlight w:val="none"/>
        </w:rPr>
      </w:pPr>
    </w:p>
    <w:p w14:paraId="6B732297">
      <w:pPr>
        <w:rPr>
          <w:color w:val="auto"/>
          <w:highlight w:val="none"/>
        </w:rPr>
      </w:pPr>
    </w:p>
    <w:p w14:paraId="331BDF6A">
      <w:pPr>
        <w:pStyle w:val="8"/>
        <w:rPr>
          <w:color w:val="auto"/>
          <w:highlight w:val="none"/>
        </w:rPr>
      </w:pPr>
    </w:p>
    <w:p w14:paraId="653829AB">
      <w:pPr>
        <w:pStyle w:val="9"/>
        <w:rPr>
          <w:color w:val="auto"/>
          <w:highlight w:val="none"/>
        </w:rPr>
      </w:pPr>
    </w:p>
    <w:p w14:paraId="13702602">
      <w:pPr>
        <w:rPr>
          <w:color w:val="auto"/>
          <w:highlight w:val="none"/>
        </w:rPr>
      </w:pPr>
    </w:p>
    <w:p w14:paraId="193DA332">
      <w:pPr>
        <w:pStyle w:val="8"/>
        <w:rPr>
          <w:color w:val="auto"/>
          <w:highlight w:val="none"/>
        </w:rPr>
      </w:pPr>
    </w:p>
    <w:p w14:paraId="2FC68D1D">
      <w:pPr>
        <w:pStyle w:val="9"/>
        <w:rPr>
          <w:color w:val="auto"/>
          <w:highlight w:val="none"/>
        </w:rPr>
      </w:pPr>
    </w:p>
    <w:p w14:paraId="1E7D41D8">
      <w:pPr>
        <w:rPr>
          <w:color w:val="auto"/>
          <w:highlight w:val="none"/>
        </w:rPr>
      </w:pPr>
    </w:p>
    <w:p w14:paraId="0B2DBFD6">
      <w:pPr>
        <w:pStyle w:val="8"/>
        <w:rPr>
          <w:color w:val="auto"/>
          <w:highlight w:val="none"/>
        </w:rPr>
      </w:pPr>
    </w:p>
    <w:p w14:paraId="6FA95176">
      <w:pPr>
        <w:pStyle w:val="9"/>
        <w:rPr>
          <w:color w:val="auto"/>
          <w:highlight w:val="none"/>
        </w:rPr>
      </w:pPr>
    </w:p>
    <w:p w14:paraId="65D298D1">
      <w:pPr>
        <w:pStyle w:val="10"/>
        <w:rPr>
          <w:color w:val="auto"/>
          <w:highlight w:val="none"/>
        </w:rPr>
      </w:pPr>
    </w:p>
    <w:p w14:paraId="4C43C777">
      <w:pPr>
        <w:rPr>
          <w:color w:val="auto"/>
          <w:highlight w:val="none"/>
        </w:rPr>
      </w:pPr>
    </w:p>
    <w:p w14:paraId="5AB883BB">
      <w:pPr>
        <w:rPr>
          <w:color w:val="auto"/>
          <w:highlight w:val="none"/>
        </w:rPr>
      </w:pPr>
    </w:p>
    <w:p w14:paraId="5F36394A">
      <w:pPr>
        <w:rPr>
          <w:color w:val="auto"/>
          <w:highlight w:val="none"/>
        </w:rPr>
      </w:pPr>
    </w:p>
    <w:p w14:paraId="2C8E3E17">
      <w:pPr>
        <w:rPr>
          <w:color w:val="auto"/>
          <w:highlight w:val="none"/>
        </w:rPr>
      </w:pPr>
    </w:p>
    <w:p w14:paraId="1E29E49E">
      <w:pPr>
        <w:rPr>
          <w:color w:val="auto"/>
          <w:highlight w:val="none"/>
        </w:rPr>
      </w:pPr>
    </w:p>
    <w:p w14:paraId="30B20B66">
      <w:pPr>
        <w:pStyle w:val="8"/>
        <w:rPr>
          <w:color w:val="auto"/>
          <w:highlight w:val="none"/>
        </w:rPr>
      </w:pPr>
    </w:p>
    <w:p w14:paraId="25762352">
      <w:pPr>
        <w:pStyle w:val="9"/>
        <w:rPr>
          <w:color w:val="auto"/>
          <w:highlight w:val="none"/>
        </w:rPr>
      </w:pPr>
    </w:p>
    <w:p w14:paraId="5A590BC0">
      <w:pPr>
        <w:rPr>
          <w:color w:val="auto"/>
          <w:highlight w:val="none"/>
        </w:rPr>
      </w:pPr>
    </w:p>
    <w:p w14:paraId="53C7C0DB">
      <w:pPr>
        <w:pStyle w:val="8"/>
        <w:rPr>
          <w:color w:val="auto"/>
          <w:highlight w:val="none"/>
        </w:rPr>
      </w:pPr>
    </w:p>
    <w:p w14:paraId="4F915C3A">
      <w:pPr>
        <w:pStyle w:val="9"/>
        <w:rPr>
          <w:color w:val="auto"/>
          <w:highlight w:val="none"/>
        </w:rPr>
      </w:pPr>
    </w:p>
    <w:p w14:paraId="3AC9F638">
      <w:pPr>
        <w:pStyle w:val="10"/>
        <w:rPr>
          <w:color w:val="auto"/>
          <w:highlight w:val="none"/>
        </w:rPr>
      </w:pPr>
    </w:p>
    <w:p w14:paraId="3C41F589">
      <w:pPr>
        <w:rPr>
          <w:color w:val="auto"/>
          <w:highlight w:val="none"/>
        </w:rPr>
      </w:pPr>
    </w:p>
    <w:p w14:paraId="12D4C9F5">
      <w:pP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p>
    <w:p w14:paraId="69D1384A">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73BF326E">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2025年-2026年HollySys(和利时)DCS通讯卡件采购项目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202505042</w:t>
      </w:r>
      <w:r>
        <w:rPr>
          <w:rFonts w:hint="eastAsia" w:cs="仿宋" w:asciiTheme="minorEastAsia" w:hAnsiTheme="minorEastAsia"/>
          <w:color w:val="auto"/>
          <w:sz w:val="24"/>
          <w:highlight w:val="none"/>
        </w:rPr>
        <w:t>】采购活动，郑重承诺：</w:t>
      </w:r>
    </w:p>
    <w:p w14:paraId="558A78C5">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napToGrid w:val="0"/>
        <w:spacing w:line="360" w:lineRule="auto"/>
        <w:ind w:firstLine="480" w:firstLineChars="200"/>
        <w:rPr>
          <w:rFonts w:hint="eastAsia" w:cs="仿宋" w:asciiTheme="minorEastAsia" w:hAnsiTheme="minorEastAsia"/>
          <w:color w:val="auto"/>
          <w:sz w:val="24"/>
          <w:highlight w:val="none"/>
        </w:rPr>
      </w:pPr>
    </w:p>
    <w:p w14:paraId="55F2CE75">
      <w:pPr>
        <w:snapToGrid w:val="0"/>
        <w:spacing w:line="360" w:lineRule="auto"/>
        <w:ind w:firstLine="480" w:firstLineChars="200"/>
        <w:rPr>
          <w:rFonts w:hint="eastAsia" w:cs="仿宋" w:asciiTheme="minorEastAsia" w:hAnsiTheme="minorEastAsia"/>
          <w:color w:val="auto"/>
          <w:sz w:val="24"/>
          <w:highlight w:val="none"/>
        </w:rPr>
      </w:pPr>
    </w:p>
    <w:p w14:paraId="14F34D31">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napToGrid w:val="0"/>
        <w:spacing w:line="360" w:lineRule="auto"/>
        <w:ind w:right="480"/>
        <w:jc w:val="center"/>
        <w:rPr>
          <w:rFonts w:cs="仿宋" w:asciiTheme="minorEastAsia" w:hAnsiTheme="minorEastAsia"/>
          <w:b/>
          <w:color w:val="auto"/>
          <w:kern w:val="0"/>
          <w:sz w:val="32"/>
          <w:szCs w:val="32"/>
          <w:highlight w:val="none"/>
        </w:rPr>
      </w:pPr>
    </w:p>
    <w:p w14:paraId="05C0A39F">
      <w:pPr>
        <w:rPr>
          <w:color w:val="auto"/>
          <w:highlight w:val="none"/>
        </w:rPr>
      </w:pPr>
    </w:p>
    <w:p w14:paraId="3A21AAF1">
      <w:pPr>
        <w:pStyle w:val="8"/>
        <w:rPr>
          <w:color w:val="auto"/>
          <w:highlight w:val="none"/>
        </w:rPr>
      </w:pPr>
    </w:p>
    <w:p w14:paraId="282928E8">
      <w:pPr>
        <w:pStyle w:val="9"/>
        <w:rPr>
          <w:color w:val="auto"/>
          <w:highlight w:val="none"/>
        </w:rPr>
      </w:pPr>
    </w:p>
    <w:p w14:paraId="32D92D93">
      <w:pPr>
        <w:rPr>
          <w:color w:val="auto"/>
          <w:highlight w:val="none"/>
        </w:rPr>
      </w:pPr>
    </w:p>
    <w:p w14:paraId="21F07E84">
      <w:pPr>
        <w:pStyle w:val="8"/>
        <w:rPr>
          <w:color w:val="auto"/>
          <w:highlight w:val="none"/>
        </w:rPr>
      </w:pPr>
    </w:p>
    <w:p w14:paraId="26E50E1C">
      <w:pPr>
        <w:pStyle w:val="9"/>
        <w:rPr>
          <w:color w:val="auto"/>
          <w:highlight w:val="none"/>
        </w:rPr>
      </w:pPr>
    </w:p>
    <w:p w14:paraId="63ED5F2D">
      <w:pPr>
        <w:rPr>
          <w:color w:val="auto"/>
          <w:highlight w:val="none"/>
        </w:rPr>
      </w:pPr>
    </w:p>
    <w:p w14:paraId="4744CB19">
      <w:pPr>
        <w:pStyle w:val="8"/>
        <w:rPr>
          <w:color w:val="auto"/>
          <w:highlight w:val="none"/>
        </w:rPr>
      </w:pPr>
    </w:p>
    <w:p w14:paraId="08D596A0">
      <w:pPr>
        <w:pStyle w:val="9"/>
        <w:rPr>
          <w:color w:val="auto"/>
          <w:highlight w:val="none"/>
        </w:rPr>
      </w:pPr>
    </w:p>
    <w:p w14:paraId="594551C6">
      <w:pPr>
        <w:rPr>
          <w:color w:val="auto"/>
          <w:highlight w:val="none"/>
        </w:rPr>
      </w:pPr>
    </w:p>
    <w:p w14:paraId="672027BB">
      <w:pPr>
        <w:pStyle w:val="15"/>
        <w:rPr>
          <w:color w:val="auto"/>
          <w:highlight w:val="none"/>
        </w:rPr>
      </w:pPr>
    </w:p>
    <w:p w14:paraId="1E1E8415">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AC80819">
      <w:pPr>
        <w:pStyle w:val="8"/>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6BC65692">
      <w:pPr>
        <w:pStyle w:val="8"/>
        <w:rPr>
          <w:color w:val="auto"/>
          <w:highlight w:val="none"/>
          <w:lang w:val="en-US"/>
        </w:rPr>
      </w:pPr>
    </w:p>
    <w:p w14:paraId="097C3AAF">
      <w:pPr>
        <w:spacing w:line="360" w:lineRule="auto"/>
        <w:ind w:firstLine="643" w:firstLineChars="200"/>
        <w:rPr>
          <w:rFonts w:cs="仿宋" w:asciiTheme="minorEastAsia" w:hAnsiTheme="minorEastAsia"/>
          <w:b/>
          <w:color w:val="auto"/>
          <w:kern w:val="0"/>
          <w:sz w:val="32"/>
          <w:szCs w:val="32"/>
          <w:highlight w:val="none"/>
        </w:rPr>
      </w:pPr>
    </w:p>
    <w:p w14:paraId="3C8F0FCF">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p w14:paraId="1487E836">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要求提供相应的材料，如业绩证明材料、特殊行业许可证书等；未要求的，无需提供）</w:t>
      </w:r>
    </w:p>
    <w:p w14:paraId="3F847349">
      <w:pPr>
        <w:rPr>
          <w:color w:val="auto"/>
          <w:highlight w:val="none"/>
        </w:rPr>
      </w:pPr>
    </w:p>
    <w:p w14:paraId="0C27A501">
      <w:pPr>
        <w:pStyle w:val="8"/>
        <w:rPr>
          <w:color w:val="auto"/>
          <w:highlight w:val="none"/>
        </w:rPr>
      </w:pPr>
    </w:p>
    <w:p w14:paraId="30ECC10F">
      <w:pPr>
        <w:pStyle w:val="9"/>
        <w:rPr>
          <w:color w:val="auto"/>
          <w:highlight w:val="none"/>
        </w:rPr>
      </w:pPr>
    </w:p>
    <w:p w14:paraId="562D1A5A">
      <w:pPr>
        <w:rPr>
          <w:color w:val="auto"/>
          <w:highlight w:val="none"/>
        </w:rPr>
      </w:pPr>
    </w:p>
    <w:p w14:paraId="10E455D0">
      <w:pPr>
        <w:pStyle w:val="8"/>
        <w:rPr>
          <w:color w:val="auto"/>
          <w:highlight w:val="none"/>
        </w:rPr>
      </w:pPr>
    </w:p>
    <w:p w14:paraId="6C6C041E">
      <w:pPr>
        <w:pStyle w:val="9"/>
        <w:rPr>
          <w:color w:val="auto"/>
          <w:highlight w:val="none"/>
        </w:rPr>
      </w:pPr>
    </w:p>
    <w:p w14:paraId="3F8CAF64">
      <w:pPr>
        <w:rPr>
          <w:color w:val="auto"/>
          <w:highlight w:val="none"/>
        </w:rPr>
      </w:pPr>
    </w:p>
    <w:p w14:paraId="7AC5CC7D">
      <w:pPr>
        <w:pStyle w:val="8"/>
        <w:rPr>
          <w:color w:val="auto"/>
          <w:highlight w:val="none"/>
        </w:rPr>
      </w:pPr>
    </w:p>
    <w:p w14:paraId="764F6707">
      <w:pPr>
        <w:pStyle w:val="9"/>
        <w:rPr>
          <w:color w:val="auto"/>
          <w:highlight w:val="none"/>
        </w:rPr>
      </w:pPr>
    </w:p>
    <w:p w14:paraId="2D6DDF6E">
      <w:pPr>
        <w:rPr>
          <w:color w:val="auto"/>
          <w:highlight w:val="none"/>
        </w:rPr>
      </w:pPr>
    </w:p>
    <w:p w14:paraId="5C5B213C">
      <w:pPr>
        <w:pStyle w:val="8"/>
        <w:rPr>
          <w:color w:val="auto"/>
          <w:highlight w:val="none"/>
        </w:rPr>
      </w:pPr>
    </w:p>
    <w:p w14:paraId="3B2195A4">
      <w:pPr>
        <w:pStyle w:val="9"/>
        <w:rPr>
          <w:color w:val="auto"/>
          <w:highlight w:val="none"/>
        </w:rPr>
      </w:pPr>
    </w:p>
    <w:p w14:paraId="7AD3CA32">
      <w:pPr>
        <w:rPr>
          <w:color w:val="auto"/>
          <w:highlight w:val="none"/>
        </w:rPr>
      </w:pPr>
    </w:p>
    <w:p w14:paraId="02BA273D">
      <w:pPr>
        <w:pStyle w:val="8"/>
        <w:rPr>
          <w:color w:val="auto"/>
          <w:highlight w:val="none"/>
        </w:rPr>
      </w:pPr>
    </w:p>
    <w:p w14:paraId="16A0B7F5">
      <w:pPr>
        <w:pStyle w:val="9"/>
        <w:rPr>
          <w:color w:val="auto"/>
          <w:highlight w:val="none"/>
        </w:rPr>
      </w:pPr>
    </w:p>
    <w:p w14:paraId="1AFC3120">
      <w:pPr>
        <w:rPr>
          <w:color w:val="auto"/>
          <w:highlight w:val="none"/>
        </w:rPr>
      </w:pPr>
    </w:p>
    <w:p w14:paraId="43E3F283">
      <w:pPr>
        <w:pStyle w:val="8"/>
        <w:rPr>
          <w:color w:val="auto"/>
          <w:highlight w:val="none"/>
        </w:rPr>
      </w:pPr>
    </w:p>
    <w:p w14:paraId="7DC08AEC">
      <w:pPr>
        <w:pStyle w:val="9"/>
        <w:rPr>
          <w:color w:val="auto"/>
          <w:highlight w:val="none"/>
        </w:rPr>
      </w:pPr>
    </w:p>
    <w:p w14:paraId="18D3DB94">
      <w:pPr>
        <w:rPr>
          <w:color w:val="auto"/>
          <w:highlight w:val="none"/>
        </w:rPr>
      </w:pPr>
    </w:p>
    <w:p w14:paraId="3B9546A4">
      <w:pPr>
        <w:pStyle w:val="8"/>
        <w:rPr>
          <w:color w:val="auto"/>
          <w:highlight w:val="none"/>
        </w:rPr>
      </w:pPr>
    </w:p>
    <w:p w14:paraId="2CBB9D14">
      <w:pPr>
        <w:pStyle w:val="8"/>
        <w:rPr>
          <w:color w:val="auto"/>
          <w:highlight w:val="none"/>
        </w:rPr>
      </w:pPr>
    </w:p>
    <w:p w14:paraId="317FC9E7">
      <w:pPr>
        <w:pStyle w:val="9"/>
        <w:rPr>
          <w:color w:val="auto"/>
          <w:highlight w:val="none"/>
        </w:rPr>
      </w:pPr>
    </w:p>
    <w:p w14:paraId="13EE4B61">
      <w:pPr>
        <w:pStyle w:val="8"/>
        <w:rPr>
          <w:color w:val="auto"/>
          <w:highlight w:val="none"/>
        </w:rPr>
      </w:pPr>
    </w:p>
    <w:p w14:paraId="5F6C8228">
      <w:pPr>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br w:type="page"/>
      </w:r>
    </w:p>
    <w:p w14:paraId="51D0F5E9">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pacing w:line="360" w:lineRule="auto"/>
        <w:jc w:val="center"/>
        <w:outlineLvl w:val="0"/>
        <w:rPr>
          <w:rFonts w:cs="仿宋" w:asciiTheme="minorEastAsia" w:hAnsiTheme="minorEastAsia"/>
          <w:b/>
          <w:color w:val="auto"/>
          <w:kern w:val="0"/>
          <w:sz w:val="24"/>
          <w:highlight w:val="none"/>
        </w:rPr>
      </w:pPr>
    </w:p>
    <w:p w14:paraId="345841E8">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napToGrid w:val="0"/>
        <w:spacing w:line="360" w:lineRule="auto"/>
        <w:rPr>
          <w:rFonts w:cs="仿宋" w:asciiTheme="minorEastAsia" w:hAnsiTheme="minorEastAsia"/>
          <w:color w:val="auto"/>
          <w:sz w:val="24"/>
          <w:highlight w:val="none"/>
        </w:rPr>
      </w:pPr>
    </w:p>
    <w:p w14:paraId="71454EB0">
      <w:pPr>
        <w:pStyle w:val="9"/>
        <w:rPr>
          <w:color w:val="auto"/>
          <w:highlight w:val="none"/>
        </w:rPr>
      </w:pPr>
    </w:p>
    <w:p w14:paraId="1A2E8DD5">
      <w:pPr>
        <w:rPr>
          <w:color w:val="auto"/>
          <w:highlight w:val="none"/>
        </w:rPr>
      </w:pPr>
    </w:p>
    <w:p w14:paraId="210A8F52">
      <w:pPr>
        <w:pStyle w:val="8"/>
        <w:rPr>
          <w:color w:val="auto"/>
          <w:highlight w:val="none"/>
        </w:rPr>
      </w:pPr>
    </w:p>
    <w:p w14:paraId="6D6F5712">
      <w:pPr>
        <w:pStyle w:val="9"/>
        <w:rPr>
          <w:color w:val="auto"/>
          <w:highlight w:val="none"/>
        </w:rPr>
      </w:pPr>
    </w:p>
    <w:p w14:paraId="086B93DF">
      <w:pPr>
        <w:rPr>
          <w:color w:val="auto"/>
          <w:highlight w:val="none"/>
        </w:rPr>
      </w:pPr>
    </w:p>
    <w:p w14:paraId="4592615A">
      <w:pPr>
        <w:pStyle w:val="8"/>
        <w:rPr>
          <w:color w:val="auto"/>
          <w:highlight w:val="none"/>
        </w:rPr>
      </w:pPr>
    </w:p>
    <w:p w14:paraId="7427FE09">
      <w:pPr>
        <w:pStyle w:val="9"/>
        <w:rPr>
          <w:color w:val="auto"/>
          <w:highlight w:val="none"/>
        </w:rPr>
      </w:pPr>
    </w:p>
    <w:p w14:paraId="5E6040BE">
      <w:pPr>
        <w:rPr>
          <w:color w:val="auto"/>
          <w:highlight w:val="none"/>
        </w:rPr>
      </w:pPr>
    </w:p>
    <w:p w14:paraId="68B2145C">
      <w:pPr>
        <w:pStyle w:val="8"/>
        <w:rPr>
          <w:color w:val="auto"/>
          <w:highlight w:val="none"/>
        </w:rPr>
      </w:pPr>
    </w:p>
    <w:p w14:paraId="5A7C2A70">
      <w:pPr>
        <w:pStyle w:val="9"/>
        <w:rPr>
          <w:color w:val="auto"/>
          <w:highlight w:val="none"/>
        </w:rPr>
      </w:pPr>
    </w:p>
    <w:p w14:paraId="5E37B237">
      <w:pPr>
        <w:rPr>
          <w:color w:val="auto"/>
          <w:highlight w:val="none"/>
        </w:rPr>
      </w:pPr>
    </w:p>
    <w:p w14:paraId="154C73FF">
      <w:pPr>
        <w:pStyle w:val="8"/>
        <w:rPr>
          <w:color w:val="auto"/>
          <w:highlight w:val="none"/>
        </w:rPr>
      </w:pPr>
    </w:p>
    <w:p w14:paraId="0674AE80">
      <w:pPr>
        <w:pStyle w:val="9"/>
        <w:rPr>
          <w:color w:val="auto"/>
          <w:highlight w:val="none"/>
        </w:rPr>
      </w:pPr>
    </w:p>
    <w:p w14:paraId="6339BE2C">
      <w:pPr>
        <w:rPr>
          <w:color w:val="auto"/>
          <w:highlight w:val="none"/>
        </w:rPr>
      </w:pPr>
    </w:p>
    <w:p w14:paraId="6BCD0F54">
      <w:pPr>
        <w:pStyle w:val="8"/>
        <w:rPr>
          <w:color w:val="auto"/>
          <w:highlight w:val="none"/>
        </w:rPr>
      </w:pPr>
    </w:p>
    <w:p w14:paraId="1F6E8CDC">
      <w:pPr>
        <w:pStyle w:val="9"/>
        <w:rPr>
          <w:color w:val="auto"/>
          <w:highlight w:val="none"/>
        </w:rPr>
      </w:pPr>
    </w:p>
    <w:p w14:paraId="311BD0AC">
      <w:pPr>
        <w:rPr>
          <w:color w:val="auto"/>
          <w:highlight w:val="none"/>
        </w:rPr>
      </w:pPr>
    </w:p>
    <w:p w14:paraId="25BD0831">
      <w:pPr>
        <w:pStyle w:val="8"/>
        <w:rPr>
          <w:color w:val="auto"/>
          <w:highlight w:val="none"/>
        </w:rPr>
      </w:pPr>
    </w:p>
    <w:p w14:paraId="4811A9DB">
      <w:pPr>
        <w:pStyle w:val="9"/>
        <w:ind w:left="0" w:leftChars="0" w:firstLine="0" w:firstLineChars="0"/>
        <w:rPr>
          <w:color w:val="auto"/>
          <w:highlight w:val="none"/>
        </w:rPr>
      </w:pPr>
    </w:p>
    <w:p w14:paraId="7B4EDF90">
      <w:pPr>
        <w:pStyle w:val="10"/>
        <w:rPr>
          <w:color w:val="auto"/>
          <w:highlight w:val="none"/>
        </w:rPr>
      </w:pPr>
    </w:p>
    <w:p w14:paraId="0D2032C3">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2025年-2026年HollySys(和利时)DCS通讯卡件采购项目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202505042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5A1C773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6FAFACB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3DF98320">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4AEF05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74FD6992">
      <w:pPr>
        <w:pStyle w:val="8"/>
        <w:rPr>
          <w:color w:val="auto"/>
          <w:highlight w:val="none"/>
        </w:rPr>
      </w:pPr>
    </w:p>
    <w:p w14:paraId="2DD49160">
      <w:pPr>
        <w:pStyle w:val="9"/>
        <w:rPr>
          <w:color w:val="auto"/>
          <w:highlight w:val="none"/>
        </w:rPr>
      </w:pPr>
    </w:p>
    <w:p w14:paraId="50F6F8B8">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napToGrid w:val="0"/>
        <w:spacing w:line="360" w:lineRule="auto"/>
        <w:rPr>
          <w:rFonts w:cs="仿宋" w:asciiTheme="minorEastAsia" w:hAnsiTheme="minorEastAsia"/>
          <w:color w:val="auto"/>
          <w:kern w:val="0"/>
          <w:sz w:val="24"/>
          <w:highlight w:val="none"/>
        </w:rPr>
      </w:pPr>
    </w:p>
    <w:p w14:paraId="479131A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2025年-2026年HollySys(和利时)DCS通讯卡件采购项目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202505042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napToGrid w:val="0"/>
        <w:spacing w:line="360" w:lineRule="auto"/>
        <w:rPr>
          <w:rFonts w:cs="仿宋" w:asciiTheme="minorEastAsia" w:hAnsiTheme="minorEastAsia"/>
          <w:color w:val="auto"/>
          <w:kern w:val="0"/>
          <w:sz w:val="24"/>
          <w:highlight w:val="none"/>
          <w:lang w:val="zh-CN"/>
        </w:rPr>
      </w:pPr>
    </w:p>
    <w:p w14:paraId="7824D05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jc w:val="center"/>
        <w:rPr>
          <w:rFonts w:cs="仿宋" w:asciiTheme="minorEastAsia" w:hAnsiTheme="minorEastAsia"/>
          <w:b/>
          <w:color w:val="auto"/>
          <w:kern w:val="0"/>
          <w:sz w:val="32"/>
          <w:szCs w:val="32"/>
          <w:highlight w:val="none"/>
          <w:lang w:val="zh-CN"/>
        </w:rPr>
      </w:pPr>
    </w:p>
    <w:p w14:paraId="4409578F">
      <w:pPr>
        <w:jc w:val="center"/>
        <w:rPr>
          <w:rFonts w:cs="仿宋" w:asciiTheme="minorEastAsia" w:hAnsiTheme="minorEastAsia"/>
          <w:b/>
          <w:color w:val="auto"/>
          <w:kern w:val="0"/>
          <w:sz w:val="32"/>
          <w:szCs w:val="32"/>
          <w:highlight w:val="none"/>
          <w:lang w:val="zh-CN"/>
        </w:rPr>
      </w:pPr>
    </w:p>
    <w:p w14:paraId="468FC816">
      <w:pPr>
        <w:jc w:val="center"/>
        <w:rPr>
          <w:rFonts w:cs="仿宋" w:asciiTheme="minorEastAsia" w:hAnsiTheme="minorEastAsia"/>
          <w:b/>
          <w:color w:val="auto"/>
          <w:kern w:val="0"/>
          <w:sz w:val="32"/>
          <w:szCs w:val="32"/>
          <w:highlight w:val="none"/>
          <w:lang w:val="zh-CN"/>
        </w:rPr>
      </w:pPr>
    </w:p>
    <w:p w14:paraId="485B56F8">
      <w:pPr>
        <w:jc w:val="center"/>
        <w:rPr>
          <w:rFonts w:cs="仿宋" w:asciiTheme="minorEastAsia" w:hAnsiTheme="minorEastAsia"/>
          <w:b/>
          <w:color w:val="auto"/>
          <w:kern w:val="0"/>
          <w:sz w:val="32"/>
          <w:szCs w:val="32"/>
          <w:highlight w:val="none"/>
          <w:lang w:val="zh-CN"/>
        </w:rPr>
      </w:pPr>
    </w:p>
    <w:p w14:paraId="21317538">
      <w:pPr>
        <w:jc w:val="center"/>
        <w:rPr>
          <w:rFonts w:cs="仿宋" w:asciiTheme="minorEastAsia" w:hAnsiTheme="minorEastAsia"/>
          <w:b/>
          <w:color w:val="auto"/>
          <w:kern w:val="0"/>
          <w:sz w:val="32"/>
          <w:szCs w:val="32"/>
          <w:highlight w:val="none"/>
          <w:lang w:val="zh-CN"/>
        </w:rPr>
      </w:pPr>
    </w:p>
    <w:p w14:paraId="43AE5F05">
      <w:pPr>
        <w:jc w:val="center"/>
        <w:rPr>
          <w:rFonts w:cs="仿宋" w:asciiTheme="minorEastAsia" w:hAnsiTheme="minorEastAsia"/>
          <w:b/>
          <w:color w:val="auto"/>
          <w:kern w:val="0"/>
          <w:sz w:val="32"/>
          <w:szCs w:val="32"/>
          <w:highlight w:val="none"/>
          <w:lang w:val="zh-CN"/>
        </w:rPr>
      </w:pPr>
    </w:p>
    <w:p w14:paraId="23FCE383">
      <w:pPr>
        <w:jc w:val="center"/>
        <w:rPr>
          <w:rFonts w:cs="仿宋" w:asciiTheme="minorEastAsia" w:hAnsiTheme="minorEastAsia"/>
          <w:b/>
          <w:color w:val="auto"/>
          <w:kern w:val="0"/>
          <w:sz w:val="32"/>
          <w:szCs w:val="32"/>
          <w:highlight w:val="none"/>
          <w:lang w:val="zh-CN"/>
        </w:rPr>
      </w:pPr>
    </w:p>
    <w:p w14:paraId="27A0862C">
      <w:pPr>
        <w:jc w:val="center"/>
        <w:rPr>
          <w:rFonts w:cs="仿宋" w:asciiTheme="minorEastAsia" w:hAnsiTheme="minorEastAsia"/>
          <w:b/>
          <w:color w:val="auto"/>
          <w:kern w:val="0"/>
          <w:sz w:val="32"/>
          <w:szCs w:val="32"/>
          <w:highlight w:val="none"/>
          <w:lang w:val="zh-CN"/>
        </w:rPr>
      </w:pPr>
    </w:p>
    <w:p w14:paraId="1FD0629D">
      <w:pPr>
        <w:jc w:val="center"/>
        <w:rPr>
          <w:rFonts w:cs="仿宋" w:asciiTheme="minorEastAsia" w:hAnsiTheme="minorEastAsia"/>
          <w:b/>
          <w:color w:val="auto"/>
          <w:kern w:val="0"/>
          <w:sz w:val="32"/>
          <w:szCs w:val="32"/>
          <w:highlight w:val="none"/>
          <w:lang w:val="zh-CN"/>
        </w:rPr>
      </w:pPr>
    </w:p>
    <w:p w14:paraId="6A9DB25A">
      <w:pPr>
        <w:pStyle w:val="8"/>
        <w:rPr>
          <w:rFonts w:cs="仿宋" w:asciiTheme="minorEastAsia" w:hAnsiTheme="minorEastAsia"/>
          <w:b/>
          <w:color w:val="auto"/>
          <w:kern w:val="0"/>
          <w:sz w:val="32"/>
          <w:szCs w:val="32"/>
          <w:highlight w:val="none"/>
        </w:rPr>
      </w:pPr>
    </w:p>
    <w:p w14:paraId="79ADC559">
      <w:pPr>
        <w:pStyle w:val="9"/>
        <w:rPr>
          <w:rFonts w:cs="仿宋" w:asciiTheme="minorEastAsia" w:hAnsiTheme="minorEastAsia"/>
          <w:b/>
          <w:color w:val="auto"/>
          <w:kern w:val="0"/>
          <w:sz w:val="32"/>
          <w:szCs w:val="32"/>
          <w:highlight w:val="none"/>
        </w:rPr>
      </w:pPr>
    </w:p>
    <w:p w14:paraId="6B50A48C">
      <w:pPr>
        <w:rPr>
          <w:rFonts w:cs="仿宋" w:asciiTheme="minorEastAsia" w:hAnsiTheme="minorEastAsia"/>
          <w:b/>
          <w:color w:val="auto"/>
          <w:kern w:val="0"/>
          <w:sz w:val="32"/>
          <w:szCs w:val="32"/>
          <w:highlight w:val="none"/>
          <w:lang w:val="zh-CN"/>
        </w:rPr>
      </w:pPr>
    </w:p>
    <w:p w14:paraId="3C1093A7">
      <w:pPr>
        <w:pStyle w:val="8"/>
        <w:rPr>
          <w:rFonts w:cs="仿宋" w:asciiTheme="minorEastAsia" w:hAnsiTheme="minorEastAsia"/>
          <w:b/>
          <w:color w:val="auto"/>
          <w:kern w:val="0"/>
          <w:sz w:val="32"/>
          <w:szCs w:val="32"/>
          <w:highlight w:val="none"/>
        </w:rPr>
      </w:pPr>
    </w:p>
    <w:p w14:paraId="6A45A7A2">
      <w:pPr>
        <w:pStyle w:val="9"/>
        <w:rPr>
          <w:color w:val="auto"/>
          <w:highlight w:val="none"/>
        </w:rPr>
      </w:pPr>
    </w:p>
    <w:p w14:paraId="1AE843EF">
      <w:pPr>
        <w:rPr>
          <w:color w:val="auto"/>
          <w:highlight w:val="none"/>
        </w:rPr>
      </w:pPr>
    </w:p>
    <w:p w14:paraId="1432541E">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8"/>
              <w:adjustRightInd w:val="0"/>
              <w:spacing w:line="360" w:lineRule="auto"/>
              <w:rPr>
                <w:rFonts w:cs="仿宋" w:asciiTheme="minorEastAsia" w:hAnsiTheme="minorEastAsia" w:eastAsiaTheme="minorEastAsia"/>
                <w:bCs/>
                <w:color w:val="auto"/>
                <w:sz w:val="24"/>
                <w:highlight w:val="none"/>
              </w:rPr>
            </w:pPr>
          </w:p>
        </w:tc>
      </w:tr>
    </w:tbl>
    <w:p w14:paraId="09F466F2">
      <w:pPr>
        <w:snapToGrid w:val="0"/>
        <w:spacing w:line="360" w:lineRule="auto"/>
        <w:ind w:firstLine="576"/>
        <w:jc w:val="center"/>
        <w:rPr>
          <w:rFonts w:cs="仿宋" w:asciiTheme="minorEastAsia" w:hAnsiTheme="minorEastAsia"/>
          <w:color w:val="auto"/>
          <w:kern w:val="0"/>
          <w:sz w:val="24"/>
          <w:highlight w:val="none"/>
          <w:lang w:val="zh-CN"/>
        </w:rPr>
      </w:pPr>
    </w:p>
    <w:p w14:paraId="4D061E6A">
      <w:pP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8"/>
              <w:adjustRightInd w:val="0"/>
              <w:spacing w:line="360" w:lineRule="auto"/>
              <w:rPr>
                <w:rFonts w:cs="仿宋" w:asciiTheme="minorEastAsia" w:hAnsiTheme="minorEastAsia" w:eastAsiaTheme="minorEastAsia"/>
                <w:bCs/>
                <w:color w:val="auto"/>
                <w:sz w:val="24"/>
                <w:highlight w:val="none"/>
              </w:rPr>
            </w:pPr>
          </w:p>
        </w:tc>
      </w:tr>
    </w:tbl>
    <w:p w14:paraId="5D9D2A02">
      <w:pPr>
        <w:snapToGrid w:val="0"/>
        <w:spacing w:line="360" w:lineRule="auto"/>
        <w:ind w:firstLine="576"/>
        <w:jc w:val="center"/>
        <w:rPr>
          <w:rFonts w:cs="仿宋" w:asciiTheme="minorEastAsia" w:hAnsiTheme="minorEastAsia"/>
          <w:color w:val="auto"/>
          <w:kern w:val="0"/>
          <w:sz w:val="24"/>
          <w:highlight w:val="none"/>
          <w:lang w:val="zh-CN"/>
        </w:rPr>
      </w:pPr>
    </w:p>
    <w:p w14:paraId="1EB0D8A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jc w:val="center"/>
              <w:rPr>
                <w:rFonts w:cs="仿宋" w:asciiTheme="minorEastAsia" w:hAnsiTheme="minorEastAsia"/>
                <w:color w:val="auto"/>
                <w:sz w:val="24"/>
                <w:highlight w:val="none"/>
              </w:rPr>
            </w:pPr>
          </w:p>
          <w:p w14:paraId="272F5D7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jc w:val="center"/>
        <w:rPr>
          <w:rFonts w:cs="仿宋" w:asciiTheme="minorEastAsia" w:hAnsiTheme="minorEastAsia"/>
          <w:b/>
          <w:color w:val="auto"/>
          <w:kern w:val="0"/>
          <w:sz w:val="32"/>
          <w:szCs w:val="32"/>
          <w:highlight w:val="none"/>
        </w:rPr>
      </w:pPr>
    </w:p>
    <w:p w14:paraId="00CFC8BE">
      <w:pPr>
        <w:jc w:val="center"/>
        <w:rPr>
          <w:rFonts w:cs="仿宋" w:asciiTheme="minorEastAsia" w:hAnsiTheme="minorEastAsia"/>
          <w:b/>
          <w:color w:val="auto"/>
          <w:kern w:val="0"/>
          <w:sz w:val="32"/>
          <w:szCs w:val="32"/>
          <w:highlight w:val="none"/>
        </w:rPr>
      </w:pPr>
    </w:p>
    <w:p w14:paraId="33C4D6C6">
      <w:pPr>
        <w:jc w:val="center"/>
        <w:rPr>
          <w:rFonts w:cs="仿宋" w:asciiTheme="minorEastAsia" w:hAnsiTheme="minorEastAsia"/>
          <w:b/>
          <w:color w:val="auto"/>
          <w:kern w:val="0"/>
          <w:sz w:val="32"/>
          <w:szCs w:val="32"/>
          <w:highlight w:val="none"/>
        </w:rPr>
      </w:pPr>
    </w:p>
    <w:p w14:paraId="3380D76D">
      <w:pPr>
        <w:jc w:val="center"/>
        <w:rPr>
          <w:rFonts w:cs="仿宋" w:asciiTheme="minorEastAsia" w:hAnsiTheme="minorEastAsia"/>
          <w:b/>
          <w:color w:val="auto"/>
          <w:kern w:val="0"/>
          <w:sz w:val="32"/>
          <w:szCs w:val="32"/>
          <w:highlight w:val="none"/>
        </w:rPr>
      </w:pPr>
    </w:p>
    <w:p w14:paraId="55BEE756">
      <w:pPr>
        <w:jc w:val="center"/>
        <w:rPr>
          <w:rFonts w:cs="仿宋" w:asciiTheme="minorEastAsia" w:hAnsiTheme="minorEastAsia"/>
          <w:b/>
          <w:color w:val="auto"/>
          <w:kern w:val="0"/>
          <w:sz w:val="32"/>
          <w:szCs w:val="32"/>
          <w:highlight w:val="none"/>
        </w:rPr>
      </w:pPr>
    </w:p>
    <w:p w14:paraId="227B72D7">
      <w:pPr>
        <w:jc w:val="center"/>
        <w:rPr>
          <w:rFonts w:cs="仿宋" w:asciiTheme="minorEastAsia" w:hAnsiTheme="minorEastAsia"/>
          <w:b/>
          <w:color w:val="auto"/>
          <w:kern w:val="0"/>
          <w:sz w:val="32"/>
          <w:szCs w:val="32"/>
          <w:highlight w:val="none"/>
        </w:rPr>
      </w:pPr>
    </w:p>
    <w:p w14:paraId="3A44FFBB">
      <w:pPr>
        <w:jc w:val="center"/>
        <w:rPr>
          <w:rFonts w:cs="仿宋" w:asciiTheme="minorEastAsia" w:hAnsiTheme="minorEastAsia"/>
          <w:b/>
          <w:color w:val="auto"/>
          <w:kern w:val="0"/>
          <w:sz w:val="32"/>
          <w:szCs w:val="32"/>
          <w:highlight w:val="none"/>
        </w:rPr>
      </w:pPr>
    </w:p>
    <w:p w14:paraId="465FE58E">
      <w:pPr>
        <w:jc w:val="center"/>
        <w:rPr>
          <w:rFonts w:cs="仿宋" w:asciiTheme="minorEastAsia" w:hAnsiTheme="minorEastAsia"/>
          <w:b/>
          <w:color w:val="auto"/>
          <w:kern w:val="0"/>
          <w:sz w:val="32"/>
          <w:szCs w:val="32"/>
          <w:highlight w:val="none"/>
        </w:rPr>
      </w:pPr>
    </w:p>
    <w:p w14:paraId="612E3A63">
      <w:pPr>
        <w:jc w:val="center"/>
        <w:rPr>
          <w:rFonts w:cs="仿宋" w:asciiTheme="minorEastAsia" w:hAnsiTheme="minorEastAsia"/>
          <w:b/>
          <w:color w:val="auto"/>
          <w:kern w:val="0"/>
          <w:sz w:val="32"/>
          <w:szCs w:val="32"/>
          <w:highlight w:val="none"/>
        </w:rPr>
      </w:pPr>
    </w:p>
    <w:p w14:paraId="1E7C662A">
      <w:pPr>
        <w:jc w:val="center"/>
        <w:rPr>
          <w:rFonts w:cs="仿宋" w:asciiTheme="minorEastAsia" w:hAnsiTheme="minorEastAsia"/>
          <w:b/>
          <w:color w:val="auto"/>
          <w:kern w:val="0"/>
          <w:sz w:val="32"/>
          <w:szCs w:val="32"/>
          <w:highlight w:val="none"/>
        </w:rPr>
      </w:pPr>
    </w:p>
    <w:p w14:paraId="66B31BF9">
      <w:pPr>
        <w:jc w:val="center"/>
        <w:rPr>
          <w:rFonts w:cs="仿宋" w:asciiTheme="minorEastAsia" w:hAnsiTheme="minorEastAsia"/>
          <w:b/>
          <w:color w:val="auto"/>
          <w:kern w:val="0"/>
          <w:sz w:val="32"/>
          <w:szCs w:val="32"/>
          <w:highlight w:val="none"/>
        </w:rPr>
      </w:pPr>
    </w:p>
    <w:p w14:paraId="7F86AFC1">
      <w:pPr>
        <w:jc w:val="center"/>
        <w:rPr>
          <w:rFonts w:cs="仿宋" w:asciiTheme="minorEastAsia" w:hAnsiTheme="minorEastAsia"/>
          <w:b/>
          <w:color w:val="auto"/>
          <w:kern w:val="0"/>
          <w:sz w:val="32"/>
          <w:szCs w:val="32"/>
          <w:highlight w:val="none"/>
        </w:rPr>
      </w:pPr>
    </w:p>
    <w:p w14:paraId="3D70BA03">
      <w:pPr>
        <w:jc w:val="center"/>
        <w:rPr>
          <w:rFonts w:cs="仿宋" w:asciiTheme="minorEastAsia" w:hAnsiTheme="minorEastAsia"/>
          <w:b/>
          <w:color w:val="auto"/>
          <w:kern w:val="0"/>
          <w:sz w:val="32"/>
          <w:szCs w:val="32"/>
          <w:highlight w:val="none"/>
        </w:rPr>
      </w:pPr>
    </w:p>
    <w:p w14:paraId="6093C1CC">
      <w:pPr>
        <w:jc w:val="center"/>
        <w:rPr>
          <w:rFonts w:cs="仿宋" w:asciiTheme="minorEastAsia" w:hAnsiTheme="minorEastAsia"/>
          <w:b/>
          <w:color w:val="auto"/>
          <w:kern w:val="0"/>
          <w:sz w:val="32"/>
          <w:szCs w:val="32"/>
          <w:highlight w:val="none"/>
        </w:rPr>
      </w:pPr>
    </w:p>
    <w:p w14:paraId="555F2875">
      <w:pPr>
        <w:jc w:val="center"/>
        <w:rPr>
          <w:rFonts w:cs="仿宋" w:asciiTheme="minorEastAsia" w:hAnsiTheme="minorEastAsia"/>
          <w:b/>
          <w:color w:val="auto"/>
          <w:kern w:val="0"/>
          <w:sz w:val="32"/>
          <w:szCs w:val="32"/>
          <w:highlight w:val="none"/>
        </w:rPr>
      </w:pPr>
    </w:p>
    <w:p w14:paraId="4167904B">
      <w:pPr>
        <w:jc w:val="center"/>
        <w:rPr>
          <w:rFonts w:cs="仿宋" w:asciiTheme="minorEastAsia" w:hAnsiTheme="minorEastAsia"/>
          <w:b/>
          <w:color w:val="auto"/>
          <w:kern w:val="0"/>
          <w:sz w:val="32"/>
          <w:szCs w:val="32"/>
          <w:highlight w:val="none"/>
        </w:rPr>
      </w:pPr>
    </w:p>
    <w:p w14:paraId="3D9CA3B7">
      <w:pPr>
        <w:jc w:val="center"/>
        <w:rPr>
          <w:rFonts w:cs="仿宋" w:asciiTheme="minorEastAsia" w:hAnsiTheme="minorEastAsia"/>
          <w:b/>
          <w:color w:val="auto"/>
          <w:kern w:val="0"/>
          <w:sz w:val="32"/>
          <w:szCs w:val="32"/>
          <w:highlight w:val="none"/>
        </w:rPr>
      </w:pPr>
    </w:p>
    <w:p w14:paraId="4700806F">
      <w:pPr>
        <w:jc w:val="center"/>
        <w:rPr>
          <w:rFonts w:cs="仿宋" w:asciiTheme="minorEastAsia" w:hAnsiTheme="minorEastAsia"/>
          <w:b/>
          <w:color w:val="auto"/>
          <w:kern w:val="0"/>
          <w:sz w:val="32"/>
          <w:szCs w:val="32"/>
          <w:highlight w:val="none"/>
        </w:rPr>
      </w:pPr>
    </w:p>
    <w:p w14:paraId="50E45D05">
      <w:pPr>
        <w:jc w:val="center"/>
        <w:rPr>
          <w:rFonts w:cs="仿宋" w:asciiTheme="minorEastAsia" w:hAnsiTheme="minorEastAsia"/>
          <w:b/>
          <w:color w:val="auto"/>
          <w:kern w:val="0"/>
          <w:sz w:val="32"/>
          <w:szCs w:val="32"/>
          <w:highlight w:val="none"/>
        </w:rPr>
      </w:pPr>
    </w:p>
    <w:p w14:paraId="181C01E2">
      <w:pPr>
        <w:jc w:val="center"/>
        <w:rPr>
          <w:rFonts w:cs="仿宋" w:asciiTheme="minorEastAsia" w:hAnsiTheme="minorEastAsia"/>
          <w:b/>
          <w:color w:val="auto"/>
          <w:kern w:val="0"/>
          <w:sz w:val="32"/>
          <w:szCs w:val="32"/>
          <w:highlight w:val="none"/>
        </w:rPr>
      </w:pPr>
    </w:p>
    <w:p w14:paraId="5BF37DF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jc w:val="center"/>
              <w:rPr>
                <w:rFonts w:cs="仿宋" w:asciiTheme="minorEastAsia" w:hAnsiTheme="minorEastAsia"/>
                <w:b/>
                <w:color w:val="auto"/>
                <w:kern w:val="0"/>
                <w:sz w:val="32"/>
                <w:szCs w:val="32"/>
                <w:highlight w:val="none"/>
              </w:rPr>
            </w:pPr>
          </w:p>
        </w:tc>
        <w:tc>
          <w:tcPr>
            <w:tcW w:w="3546" w:type="dxa"/>
          </w:tcPr>
          <w:p w14:paraId="79C660E6">
            <w:pPr>
              <w:jc w:val="center"/>
              <w:rPr>
                <w:rFonts w:cs="仿宋" w:asciiTheme="minorEastAsia" w:hAnsiTheme="minorEastAsia"/>
                <w:b/>
                <w:color w:val="auto"/>
                <w:kern w:val="0"/>
                <w:sz w:val="32"/>
                <w:szCs w:val="32"/>
                <w:highlight w:val="none"/>
              </w:rPr>
            </w:pPr>
          </w:p>
        </w:tc>
        <w:tc>
          <w:tcPr>
            <w:tcW w:w="1276" w:type="dxa"/>
          </w:tcPr>
          <w:p w14:paraId="3299D1BF">
            <w:pP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jc w:val="center"/>
              <w:rPr>
                <w:rFonts w:cs="仿宋" w:asciiTheme="minorEastAsia" w:hAnsiTheme="minorEastAsia"/>
                <w:b/>
                <w:color w:val="auto"/>
                <w:kern w:val="0"/>
                <w:sz w:val="32"/>
                <w:szCs w:val="32"/>
                <w:highlight w:val="none"/>
              </w:rPr>
            </w:pPr>
          </w:p>
        </w:tc>
        <w:tc>
          <w:tcPr>
            <w:tcW w:w="3546" w:type="dxa"/>
          </w:tcPr>
          <w:p w14:paraId="1866FA12">
            <w:pPr>
              <w:jc w:val="center"/>
              <w:rPr>
                <w:rFonts w:cs="仿宋" w:asciiTheme="minorEastAsia" w:hAnsiTheme="minorEastAsia"/>
                <w:b/>
                <w:color w:val="auto"/>
                <w:kern w:val="0"/>
                <w:sz w:val="32"/>
                <w:szCs w:val="32"/>
                <w:highlight w:val="none"/>
              </w:rPr>
            </w:pPr>
          </w:p>
        </w:tc>
        <w:tc>
          <w:tcPr>
            <w:tcW w:w="1276" w:type="dxa"/>
          </w:tcPr>
          <w:p w14:paraId="26ECB642">
            <w:pP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jc w:val="center"/>
              <w:rPr>
                <w:rFonts w:cs="仿宋" w:asciiTheme="minorEastAsia" w:hAnsiTheme="minorEastAsia"/>
                <w:b/>
                <w:color w:val="auto"/>
                <w:kern w:val="0"/>
                <w:sz w:val="32"/>
                <w:szCs w:val="32"/>
                <w:highlight w:val="none"/>
              </w:rPr>
            </w:pPr>
          </w:p>
        </w:tc>
        <w:tc>
          <w:tcPr>
            <w:tcW w:w="3546" w:type="dxa"/>
          </w:tcPr>
          <w:p w14:paraId="045BE7BF">
            <w:pPr>
              <w:jc w:val="center"/>
              <w:rPr>
                <w:rFonts w:cs="仿宋" w:asciiTheme="minorEastAsia" w:hAnsiTheme="minorEastAsia"/>
                <w:b/>
                <w:color w:val="auto"/>
                <w:kern w:val="0"/>
                <w:sz w:val="32"/>
                <w:szCs w:val="32"/>
                <w:highlight w:val="none"/>
              </w:rPr>
            </w:pPr>
          </w:p>
        </w:tc>
        <w:tc>
          <w:tcPr>
            <w:tcW w:w="1276" w:type="dxa"/>
          </w:tcPr>
          <w:p w14:paraId="11145B20">
            <w:pPr>
              <w:jc w:val="center"/>
              <w:rPr>
                <w:rFonts w:cs="仿宋" w:asciiTheme="minorEastAsia" w:hAnsiTheme="minorEastAsia"/>
                <w:b/>
                <w:color w:val="auto"/>
                <w:kern w:val="0"/>
                <w:sz w:val="32"/>
                <w:szCs w:val="32"/>
                <w:highlight w:val="none"/>
              </w:rPr>
            </w:pPr>
          </w:p>
        </w:tc>
      </w:tr>
    </w:tbl>
    <w:p w14:paraId="07F8290E">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jc w:val="center"/>
        <w:rPr>
          <w:rFonts w:cs="仿宋" w:asciiTheme="minorEastAsia" w:hAnsiTheme="minorEastAsia"/>
          <w:b/>
          <w:color w:val="auto"/>
          <w:kern w:val="0"/>
          <w:sz w:val="32"/>
          <w:szCs w:val="32"/>
          <w:highlight w:val="none"/>
        </w:rPr>
      </w:pPr>
    </w:p>
    <w:p w14:paraId="4C9CA09F">
      <w:pPr>
        <w:jc w:val="center"/>
        <w:rPr>
          <w:rFonts w:cs="仿宋" w:asciiTheme="minorEastAsia" w:hAnsiTheme="minorEastAsia"/>
          <w:b/>
          <w:color w:val="auto"/>
          <w:kern w:val="0"/>
          <w:sz w:val="32"/>
          <w:szCs w:val="32"/>
          <w:highlight w:val="none"/>
        </w:rPr>
      </w:pPr>
    </w:p>
    <w:p w14:paraId="41170291">
      <w:pPr>
        <w:jc w:val="center"/>
        <w:rPr>
          <w:rFonts w:cs="仿宋" w:asciiTheme="minorEastAsia" w:hAnsiTheme="minorEastAsia"/>
          <w:b/>
          <w:color w:val="auto"/>
          <w:kern w:val="0"/>
          <w:sz w:val="32"/>
          <w:szCs w:val="32"/>
          <w:highlight w:val="none"/>
        </w:rPr>
      </w:pPr>
    </w:p>
    <w:p w14:paraId="3524E689">
      <w:pPr>
        <w:jc w:val="center"/>
        <w:rPr>
          <w:rFonts w:cs="仿宋" w:asciiTheme="minorEastAsia" w:hAnsiTheme="minorEastAsia"/>
          <w:b/>
          <w:color w:val="auto"/>
          <w:kern w:val="0"/>
          <w:sz w:val="32"/>
          <w:szCs w:val="32"/>
          <w:highlight w:val="none"/>
        </w:rPr>
      </w:pPr>
    </w:p>
    <w:p w14:paraId="3D22829A">
      <w:pPr>
        <w:jc w:val="center"/>
        <w:rPr>
          <w:rFonts w:cs="仿宋" w:asciiTheme="minorEastAsia" w:hAnsiTheme="minorEastAsia"/>
          <w:b/>
          <w:color w:val="auto"/>
          <w:kern w:val="0"/>
          <w:sz w:val="32"/>
          <w:szCs w:val="32"/>
          <w:highlight w:val="none"/>
        </w:rPr>
      </w:pPr>
    </w:p>
    <w:p w14:paraId="47FF57CC">
      <w:pPr>
        <w:jc w:val="center"/>
        <w:rPr>
          <w:rFonts w:cs="仿宋" w:asciiTheme="minorEastAsia" w:hAnsiTheme="minorEastAsia"/>
          <w:b/>
          <w:color w:val="auto"/>
          <w:kern w:val="0"/>
          <w:sz w:val="32"/>
          <w:szCs w:val="32"/>
          <w:highlight w:val="none"/>
        </w:rPr>
      </w:pPr>
    </w:p>
    <w:p w14:paraId="5E2B5492">
      <w:pPr>
        <w:jc w:val="center"/>
        <w:rPr>
          <w:rFonts w:cs="仿宋" w:asciiTheme="minorEastAsia" w:hAnsiTheme="minorEastAsia"/>
          <w:b/>
          <w:color w:val="auto"/>
          <w:kern w:val="0"/>
          <w:sz w:val="32"/>
          <w:szCs w:val="32"/>
          <w:highlight w:val="none"/>
        </w:rPr>
      </w:pPr>
    </w:p>
    <w:p w14:paraId="6210B2A7">
      <w:pPr>
        <w:jc w:val="center"/>
        <w:rPr>
          <w:rFonts w:cs="仿宋" w:asciiTheme="minorEastAsia" w:hAnsiTheme="minorEastAsia"/>
          <w:b/>
          <w:color w:val="auto"/>
          <w:kern w:val="0"/>
          <w:sz w:val="32"/>
          <w:szCs w:val="32"/>
          <w:highlight w:val="none"/>
        </w:rPr>
      </w:pPr>
    </w:p>
    <w:p w14:paraId="6D33C7E4">
      <w:pPr>
        <w:jc w:val="center"/>
        <w:rPr>
          <w:rFonts w:cs="仿宋" w:asciiTheme="minorEastAsia" w:hAnsiTheme="minorEastAsia"/>
          <w:b/>
          <w:color w:val="auto"/>
          <w:kern w:val="0"/>
          <w:sz w:val="32"/>
          <w:szCs w:val="32"/>
          <w:highlight w:val="none"/>
        </w:rPr>
      </w:pPr>
    </w:p>
    <w:p w14:paraId="6EB5920A">
      <w:pPr>
        <w:jc w:val="center"/>
        <w:rPr>
          <w:rFonts w:cs="仿宋" w:asciiTheme="minorEastAsia" w:hAnsiTheme="minorEastAsia"/>
          <w:b/>
          <w:color w:val="auto"/>
          <w:kern w:val="0"/>
          <w:sz w:val="32"/>
          <w:szCs w:val="32"/>
          <w:highlight w:val="none"/>
        </w:rPr>
      </w:pPr>
    </w:p>
    <w:p w14:paraId="40AA987D">
      <w:pPr>
        <w:jc w:val="center"/>
        <w:rPr>
          <w:rFonts w:cs="仿宋" w:asciiTheme="minorEastAsia" w:hAnsiTheme="minorEastAsia"/>
          <w:b/>
          <w:color w:val="auto"/>
          <w:kern w:val="0"/>
          <w:sz w:val="32"/>
          <w:szCs w:val="32"/>
          <w:highlight w:val="none"/>
        </w:rPr>
      </w:pPr>
    </w:p>
    <w:p w14:paraId="37147251">
      <w:pPr>
        <w:jc w:val="center"/>
        <w:rPr>
          <w:rFonts w:cs="仿宋" w:asciiTheme="minorEastAsia" w:hAnsiTheme="minorEastAsia"/>
          <w:b/>
          <w:color w:val="auto"/>
          <w:kern w:val="0"/>
          <w:sz w:val="32"/>
          <w:szCs w:val="32"/>
          <w:highlight w:val="none"/>
        </w:rPr>
      </w:pPr>
    </w:p>
    <w:p w14:paraId="309CA6D2">
      <w:pPr>
        <w:jc w:val="center"/>
        <w:rPr>
          <w:rFonts w:cs="仿宋" w:asciiTheme="minorEastAsia" w:hAnsiTheme="minorEastAsia"/>
          <w:b/>
          <w:color w:val="auto"/>
          <w:kern w:val="0"/>
          <w:sz w:val="32"/>
          <w:szCs w:val="32"/>
          <w:highlight w:val="none"/>
        </w:rPr>
      </w:pPr>
    </w:p>
    <w:p w14:paraId="19C20E4D">
      <w:pPr>
        <w:jc w:val="center"/>
        <w:rPr>
          <w:rFonts w:cs="仿宋" w:asciiTheme="minorEastAsia" w:hAnsiTheme="minorEastAsia"/>
          <w:b/>
          <w:color w:val="auto"/>
          <w:kern w:val="0"/>
          <w:sz w:val="32"/>
          <w:szCs w:val="32"/>
          <w:highlight w:val="none"/>
        </w:rPr>
      </w:pPr>
    </w:p>
    <w:p w14:paraId="0F858590">
      <w:pPr>
        <w:jc w:val="center"/>
        <w:rPr>
          <w:rFonts w:cs="仿宋" w:asciiTheme="minorEastAsia" w:hAnsiTheme="minorEastAsia"/>
          <w:b/>
          <w:color w:val="auto"/>
          <w:kern w:val="0"/>
          <w:sz w:val="32"/>
          <w:szCs w:val="32"/>
          <w:highlight w:val="none"/>
        </w:rPr>
      </w:pPr>
    </w:p>
    <w:p w14:paraId="3E8CCE14">
      <w:pPr>
        <w:jc w:val="center"/>
        <w:rPr>
          <w:rFonts w:cs="仿宋" w:asciiTheme="minorEastAsia" w:hAnsiTheme="minorEastAsia"/>
          <w:b/>
          <w:color w:val="auto"/>
          <w:kern w:val="0"/>
          <w:sz w:val="32"/>
          <w:szCs w:val="32"/>
          <w:highlight w:val="none"/>
        </w:rPr>
      </w:pPr>
    </w:p>
    <w:p w14:paraId="6DE0D1B7">
      <w:pPr>
        <w:jc w:val="center"/>
        <w:rPr>
          <w:rFonts w:cs="仿宋" w:asciiTheme="minorEastAsia" w:hAnsiTheme="minorEastAsia"/>
          <w:b/>
          <w:color w:val="auto"/>
          <w:kern w:val="0"/>
          <w:sz w:val="32"/>
          <w:szCs w:val="32"/>
          <w:highlight w:val="none"/>
        </w:rPr>
      </w:pPr>
    </w:p>
    <w:p w14:paraId="6DEA2C3F">
      <w:pPr>
        <w:jc w:val="center"/>
        <w:rPr>
          <w:rFonts w:cs="仿宋" w:asciiTheme="minorEastAsia" w:hAnsiTheme="minorEastAsia"/>
          <w:b/>
          <w:color w:val="auto"/>
          <w:kern w:val="0"/>
          <w:sz w:val="32"/>
          <w:szCs w:val="32"/>
          <w:highlight w:val="none"/>
        </w:rPr>
      </w:pPr>
    </w:p>
    <w:p w14:paraId="2D29246B">
      <w:pPr>
        <w:jc w:val="center"/>
        <w:rPr>
          <w:rFonts w:cs="仿宋" w:asciiTheme="minorEastAsia" w:hAnsiTheme="minorEastAsia"/>
          <w:b/>
          <w:color w:val="auto"/>
          <w:kern w:val="0"/>
          <w:sz w:val="32"/>
          <w:szCs w:val="32"/>
          <w:highlight w:val="none"/>
        </w:rPr>
      </w:pPr>
    </w:p>
    <w:p w14:paraId="7A89F94C">
      <w:pPr>
        <w:jc w:val="center"/>
        <w:rPr>
          <w:rFonts w:cs="仿宋" w:asciiTheme="minorEastAsia" w:hAnsiTheme="minorEastAsia"/>
          <w:b/>
          <w:color w:val="auto"/>
          <w:kern w:val="0"/>
          <w:sz w:val="32"/>
          <w:szCs w:val="32"/>
          <w:highlight w:val="none"/>
        </w:rPr>
      </w:pPr>
    </w:p>
    <w:p w14:paraId="0E668316">
      <w:pPr>
        <w:jc w:val="center"/>
        <w:rPr>
          <w:rFonts w:cs="仿宋" w:asciiTheme="minorEastAsia" w:hAnsiTheme="minorEastAsia"/>
          <w:b/>
          <w:color w:val="auto"/>
          <w:kern w:val="0"/>
          <w:sz w:val="32"/>
          <w:szCs w:val="32"/>
          <w:highlight w:val="none"/>
        </w:rPr>
      </w:pPr>
    </w:p>
    <w:p w14:paraId="38EEFEAF">
      <w:pPr>
        <w:jc w:val="center"/>
        <w:rPr>
          <w:rFonts w:cs="仿宋" w:asciiTheme="minorEastAsia" w:hAnsiTheme="minorEastAsia"/>
          <w:b/>
          <w:color w:val="auto"/>
          <w:kern w:val="0"/>
          <w:sz w:val="32"/>
          <w:szCs w:val="32"/>
          <w:highlight w:val="none"/>
        </w:rPr>
      </w:pPr>
    </w:p>
    <w:p w14:paraId="00F1807E">
      <w:pPr>
        <w:jc w:val="center"/>
        <w:rPr>
          <w:rFonts w:cs="仿宋" w:asciiTheme="minorEastAsia" w:hAnsiTheme="minorEastAsia"/>
          <w:b/>
          <w:color w:val="auto"/>
          <w:kern w:val="0"/>
          <w:sz w:val="32"/>
          <w:szCs w:val="32"/>
          <w:highlight w:val="none"/>
        </w:rPr>
      </w:pPr>
    </w:p>
    <w:p w14:paraId="4DBB9D90">
      <w:pPr>
        <w:jc w:val="center"/>
        <w:rPr>
          <w:rFonts w:cs="仿宋" w:asciiTheme="minorEastAsia" w:hAnsiTheme="minorEastAsia"/>
          <w:b/>
          <w:color w:val="auto"/>
          <w:kern w:val="0"/>
          <w:sz w:val="32"/>
          <w:szCs w:val="32"/>
          <w:highlight w:val="none"/>
        </w:rPr>
      </w:pPr>
    </w:p>
    <w:p w14:paraId="23F805A4">
      <w:pPr>
        <w:jc w:val="center"/>
        <w:rPr>
          <w:rFonts w:cs="仿宋" w:asciiTheme="minorEastAsia" w:hAnsiTheme="minorEastAsia"/>
          <w:b/>
          <w:color w:val="auto"/>
          <w:kern w:val="0"/>
          <w:sz w:val="32"/>
          <w:szCs w:val="32"/>
          <w:highlight w:val="none"/>
        </w:rPr>
      </w:pPr>
    </w:p>
    <w:p w14:paraId="40D5C470">
      <w:pPr>
        <w:jc w:val="center"/>
        <w:rPr>
          <w:rFonts w:cs="仿宋" w:asciiTheme="minorEastAsia" w:hAnsiTheme="minorEastAsia"/>
          <w:b/>
          <w:color w:val="auto"/>
          <w:kern w:val="0"/>
          <w:sz w:val="32"/>
          <w:szCs w:val="32"/>
          <w:highlight w:val="none"/>
        </w:rPr>
      </w:pPr>
    </w:p>
    <w:p w14:paraId="2DB254B4">
      <w:pPr>
        <w:jc w:val="center"/>
        <w:rPr>
          <w:rFonts w:cs="仿宋" w:asciiTheme="minorEastAsia" w:hAnsiTheme="minorEastAsia"/>
          <w:b/>
          <w:color w:val="auto"/>
          <w:kern w:val="0"/>
          <w:sz w:val="32"/>
          <w:szCs w:val="32"/>
          <w:highlight w:val="none"/>
        </w:rPr>
      </w:pPr>
    </w:p>
    <w:p w14:paraId="57D4565D">
      <w:pPr>
        <w:jc w:val="center"/>
        <w:rPr>
          <w:rFonts w:cs="仿宋" w:asciiTheme="minorEastAsia" w:hAnsiTheme="minorEastAsia"/>
          <w:b/>
          <w:color w:val="auto"/>
          <w:kern w:val="0"/>
          <w:sz w:val="32"/>
          <w:szCs w:val="32"/>
          <w:highlight w:val="none"/>
        </w:rPr>
      </w:pPr>
    </w:p>
    <w:p w14:paraId="2AC06817">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napToGrid w:val="0"/>
        <w:spacing w:line="360" w:lineRule="auto"/>
        <w:rPr>
          <w:rFonts w:cs="仿宋" w:asciiTheme="minorEastAsia" w:hAnsiTheme="minorEastAsia"/>
          <w:color w:val="auto"/>
          <w:sz w:val="24"/>
          <w:highlight w:val="none"/>
        </w:rPr>
      </w:pPr>
    </w:p>
    <w:p w14:paraId="065652A1">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5"/>
        <w:rPr>
          <w:color w:val="auto"/>
          <w:highlight w:val="none"/>
          <w:lang w:val="zh-CN"/>
        </w:rPr>
      </w:pPr>
    </w:p>
    <w:p w14:paraId="5DC48946">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color w:val="auto"/>
                <w:kern w:val="0"/>
                <w:sz w:val="24"/>
                <w:highlight w:val="none"/>
              </w:rPr>
            </w:pPr>
          </w:p>
        </w:tc>
        <w:tc>
          <w:tcPr>
            <w:tcW w:w="2482" w:type="dxa"/>
          </w:tcPr>
          <w:p w14:paraId="76B49C55">
            <w:pPr>
              <w:spacing w:line="360" w:lineRule="auto"/>
              <w:rPr>
                <w:rFonts w:ascii="宋体" w:hAnsi="宋体" w:eastAsia="宋体" w:cs="宋体"/>
                <w:b/>
                <w:color w:val="auto"/>
                <w:kern w:val="0"/>
                <w:sz w:val="24"/>
                <w:highlight w:val="none"/>
              </w:rPr>
            </w:pPr>
          </w:p>
        </w:tc>
        <w:tc>
          <w:tcPr>
            <w:tcW w:w="2881" w:type="dxa"/>
          </w:tcPr>
          <w:p w14:paraId="031CEFE4">
            <w:pP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color w:val="auto"/>
                <w:kern w:val="0"/>
                <w:sz w:val="24"/>
                <w:highlight w:val="none"/>
              </w:rPr>
            </w:pPr>
          </w:p>
        </w:tc>
        <w:tc>
          <w:tcPr>
            <w:tcW w:w="2482" w:type="dxa"/>
          </w:tcPr>
          <w:p w14:paraId="4CAA2189">
            <w:pPr>
              <w:spacing w:line="360" w:lineRule="auto"/>
              <w:rPr>
                <w:rFonts w:ascii="宋体" w:hAnsi="宋体" w:eastAsia="宋体" w:cs="宋体"/>
                <w:b/>
                <w:color w:val="auto"/>
                <w:kern w:val="0"/>
                <w:sz w:val="24"/>
                <w:highlight w:val="none"/>
              </w:rPr>
            </w:pPr>
          </w:p>
        </w:tc>
        <w:tc>
          <w:tcPr>
            <w:tcW w:w="2881" w:type="dxa"/>
          </w:tcPr>
          <w:p w14:paraId="4DA91D5C">
            <w:pP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pacing w:line="360" w:lineRule="auto"/>
              <w:rPr>
                <w:rFonts w:ascii="宋体" w:hAnsi="宋体" w:eastAsia="宋体" w:cs="宋体"/>
                <w:b/>
                <w:color w:val="auto"/>
                <w:kern w:val="0"/>
                <w:sz w:val="24"/>
                <w:highlight w:val="none"/>
              </w:rPr>
            </w:pPr>
          </w:p>
        </w:tc>
        <w:tc>
          <w:tcPr>
            <w:tcW w:w="2881" w:type="dxa"/>
          </w:tcPr>
          <w:p w14:paraId="40DE9783">
            <w:pPr>
              <w:spacing w:line="360" w:lineRule="auto"/>
              <w:rPr>
                <w:rFonts w:ascii="宋体" w:hAnsi="宋体" w:eastAsia="宋体" w:cs="宋体"/>
                <w:b/>
                <w:color w:val="auto"/>
                <w:kern w:val="0"/>
                <w:sz w:val="24"/>
                <w:highlight w:val="none"/>
              </w:rPr>
            </w:pPr>
          </w:p>
        </w:tc>
      </w:tr>
    </w:tbl>
    <w:p w14:paraId="0D844DFF">
      <w:pPr>
        <w:spacing w:line="360" w:lineRule="auto"/>
        <w:rPr>
          <w:rFonts w:ascii="宋体" w:hAnsi="宋体" w:eastAsia="宋体" w:cs="宋体"/>
          <w:color w:val="auto"/>
          <w:kern w:val="0"/>
          <w:sz w:val="24"/>
          <w:highlight w:val="none"/>
        </w:rPr>
      </w:pPr>
    </w:p>
    <w:p w14:paraId="242D4B46">
      <w:pPr>
        <w:spacing w:line="360" w:lineRule="auto"/>
        <w:rPr>
          <w:rFonts w:ascii="宋体" w:hAnsi="宋体" w:eastAsia="宋体" w:cs="宋体"/>
          <w:color w:val="auto"/>
          <w:kern w:val="0"/>
          <w:sz w:val="24"/>
          <w:highlight w:val="none"/>
        </w:rPr>
      </w:pPr>
    </w:p>
    <w:p w14:paraId="4E1FCC6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pacing w:line="360" w:lineRule="auto"/>
        <w:rPr>
          <w:rFonts w:ascii="宋体" w:hAnsi="宋体" w:eastAsia="宋体" w:cs="宋体"/>
          <w:b/>
          <w:bCs/>
          <w:color w:val="auto"/>
          <w:sz w:val="24"/>
          <w:highlight w:val="none"/>
        </w:rPr>
      </w:pPr>
    </w:p>
    <w:p w14:paraId="59C11D0D">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5"/>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color w:val="auto"/>
                <w:kern w:val="0"/>
                <w:sz w:val="24"/>
                <w:highlight w:val="none"/>
              </w:rPr>
            </w:pPr>
          </w:p>
        </w:tc>
        <w:tc>
          <w:tcPr>
            <w:tcW w:w="5387" w:type="dxa"/>
            <w:vAlign w:val="center"/>
          </w:tcPr>
          <w:p w14:paraId="0B1EEFEC">
            <w:pP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color w:val="auto"/>
                <w:kern w:val="0"/>
                <w:sz w:val="24"/>
                <w:highlight w:val="none"/>
              </w:rPr>
            </w:pPr>
          </w:p>
        </w:tc>
        <w:tc>
          <w:tcPr>
            <w:tcW w:w="5387" w:type="dxa"/>
            <w:vAlign w:val="center"/>
          </w:tcPr>
          <w:p w14:paraId="7675350D">
            <w:pP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pacing w:line="360" w:lineRule="auto"/>
              <w:rPr>
                <w:rFonts w:ascii="宋体" w:hAnsi="宋体" w:eastAsia="宋体" w:cs="宋体"/>
                <w:b/>
                <w:color w:val="auto"/>
                <w:kern w:val="0"/>
                <w:sz w:val="24"/>
                <w:highlight w:val="none"/>
              </w:rPr>
            </w:pPr>
          </w:p>
        </w:tc>
      </w:tr>
    </w:tbl>
    <w:p w14:paraId="4B02F41F">
      <w:pPr>
        <w:spacing w:line="360" w:lineRule="auto"/>
        <w:rPr>
          <w:rFonts w:ascii="宋体" w:hAnsi="宋体" w:eastAsia="宋体" w:cs="宋体"/>
          <w:color w:val="auto"/>
          <w:kern w:val="0"/>
          <w:sz w:val="24"/>
          <w:highlight w:val="none"/>
        </w:rPr>
      </w:pPr>
    </w:p>
    <w:p w14:paraId="7CD441A4">
      <w:pPr>
        <w:spacing w:line="360" w:lineRule="auto"/>
        <w:rPr>
          <w:rFonts w:ascii="宋体" w:hAnsi="宋体" w:eastAsia="宋体" w:cs="宋体"/>
          <w:color w:val="auto"/>
          <w:kern w:val="0"/>
          <w:sz w:val="24"/>
          <w:highlight w:val="none"/>
        </w:rPr>
      </w:pPr>
    </w:p>
    <w:p w14:paraId="3A1542C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pacing w:line="360" w:lineRule="auto"/>
        <w:rPr>
          <w:rFonts w:ascii="宋体" w:hAnsi="宋体" w:eastAsia="宋体" w:cs="宋体"/>
          <w:b/>
          <w:color w:val="auto"/>
          <w:kern w:val="0"/>
          <w:sz w:val="24"/>
          <w:highlight w:val="none"/>
        </w:rPr>
      </w:pPr>
    </w:p>
    <w:p w14:paraId="7BBA471C">
      <w:pPr>
        <w:spacing w:line="360" w:lineRule="auto"/>
        <w:rPr>
          <w:rFonts w:ascii="宋体" w:hAnsi="宋体" w:eastAsia="宋体" w:cs="宋体"/>
          <w:b/>
          <w:color w:val="auto"/>
          <w:kern w:val="0"/>
          <w:sz w:val="24"/>
          <w:highlight w:val="none"/>
        </w:rPr>
      </w:pPr>
    </w:p>
    <w:p w14:paraId="360A3D22">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napToGrid w:val="0"/>
        <w:spacing w:line="360" w:lineRule="auto"/>
        <w:rPr>
          <w:rFonts w:ascii="宋体" w:hAnsi="宋体" w:eastAsia="宋体" w:cs="宋体"/>
          <w:color w:val="auto"/>
          <w:sz w:val="24"/>
          <w:highlight w:val="none"/>
        </w:rPr>
      </w:pPr>
    </w:p>
    <w:p w14:paraId="52A5317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2025年-2026年HollySys(和利时)DCS通讯卡件采购项目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202505042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color w:val="auto"/>
          <w:sz w:val="24"/>
          <w:highlight w:val="none"/>
        </w:rPr>
      </w:pPr>
    </w:p>
    <w:p w14:paraId="7225A3A7">
      <w:pPr>
        <w:snapToGrid w:val="0"/>
        <w:spacing w:line="360" w:lineRule="auto"/>
        <w:rPr>
          <w:rFonts w:ascii="宋体" w:hAnsi="宋体" w:eastAsia="宋体" w:cs="宋体"/>
          <w:color w:val="auto"/>
          <w:sz w:val="24"/>
          <w:highlight w:val="none"/>
        </w:rPr>
      </w:pPr>
    </w:p>
    <w:p w14:paraId="41741867">
      <w:pPr>
        <w:snapToGrid w:val="0"/>
        <w:spacing w:line="360" w:lineRule="auto"/>
        <w:rPr>
          <w:rFonts w:ascii="宋体" w:hAnsi="宋体" w:eastAsia="宋体" w:cs="宋体"/>
          <w:color w:val="auto"/>
          <w:sz w:val="24"/>
          <w:highlight w:val="none"/>
        </w:rPr>
      </w:pPr>
    </w:p>
    <w:p w14:paraId="1E14696C">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pacing w:line="360" w:lineRule="auto"/>
        <w:jc w:val="center"/>
        <w:outlineLvl w:val="0"/>
        <w:rPr>
          <w:rFonts w:cs="仿宋" w:asciiTheme="minorEastAsia" w:hAnsiTheme="minorEastAsia"/>
          <w:b/>
          <w:color w:val="auto"/>
          <w:kern w:val="0"/>
          <w:sz w:val="36"/>
          <w:szCs w:val="36"/>
          <w:highlight w:val="none"/>
        </w:rPr>
      </w:pPr>
    </w:p>
    <w:p w14:paraId="3DEAF68A">
      <w:pPr>
        <w:spacing w:line="360" w:lineRule="auto"/>
        <w:jc w:val="center"/>
        <w:outlineLvl w:val="0"/>
        <w:rPr>
          <w:rFonts w:cs="仿宋" w:asciiTheme="minorEastAsia" w:hAnsiTheme="minorEastAsia"/>
          <w:b/>
          <w:color w:val="auto"/>
          <w:kern w:val="0"/>
          <w:sz w:val="36"/>
          <w:szCs w:val="36"/>
          <w:highlight w:val="none"/>
        </w:rPr>
      </w:pPr>
    </w:p>
    <w:p w14:paraId="4082D6AB">
      <w:pPr>
        <w:spacing w:line="360" w:lineRule="auto"/>
        <w:jc w:val="center"/>
        <w:outlineLvl w:val="0"/>
        <w:rPr>
          <w:rFonts w:cs="仿宋" w:asciiTheme="minorEastAsia" w:hAnsiTheme="minorEastAsia"/>
          <w:b/>
          <w:color w:val="auto"/>
          <w:kern w:val="0"/>
          <w:sz w:val="36"/>
          <w:szCs w:val="36"/>
          <w:highlight w:val="none"/>
        </w:rPr>
      </w:pPr>
    </w:p>
    <w:p w14:paraId="6EF854D6">
      <w:pPr>
        <w:spacing w:line="360" w:lineRule="auto"/>
        <w:jc w:val="center"/>
        <w:outlineLvl w:val="0"/>
        <w:rPr>
          <w:rFonts w:cs="仿宋" w:asciiTheme="minorEastAsia" w:hAnsiTheme="minorEastAsia"/>
          <w:b/>
          <w:color w:val="auto"/>
          <w:kern w:val="0"/>
          <w:sz w:val="36"/>
          <w:szCs w:val="36"/>
          <w:highlight w:val="none"/>
        </w:rPr>
      </w:pPr>
    </w:p>
    <w:p w14:paraId="52BA2A09">
      <w:pPr>
        <w:spacing w:line="360" w:lineRule="auto"/>
        <w:jc w:val="center"/>
        <w:outlineLvl w:val="0"/>
        <w:rPr>
          <w:rFonts w:cs="仿宋" w:asciiTheme="minorEastAsia" w:hAnsiTheme="minorEastAsia"/>
          <w:b/>
          <w:color w:val="auto"/>
          <w:kern w:val="0"/>
          <w:sz w:val="36"/>
          <w:szCs w:val="36"/>
          <w:highlight w:val="none"/>
        </w:rPr>
      </w:pPr>
    </w:p>
    <w:p w14:paraId="3EB9E603">
      <w:pPr>
        <w:spacing w:line="360" w:lineRule="auto"/>
        <w:jc w:val="center"/>
        <w:outlineLvl w:val="0"/>
        <w:rPr>
          <w:rFonts w:cs="仿宋" w:asciiTheme="minorEastAsia" w:hAnsiTheme="minorEastAsia"/>
          <w:b/>
          <w:color w:val="auto"/>
          <w:kern w:val="0"/>
          <w:sz w:val="36"/>
          <w:szCs w:val="36"/>
          <w:highlight w:val="none"/>
        </w:rPr>
      </w:pPr>
    </w:p>
    <w:p w14:paraId="5654CD7C">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jc w:val="center"/>
        <w:rPr>
          <w:color w:val="auto"/>
          <w:sz w:val="32"/>
          <w:szCs w:val="32"/>
          <w:highlight w:val="none"/>
        </w:rPr>
      </w:pPr>
      <w:r>
        <w:rPr>
          <w:rFonts w:hint="eastAsia"/>
          <w:color w:val="auto"/>
          <w:sz w:val="32"/>
          <w:szCs w:val="32"/>
          <w:highlight w:val="none"/>
        </w:rPr>
        <w:t>一 、 报价函</w:t>
      </w:r>
    </w:p>
    <w:p w14:paraId="28994BE1">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2025年-2026年HollySys(和利时)DCS通讯卡件采购项目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202505042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0"/>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8"/>
        <w:ind w:firstLine="480" w:firstLineChars="200"/>
        <w:jc w:val="left"/>
        <w:rPr>
          <w:rFonts w:hAnsi="宋体" w:cs="宋体"/>
          <w:color w:val="auto"/>
          <w:highlight w:val="none"/>
        </w:rPr>
      </w:pPr>
    </w:p>
    <w:p w14:paraId="0E2E729A">
      <w:pPr>
        <w:pStyle w:val="8"/>
        <w:ind w:firstLine="480" w:firstLineChars="200"/>
        <w:jc w:val="left"/>
        <w:rPr>
          <w:rFonts w:hAnsi="宋体" w:cs="宋体"/>
          <w:color w:val="auto"/>
          <w:highlight w:val="none"/>
        </w:rPr>
      </w:pPr>
    </w:p>
    <w:p w14:paraId="30266DB5">
      <w:pPr>
        <w:pStyle w:val="8"/>
        <w:jc w:val="left"/>
        <w:rPr>
          <w:rFonts w:hAnsi="宋体" w:cs="宋体"/>
          <w:color w:val="auto"/>
          <w:highlight w:val="none"/>
        </w:rPr>
      </w:pPr>
      <w:r>
        <w:rPr>
          <w:rFonts w:hint="eastAsia" w:hAnsi="宋体" w:cs="宋体"/>
          <w:color w:val="auto"/>
          <w:highlight w:val="none"/>
        </w:rPr>
        <w:t>供应商名称：（盖单位公章）</w:t>
      </w:r>
    </w:p>
    <w:p w14:paraId="3B314E01">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8"/>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2025年-2026年HollySys(和利时)DCS通讯卡件采购项目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202505042</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pacing w:line="360" w:lineRule="auto"/>
        <w:jc w:val="center"/>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3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254"/>
        <w:gridCol w:w="2575"/>
        <w:gridCol w:w="1792"/>
        <w:gridCol w:w="1080"/>
        <w:gridCol w:w="1486"/>
        <w:gridCol w:w="1092"/>
        <w:gridCol w:w="1042"/>
        <w:gridCol w:w="1327"/>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27" w:type="dxa"/>
            <w:vAlign w:val="center"/>
          </w:tcPr>
          <w:p w14:paraId="34E708BE">
            <w:pPr>
              <w:spacing w:line="360" w:lineRule="auto"/>
              <w:jc w:val="center"/>
              <w:rPr>
                <w:rFonts w:hint="eastAsia"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序号</w:t>
            </w:r>
          </w:p>
        </w:tc>
        <w:tc>
          <w:tcPr>
            <w:tcW w:w="2254" w:type="dxa"/>
            <w:vAlign w:val="center"/>
          </w:tcPr>
          <w:p w14:paraId="04CBDC53">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名称</w:t>
            </w:r>
          </w:p>
        </w:tc>
        <w:tc>
          <w:tcPr>
            <w:tcW w:w="2575" w:type="dxa"/>
            <w:vAlign w:val="center"/>
          </w:tcPr>
          <w:p w14:paraId="249FDAD6">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品牌</w:t>
            </w:r>
          </w:p>
        </w:tc>
        <w:tc>
          <w:tcPr>
            <w:tcW w:w="1792" w:type="dxa"/>
            <w:vAlign w:val="center"/>
          </w:tcPr>
          <w:p w14:paraId="6C0C1063">
            <w:pPr>
              <w:spacing w:line="360" w:lineRule="auto"/>
              <w:jc w:val="center"/>
              <w:rPr>
                <w:rFonts w:hint="default"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规格型号</w:t>
            </w:r>
          </w:p>
        </w:tc>
        <w:tc>
          <w:tcPr>
            <w:tcW w:w="1080" w:type="dxa"/>
            <w:vAlign w:val="center"/>
          </w:tcPr>
          <w:p w14:paraId="65FB4980">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数量</w:t>
            </w:r>
          </w:p>
        </w:tc>
        <w:tc>
          <w:tcPr>
            <w:tcW w:w="1486" w:type="dxa"/>
            <w:vAlign w:val="center"/>
          </w:tcPr>
          <w:p w14:paraId="3A5A63A4">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单位</w:t>
            </w:r>
          </w:p>
        </w:tc>
        <w:tc>
          <w:tcPr>
            <w:tcW w:w="1092" w:type="dxa"/>
            <w:vAlign w:val="center"/>
          </w:tcPr>
          <w:p w14:paraId="2D07EC4B">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单价</w:t>
            </w:r>
          </w:p>
        </w:tc>
        <w:tc>
          <w:tcPr>
            <w:tcW w:w="1042" w:type="dxa"/>
            <w:vAlign w:val="center"/>
          </w:tcPr>
          <w:p w14:paraId="6249D2C3">
            <w:pPr>
              <w:spacing w:line="360" w:lineRule="auto"/>
              <w:jc w:val="center"/>
              <w:rPr>
                <w:rFonts w:hint="eastAsia" w:cs="仿宋" w:asciiTheme="minorEastAsia" w:hAnsiTheme="minorEastAsia" w:eastAsiaTheme="minorEastAsia"/>
                <w:b/>
                <w:color w:val="auto"/>
                <w:sz w:val="24"/>
                <w:highlight w:val="none"/>
                <w:lang w:eastAsia="zh-CN"/>
              </w:rPr>
            </w:pPr>
            <w:r>
              <w:rPr>
                <w:rFonts w:hint="eastAsia" w:cs="仿宋" w:asciiTheme="minorEastAsia" w:hAnsiTheme="minorEastAsia"/>
                <w:b/>
                <w:color w:val="auto"/>
                <w:sz w:val="24"/>
                <w:highlight w:val="none"/>
                <w:lang w:val="en-US" w:eastAsia="zh-CN"/>
              </w:rPr>
              <w:t>金额</w:t>
            </w:r>
          </w:p>
        </w:tc>
        <w:tc>
          <w:tcPr>
            <w:tcW w:w="1327" w:type="dxa"/>
            <w:vAlign w:val="center"/>
          </w:tcPr>
          <w:p w14:paraId="3763BB98">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备注</w:t>
            </w:r>
          </w:p>
        </w:tc>
      </w:tr>
      <w:tr w14:paraId="0C6A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27" w:type="dxa"/>
            <w:vAlign w:val="center"/>
          </w:tcPr>
          <w:p w14:paraId="6FE86998">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2254" w:type="dxa"/>
            <w:vAlign w:val="center"/>
          </w:tcPr>
          <w:p w14:paraId="54EE956C">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模拟量输入模块</w:t>
            </w:r>
          </w:p>
        </w:tc>
        <w:tc>
          <w:tcPr>
            <w:tcW w:w="2575" w:type="dxa"/>
            <w:shd w:val="clear" w:color="auto" w:fill="auto"/>
            <w:vAlign w:val="center"/>
          </w:tcPr>
          <w:p w14:paraId="182E8873">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HollySys(和利时)</w:t>
            </w:r>
          </w:p>
        </w:tc>
        <w:tc>
          <w:tcPr>
            <w:tcW w:w="1792" w:type="dxa"/>
            <w:shd w:val="clear" w:color="auto" w:fill="FFFFFF"/>
            <w:vAlign w:val="center"/>
          </w:tcPr>
          <w:p w14:paraId="7F4505AA">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K-AI01</w:t>
            </w:r>
          </w:p>
        </w:tc>
        <w:tc>
          <w:tcPr>
            <w:tcW w:w="1080" w:type="dxa"/>
            <w:vAlign w:val="center"/>
          </w:tcPr>
          <w:p w14:paraId="1A03AD2E">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件</w:t>
            </w:r>
          </w:p>
        </w:tc>
        <w:tc>
          <w:tcPr>
            <w:tcW w:w="1486" w:type="dxa"/>
            <w:vAlign w:val="center"/>
          </w:tcPr>
          <w:p w14:paraId="6A8EDDE4">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092" w:type="dxa"/>
            <w:vAlign w:val="center"/>
          </w:tcPr>
          <w:p w14:paraId="10BE74F3">
            <w:pPr>
              <w:spacing w:line="360" w:lineRule="auto"/>
              <w:jc w:val="center"/>
              <w:rPr>
                <w:rFonts w:cs="仿宋" w:asciiTheme="minorEastAsia" w:hAnsiTheme="minorEastAsia"/>
                <w:b/>
                <w:color w:val="auto"/>
                <w:sz w:val="24"/>
                <w:highlight w:val="none"/>
              </w:rPr>
            </w:pPr>
          </w:p>
        </w:tc>
        <w:tc>
          <w:tcPr>
            <w:tcW w:w="1042" w:type="dxa"/>
            <w:vAlign w:val="center"/>
          </w:tcPr>
          <w:p w14:paraId="427F87ED">
            <w:pPr>
              <w:spacing w:line="360" w:lineRule="auto"/>
              <w:jc w:val="center"/>
              <w:rPr>
                <w:rFonts w:cs="仿宋" w:asciiTheme="minorEastAsia" w:hAnsiTheme="minorEastAsia"/>
                <w:b/>
                <w:color w:val="auto"/>
                <w:sz w:val="24"/>
                <w:highlight w:val="none"/>
              </w:rPr>
            </w:pPr>
          </w:p>
        </w:tc>
        <w:tc>
          <w:tcPr>
            <w:tcW w:w="1327" w:type="dxa"/>
            <w:vAlign w:val="center"/>
          </w:tcPr>
          <w:p w14:paraId="0A028BBE">
            <w:pPr>
              <w:spacing w:line="360" w:lineRule="auto"/>
              <w:jc w:val="center"/>
              <w:rPr>
                <w:rFonts w:cs="仿宋" w:asciiTheme="minorEastAsia" w:hAnsiTheme="minorEastAsia"/>
                <w:b/>
                <w:color w:val="auto"/>
                <w:sz w:val="24"/>
                <w:highlight w:val="none"/>
              </w:rPr>
            </w:pPr>
          </w:p>
        </w:tc>
      </w:tr>
      <w:tr w14:paraId="2393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27" w:type="dxa"/>
            <w:vAlign w:val="center"/>
          </w:tcPr>
          <w:p w14:paraId="7E58B5A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2254" w:type="dxa"/>
            <w:vAlign w:val="center"/>
          </w:tcPr>
          <w:p w14:paraId="4329E94F">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模拟量模块底座</w:t>
            </w:r>
          </w:p>
        </w:tc>
        <w:tc>
          <w:tcPr>
            <w:tcW w:w="2575" w:type="dxa"/>
            <w:shd w:val="clear" w:color="auto" w:fill="auto"/>
            <w:vAlign w:val="center"/>
          </w:tcPr>
          <w:p w14:paraId="50F2E68B">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HollySys(和利时)</w:t>
            </w:r>
          </w:p>
        </w:tc>
        <w:tc>
          <w:tcPr>
            <w:tcW w:w="1792" w:type="dxa"/>
            <w:shd w:val="clear" w:color="auto" w:fill="FFFFFF"/>
            <w:vAlign w:val="center"/>
          </w:tcPr>
          <w:p w14:paraId="33B0F0B4">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K-AT01</w:t>
            </w:r>
          </w:p>
        </w:tc>
        <w:tc>
          <w:tcPr>
            <w:tcW w:w="1080" w:type="dxa"/>
            <w:vAlign w:val="center"/>
          </w:tcPr>
          <w:p w14:paraId="6262C3E3">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件</w:t>
            </w:r>
          </w:p>
        </w:tc>
        <w:tc>
          <w:tcPr>
            <w:tcW w:w="1486" w:type="dxa"/>
            <w:vAlign w:val="center"/>
          </w:tcPr>
          <w:p w14:paraId="7361F54B">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092" w:type="dxa"/>
            <w:vAlign w:val="center"/>
          </w:tcPr>
          <w:p w14:paraId="7BF6DFEC">
            <w:pPr>
              <w:spacing w:line="360" w:lineRule="auto"/>
              <w:jc w:val="center"/>
              <w:rPr>
                <w:rFonts w:cs="仿宋" w:asciiTheme="minorEastAsia" w:hAnsiTheme="minorEastAsia"/>
                <w:b/>
                <w:color w:val="auto"/>
                <w:sz w:val="24"/>
                <w:highlight w:val="none"/>
              </w:rPr>
            </w:pPr>
          </w:p>
        </w:tc>
        <w:tc>
          <w:tcPr>
            <w:tcW w:w="1042" w:type="dxa"/>
            <w:vAlign w:val="center"/>
          </w:tcPr>
          <w:p w14:paraId="14D8EF96">
            <w:pPr>
              <w:spacing w:line="360" w:lineRule="auto"/>
              <w:jc w:val="center"/>
              <w:rPr>
                <w:rFonts w:cs="仿宋" w:asciiTheme="minorEastAsia" w:hAnsiTheme="minorEastAsia"/>
                <w:b/>
                <w:color w:val="auto"/>
                <w:sz w:val="24"/>
                <w:highlight w:val="none"/>
              </w:rPr>
            </w:pPr>
          </w:p>
        </w:tc>
        <w:tc>
          <w:tcPr>
            <w:tcW w:w="1327" w:type="dxa"/>
            <w:vAlign w:val="center"/>
          </w:tcPr>
          <w:p w14:paraId="0FF51C7A">
            <w:pPr>
              <w:spacing w:line="360" w:lineRule="auto"/>
              <w:jc w:val="center"/>
              <w:rPr>
                <w:rFonts w:cs="仿宋" w:asciiTheme="minorEastAsia" w:hAnsiTheme="minorEastAsia"/>
                <w:b/>
                <w:color w:val="auto"/>
                <w:sz w:val="24"/>
                <w:highlight w:val="none"/>
              </w:rPr>
            </w:pPr>
          </w:p>
        </w:tc>
      </w:tr>
      <w:tr w14:paraId="6E35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27" w:type="dxa"/>
            <w:vAlign w:val="center"/>
          </w:tcPr>
          <w:p w14:paraId="593BA9C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2254" w:type="dxa"/>
            <w:vAlign w:val="center"/>
          </w:tcPr>
          <w:p w14:paraId="24043AD3">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开关量输入模块</w:t>
            </w:r>
          </w:p>
        </w:tc>
        <w:tc>
          <w:tcPr>
            <w:tcW w:w="2575" w:type="dxa"/>
            <w:shd w:val="clear" w:color="auto" w:fill="auto"/>
            <w:vAlign w:val="center"/>
          </w:tcPr>
          <w:p w14:paraId="3710522B">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HollySys(和利时)</w:t>
            </w:r>
          </w:p>
        </w:tc>
        <w:tc>
          <w:tcPr>
            <w:tcW w:w="1792" w:type="dxa"/>
            <w:shd w:val="clear" w:color="auto" w:fill="FFFFFF"/>
            <w:vAlign w:val="center"/>
          </w:tcPr>
          <w:p w14:paraId="48D4A6C9">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K-DI01</w:t>
            </w:r>
          </w:p>
        </w:tc>
        <w:tc>
          <w:tcPr>
            <w:tcW w:w="1080" w:type="dxa"/>
            <w:vAlign w:val="center"/>
          </w:tcPr>
          <w:p w14:paraId="5F1CF11D">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件</w:t>
            </w:r>
          </w:p>
        </w:tc>
        <w:tc>
          <w:tcPr>
            <w:tcW w:w="1486" w:type="dxa"/>
            <w:vAlign w:val="center"/>
          </w:tcPr>
          <w:p w14:paraId="4FE1CA49">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092" w:type="dxa"/>
            <w:vAlign w:val="center"/>
          </w:tcPr>
          <w:p w14:paraId="4B89F95D">
            <w:pPr>
              <w:spacing w:line="360" w:lineRule="auto"/>
              <w:jc w:val="center"/>
              <w:rPr>
                <w:rFonts w:cs="仿宋" w:asciiTheme="minorEastAsia" w:hAnsiTheme="minorEastAsia"/>
                <w:b/>
                <w:color w:val="auto"/>
                <w:sz w:val="24"/>
                <w:highlight w:val="none"/>
              </w:rPr>
            </w:pPr>
          </w:p>
        </w:tc>
        <w:tc>
          <w:tcPr>
            <w:tcW w:w="1042" w:type="dxa"/>
            <w:vAlign w:val="center"/>
          </w:tcPr>
          <w:p w14:paraId="082F0EEC">
            <w:pPr>
              <w:spacing w:line="360" w:lineRule="auto"/>
              <w:jc w:val="center"/>
              <w:rPr>
                <w:rFonts w:cs="仿宋" w:asciiTheme="minorEastAsia" w:hAnsiTheme="minorEastAsia"/>
                <w:b/>
                <w:color w:val="auto"/>
                <w:sz w:val="24"/>
                <w:highlight w:val="none"/>
              </w:rPr>
            </w:pPr>
          </w:p>
        </w:tc>
        <w:tc>
          <w:tcPr>
            <w:tcW w:w="1327" w:type="dxa"/>
            <w:vAlign w:val="center"/>
          </w:tcPr>
          <w:p w14:paraId="53E39FAD">
            <w:pPr>
              <w:spacing w:line="360" w:lineRule="auto"/>
              <w:jc w:val="center"/>
              <w:rPr>
                <w:rFonts w:cs="仿宋" w:asciiTheme="minorEastAsia" w:hAnsiTheme="minorEastAsia"/>
                <w:b/>
                <w:color w:val="auto"/>
                <w:sz w:val="24"/>
                <w:highlight w:val="none"/>
              </w:rPr>
            </w:pPr>
          </w:p>
        </w:tc>
      </w:tr>
      <w:tr w14:paraId="5A11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27" w:type="dxa"/>
            <w:vAlign w:val="center"/>
          </w:tcPr>
          <w:p w14:paraId="7BF8BC6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2254" w:type="dxa"/>
            <w:vAlign w:val="center"/>
          </w:tcPr>
          <w:p w14:paraId="3FF954BA">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开关量输入模块底座</w:t>
            </w:r>
          </w:p>
        </w:tc>
        <w:tc>
          <w:tcPr>
            <w:tcW w:w="2575" w:type="dxa"/>
            <w:shd w:val="clear" w:color="auto" w:fill="auto"/>
            <w:vAlign w:val="center"/>
          </w:tcPr>
          <w:p w14:paraId="223AAA46">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HollySys(和利时)</w:t>
            </w:r>
          </w:p>
        </w:tc>
        <w:tc>
          <w:tcPr>
            <w:tcW w:w="1792" w:type="dxa"/>
            <w:shd w:val="clear" w:color="auto" w:fill="FFFFFF"/>
            <w:vAlign w:val="center"/>
          </w:tcPr>
          <w:p w14:paraId="784C3DB0">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K-DIT01</w:t>
            </w:r>
          </w:p>
        </w:tc>
        <w:tc>
          <w:tcPr>
            <w:tcW w:w="1080" w:type="dxa"/>
            <w:vAlign w:val="center"/>
          </w:tcPr>
          <w:p w14:paraId="1740A574">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件</w:t>
            </w:r>
          </w:p>
        </w:tc>
        <w:tc>
          <w:tcPr>
            <w:tcW w:w="1486" w:type="dxa"/>
            <w:vAlign w:val="center"/>
          </w:tcPr>
          <w:p w14:paraId="72283AD3">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092" w:type="dxa"/>
            <w:vAlign w:val="center"/>
          </w:tcPr>
          <w:p w14:paraId="3559FA69">
            <w:pPr>
              <w:spacing w:line="360" w:lineRule="auto"/>
              <w:jc w:val="center"/>
              <w:rPr>
                <w:rFonts w:cs="仿宋" w:asciiTheme="minorEastAsia" w:hAnsiTheme="minorEastAsia"/>
                <w:b/>
                <w:color w:val="auto"/>
                <w:sz w:val="24"/>
                <w:highlight w:val="none"/>
              </w:rPr>
            </w:pPr>
          </w:p>
        </w:tc>
        <w:tc>
          <w:tcPr>
            <w:tcW w:w="1042" w:type="dxa"/>
            <w:vAlign w:val="center"/>
          </w:tcPr>
          <w:p w14:paraId="082D8B91">
            <w:pPr>
              <w:spacing w:line="360" w:lineRule="auto"/>
              <w:jc w:val="center"/>
              <w:rPr>
                <w:rFonts w:cs="仿宋" w:asciiTheme="minorEastAsia" w:hAnsiTheme="minorEastAsia"/>
                <w:b/>
                <w:color w:val="auto"/>
                <w:sz w:val="24"/>
                <w:highlight w:val="none"/>
              </w:rPr>
            </w:pPr>
          </w:p>
        </w:tc>
        <w:tc>
          <w:tcPr>
            <w:tcW w:w="1327" w:type="dxa"/>
            <w:vAlign w:val="center"/>
          </w:tcPr>
          <w:p w14:paraId="6AEEC476">
            <w:pPr>
              <w:spacing w:line="360" w:lineRule="auto"/>
              <w:jc w:val="center"/>
              <w:rPr>
                <w:rFonts w:cs="仿宋" w:asciiTheme="minorEastAsia" w:hAnsiTheme="minorEastAsia"/>
                <w:b/>
                <w:color w:val="auto"/>
                <w:sz w:val="24"/>
                <w:highlight w:val="none"/>
              </w:rPr>
            </w:pPr>
          </w:p>
        </w:tc>
      </w:tr>
      <w:tr w14:paraId="52C0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27" w:type="dxa"/>
            <w:vAlign w:val="center"/>
          </w:tcPr>
          <w:p w14:paraId="00920FE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2254" w:type="dxa"/>
            <w:vAlign w:val="center"/>
          </w:tcPr>
          <w:p w14:paraId="52B2369C">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开关量输出模块</w:t>
            </w:r>
          </w:p>
        </w:tc>
        <w:tc>
          <w:tcPr>
            <w:tcW w:w="2575" w:type="dxa"/>
            <w:shd w:val="clear" w:color="auto" w:fill="auto"/>
            <w:vAlign w:val="center"/>
          </w:tcPr>
          <w:p w14:paraId="7A5ECABE">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HollySys(和利时)</w:t>
            </w:r>
          </w:p>
        </w:tc>
        <w:tc>
          <w:tcPr>
            <w:tcW w:w="1792" w:type="dxa"/>
            <w:shd w:val="clear" w:color="auto" w:fill="FFFFFF"/>
            <w:vAlign w:val="center"/>
          </w:tcPr>
          <w:p w14:paraId="663A4633">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K-DO01</w:t>
            </w:r>
          </w:p>
        </w:tc>
        <w:tc>
          <w:tcPr>
            <w:tcW w:w="1080" w:type="dxa"/>
            <w:vAlign w:val="center"/>
          </w:tcPr>
          <w:p w14:paraId="791FF755">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件</w:t>
            </w:r>
          </w:p>
        </w:tc>
        <w:tc>
          <w:tcPr>
            <w:tcW w:w="1486" w:type="dxa"/>
            <w:vAlign w:val="center"/>
          </w:tcPr>
          <w:p w14:paraId="28CC3244">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092" w:type="dxa"/>
            <w:vAlign w:val="center"/>
          </w:tcPr>
          <w:p w14:paraId="433EB6FC">
            <w:pPr>
              <w:spacing w:line="360" w:lineRule="auto"/>
              <w:jc w:val="center"/>
              <w:rPr>
                <w:rFonts w:cs="仿宋" w:asciiTheme="minorEastAsia" w:hAnsiTheme="minorEastAsia"/>
                <w:b/>
                <w:color w:val="auto"/>
                <w:sz w:val="24"/>
                <w:highlight w:val="none"/>
              </w:rPr>
            </w:pPr>
          </w:p>
        </w:tc>
        <w:tc>
          <w:tcPr>
            <w:tcW w:w="1042" w:type="dxa"/>
            <w:vAlign w:val="center"/>
          </w:tcPr>
          <w:p w14:paraId="1A089472">
            <w:pPr>
              <w:spacing w:line="360" w:lineRule="auto"/>
              <w:jc w:val="center"/>
              <w:rPr>
                <w:rFonts w:cs="仿宋" w:asciiTheme="minorEastAsia" w:hAnsiTheme="minorEastAsia"/>
                <w:b/>
                <w:color w:val="auto"/>
                <w:sz w:val="24"/>
                <w:highlight w:val="none"/>
              </w:rPr>
            </w:pPr>
          </w:p>
        </w:tc>
        <w:tc>
          <w:tcPr>
            <w:tcW w:w="1327" w:type="dxa"/>
            <w:vAlign w:val="center"/>
          </w:tcPr>
          <w:p w14:paraId="2820A6DF">
            <w:pPr>
              <w:spacing w:line="360" w:lineRule="auto"/>
              <w:jc w:val="center"/>
              <w:rPr>
                <w:rFonts w:cs="仿宋" w:asciiTheme="minorEastAsia" w:hAnsiTheme="minorEastAsia"/>
                <w:b/>
                <w:color w:val="auto"/>
                <w:sz w:val="24"/>
                <w:highlight w:val="none"/>
              </w:rPr>
            </w:pPr>
          </w:p>
        </w:tc>
      </w:tr>
      <w:tr w14:paraId="6BE0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27" w:type="dxa"/>
            <w:vAlign w:val="center"/>
          </w:tcPr>
          <w:p w14:paraId="4B66B58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2254" w:type="dxa"/>
            <w:vAlign w:val="center"/>
          </w:tcPr>
          <w:p w14:paraId="3B31FF1A">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开关量输出模块底座</w:t>
            </w:r>
          </w:p>
        </w:tc>
        <w:tc>
          <w:tcPr>
            <w:tcW w:w="2575" w:type="dxa"/>
            <w:shd w:val="clear" w:color="auto" w:fill="auto"/>
            <w:vAlign w:val="center"/>
          </w:tcPr>
          <w:p w14:paraId="0A77365F">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HollySys(和利时)</w:t>
            </w:r>
          </w:p>
        </w:tc>
        <w:tc>
          <w:tcPr>
            <w:tcW w:w="1792" w:type="dxa"/>
            <w:shd w:val="clear" w:color="auto" w:fill="FFFFFF"/>
            <w:vAlign w:val="center"/>
          </w:tcPr>
          <w:p w14:paraId="4AA2BC37">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K-DOT01</w:t>
            </w:r>
          </w:p>
        </w:tc>
        <w:tc>
          <w:tcPr>
            <w:tcW w:w="1080" w:type="dxa"/>
            <w:vAlign w:val="center"/>
          </w:tcPr>
          <w:p w14:paraId="5856200B">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件</w:t>
            </w:r>
          </w:p>
        </w:tc>
        <w:tc>
          <w:tcPr>
            <w:tcW w:w="1486" w:type="dxa"/>
            <w:vAlign w:val="center"/>
          </w:tcPr>
          <w:p w14:paraId="0E061832">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092" w:type="dxa"/>
            <w:vAlign w:val="center"/>
          </w:tcPr>
          <w:p w14:paraId="63DDFC7B">
            <w:pPr>
              <w:spacing w:line="360" w:lineRule="auto"/>
              <w:jc w:val="center"/>
              <w:rPr>
                <w:rFonts w:cs="仿宋" w:asciiTheme="minorEastAsia" w:hAnsiTheme="minorEastAsia"/>
                <w:b/>
                <w:color w:val="auto"/>
                <w:sz w:val="24"/>
                <w:highlight w:val="none"/>
              </w:rPr>
            </w:pPr>
          </w:p>
        </w:tc>
        <w:tc>
          <w:tcPr>
            <w:tcW w:w="1042" w:type="dxa"/>
            <w:vAlign w:val="center"/>
          </w:tcPr>
          <w:p w14:paraId="25FFA858">
            <w:pPr>
              <w:spacing w:line="360" w:lineRule="auto"/>
              <w:jc w:val="center"/>
              <w:rPr>
                <w:rFonts w:cs="仿宋" w:asciiTheme="minorEastAsia" w:hAnsiTheme="minorEastAsia"/>
                <w:b/>
                <w:color w:val="auto"/>
                <w:sz w:val="24"/>
                <w:highlight w:val="none"/>
              </w:rPr>
            </w:pPr>
          </w:p>
        </w:tc>
        <w:tc>
          <w:tcPr>
            <w:tcW w:w="1327" w:type="dxa"/>
            <w:vAlign w:val="center"/>
          </w:tcPr>
          <w:p w14:paraId="76462A64">
            <w:pPr>
              <w:spacing w:line="360" w:lineRule="auto"/>
              <w:jc w:val="center"/>
              <w:rPr>
                <w:rFonts w:cs="仿宋" w:asciiTheme="minorEastAsia" w:hAnsiTheme="minorEastAsia"/>
                <w:b/>
                <w:color w:val="auto"/>
                <w:sz w:val="24"/>
                <w:highlight w:val="none"/>
              </w:rPr>
            </w:pPr>
          </w:p>
        </w:tc>
      </w:tr>
      <w:tr w14:paraId="72DD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27" w:type="dxa"/>
            <w:vAlign w:val="center"/>
          </w:tcPr>
          <w:p w14:paraId="0560118C">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2254" w:type="dxa"/>
            <w:vAlign w:val="center"/>
          </w:tcPr>
          <w:p w14:paraId="789088AD">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模拟量输出模块</w:t>
            </w:r>
          </w:p>
        </w:tc>
        <w:tc>
          <w:tcPr>
            <w:tcW w:w="2575" w:type="dxa"/>
            <w:shd w:val="clear" w:color="auto" w:fill="auto"/>
            <w:vAlign w:val="center"/>
          </w:tcPr>
          <w:p w14:paraId="3BF6790C">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HollySys(和利时)</w:t>
            </w:r>
          </w:p>
        </w:tc>
        <w:tc>
          <w:tcPr>
            <w:tcW w:w="1792" w:type="dxa"/>
            <w:shd w:val="clear" w:color="auto" w:fill="FFFFFF"/>
            <w:vAlign w:val="center"/>
          </w:tcPr>
          <w:p w14:paraId="2960AB65">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K-AO01</w:t>
            </w:r>
          </w:p>
        </w:tc>
        <w:tc>
          <w:tcPr>
            <w:tcW w:w="1080" w:type="dxa"/>
            <w:vAlign w:val="center"/>
          </w:tcPr>
          <w:p w14:paraId="1E8B7542">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件</w:t>
            </w:r>
          </w:p>
        </w:tc>
        <w:tc>
          <w:tcPr>
            <w:tcW w:w="1486" w:type="dxa"/>
            <w:vAlign w:val="center"/>
          </w:tcPr>
          <w:p w14:paraId="6FB3D9AE">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092" w:type="dxa"/>
            <w:vAlign w:val="center"/>
          </w:tcPr>
          <w:p w14:paraId="5CD93FAC">
            <w:pPr>
              <w:spacing w:line="360" w:lineRule="auto"/>
              <w:jc w:val="center"/>
              <w:rPr>
                <w:rFonts w:cs="仿宋" w:asciiTheme="minorEastAsia" w:hAnsiTheme="minorEastAsia"/>
                <w:b/>
                <w:color w:val="auto"/>
                <w:sz w:val="24"/>
                <w:highlight w:val="none"/>
              </w:rPr>
            </w:pPr>
          </w:p>
        </w:tc>
        <w:tc>
          <w:tcPr>
            <w:tcW w:w="1042" w:type="dxa"/>
            <w:vAlign w:val="center"/>
          </w:tcPr>
          <w:p w14:paraId="09B7C5A6">
            <w:pPr>
              <w:spacing w:line="360" w:lineRule="auto"/>
              <w:jc w:val="center"/>
              <w:rPr>
                <w:rFonts w:cs="仿宋" w:asciiTheme="minorEastAsia" w:hAnsiTheme="minorEastAsia"/>
                <w:b/>
                <w:color w:val="auto"/>
                <w:sz w:val="24"/>
                <w:highlight w:val="none"/>
              </w:rPr>
            </w:pPr>
          </w:p>
        </w:tc>
        <w:tc>
          <w:tcPr>
            <w:tcW w:w="1327" w:type="dxa"/>
            <w:vAlign w:val="center"/>
          </w:tcPr>
          <w:p w14:paraId="444C0A68">
            <w:pPr>
              <w:spacing w:line="360" w:lineRule="auto"/>
              <w:jc w:val="center"/>
              <w:rPr>
                <w:rFonts w:cs="仿宋" w:asciiTheme="minorEastAsia" w:hAnsiTheme="minorEastAsia"/>
                <w:b/>
                <w:color w:val="auto"/>
                <w:sz w:val="24"/>
                <w:highlight w:val="none"/>
              </w:rPr>
            </w:pPr>
          </w:p>
        </w:tc>
      </w:tr>
      <w:tr w14:paraId="3F06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27" w:type="dxa"/>
            <w:vAlign w:val="center"/>
          </w:tcPr>
          <w:p w14:paraId="61A076F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2254" w:type="dxa"/>
            <w:vAlign w:val="center"/>
          </w:tcPr>
          <w:p w14:paraId="16D1D450">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DP通讯模块</w:t>
            </w:r>
          </w:p>
        </w:tc>
        <w:tc>
          <w:tcPr>
            <w:tcW w:w="2575" w:type="dxa"/>
            <w:shd w:val="clear" w:color="auto" w:fill="auto"/>
            <w:vAlign w:val="center"/>
          </w:tcPr>
          <w:p w14:paraId="43F123A2">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HollySys(和利时)</w:t>
            </w:r>
          </w:p>
        </w:tc>
        <w:tc>
          <w:tcPr>
            <w:tcW w:w="1792" w:type="dxa"/>
            <w:shd w:val="clear" w:color="auto" w:fill="FFFFFF"/>
            <w:vAlign w:val="center"/>
          </w:tcPr>
          <w:p w14:paraId="694BA8ED">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K-DP02</w:t>
            </w:r>
          </w:p>
        </w:tc>
        <w:tc>
          <w:tcPr>
            <w:tcW w:w="1080" w:type="dxa"/>
            <w:vAlign w:val="center"/>
          </w:tcPr>
          <w:p w14:paraId="059AE689">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件</w:t>
            </w:r>
          </w:p>
        </w:tc>
        <w:tc>
          <w:tcPr>
            <w:tcW w:w="1486" w:type="dxa"/>
            <w:vAlign w:val="center"/>
          </w:tcPr>
          <w:p w14:paraId="2B92181C">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092" w:type="dxa"/>
            <w:vAlign w:val="center"/>
          </w:tcPr>
          <w:p w14:paraId="7F3684B1">
            <w:pPr>
              <w:spacing w:line="360" w:lineRule="auto"/>
              <w:jc w:val="center"/>
              <w:rPr>
                <w:rFonts w:cs="仿宋" w:asciiTheme="minorEastAsia" w:hAnsiTheme="minorEastAsia"/>
                <w:b/>
                <w:color w:val="auto"/>
                <w:sz w:val="24"/>
                <w:highlight w:val="none"/>
              </w:rPr>
            </w:pPr>
          </w:p>
        </w:tc>
        <w:tc>
          <w:tcPr>
            <w:tcW w:w="1042" w:type="dxa"/>
            <w:vAlign w:val="center"/>
          </w:tcPr>
          <w:p w14:paraId="2C23D8B7">
            <w:pPr>
              <w:spacing w:line="360" w:lineRule="auto"/>
              <w:jc w:val="center"/>
              <w:rPr>
                <w:rFonts w:cs="仿宋" w:asciiTheme="minorEastAsia" w:hAnsiTheme="minorEastAsia"/>
                <w:b/>
                <w:color w:val="auto"/>
                <w:sz w:val="24"/>
                <w:highlight w:val="none"/>
              </w:rPr>
            </w:pPr>
          </w:p>
        </w:tc>
        <w:tc>
          <w:tcPr>
            <w:tcW w:w="1327" w:type="dxa"/>
            <w:vAlign w:val="center"/>
          </w:tcPr>
          <w:p w14:paraId="1488664E">
            <w:pPr>
              <w:spacing w:line="360" w:lineRule="auto"/>
              <w:jc w:val="center"/>
              <w:rPr>
                <w:rFonts w:cs="仿宋" w:asciiTheme="minorEastAsia" w:hAnsiTheme="minorEastAsia"/>
                <w:b/>
                <w:color w:val="auto"/>
                <w:sz w:val="24"/>
                <w:highlight w:val="none"/>
              </w:rPr>
            </w:pPr>
          </w:p>
        </w:tc>
      </w:tr>
      <w:tr w14:paraId="03EA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27" w:type="dxa"/>
            <w:vAlign w:val="center"/>
          </w:tcPr>
          <w:p w14:paraId="4FEE37B1">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2254" w:type="dxa"/>
            <w:vAlign w:val="center"/>
          </w:tcPr>
          <w:p w14:paraId="4AED3F27">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DP通讯模块</w:t>
            </w:r>
          </w:p>
        </w:tc>
        <w:tc>
          <w:tcPr>
            <w:tcW w:w="2575" w:type="dxa"/>
            <w:shd w:val="clear" w:color="auto" w:fill="auto"/>
            <w:vAlign w:val="center"/>
          </w:tcPr>
          <w:p w14:paraId="5B094D7F">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HollySys(和利时)</w:t>
            </w:r>
          </w:p>
        </w:tc>
        <w:tc>
          <w:tcPr>
            <w:tcW w:w="1792" w:type="dxa"/>
            <w:shd w:val="clear" w:color="auto" w:fill="FFFFFF"/>
            <w:vAlign w:val="center"/>
          </w:tcPr>
          <w:p w14:paraId="6E8A94E4">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K-DP03</w:t>
            </w:r>
          </w:p>
        </w:tc>
        <w:tc>
          <w:tcPr>
            <w:tcW w:w="1080" w:type="dxa"/>
            <w:vAlign w:val="center"/>
          </w:tcPr>
          <w:p w14:paraId="0692746B">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件</w:t>
            </w:r>
          </w:p>
        </w:tc>
        <w:tc>
          <w:tcPr>
            <w:tcW w:w="1486" w:type="dxa"/>
            <w:vAlign w:val="center"/>
          </w:tcPr>
          <w:p w14:paraId="4A6EF97A">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092" w:type="dxa"/>
            <w:vAlign w:val="center"/>
          </w:tcPr>
          <w:p w14:paraId="6B863D0E">
            <w:pPr>
              <w:spacing w:line="360" w:lineRule="auto"/>
              <w:jc w:val="center"/>
              <w:rPr>
                <w:rFonts w:cs="仿宋" w:asciiTheme="minorEastAsia" w:hAnsiTheme="minorEastAsia"/>
                <w:b/>
                <w:color w:val="auto"/>
                <w:sz w:val="24"/>
                <w:highlight w:val="none"/>
              </w:rPr>
            </w:pPr>
          </w:p>
        </w:tc>
        <w:tc>
          <w:tcPr>
            <w:tcW w:w="1042" w:type="dxa"/>
            <w:vAlign w:val="center"/>
          </w:tcPr>
          <w:p w14:paraId="0A9B0501">
            <w:pPr>
              <w:spacing w:line="360" w:lineRule="auto"/>
              <w:jc w:val="center"/>
              <w:rPr>
                <w:rFonts w:cs="仿宋" w:asciiTheme="minorEastAsia" w:hAnsiTheme="minorEastAsia"/>
                <w:b/>
                <w:color w:val="auto"/>
                <w:sz w:val="24"/>
                <w:highlight w:val="none"/>
              </w:rPr>
            </w:pPr>
          </w:p>
        </w:tc>
        <w:tc>
          <w:tcPr>
            <w:tcW w:w="1327" w:type="dxa"/>
            <w:vAlign w:val="center"/>
          </w:tcPr>
          <w:p w14:paraId="662A7EA8">
            <w:pPr>
              <w:spacing w:line="360" w:lineRule="auto"/>
              <w:jc w:val="center"/>
              <w:rPr>
                <w:rFonts w:cs="仿宋" w:asciiTheme="minorEastAsia" w:hAnsiTheme="minorEastAsia"/>
                <w:b/>
                <w:color w:val="auto"/>
                <w:sz w:val="24"/>
                <w:highlight w:val="none"/>
              </w:rPr>
            </w:pPr>
          </w:p>
        </w:tc>
      </w:tr>
      <w:tr w14:paraId="3F6A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27" w:type="dxa"/>
            <w:vAlign w:val="center"/>
          </w:tcPr>
          <w:p w14:paraId="70F66E5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2254" w:type="dxa"/>
            <w:vAlign w:val="center"/>
          </w:tcPr>
          <w:p w14:paraId="50D994BD">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DP通讯模块底座</w:t>
            </w:r>
          </w:p>
        </w:tc>
        <w:tc>
          <w:tcPr>
            <w:tcW w:w="2575" w:type="dxa"/>
            <w:shd w:val="clear" w:color="auto" w:fill="auto"/>
            <w:vAlign w:val="center"/>
          </w:tcPr>
          <w:p w14:paraId="36682283">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HollySys(和利时)</w:t>
            </w:r>
          </w:p>
        </w:tc>
        <w:tc>
          <w:tcPr>
            <w:tcW w:w="1792" w:type="dxa"/>
            <w:shd w:val="clear" w:color="auto" w:fill="FFFFFF"/>
            <w:vAlign w:val="center"/>
          </w:tcPr>
          <w:p w14:paraId="009762E7">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K-PAT01</w:t>
            </w:r>
          </w:p>
        </w:tc>
        <w:tc>
          <w:tcPr>
            <w:tcW w:w="1080" w:type="dxa"/>
            <w:vAlign w:val="center"/>
          </w:tcPr>
          <w:p w14:paraId="0DE37ADC">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件</w:t>
            </w:r>
          </w:p>
        </w:tc>
        <w:tc>
          <w:tcPr>
            <w:tcW w:w="1486" w:type="dxa"/>
            <w:vAlign w:val="center"/>
          </w:tcPr>
          <w:p w14:paraId="5A695528">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092" w:type="dxa"/>
            <w:vAlign w:val="center"/>
          </w:tcPr>
          <w:p w14:paraId="014087C6">
            <w:pPr>
              <w:spacing w:line="360" w:lineRule="auto"/>
              <w:jc w:val="center"/>
              <w:rPr>
                <w:rFonts w:cs="仿宋" w:asciiTheme="minorEastAsia" w:hAnsiTheme="minorEastAsia"/>
                <w:b/>
                <w:color w:val="auto"/>
                <w:sz w:val="24"/>
                <w:highlight w:val="none"/>
              </w:rPr>
            </w:pPr>
          </w:p>
        </w:tc>
        <w:tc>
          <w:tcPr>
            <w:tcW w:w="1042" w:type="dxa"/>
            <w:vAlign w:val="center"/>
          </w:tcPr>
          <w:p w14:paraId="3B356A0A">
            <w:pPr>
              <w:spacing w:line="360" w:lineRule="auto"/>
              <w:jc w:val="center"/>
              <w:rPr>
                <w:rFonts w:cs="仿宋" w:asciiTheme="minorEastAsia" w:hAnsiTheme="minorEastAsia"/>
                <w:b/>
                <w:color w:val="auto"/>
                <w:sz w:val="24"/>
                <w:highlight w:val="none"/>
              </w:rPr>
            </w:pPr>
          </w:p>
        </w:tc>
        <w:tc>
          <w:tcPr>
            <w:tcW w:w="1327" w:type="dxa"/>
            <w:vAlign w:val="center"/>
          </w:tcPr>
          <w:p w14:paraId="1DD5CFE5">
            <w:pPr>
              <w:spacing w:line="360" w:lineRule="auto"/>
              <w:jc w:val="center"/>
              <w:rPr>
                <w:rFonts w:cs="仿宋" w:asciiTheme="minorEastAsia" w:hAnsiTheme="minorEastAsia"/>
                <w:b/>
                <w:color w:val="auto"/>
                <w:sz w:val="24"/>
                <w:highlight w:val="none"/>
              </w:rPr>
            </w:pPr>
          </w:p>
        </w:tc>
      </w:tr>
      <w:tr w14:paraId="0CFE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27" w:type="dxa"/>
            <w:vAlign w:val="center"/>
          </w:tcPr>
          <w:p w14:paraId="5C550C3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2254" w:type="dxa"/>
            <w:vAlign w:val="center"/>
          </w:tcPr>
          <w:p w14:paraId="45627355">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16 通道交直流继电器输出端子板</w:t>
            </w:r>
          </w:p>
        </w:tc>
        <w:tc>
          <w:tcPr>
            <w:tcW w:w="2575" w:type="dxa"/>
            <w:shd w:val="clear" w:color="auto" w:fill="auto"/>
            <w:vAlign w:val="center"/>
          </w:tcPr>
          <w:p w14:paraId="18F62742">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HollySys(和利时)</w:t>
            </w:r>
          </w:p>
        </w:tc>
        <w:tc>
          <w:tcPr>
            <w:tcW w:w="1792" w:type="dxa"/>
            <w:shd w:val="clear" w:color="auto" w:fill="FFFFFF"/>
            <w:vAlign w:val="center"/>
          </w:tcPr>
          <w:p w14:paraId="2DAC6BD5">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K-DOR01</w:t>
            </w:r>
          </w:p>
        </w:tc>
        <w:tc>
          <w:tcPr>
            <w:tcW w:w="1080" w:type="dxa"/>
            <w:vAlign w:val="center"/>
          </w:tcPr>
          <w:p w14:paraId="249B41E5">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件</w:t>
            </w:r>
          </w:p>
        </w:tc>
        <w:tc>
          <w:tcPr>
            <w:tcW w:w="1486" w:type="dxa"/>
            <w:vAlign w:val="center"/>
          </w:tcPr>
          <w:p w14:paraId="68960836">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092" w:type="dxa"/>
            <w:vAlign w:val="center"/>
          </w:tcPr>
          <w:p w14:paraId="02E32922">
            <w:pPr>
              <w:spacing w:line="360" w:lineRule="auto"/>
              <w:jc w:val="center"/>
              <w:rPr>
                <w:rFonts w:cs="仿宋" w:asciiTheme="minorEastAsia" w:hAnsiTheme="minorEastAsia"/>
                <w:b/>
                <w:color w:val="auto"/>
                <w:sz w:val="24"/>
                <w:highlight w:val="none"/>
              </w:rPr>
            </w:pPr>
          </w:p>
        </w:tc>
        <w:tc>
          <w:tcPr>
            <w:tcW w:w="1042" w:type="dxa"/>
            <w:vAlign w:val="center"/>
          </w:tcPr>
          <w:p w14:paraId="46950F1C">
            <w:pPr>
              <w:spacing w:line="360" w:lineRule="auto"/>
              <w:jc w:val="center"/>
              <w:rPr>
                <w:rFonts w:cs="仿宋" w:asciiTheme="minorEastAsia" w:hAnsiTheme="minorEastAsia"/>
                <w:b/>
                <w:color w:val="auto"/>
                <w:sz w:val="24"/>
                <w:highlight w:val="none"/>
              </w:rPr>
            </w:pPr>
          </w:p>
        </w:tc>
        <w:tc>
          <w:tcPr>
            <w:tcW w:w="1327" w:type="dxa"/>
            <w:vAlign w:val="center"/>
          </w:tcPr>
          <w:p w14:paraId="7BF72BA5">
            <w:pPr>
              <w:spacing w:line="360" w:lineRule="auto"/>
              <w:jc w:val="center"/>
              <w:rPr>
                <w:rFonts w:cs="仿宋" w:asciiTheme="minorEastAsia" w:hAnsiTheme="minorEastAsia"/>
                <w:b/>
                <w:color w:val="auto"/>
                <w:sz w:val="24"/>
                <w:highlight w:val="none"/>
              </w:rPr>
            </w:pPr>
          </w:p>
        </w:tc>
      </w:tr>
      <w:tr w14:paraId="21CA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27" w:type="dxa"/>
            <w:vAlign w:val="center"/>
          </w:tcPr>
          <w:p w14:paraId="046DE80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2254" w:type="dxa"/>
            <w:vAlign w:val="center"/>
          </w:tcPr>
          <w:p w14:paraId="2096CB68">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电源模块</w:t>
            </w:r>
          </w:p>
        </w:tc>
        <w:tc>
          <w:tcPr>
            <w:tcW w:w="2575" w:type="dxa"/>
            <w:shd w:val="clear" w:color="auto" w:fill="auto"/>
            <w:vAlign w:val="center"/>
          </w:tcPr>
          <w:p w14:paraId="468E7374">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HollySys(和利时)</w:t>
            </w:r>
          </w:p>
        </w:tc>
        <w:tc>
          <w:tcPr>
            <w:tcW w:w="1792" w:type="dxa"/>
            <w:shd w:val="clear" w:color="auto" w:fill="FFFFFF"/>
            <w:vAlign w:val="center"/>
          </w:tcPr>
          <w:p w14:paraId="525D2C4B">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HPW2410G</w:t>
            </w:r>
          </w:p>
        </w:tc>
        <w:tc>
          <w:tcPr>
            <w:tcW w:w="1080" w:type="dxa"/>
            <w:vAlign w:val="center"/>
          </w:tcPr>
          <w:p w14:paraId="12AC7F4A">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件</w:t>
            </w:r>
          </w:p>
        </w:tc>
        <w:tc>
          <w:tcPr>
            <w:tcW w:w="1486" w:type="dxa"/>
            <w:vAlign w:val="center"/>
          </w:tcPr>
          <w:p w14:paraId="3112DAF6">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092" w:type="dxa"/>
            <w:vAlign w:val="center"/>
          </w:tcPr>
          <w:p w14:paraId="36369387">
            <w:pPr>
              <w:spacing w:line="360" w:lineRule="auto"/>
              <w:jc w:val="center"/>
              <w:rPr>
                <w:rFonts w:cs="仿宋" w:asciiTheme="minorEastAsia" w:hAnsiTheme="minorEastAsia"/>
                <w:b/>
                <w:color w:val="auto"/>
                <w:sz w:val="24"/>
                <w:highlight w:val="none"/>
              </w:rPr>
            </w:pPr>
          </w:p>
        </w:tc>
        <w:tc>
          <w:tcPr>
            <w:tcW w:w="1042" w:type="dxa"/>
            <w:vAlign w:val="center"/>
          </w:tcPr>
          <w:p w14:paraId="7E689278">
            <w:pPr>
              <w:spacing w:line="360" w:lineRule="auto"/>
              <w:jc w:val="center"/>
              <w:rPr>
                <w:rFonts w:cs="仿宋" w:asciiTheme="minorEastAsia" w:hAnsiTheme="minorEastAsia"/>
                <w:b/>
                <w:color w:val="auto"/>
                <w:sz w:val="24"/>
                <w:highlight w:val="none"/>
              </w:rPr>
            </w:pPr>
          </w:p>
        </w:tc>
        <w:tc>
          <w:tcPr>
            <w:tcW w:w="1327" w:type="dxa"/>
            <w:vAlign w:val="center"/>
          </w:tcPr>
          <w:p w14:paraId="13EC0F6D">
            <w:pPr>
              <w:spacing w:line="360" w:lineRule="auto"/>
              <w:jc w:val="center"/>
              <w:rPr>
                <w:rFonts w:cs="仿宋" w:asciiTheme="minorEastAsia" w:hAnsiTheme="minorEastAsia"/>
                <w:b/>
                <w:color w:val="auto"/>
                <w:sz w:val="24"/>
                <w:highlight w:val="none"/>
              </w:rPr>
            </w:pPr>
          </w:p>
        </w:tc>
      </w:tr>
      <w:tr w14:paraId="30CB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27" w:type="dxa"/>
            <w:vAlign w:val="center"/>
          </w:tcPr>
          <w:p w14:paraId="1E21931A">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2254" w:type="dxa"/>
            <w:vAlign w:val="center"/>
          </w:tcPr>
          <w:p w14:paraId="2EF5BF83">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电源模块</w:t>
            </w:r>
          </w:p>
        </w:tc>
        <w:tc>
          <w:tcPr>
            <w:tcW w:w="2575" w:type="dxa"/>
            <w:shd w:val="clear" w:color="auto" w:fill="auto"/>
            <w:vAlign w:val="center"/>
          </w:tcPr>
          <w:p w14:paraId="770B73C6">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HollySys(和利时)</w:t>
            </w:r>
          </w:p>
        </w:tc>
        <w:tc>
          <w:tcPr>
            <w:tcW w:w="1792" w:type="dxa"/>
            <w:shd w:val="clear" w:color="auto" w:fill="FFFFFF"/>
            <w:vAlign w:val="center"/>
          </w:tcPr>
          <w:p w14:paraId="48FB6EA4">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HPW2405G</w:t>
            </w:r>
          </w:p>
        </w:tc>
        <w:tc>
          <w:tcPr>
            <w:tcW w:w="1080" w:type="dxa"/>
            <w:vAlign w:val="center"/>
          </w:tcPr>
          <w:p w14:paraId="587E6FDC">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件</w:t>
            </w:r>
          </w:p>
        </w:tc>
        <w:tc>
          <w:tcPr>
            <w:tcW w:w="1486" w:type="dxa"/>
            <w:vAlign w:val="center"/>
          </w:tcPr>
          <w:p w14:paraId="0311A1E4">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092" w:type="dxa"/>
            <w:vAlign w:val="center"/>
          </w:tcPr>
          <w:p w14:paraId="6830760E">
            <w:pPr>
              <w:spacing w:line="360" w:lineRule="auto"/>
              <w:jc w:val="center"/>
              <w:rPr>
                <w:rFonts w:cs="仿宋" w:asciiTheme="minorEastAsia" w:hAnsiTheme="minorEastAsia"/>
                <w:b/>
                <w:color w:val="auto"/>
                <w:sz w:val="24"/>
                <w:highlight w:val="none"/>
              </w:rPr>
            </w:pPr>
          </w:p>
        </w:tc>
        <w:tc>
          <w:tcPr>
            <w:tcW w:w="1042" w:type="dxa"/>
            <w:vAlign w:val="center"/>
          </w:tcPr>
          <w:p w14:paraId="24791030">
            <w:pPr>
              <w:spacing w:line="360" w:lineRule="auto"/>
              <w:jc w:val="center"/>
              <w:rPr>
                <w:rFonts w:cs="仿宋" w:asciiTheme="minorEastAsia" w:hAnsiTheme="minorEastAsia"/>
                <w:b/>
                <w:color w:val="auto"/>
                <w:sz w:val="24"/>
                <w:highlight w:val="none"/>
              </w:rPr>
            </w:pPr>
          </w:p>
        </w:tc>
        <w:tc>
          <w:tcPr>
            <w:tcW w:w="1327" w:type="dxa"/>
            <w:vAlign w:val="center"/>
          </w:tcPr>
          <w:p w14:paraId="0EB95BD2">
            <w:pPr>
              <w:spacing w:line="360" w:lineRule="auto"/>
              <w:jc w:val="center"/>
              <w:rPr>
                <w:rFonts w:cs="仿宋" w:asciiTheme="minorEastAsia" w:hAnsiTheme="minorEastAsia"/>
                <w:b/>
                <w:color w:val="auto"/>
                <w:sz w:val="24"/>
                <w:highlight w:val="none"/>
              </w:rPr>
            </w:pPr>
          </w:p>
        </w:tc>
      </w:tr>
      <w:tr w14:paraId="3388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27" w:type="dxa"/>
            <w:vAlign w:val="center"/>
          </w:tcPr>
          <w:p w14:paraId="55891181">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2254" w:type="dxa"/>
            <w:vAlign w:val="center"/>
          </w:tcPr>
          <w:p w14:paraId="48A77A3E">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控制器专用电池</w:t>
            </w:r>
          </w:p>
        </w:tc>
        <w:tc>
          <w:tcPr>
            <w:tcW w:w="2575" w:type="dxa"/>
            <w:shd w:val="clear" w:color="auto" w:fill="auto"/>
            <w:vAlign w:val="center"/>
          </w:tcPr>
          <w:p w14:paraId="5CCDB93E">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HollySys(和利时)</w:t>
            </w:r>
          </w:p>
        </w:tc>
        <w:tc>
          <w:tcPr>
            <w:tcW w:w="1792" w:type="dxa"/>
            <w:shd w:val="clear" w:color="auto" w:fill="FFFFFF"/>
            <w:vAlign w:val="center"/>
          </w:tcPr>
          <w:p w14:paraId="4790EA81">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K-BAT01</w:t>
            </w:r>
          </w:p>
        </w:tc>
        <w:tc>
          <w:tcPr>
            <w:tcW w:w="1080" w:type="dxa"/>
            <w:vAlign w:val="center"/>
          </w:tcPr>
          <w:p w14:paraId="28E3D9A7">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件</w:t>
            </w:r>
          </w:p>
        </w:tc>
        <w:tc>
          <w:tcPr>
            <w:tcW w:w="1486" w:type="dxa"/>
            <w:vAlign w:val="center"/>
          </w:tcPr>
          <w:p w14:paraId="63415C3B">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092" w:type="dxa"/>
            <w:vAlign w:val="center"/>
          </w:tcPr>
          <w:p w14:paraId="01E228BA">
            <w:pPr>
              <w:spacing w:line="360" w:lineRule="auto"/>
              <w:jc w:val="center"/>
              <w:rPr>
                <w:rFonts w:cs="仿宋" w:asciiTheme="minorEastAsia" w:hAnsiTheme="minorEastAsia"/>
                <w:b/>
                <w:color w:val="auto"/>
                <w:sz w:val="24"/>
                <w:highlight w:val="none"/>
              </w:rPr>
            </w:pPr>
          </w:p>
        </w:tc>
        <w:tc>
          <w:tcPr>
            <w:tcW w:w="1042" w:type="dxa"/>
            <w:vAlign w:val="center"/>
          </w:tcPr>
          <w:p w14:paraId="2B913C84">
            <w:pPr>
              <w:spacing w:line="360" w:lineRule="auto"/>
              <w:jc w:val="center"/>
              <w:rPr>
                <w:rFonts w:cs="仿宋" w:asciiTheme="minorEastAsia" w:hAnsiTheme="minorEastAsia"/>
                <w:b/>
                <w:color w:val="auto"/>
                <w:sz w:val="24"/>
                <w:highlight w:val="none"/>
              </w:rPr>
            </w:pPr>
          </w:p>
        </w:tc>
        <w:tc>
          <w:tcPr>
            <w:tcW w:w="1327" w:type="dxa"/>
            <w:vAlign w:val="center"/>
          </w:tcPr>
          <w:p w14:paraId="0755771A">
            <w:pPr>
              <w:spacing w:line="360" w:lineRule="auto"/>
              <w:jc w:val="center"/>
              <w:rPr>
                <w:rFonts w:cs="仿宋" w:asciiTheme="minorEastAsia" w:hAnsiTheme="minorEastAsia"/>
                <w:b/>
                <w:color w:val="auto"/>
                <w:sz w:val="24"/>
                <w:highlight w:val="none"/>
              </w:rPr>
            </w:pP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27" w:type="dxa"/>
            <w:vAlign w:val="center"/>
          </w:tcPr>
          <w:p w14:paraId="0CC8BD2A">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2254" w:type="dxa"/>
            <w:vAlign w:val="center"/>
          </w:tcPr>
          <w:p w14:paraId="1D3459CE">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主控制器模块</w:t>
            </w:r>
          </w:p>
        </w:tc>
        <w:tc>
          <w:tcPr>
            <w:tcW w:w="2575" w:type="dxa"/>
            <w:shd w:val="clear" w:color="auto" w:fill="auto"/>
            <w:vAlign w:val="center"/>
          </w:tcPr>
          <w:p w14:paraId="0B160514">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HollySys(和利时)</w:t>
            </w:r>
          </w:p>
        </w:tc>
        <w:tc>
          <w:tcPr>
            <w:tcW w:w="1792" w:type="dxa"/>
            <w:shd w:val="clear" w:color="auto" w:fill="FFFFFF"/>
            <w:vAlign w:val="center"/>
          </w:tcPr>
          <w:p w14:paraId="73A81237">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K-CU01</w:t>
            </w:r>
          </w:p>
        </w:tc>
        <w:tc>
          <w:tcPr>
            <w:tcW w:w="1080" w:type="dxa"/>
            <w:vAlign w:val="center"/>
          </w:tcPr>
          <w:p w14:paraId="13BE4755">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件</w:t>
            </w:r>
          </w:p>
        </w:tc>
        <w:tc>
          <w:tcPr>
            <w:tcW w:w="1486" w:type="dxa"/>
            <w:vAlign w:val="center"/>
          </w:tcPr>
          <w:p w14:paraId="48E721BF">
            <w:pPr>
              <w:keepNext w:val="0"/>
              <w:keepLines w:val="0"/>
              <w:widowControl/>
              <w:suppressLineNumbers w:val="0"/>
              <w:jc w:val="center"/>
              <w:textAlignment w:val="center"/>
              <w:rPr>
                <w:rFonts w:hint="eastAsia" w:cs="仿宋" w:asciiTheme="minorEastAsia" w:hAnsiTheme="minorEastAsia" w:eastAsiaTheme="minorEastAsia"/>
                <w:b/>
                <w:color w:val="auto"/>
                <w:sz w:val="24"/>
                <w:highlight w:val="none"/>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1092" w:type="dxa"/>
            <w:vAlign w:val="center"/>
          </w:tcPr>
          <w:p w14:paraId="5BD22612">
            <w:pPr>
              <w:spacing w:line="360" w:lineRule="auto"/>
              <w:jc w:val="center"/>
              <w:rPr>
                <w:rFonts w:cs="仿宋" w:asciiTheme="minorEastAsia" w:hAnsiTheme="minorEastAsia"/>
                <w:b/>
                <w:color w:val="auto"/>
                <w:sz w:val="24"/>
                <w:highlight w:val="none"/>
              </w:rPr>
            </w:pPr>
          </w:p>
        </w:tc>
        <w:tc>
          <w:tcPr>
            <w:tcW w:w="1042" w:type="dxa"/>
            <w:vAlign w:val="center"/>
          </w:tcPr>
          <w:p w14:paraId="28042162">
            <w:pPr>
              <w:spacing w:line="360" w:lineRule="auto"/>
              <w:jc w:val="center"/>
              <w:rPr>
                <w:rFonts w:cs="仿宋" w:asciiTheme="minorEastAsia" w:hAnsiTheme="minorEastAsia"/>
                <w:b/>
                <w:color w:val="auto"/>
                <w:sz w:val="24"/>
                <w:highlight w:val="none"/>
              </w:rPr>
            </w:pPr>
          </w:p>
        </w:tc>
        <w:tc>
          <w:tcPr>
            <w:tcW w:w="1327" w:type="dxa"/>
            <w:vAlign w:val="center"/>
          </w:tcPr>
          <w:p w14:paraId="63BF3EC3">
            <w:pPr>
              <w:spacing w:line="360" w:lineRule="auto"/>
              <w:jc w:val="center"/>
              <w:rPr>
                <w:rFonts w:cs="仿宋" w:asciiTheme="minorEastAsia" w:hAnsiTheme="minorEastAsia"/>
                <w:b/>
                <w:color w:val="auto"/>
                <w:sz w:val="24"/>
                <w:highlight w:val="none"/>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856" w:type="dxa"/>
            <w:gridSpan w:val="3"/>
            <w:vAlign w:val="center"/>
          </w:tcPr>
          <w:p w14:paraId="027C0C03">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响应报价合计（小写）</w:t>
            </w:r>
          </w:p>
        </w:tc>
        <w:tc>
          <w:tcPr>
            <w:tcW w:w="7819" w:type="dxa"/>
            <w:gridSpan w:val="6"/>
            <w:vAlign w:val="center"/>
          </w:tcPr>
          <w:p w14:paraId="4E3323F6">
            <w:pPr>
              <w:spacing w:line="360" w:lineRule="auto"/>
              <w:jc w:val="center"/>
              <w:rPr>
                <w:rFonts w:cs="仿宋" w:asciiTheme="minorEastAsia" w:hAnsiTheme="minorEastAsia"/>
                <w:color w:val="auto"/>
                <w:sz w:val="24"/>
                <w:highlight w:val="none"/>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856" w:type="dxa"/>
            <w:gridSpan w:val="3"/>
            <w:vAlign w:val="center"/>
          </w:tcPr>
          <w:p w14:paraId="05BE8434">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响应报价合计（大写）</w:t>
            </w:r>
          </w:p>
        </w:tc>
        <w:tc>
          <w:tcPr>
            <w:tcW w:w="7819" w:type="dxa"/>
            <w:gridSpan w:val="6"/>
            <w:vAlign w:val="center"/>
          </w:tcPr>
          <w:p w14:paraId="3C803A03">
            <w:pPr>
              <w:spacing w:line="360" w:lineRule="auto"/>
              <w:jc w:val="center"/>
              <w:rPr>
                <w:rFonts w:cs="仿宋" w:asciiTheme="minorEastAsia" w:hAnsiTheme="minorEastAsia"/>
                <w:color w:val="auto"/>
                <w:sz w:val="24"/>
                <w:highlight w:val="none"/>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856" w:type="dxa"/>
            <w:gridSpan w:val="3"/>
            <w:vAlign w:val="center"/>
          </w:tcPr>
          <w:p w14:paraId="3CDBD626">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税率</w:t>
            </w:r>
          </w:p>
        </w:tc>
        <w:tc>
          <w:tcPr>
            <w:tcW w:w="7819" w:type="dxa"/>
            <w:gridSpan w:val="6"/>
            <w:vAlign w:val="center"/>
          </w:tcPr>
          <w:p w14:paraId="2C3E0AB3">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60C947BB">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FF170E4">
      <w:pP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06D0818B">
      <w:pPr>
        <w:rPr>
          <w:color w:val="auto"/>
          <w:highlight w:val="none"/>
        </w:rPr>
      </w:pPr>
    </w:p>
    <w:p w14:paraId="7F3E4E30">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0B561DA">
      <w:pPr>
        <w:rPr>
          <w:rFonts w:hint="default" w:eastAsiaTheme="minorEastAsia"/>
          <w:color w:val="auto"/>
          <w:lang w:val="en-US"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6CE0C255">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pacing w:line="360" w:lineRule="auto"/>
        <w:jc w:val="center"/>
        <w:rPr>
          <w:rFonts w:ascii="宋体" w:hAnsi="宋体" w:cs="宋体"/>
          <w:b/>
          <w:bCs/>
          <w:color w:val="auto"/>
          <w:sz w:val="24"/>
          <w:highlight w:val="none"/>
        </w:rPr>
      </w:pPr>
    </w:p>
    <w:p w14:paraId="165CA1D1">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5"/>
        <w:rPr>
          <w:color w:val="auto"/>
          <w:highlight w:val="none"/>
        </w:rPr>
      </w:pPr>
    </w:p>
    <w:p w14:paraId="0E9C17B4">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color w:val="auto"/>
          <w:sz w:val="30"/>
          <w:szCs w:val="30"/>
          <w:highlight w:val="none"/>
        </w:rPr>
      </w:pPr>
    </w:p>
    <w:p w14:paraId="749D6E1B">
      <w:pPr>
        <w:autoSpaceDE w:val="0"/>
        <w:autoSpaceDN w:val="0"/>
        <w:rPr>
          <w:rFonts w:hint="eastAsia" w:cs="仿宋" w:asciiTheme="minorEastAsia" w:hAnsiTheme="minorEastAsia"/>
          <w:b/>
          <w:color w:val="auto"/>
          <w:spacing w:val="6"/>
          <w:sz w:val="32"/>
          <w:szCs w:val="32"/>
          <w:highlight w:val="none"/>
        </w:rPr>
      </w:pPr>
    </w:p>
    <w:p w14:paraId="790DA643">
      <w:pPr>
        <w:autoSpaceDE w:val="0"/>
        <w:autoSpaceDN w:val="0"/>
        <w:rPr>
          <w:rFonts w:hint="eastAsia" w:cs="仿宋" w:asciiTheme="minorEastAsia" w:hAnsiTheme="minorEastAsia"/>
          <w:b/>
          <w:color w:val="auto"/>
          <w:spacing w:val="6"/>
          <w:sz w:val="32"/>
          <w:szCs w:val="32"/>
          <w:highlight w:val="none"/>
        </w:rPr>
      </w:pPr>
    </w:p>
    <w:p w14:paraId="2073D8B9">
      <w:pPr>
        <w:autoSpaceDE w:val="0"/>
        <w:autoSpaceDN w:val="0"/>
        <w:rPr>
          <w:rFonts w:hint="eastAsia" w:cs="仿宋" w:asciiTheme="minorEastAsia" w:hAnsiTheme="minorEastAsia"/>
          <w:b/>
          <w:color w:val="auto"/>
          <w:spacing w:val="6"/>
          <w:sz w:val="32"/>
          <w:szCs w:val="32"/>
          <w:highlight w:val="none"/>
        </w:rPr>
      </w:pPr>
    </w:p>
    <w:p w14:paraId="2B02E5D9">
      <w:pPr>
        <w:autoSpaceDE w:val="0"/>
        <w:autoSpaceDN w:val="0"/>
        <w:rPr>
          <w:rFonts w:hint="eastAsia" w:cs="仿宋" w:asciiTheme="minorEastAsia" w:hAnsiTheme="minorEastAsia"/>
          <w:b/>
          <w:color w:val="auto"/>
          <w:spacing w:val="6"/>
          <w:sz w:val="32"/>
          <w:szCs w:val="32"/>
          <w:highlight w:val="none"/>
        </w:rPr>
      </w:pPr>
    </w:p>
    <w:p w14:paraId="1FEBD619">
      <w:pPr>
        <w:autoSpaceDE w:val="0"/>
        <w:autoSpaceDN w:val="0"/>
        <w:rPr>
          <w:rFonts w:hint="eastAsia" w:cs="仿宋" w:asciiTheme="minorEastAsia" w:hAnsiTheme="minorEastAsia"/>
          <w:b/>
          <w:color w:val="auto"/>
          <w:spacing w:val="6"/>
          <w:sz w:val="32"/>
          <w:szCs w:val="32"/>
          <w:highlight w:val="none"/>
        </w:rPr>
      </w:pPr>
    </w:p>
    <w:p w14:paraId="068F4254">
      <w:pPr>
        <w:autoSpaceDE w:val="0"/>
        <w:autoSpaceDN w:val="0"/>
        <w:rPr>
          <w:rFonts w:hint="eastAsia" w:cs="仿宋" w:asciiTheme="minorEastAsia" w:hAnsiTheme="minorEastAsia"/>
          <w:b/>
          <w:color w:val="auto"/>
          <w:spacing w:val="6"/>
          <w:sz w:val="32"/>
          <w:szCs w:val="32"/>
          <w:highlight w:val="none"/>
        </w:rPr>
      </w:pPr>
    </w:p>
    <w:p w14:paraId="61ADCBB5">
      <w:pPr>
        <w:autoSpaceDE w:val="0"/>
        <w:autoSpaceDN w:val="0"/>
        <w:rPr>
          <w:rFonts w:hint="eastAsia" w:cs="仿宋" w:asciiTheme="minorEastAsia" w:hAnsiTheme="minorEastAsia"/>
          <w:b/>
          <w:color w:val="auto"/>
          <w:spacing w:val="6"/>
          <w:sz w:val="32"/>
          <w:szCs w:val="32"/>
          <w:highlight w:val="none"/>
        </w:rPr>
      </w:pPr>
    </w:p>
    <w:p w14:paraId="5E401D9D">
      <w:pPr>
        <w:autoSpaceDE w:val="0"/>
        <w:autoSpaceDN w:val="0"/>
        <w:rPr>
          <w:rFonts w:hint="eastAsia" w:cs="仿宋" w:asciiTheme="minorEastAsia" w:hAnsiTheme="minorEastAsia"/>
          <w:b/>
          <w:color w:val="auto"/>
          <w:spacing w:val="6"/>
          <w:sz w:val="32"/>
          <w:szCs w:val="32"/>
          <w:highlight w:val="none"/>
        </w:rPr>
      </w:pPr>
    </w:p>
    <w:p w14:paraId="36E4B4AB">
      <w:pPr>
        <w:autoSpaceDE w:val="0"/>
        <w:autoSpaceDN w:val="0"/>
        <w:rPr>
          <w:rFonts w:hint="eastAsia" w:cs="仿宋" w:asciiTheme="minorEastAsia" w:hAnsiTheme="minorEastAsia"/>
          <w:b/>
          <w:color w:val="auto"/>
          <w:spacing w:val="6"/>
          <w:sz w:val="32"/>
          <w:szCs w:val="32"/>
          <w:highlight w:val="none"/>
        </w:rPr>
      </w:pPr>
    </w:p>
    <w:p w14:paraId="1B5045F1">
      <w:pPr>
        <w:autoSpaceDE w:val="0"/>
        <w:autoSpaceDN w:val="0"/>
        <w:rPr>
          <w:rFonts w:hint="eastAsia" w:cs="仿宋" w:asciiTheme="minorEastAsia" w:hAnsiTheme="minorEastAsia"/>
          <w:b/>
          <w:color w:val="auto"/>
          <w:spacing w:val="6"/>
          <w:sz w:val="32"/>
          <w:szCs w:val="32"/>
          <w:highlight w:val="none"/>
        </w:rPr>
      </w:pPr>
    </w:p>
    <w:p w14:paraId="353A3C89">
      <w:pPr>
        <w:autoSpaceDE w:val="0"/>
        <w:autoSpaceDN w:val="0"/>
        <w:rPr>
          <w:rFonts w:hint="eastAsia" w:cs="仿宋" w:asciiTheme="minorEastAsia" w:hAnsiTheme="minorEastAsia"/>
          <w:b/>
          <w:color w:val="auto"/>
          <w:spacing w:val="6"/>
          <w:sz w:val="32"/>
          <w:szCs w:val="32"/>
          <w:highlight w:val="none"/>
        </w:rPr>
      </w:pPr>
    </w:p>
    <w:p w14:paraId="5F2125B7">
      <w:pPr>
        <w:autoSpaceDE w:val="0"/>
        <w:autoSpaceDN w:val="0"/>
        <w:rPr>
          <w:rFonts w:hint="eastAsia" w:cs="仿宋" w:asciiTheme="minorEastAsia" w:hAnsiTheme="minorEastAsia"/>
          <w:b/>
          <w:color w:val="auto"/>
          <w:spacing w:val="6"/>
          <w:sz w:val="32"/>
          <w:szCs w:val="32"/>
          <w:highlight w:val="none"/>
        </w:rPr>
      </w:pPr>
    </w:p>
    <w:p w14:paraId="180ED617">
      <w:pPr>
        <w:pStyle w:val="2"/>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AED2736"/>
    <w:rsid w:val="0B4954E7"/>
    <w:rsid w:val="0B530D41"/>
    <w:rsid w:val="0B652758"/>
    <w:rsid w:val="0B9D71A5"/>
    <w:rsid w:val="0BF7590B"/>
    <w:rsid w:val="0BFE313E"/>
    <w:rsid w:val="0C177D5B"/>
    <w:rsid w:val="0C2A044F"/>
    <w:rsid w:val="0C492847"/>
    <w:rsid w:val="0CF31D21"/>
    <w:rsid w:val="0D89320B"/>
    <w:rsid w:val="0D8B0B2E"/>
    <w:rsid w:val="0DCC4F28"/>
    <w:rsid w:val="0EC870E3"/>
    <w:rsid w:val="0F111837"/>
    <w:rsid w:val="0F2F6501"/>
    <w:rsid w:val="0F81598B"/>
    <w:rsid w:val="0FB91E94"/>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43E2438"/>
    <w:rsid w:val="14422232"/>
    <w:rsid w:val="149D2B06"/>
    <w:rsid w:val="14DF7D0B"/>
    <w:rsid w:val="152B7330"/>
    <w:rsid w:val="152C0D1B"/>
    <w:rsid w:val="152F207E"/>
    <w:rsid w:val="15CB2DA0"/>
    <w:rsid w:val="16135A37"/>
    <w:rsid w:val="166F3635"/>
    <w:rsid w:val="16806E74"/>
    <w:rsid w:val="16B725AD"/>
    <w:rsid w:val="17AF353E"/>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211CEE"/>
    <w:rsid w:val="26F15921"/>
    <w:rsid w:val="272A164A"/>
    <w:rsid w:val="27B05B28"/>
    <w:rsid w:val="28515521"/>
    <w:rsid w:val="28D92620"/>
    <w:rsid w:val="294E0F60"/>
    <w:rsid w:val="29760BDE"/>
    <w:rsid w:val="2987716A"/>
    <w:rsid w:val="29AE18A7"/>
    <w:rsid w:val="2A1C39EA"/>
    <w:rsid w:val="2A6366FF"/>
    <w:rsid w:val="2B3D5BF4"/>
    <w:rsid w:val="2C4141D8"/>
    <w:rsid w:val="2C950AFD"/>
    <w:rsid w:val="2CBF127D"/>
    <w:rsid w:val="2D210C4A"/>
    <w:rsid w:val="2D2F064E"/>
    <w:rsid w:val="2E7A56DC"/>
    <w:rsid w:val="2E9F315C"/>
    <w:rsid w:val="2EBA484A"/>
    <w:rsid w:val="2F4D3609"/>
    <w:rsid w:val="2F5836E9"/>
    <w:rsid w:val="2FBD18C1"/>
    <w:rsid w:val="300206D5"/>
    <w:rsid w:val="30062480"/>
    <w:rsid w:val="30556F21"/>
    <w:rsid w:val="308C5F1F"/>
    <w:rsid w:val="30CE282F"/>
    <w:rsid w:val="31111553"/>
    <w:rsid w:val="31191AA6"/>
    <w:rsid w:val="314B6E80"/>
    <w:rsid w:val="31A05328"/>
    <w:rsid w:val="32142E46"/>
    <w:rsid w:val="32843E96"/>
    <w:rsid w:val="32C410E7"/>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86E05C1"/>
    <w:rsid w:val="39C31C6C"/>
    <w:rsid w:val="3A0E5FD4"/>
    <w:rsid w:val="3A12693C"/>
    <w:rsid w:val="3A207904"/>
    <w:rsid w:val="3A314864"/>
    <w:rsid w:val="3A6303AE"/>
    <w:rsid w:val="3A836438"/>
    <w:rsid w:val="3A993EAE"/>
    <w:rsid w:val="3AB61186"/>
    <w:rsid w:val="3AF15A98"/>
    <w:rsid w:val="3C283344"/>
    <w:rsid w:val="3C485F9D"/>
    <w:rsid w:val="3C7C70D7"/>
    <w:rsid w:val="3C940DD1"/>
    <w:rsid w:val="3C983DDE"/>
    <w:rsid w:val="3D7804A8"/>
    <w:rsid w:val="3E0C6463"/>
    <w:rsid w:val="3E32264F"/>
    <w:rsid w:val="3EE43BF5"/>
    <w:rsid w:val="403E57B7"/>
    <w:rsid w:val="405363C6"/>
    <w:rsid w:val="411A0F39"/>
    <w:rsid w:val="41313092"/>
    <w:rsid w:val="415A5C88"/>
    <w:rsid w:val="41CE08E1"/>
    <w:rsid w:val="42112513"/>
    <w:rsid w:val="42181B5C"/>
    <w:rsid w:val="42235DCF"/>
    <w:rsid w:val="42E070D4"/>
    <w:rsid w:val="433C7ACC"/>
    <w:rsid w:val="435518AD"/>
    <w:rsid w:val="43C04259"/>
    <w:rsid w:val="43C354C4"/>
    <w:rsid w:val="44A040E0"/>
    <w:rsid w:val="44C67F95"/>
    <w:rsid w:val="4557347D"/>
    <w:rsid w:val="4559568A"/>
    <w:rsid w:val="45A47533"/>
    <w:rsid w:val="45F97EF6"/>
    <w:rsid w:val="46BC402D"/>
    <w:rsid w:val="472961BF"/>
    <w:rsid w:val="475528CD"/>
    <w:rsid w:val="47B265AF"/>
    <w:rsid w:val="47E83461"/>
    <w:rsid w:val="48331B28"/>
    <w:rsid w:val="4916491B"/>
    <w:rsid w:val="496717C4"/>
    <w:rsid w:val="4A063A4F"/>
    <w:rsid w:val="4A875AD1"/>
    <w:rsid w:val="4AE27CAC"/>
    <w:rsid w:val="4B1B2ECF"/>
    <w:rsid w:val="4B2E6F39"/>
    <w:rsid w:val="4B6E282F"/>
    <w:rsid w:val="4BAB2345"/>
    <w:rsid w:val="4BAC48C9"/>
    <w:rsid w:val="4BB27DC6"/>
    <w:rsid w:val="4BDC66D4"/>
    <w:rsid w:val="4C192E4D"/>
    <w:rsid w:val="4C883C6A"/>
    <w:rsid w:val="4C893A5C"/>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810931"/>
    <w:rsid w:val="52BE22AC"/>
    <w:rsid w:val="53FA1DF3"/>
    <w:rsid w:val="541A7921"/>
    <w:rsid w:val="541D55E2"/>
    <w:rsid w:val="547138AB"/>
    <w:rsid w:val="54AB2D04"/>
    <w:rsid w:val="55004913"/>
    <w:rsid w:val="557B35BC"/>
    <w:rsid w:val="565C1CF5"/>
    <w:rsid w:val="56E235EF"/>
    <w:rsid w:val="571F3A0C"/>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F85390"/>
    <w:rsid w:val="5E8E347A"/>
    <w:rsid w:val="5F0279C4"/>
    <w:rsid w:val="5F535D43"/>
    <w:rsid w:val="5F944466"/>
    <w:rsid w:val="5FBE7D8F"/>
    <w:rsid w:val="60470EFE"/>
    <w:rsid w:val="60844C26"/>
    <w:rsid w:val="60A9029A"/>
    <w:rsid w:val="60DA29A7"/>
    <w:rsid w:val="60FA16F8"/>
    <w:rsid w:val="61102202"/>
    <w:rsid w:val="6139287F"/>
    <w:rsid w:val="616D4934"/>
    <w:rsid w:val="61CA0C65"/>
    <w:rsid w:val="62C642C8"/>
    <w:rsid w:val="631B2246"/>
    <w:rsid w:val="6320666B"/>
    <w:rsid w:val="63850673"/>
    <w:rsid w:val="63CF15A0"/>
    <w:rsid w:val="64055963"/>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DE05ACE"/>
    <w:rsid w:val="6E2C6F5B"/>
    <w:rsid w:val="6F0B4673"/>
    <w:rsid w:val="6F4831D1"/>
    <w:rsid w:val="700E4F44"/>
    <w:rsid w:val="70124E0E"/>
    <w:rsid w:val="70173239"/>
    <w:rsid w:val="711D3FA5"/>
    <w:rsid w:val="71C9107F"/>
    <w:rsid w:val="71D234CA"/>
    <w:rsid w:val="721A5B23"/>
    <w:rsid w:val="7287285A"/>
    <w:rsid w:val="72B931C1"/>
    <w:rsid w:val="72CB03A1"/>
    <w:rsid w:val="72E66F89"/>
    <w:rsid w:val="730100E0"/>
    <w:rsid w:val="734A515C"/>
    <w:rsid w:val="738D03F5"/>
    <w:rsid w:val="73987BB2"/>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A551F0"/>
    <w:rsid w:val="78CA4C57"/>
    <w:rsid w:val="78D36201"/>
    <w:rsid w:val="78F771D6"/>
    <w:rsid w:val="79017606"/>
    <w:rsid w:val="79D7762B"/>
    <w:rsid w:val="79EB254B"/>
    <w:rsid w:val="7BA82ABD"/>
    <w:rsid w:val="7C757EAB"/>
    <w:rsid w:val="7D0A41BC"/>
    <w:rsid w:val="7D0A4B32"/>
    <w:rsid w:val="7D1666BD"/>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2798</Words>
  <Characters>3136</Characters>
  <Lines>224</Lines>
  <Paragraphs>63</Paragraphs>
  <TotalTime>5</TotalTime>
  <ScaleCrop>false</ScaleCrop>
  <LinksUpToDate>false</LinksUpToDate>
  <CharactersWithSpaces>3250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2025-05-26T03:27:33Z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