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9"/>
        <w:jc w:val="center"/>
        <w:rPr>
          <w:rFonts w:cs="宋体" w:asciiTheme="minorEastAsia" w:hAnsiTheme="minorEastAsia"/>
          <w:color w:val="auto"/>
          <w:sz w:val="48"/>
          <w:szCs w:val="48"/>
          <w:highlight w:val="none"/>
          <w:u w:val="single"/>
        </w:rPr>
      </w:pPr>
    </w:p>
    <w:p w14:paraId="43C7B751">
      <w:pPr>
        <w:pStyle w:val="9"/>
        <w:jc w:val="center"/>
        <w:rPr>
          <w:rFonts w:cs="宋体" w:asciiTheme="minorEastAsia" w:hAnsiTheme="minorEastAsia"/>
          <w:color w:val="auto"/>
          <w:sz w:val="48"/>
          <w:szCs w:val="48"/>
          <w:highlight w:val="none"/>
          <w:u w:val="single"/>
        </w:rPr>
      </w:pPr>
    </w:p>
    <w:p w14:paraId="4E1F8D14">
      <w:pPr>
        <w:pStyle w:val="9"/>
        <w:jc w:val="center"/>
        <w:rPr>
          <w:rFonts w:cs="宋体" w:asciiTheme="minorEastAsia" w:hAnsiTheme="minorEastAsia"/>
          <w:color w:val="auto"/>
          <w:sz w:val="48"/>
          <w:szCs w:val="48"/>
          <w:highlight w:val="none"/>
          <w:u w:val="single"/>
        </w:rPr>
      </w:pPr>
    </w:p>
    <w:p w14:paraId="3AE63300">
      <w:pPr>
        <w:pStyle w:val="9"/>
        <w:jc w:val="center"/>
        <w:rPr>
          <w:rFonts w:cs="宋体" w:asciiTheme="minorEastAsia" w:hAnsiTheme="minorEastAsia"/>
          <w:color w:val="auto"/>
          <w:sz w:val="48"/>
          <w:szCs w:val="48"/>
          <w:highlight w:val="none"/>
          <w:u w:val="single"/>
        </w:rPr>
      </w:pPr>
    </w:p>
    <w:p w14:paraId="71570A98">
      <w:pPr>
        <w:pStyle w:val="9"/>
        <w:jc w:val="center"/>
        <w:rPr>
          <w:rFonts w:cs="宋体" w:asciiTheme="minorEastAsia" w:hAnsiTheme="minorEastAsia"/>
          <w:color w:val="auto"/>
          <w:sz w:val="48"/>
          <w:szCs w:val="48"/>
          <w:highlight w:val="none"/>
          <w:u w:val="single"/>
        </w:rPr>
      </w:pPr>
    </w:p>
    <w:p w14:paraId="0C6367BE">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2025年—2026年VEGA料位计采购项目</w:t>
      </w:r>
    </w:p>
    <w:p w14:paraId="62914120">
      <w:pP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7A1BE32E">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NY-4HGX2505001</w:t>
      </w:r>
    </w:p>
    <w:p w14:paraId="1729E501">
      <w:pPr>
        <w:spacing w:line="360" w:lineRule="auto"/>
        <w:jc w:val="center"/>
        <w:rPr>
          <w:rFonts w:cs="仿宋" w:asciiTheme="minorEastAsia" w:hAnsiTheme="minorEastAsia"/>
          <w:b/>
          <w:bCs/>
          <w:color w:val="auto"/>
          <w:sz w:val="72"/>
          <w:szCs w:val="72"/>
          <w:highlight w:val="none"/>
        </w:rPr>
      </w:pPr>
    </w:p>
    <w:p w14:paraId="656AB32D">
      <w:pPr>
        <w:pStyle w:val="7"/>
        <w:rPr>
          <w:rFonts w:asciiTheme="minorEastAsia" w:hAnsiTheme="minorEastAsia"/>
          <w:color w:val="auto"/>
          <w:highlight w:val="none"/>
        </w:rPr>
      </w:pPr>
    </w:p>
    <w:p w14:paraId="64582FC1">
      <w:pPr>
        <w:spacing w:line="360" w:lineRule="auto"/>
        <w:jc w:val="center"/>
        <w:rPr>
          <w:rFonts w:cs="仿宋" w:asciiTheme="minorEastAsia" w:hAnsiTheme="minorEastAsia"/>
          <w:b/>
          <w:bCs/>
          <w:color w:val="auto"/>
          <w:sz w:val="72"/>
          <w:szCs w:val="72"/>
          <w:highlight w:val="none"/>
        </w:rPr>
      </w:pPr>
    </w:p>
    <w:p w14:paraId="7E92C877">
      <w:pPr>
        <w:pStyle w:val="9"/>
        <w:rPr>
          <w:color w:val="auto"/>
          <w:highlight w:val="none"/>
        </w:rPr>
      </w:pPr>
    </w:p>
    <w:p w14:paraId="78F3ED30">
      <w:pPr>
        <w:rPr>
          <w:color w:val="auto"/>
          <w:highlight w:val="none"/>
        </w:rPr>
      </w:pPr>
    </w:p>
    <w:p w14:paraId="7C05648C">
      <w:pPr>
        <w:pStyle w:val="9"/>
        <w:rPr>
          <w:color w:val="auto"/>
          <w:highlight w:val="none"/>
        </w:rPr>
      </w:pPr>
    </w:p>
    <w:p w14:paraId="69D04CCD">
      <w:pPr>
        <w:rPr>
          <w:color w:val="auto"/>
          <w:highlight w:val="none"/>
        </w:rPr>
      </w:pPr>
    </w:p>
    <w:p w14:paraId="66B4F936">
      <w:pPr>
        <w:spacing w:line="360" w:lineRule="auto"/>
        <w:rPr>
          <w:rFonts w:cs="仿宋" w:asciiTheme="minorEastAsia" w:hAnsiTheme="minorEastAsia"/>
          <w:color w:val="auto"/>
          <w:sz w:val="24"/>
          <w:highlight w:val="none"/>
        </w:rPr>
      </w:pPr>
    </w:p>
    <w:p w14:paraId="0FB43D82">
      <w:pPr>
        <w:pStyle w:val="9"/>
        <w:rPr>
          <w:rFonts w:cs="仿宋" w:asciiTheme="minorEastAsia" w:hAnsiTheme="minorEastAsia"/>
          <w:color w:val="auto"/>
          <w:sz w:val="24"/>
          <w:szCs w:val="24"/>
          <w:highlight w:val="none"/>
        </w:rPr>
      </w:pPr>
    </w:p>
    <w:p w14:paraId="6B3A0643">
      <w:pPr>
        <w:pStyle w:val="9"/>
        <w:jc w:val="center"/>
        <w:rPr>
          <w:rFonts w:cs="仿宋" w:asciiTheme="minorEastAsia" w:hAnsiTheme="minorEastAsia"/>
          <w:color w:val="auto"/>
          <w:sz w:val="24"/>
          <w:szCs w:val="24"/>
          <w:highlight w:val="none"/>
        </w:rPr>
      </w:pPr>
    </w:p>
    <w:p w14:paraId="639A28D8">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05396EBC">
      <w:pP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eastAsia="zh-CN"/>
        </w:rPr>
        <w:t>202</w:t>
      </w:r>
      <w:r>
        <w:rPr>
          <w:rFonts w:hint="eastAsia" w:cs="仿宋" w:asciiTheme="minorEastAsia" w:hAnsiTheme="minorEastAsia"/>
          <w:color w:val="auto"/>
          <w:sz w:val="32"/>
          <w:szCs w:val="32"/>
          <w:highlight w:val="none"/>
          <w:lang w:val="en-US" w:eastAsia="zh-CN"/>
        </w:rPr>
        <w:t>5</w:t>
      </w:r>
      <w:r>
        <w:rPr>
          <w:rFonts w:hint="eastAsia" w:cs="仿宋" w:asciiTheme="minorEastAsia" w:hAnsiTheme="minorEastAsia"/>
          <w:color w:val="auto"/>
          <w:sz w:val="32"/>
          <w:szCs w:val="32"/>
          <w:highlight w:val="none"/>
          <w:lang w:eastAsia="zh-CN"/>
        </w:rPr>
        <w:t>年</w:t>
      </w:r>
      <w:r>
        <w:rPr>
          <w:rFonts w:hint="eastAsia" w:cs="仿宋" w:asciiTheme="minorEastAsia" w:hAnsiTheme="minorEastAsia"/>
          <w:color w:val="auto"/>
          <w:sz w:val="32"/>
          <w:szCs w:val="32"/>
          <w:highlight w:val="none"/>
          <w:lang w:val="en-US" w:eastAsia="zh-CN"/>
        </w:rPr>
        <w:t>5</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19</w:t>
      </w:r>
      <w:r>
        <w:rPr>
          <w:rFonts w:hint="eastAsia" w:cs="仿宋" w:asciiTheme="minorEastAsia" w:hAnsiTheme="minorEastAsia"/>
          <w:color w:val="auto"/>
          <w:sz w:val="32"/>
          <w:szCs w:val="32"/>
          <w:highlight w:val="none"/>
        </w:rPr>
        <w:t>日</w:t>
      </w:r>
    </w:p>
    <w:p w14:paraId="163EA5FF">
      <w:pPr>
        <w:spacing w:line="360" w:lineRule="auto"/>
        <w:ind w:firstLine="602" w:firstLineChars="200"/>
        <w:jc w:val="center"/>
        <w:rPr>
          <w:rFonts w:cs="仿宋" w:asciiTheme="minorEastAsia" w:hAnsiTheme="minorEastAsia"/>
          <w:b/>
          <w:color w:val="auto"/>
          <w:sz w:val="30"/>
          <w:szCs w:val="30"/>
          <w:highlight w:val="none"/>
        </w:rPr>
      </w:pPr>
    </w:p>
    <w:p w14:paraId="1BB9A2AB">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11D811AE">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10831CE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0BA27995">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77EE91D9">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6D461D45">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52CAD37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147C471B">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06C17919">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highlight w:val="none"/>
        </w:rPr>
      </w:pPr>
      <w:bookmarkStart w:id="1" w:name="_Toc35393621"/>
      <w:bookmarkStart w:id="2" w:name="_Toc28359002"/>
      <w:bookmarkStart w:id="3" w:name="_Toc35393790"/>
      <w:bookmarkStart w:id="4" w:name="_Toc28359079"/>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2025年—2026年VEGA料位计采购项目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中国招标投标公共服务平台（http://www.cebpubservice.com/）、浙江政府采购网（http://zfcg.czt.zj.gov.cn/）、</w:t>
      </w:r>
      <w:r>
        <w:rPr>
          <w:rFonts w:hint="eastAsia" w:cs="仿宋" w:asciiTheme="minorEastAsia" w:hAnsiTheme="minorEastAsia" w:eastAsiaTheme="minorEastAsia"/>
          <w:b w:val="0"/>
          <w:bCs w:val="0"/>
          <w:color w:val="auto"/>
          <w:kern w:val="2"/>
          <w:sz w:val="24"/>
          <w:szCs w:val="24"/>
          <w:highlight w:val="none"/>
          <w:lang w:val="en-US" w:eastAsia="zh-CN" w:bidi="ar-SA"/>
        </w:rPr>
        <w:t>城投招采平台</w:t>
      </w:r>
      <w:r>
        <w:rPr>
          <w:rFonts w:hint="eastAsia" w:cs="仿宋" w:asciiTheme="minorEastAsia" w:hAnsiTheme="minorEastAsia"/>
          <w:b w:val="0"/>
          <w:bCs w:val="0"/>
          <w:color w:val="auto"/>
          <w:kern w:val="2"/>
          <w:sz w:val="24"/>
          <w:szCs w:val="24"/>
          <w:highlight w:val="none"/>
          <w:lang w:val="en-US" w:eastAsia="zh-CN" w:bidi="ar-SA"/>
        </w:rPr>
        <w:t>、</w:t>
      </w:r>
      <w:r>
        <w:rPr>
          <w:rFonts w:hint="eastAsia" w:cs="仿宋" w:asciiTheme="minorEastAsia" w:hAnsiTheme="minorEastAsia"/>
          <w:color w:val="auto"/>
          <w:sz w:val="24"/>
          <w:highlight w:val="none"/>
        </w:rPr>
        <w:t>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2179ACD8">
      <w:pPr>
        <w:pStyle w:val="3"/>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NY-4HGX2505001</w:t>
      </w:r>
    </w:p>
    <w:p w14:paraId="6F3FF93C">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2025年—2026年VEGA料位计采购项目</w:t>
      </w:r>
      <w:r>
        <w:rPr>
          <w:rFonts w:cs="仿宋" w:asciiTheme="minorEastAsia" w:hAnsiTheme="minorEastAsia"/>
          <w:color w:val="auto"/>
          <w:sz w:val="24"/>
          <w:highlight w:val="none"/>
          <w:u w:val="single"/>
        </w:rPr>
        <w:t xml:space="preserve"> </w:t>
      </w:r>
    </w:p>
    <w:p w14:paraId="6D994A13">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414D650E">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60.83</w:t>
      </w:r>
      <w:r>
        <w:rPr>
          <w:rFonts w:hint="eastAsia" w:cs="仿宋" w:asciiTheme="minorEastAsia" w:hAnsiTheme="minorEastAsia"/>
          <w:color w:val="auto"/>
          <w:sz w:val="24"/>
          <w:highlight w:val="none"/>
          <w:u w:val="single"/>
        </w:rPr>
        <w:t>万元</w:t>
      </w:r>
    </w:p>
    <w:p w14:paraId="6E660328">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0AB374F4">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杭州临江环境能源有限公司因日常生产需要，需采购</w:t>
      </w:r>
      <w:r>
        <w:rPr>
          <w:rFonts w:hint="eastAsia" w:hAnsi="宋体" w:cs="宋体"/>
          <w:bCs/>
          <w:color w:val="auto"/>
          <w:sz w:val="24"/>
          <w:highlight w:val="none"/>
          <w:lang w:val="en-US" w:eastAsia="zh-CN"/>
        </w:rPr>
        <w:t>VEGA料位计</w:t>
      </w:r>
      <w:r>
        <w:rPr>
          <w:rFonts w:hint="eastAsia" w:hAnsi="宋体" w:cs="宋体"/>
          <w:bCs/>
          <w:color w:val="auto"/>
          <w:sz w:val="24"/>
          <w:highlight w:val="none"/>
        </w:rPr>
        <w:t>一批。</w:t>
      </w:r>
      <w:r>
        <w:rPr>
          <w:rFonts w:hint="eastAsia" w:cs="仿宋" w:asciiTheme="minorEastAsia" w:hAnsiTheme="minorEastAsia"/>
          <w:color w:val="auto"/>
          <w:sz w:val="24"/>
          <w:highlight w:val="none"/>
        </w:rPr>
        <w:t>具体要求以询价通知书第三部分采购需求为准。</w:t>
      </w:r>
    </w:p>
    <w:p w14:paraId="3BFEBC7D">
      <w:pP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val="en-US" w:eastAsia="zh-CN"/>
        </w:rPr>
        <w:t>自合同签订后12个月，暂定分2次供货，具体以采购人订单为准</w:t>
      </w:r>
      <w:r>
        <w:rPr>
          <w:rFonts w:hint="eastAsia" w:cs="仿宋" w:asciiTheme="minorEastAsia" w:hAnsiTheme="minorEastAsia"/>
          <w:color w:val="auto"/>
          <w:sz w:val="24"/>
          <w:highlight w:val="none"/>
          <w:u w:val="single"/>
        </w:rPr>
        <w:t>。</w:t>
      </w:r>
    </w:p>
    <w:p w14:paraId="1FD29F5C">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4FE6138D">
      <w:pPr>
        <w:spacing w:line="360" w:lineRule="auto"/>
        <w:ind w:firstLine="482" w:firstLineChars="200"/>
        <w:rPr>
          <w:rFonts w:cs="仿宋" w:asciiTheme="minorEastAsia" w:hAnsiTheme="minorEastAsia"/>
          <w:b/>
          <w:bCs/>
          <w:color w:val="auto"/>
          <w:sz w:val="24"/>
          <w:highlight w:val="none"/>
        </w:rPr>
      </w:pPr>
      <w:bookmarkStart w:id="6" w:name="_Toc28359080"/>
      <w:bookmarkStart w:id="7" w:name="_Toc35393791"/>
      <w:bookmarkStart w:id="8" w:name="_Toc28359003"/>
      <w:bookmarkStart w:id="9" w:name="_Toc35393622"/>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35393792"/>
      <w:bookmarkStart w:id="11" w:name="_Toc35393623"/>
      <w:bookmarkStart w:id="12" w:name="_Toc28359004"/>
      <w:bookmarkStart w:id="13" w:name="_Toc28359081"/>
    </w:p>
    <w:p w14:paraId="0FD6ED92">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4D1833EC">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无</w:t>
      </w:r>
      <w:r>
        <w:rPr>
          <w:rFonts w:hint="eastAsia" w:cs="仿宋" w:asciiTheme="minorEastAsia" w:hAnsiTheme="minorEastAsia"/>
          <w:bCs/>
          <w:color w:val="auto"/>
          <w:sz w:val="24"/>
          <w:highlight w:val="none"/>
          <w:u w:val="single"/>
        </w:rPr>
        <w:t>。</w:t>
      </w:r>
    </w:p>
    <w:p w14:paraId="28DE49D5">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w:t>
      </w:r>
      <w:r>
        <w:rPr>
          <w:rFonts w:hint="eastAsia" w:cs="仿宋" w:asciiTheme="minorEastAsia" w:hAnsiTheme="minorEastAsia"/>
          <w:bCs/>
          <w:color w:val="auto"/>
          <w:sz w:val="24"/>
          <w:highlight w:val="none"/>
          <w:lang w:eastAsia="zh-CN"/>
        </w:rPr>
        <w:t>名单或</w:t>
      </w:r>
      <w:r>
        <w:rPr>
          <w:rFonts w:hint="eastAsia" w:cs="仿宋" w:asciiTheme="minorEastAsia" w:hAnsiTheme="minorEastAsia"/>
          <w:bCs/>
          <w:color w:val="auto"/>
          <w:sz w:val="24"/>
          <w:highlight w:val="none"/>
        </w:rPr>
        <w:t>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2F6BD5B">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4E6A2486">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bookmarkEnd w:id="10"/>
    <w:bookmarkEnd w:id="11"/>
    <w:bookmarkEnd w:id="12"/>
    <w:bookmarkEnd w:id="13"/>
    <w:p w14:paraId="5F744238">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三、获取（下载）询价采购文件</w:t>
      </w:r>
    </w:p>
    <w:p w14:paraId="033CD894">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35393793"/>
      <w:bookmarkStart w:id="15" w:name="_Toc35393624"/>
      <w:bookmarkStart w:id="16" w:name="_Toc28359082"/>
      <w:bookmarkStart w:id="17" w:name="_Toc28359005"/>
      <w:r>
        <w:rPr>
          <w:rFonts w:hint="eastAsia" w:cs="仿宋" w:asciiTheme="minorEastAsia" w:hAnsiTheme="minorEastAsia" w:eastAsiaTheme="minorEastAsia"/>
          <w:b w:val="0"/>
          <w:color w:val="auto"/>
          <w:sz w:val="24"/>
          <w:szCs w:val="24"/>
          <w:highlight w:val="none"/>
        </w:rPr>
        <w:t xml:space="preserve">1.时间：报价截止时间前。   </w:t>
      </w:r>
    </w:p>
    <w:p w14:paraId="5C30260A">
      <w:pPr>
        <w:pStyle w:val="3"/>
        <w:spacing w:before="0" w:after="0" w:line="360" w:lineRule="auto"/>
        <w:ind w:firstLine="480" w:firstLineChars="200"/>
        <w:rPr>
          <w:rFonts w:hint="default" w:cs="仿宋" w:asciiTheme="minorEastAsia" w:hAnsiTheme="minorEastAsia" w:eastAsiaTheme="minorEastAsia"/>
          <w:b w:val="0"/>
          <w:bCs w:val="0"/>
          <w:color w:val="auto"/>
          <w:kern w:val="2"/>
          <w:sz w:val="24"/>
          <w:szCs w:val="24"/>
          <w:highlight w:val="none"/>
          <w:lang w:val="en-US" w:eastAsia="zh-CN" w:bidi="ar-SA"/>
        </w:rPr>
      </w:pPr>
      <w:r>
        <w:rPr>
          <w:rFonts w:hint="eastAsia" w:cs="仿宋" w:asciiTheme="minorEastAsia" w:hAnsiTheme="minorEastAsia" w:eastAsiaTheme="minorEastAsia"/>
          <w:b w:val="0"/>
          <w:color w:val="auto"/>
          <w:sz w:val="24"/>
          <w:szCs w:val="24"/>
          <w:highlight w:val="none"/>
        </w:rPr>
        <w:t>2.地点（网址）：</w:t>
      </w:r>
      <w:r>
        <w:rPr>
          <w:rFonts w:hint="eastAsia" w:cs="仿宋" w:asciiTheme="minorEastAsia" w:hAnsiTheme="minorEastAsia" w:eastAsiaTheme="minorEastAsia"/>
          <w:b w:val="0"/>
          <w:bCs w:val="0"/>
          <w:color w:val="auto"/>
          <w:kern w:val="2"/>
          <w:sz w:val="24"/>
          <w:szCs w:val="24"/>
          <w:highlight w:val="none"/>
          <w:lang w:val="en-US" w:eastAsia="zh-CN" w:bidi="ar-SA"/>
        </w:rPr>
        <w:t>浙江政府采购网（http://zfcg.czt.zj.gov.cn/）、杭州市环境集团有限公司官网（https://www.cnlandfill.net/index.aspx）、杭州临江环境能源有限公司网站（https://www.ljhjny.com/）、中国招标投标公共服务平台（http://www.cebpubservice.com/）、</w:t>
      </w:r>
      <w:r>
        <w:rPr>
          <w:rFonts w:hint="eastAsia" w:cs="仿宋" w:asciiTheme="minorEastAsia" w:hAnsiTheme="minorEastAsia" w:eastAsiaTheme="minorEastAsia"/>
          <w:b w:val="0"/>
          <w:bCs w:val="0"/>
          <w:color w:val="auto"/>
          <w:kern w:val="2"/>
          <w:sz w:val="24"/>
          <w:szCs w:val="24"/>
          <w:highlight w:val="none"/>
          <w:lang w:val="en-US" w:eastAsia="zh-CN" w:bidi="ar-SA"/>
        </w:rPr>
        <w:t>城投招采平台（https://jczx.hzcjt z.com/home/#/home）免费下载；下载时间：自本项目采购公告发布之日起至报价截止时间止（供应商对采购文件提出问题截止时间：</w:t>
      </w:r>
      <w:r>
        <w:rPr>
          <w:rFonts w:hint="eastAsia" w:cs="仿宋" w:asciiTheme="minorEastAsia" w:hAnsiTheme="minorEastAsia" w:eastAsiaTheme="minorEastAsia"/>
          <w:b w:val="0"/>
          <w:bCs w:val="0"/>
          <w:color w:val="auto"/>
          <w:kern w:val="2"/>
          <w:sz w:val="24"/>
          <w:szCs w:val="24"/>
          <w:highlight w:val="none"/>
          <w:u w:val="single"/>
          <w:lang w:val="en-US" w:eastAsia="zh-CN" w:bidi="ar-SA"/>
        </w:rPr>
        <w:t>2025年5月27 日17：00</w:t>
      </w:r>
      <w:r>
        <w:rPr>
          <w:rFonts w:hint="eastAsia" w:cs="仿宋" w:asciiTheme="minorEastAsia" w:hAnsiTheme="minorEastAsia" w:eastAsiaTheme="minorEastAsia"/>
          <w:b w:val="0"/>
          <w:bCs w:val="0"/>
          <w:color w:val="auto"/>
          <w:kern w:val="2"/>
          <w:sz w:val="24"/>
          <w:szCs w:val="24"/>
          <w:highlight w:val="none"/>
          <w:lang w:val="en-US" w:eastAsia="zh-CN" w:bidi="ar-SA"/>
        </w:rPr>
        <w:t>）。</w:t>
      </w:r>
    </w:p>
    <w:p w14:paraId="4F0BE1B4">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5AC00C4A">
      <w:pPr>
        <w:spacing w:line="360" w:lineRule="auto"/>
        <w:ind w:firstLine="482" w:firstLineChars="200"/>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rPr>
        <w:t>四、</w:t>
      </w:r>
      <w:r>
        <w:rPr>
          <w:rFonts w:hint="eastAsia" w:cs="仿宋" w:asciiTheme="minorEastAsia" w:hAnsiTheme="minorEastAsia"/>
          <w:b/>
          <w:bCs/>
          <w:color w:val="auto"/>
          <w:sz w:val="24"/>
          <w:highlight w:val="none"/>
          <w:lang w:val="en-US" w:eastAsia="zh-CN"/>
        </w:rPr>
        <w:t>供应商登记认证</w:t>
      </w:r>
    </w:p>
    <w:p w14:paraId="58B99576">
      <w:pPr>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w:t>
      </w:r>
      <w:r>
        <w:rPr>
          <w:rFonts w:hint="default" w:cs="仿宋" w:asciiTheme="minorEastAsia" w:hAnsiTheme="minorEastAsia"/>
          <w:color w:val="auto"/>
          <w:sz w:val="24"/>
          <w:highlight w:val="none"/>
          <w:lang w:val="en-US" w:eastAsia="zh-CN"/>
        </w:rPr>
        <w:t>凡首次参加杭州城投采购平台投标的</w:t>
      </w:r>
      <w:r>
        <w:rPr>
          <w:rFonts w:hint="eastAsia" w:cs="仿宋" w:asciiTheme="minorEastAsia" w:hAnsiTheme="minorEastAsia"/>
          <w:color w:val="auto"/>
          <w:sz w:val="24"/>
          <w:highlight w:val="none"/>
          <w:lang w:val="en-US" w:eastAsia="zh-CN"/>
        </w:rPr>
        <w:t>供应商</w:t>
      </w:r>
      <w:r>
        <w:rPr>
          <w:rFonts w:hint="default" w:cs="仿宋" w:asciiTheme="minorEastAsia" w:hAnsiTheme="minorEastAsia"/>
          <w:color w:val="auto"/>
          <w:sz w:val="24"/>
          <w:highlight w:val="none"/>
          <w:lang w:val="en-US" w:eastAsia="zh-CN"/>
        </w:rPr>
        <w:t>，应于报名截止日前(法定公休日、 法定节假日除外)完成“杭州城投采购平台”注册登记和企业信息认证，并按</w:t>
      </w:r>
      <w:r>
        <w:rPr>
          <w:rFonts w:hint="eastAsia" w:cs="仿宋" w:asciiTheme="minorEastAsia" w:hAnsiTheme="minorEastAsia"/>
          <w:color w:val="auto"/>
          <w:sz w:val="24"/>
          <w:highlight w:val="none"/>
          <w:lang w:val="en-US" w:eastAsia="zh-CN"/>
        </w:rPr>
        <w:t>采购</w:t>
      </w:r>
      <w:r>
        <w:rPr>
          <w:rFonts w:hint="default" w:cs="仿宋" w:asciiTheme="minorEastAsia" w:hAnsiTheme="minorEastAsia"/>
          <w:color w:val="auto"/>
          <w:sz w:val="24"/>
          <w:highlight w:val="none"/>
          <w:lang w:val="en-US" w:eastAsia="zh-CN"/>
        </w:rPr>
        <w:t>文件要求完成网上报名。</w:t>
      </w:r>
    </w:p>
    <w:p w14:paraId="4BFCC5D1">
      <w:pPr>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w:t>
      </w:r>
      <w:r>
        <w:rPr>
          <w:rFonts w:hint="default" w:cs="仿宋" w:asciiTheme="minorEastAsia" w:hAnsiTheme="minorEastAsia"/>
          <w:color w:val="auto"/>
          <w:sz w:val="24"/>
          <w:highlight w:val="none"/>
          <w:lang w:val="en-US" w:eastAsia="zh-CN"/>
        </w:rPr>
        <w:t>“杭州城投采购平台”注册登记办理:在杭州城投采购平台网站首页(https://jczx.hzcjtz.com/)“平台登录 ”栏目点击“立即注册 ”完成企业信息注册登记。咨询电话:400-0666-571。</w:t>
      </w:r>
    </w:p>
    <w:p w14:paraId="74DB1B5D">
      <w:pPr>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w:t>
      </w:r>
      <w:r>
        <w:rPr>
          <w:rFonts w:hint="default" w:cs="仿宋" w:asciiTheme="minorEastAsia" w:hAnsiTheme="minorEastAsia"/>
          <w:color w:val="auto"/>
          <w:sz w:val="24"/>
          <w:highlight w:val="none"/>
          <w:lang w:val="en-US" w:eastAsia="zh-CN"/>
        </w:rPr>
        <w:t>“杭州城投采购平台”企业信息认证:在杭州城投采购平台网站首页(https://jczx.hzcjtz.com/)点击“</w:t>
      </w:r>
      <w:r>
        <w:rPr>
          <w:rFonts w:hint="eastAsia" w:cs="仿宋" w:asciiTheme="minorEastAsia" w:hAnsiTheme="minorEastAsia"/>
          <w:color w:val="auto"/>
          <w:sz w:val="24"/>
          <w:highlight w:val="none"/>
          <w:lang w:val="en-US" w:eastAsia="zh-CN"/>
        </w:rPr>
        <w:t>CA</w:t>
      </w:r>
      <w:r>
        <w:rPr>
          <w:rFonts w:hint="default" w:cs="仿宋" w:asciiTheme="minorEastAsia" w:hAnsiTheme="minorEastAsia"/>
          <w:color w:val="auto"/>
          <w:sz w:val="24"/>
          <w:highlight w:val="none"/>
          <w:lang w:val="en-US" w:eastAsia="zh-CN"/>
        </w:rPr>
        <w:t xml:space="preserve"> 锁办理 ”跳转至CA锁办理平台自行完成企业CA锁办理，已在杭州市公共资源交易网办理天谷CA锁的供应商可以使用原有C</w:t>
      </w:r>
      <w:r>
        <w:rPr>
          <w:rFonts w:hint="eastAsia" w:cs="仿宋" w:asciiTheme="minorEastAsia" w:hAnsiTheme="minorEastAsia"/>
          <w:color w:val="auto"/>
          <w:sz w:val="24"/>
          <w:highlight w:val="none"/>
          <w:lang w:val="en-US" w:eastAsia="zh-CN"/>
        </w:rPr>
        <w:t>A</w:t>
      </w:r>
      <w:r>
        <w:rPr>
          <w:rFonts w:hint="default" w:cs="仿宋" w:asciiTheme="minorEastAsia" w:hAnsiTheme="minorEastAsia"/>
          <w:color w:val="auto"/>
          <w:sz w:val="24"/>
          <w:highlight w:val="none"/>
          <w:lang w:val="en-US" w:eastAsia="zh-CN"/>
        </w:rPr>
        <w:t xml:space="preserve">锁;使用已注册的管理员账号登录杭州城投采购平台，进入后台，点击“企业信息”菜单一“去认证”按钮，使用 </w:t>
      </w:r>
      <w:r>
        <w:rPr>
          <w:rFonts w:hint="eastAsia" w:cs="仿宋" w:asciiTheme="minorEastAsia" w:hAnsiTheme="minorEastAsia"/>
          <w:color w:val="auto"/>
          <w:sz w:val="24"/>
          <w:highlight w:val="none"/>
          <w:lang w:val="en-US" w:eastAsia="zh-CN"/>
        </w:rPr>
        <w:t>CA</w:t>
      </w:r>
      <w:r>
        <w:rPr>
          <w:rFonts w:hint="default" w:cs="仿宋" w:asciiTheme="minorEastAsia" w:hAnsiTheme="minorEastAsia"/>
          <w:color w:val="auto"/>
          <w:sz w:val="24"/>
          <w:highlight w:val="none"/>
          <w:lang w:val="en-US" w:eastAsia="zh-CN"/>
        </w:rPr>
        <w:t>锁完成企业信息认证。咨询电话:400-0666-571。</w:t>
      </w:r>
    </w:p>
    <w:p w14:paraId="62EF83A9">
      <w:pPr>
        <w:spacing w:line="360" w:lineRule="auto"/>
        <w:ind w:firstLine="482" w:firstLineChars="200"/>
        <w:rPr>
          <w:rFonts w:hint="eastAsia" w:ascii="宋体" w:hAnsi="宋体" w:eastAsia="宋体" w:cs="宋体"/>
          <w:snapToGrid w:val="0"/>
          <w:color w:val="auto"/>
          <w:kern w:val="0"/>
          <w:sz w:val="24"/>
          <w:szCs w:val="24"/>
          <w:highlight w:val="none"/>
          <w:lang w:val="en-US" w:eastAsia="zh-CN"/>
        </w:rPr>
      </w:pPr>
      <w:r>
        <w:rPr>
          <w:rFonts w:hint="eastAsia" w:cs="仿宋" w:asciiTheme="minorEastAsia" w:hAnsiTheme="minorEastAsia"/>
          <w:b/>
          <w:bCs/>
          <w:color w:val="auto"/>
          <w:sz w:val="24"/>
          <w:highlight w:val="none"/>
          <w:lang w:val="en-US" w:eastAsia="zh-CN"/>
        </w:rPr>
        <w:t>五、报名方式</w:t>
      </w:r>
    </w:p>
    <w:p w14:paraId="6DE1E5E7">
      <w:pPr>
        <w:widowControl/>
        <w:kinsoku w:val="0"/>
        <w:autoSpaceDE w:val="0"/>
        <w:autoSpaceDN w:val="0"/>
        <w:adjustRightInd w:val="0"/>
        <w:snapToGrid w:val="0"/>
        <w:spacing w:line="360" w:lineRule="auto"/>
        <w:ind w:right="51" w:firstLine="480" w:firstLineChars="200"/>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本项目不设置线下报名环节，但需按“</w:t>
      </w:r>
      <w:r>
        <w:rPr>
          <w:rFonts w:hint="eastAsia" w:cs="仿宋" w:asciiTheme="minorEastAsia" w:hAnsiTheme="minorEastAsia"/>
          <w:b/>
          <w:bCs/>
          <w:color w:val="auto"/>
          <w:sz w:val="24"/>
          <w:highlight w:val="none"/>
          <w:lang w:val="en-US" w:eastAsia="zh-CN"/>
        </w:rPr>
        <w:t>供应商登记认证</w:t>
      </w:r>
      <w:r>
        <w:rPr>
          <w:rFonts w:hint="eastAsia" w:ascii="宋体" w:hAnsi="宋体" w:eastAsia="宋体" w:cs="宋体"/>
          <w:snapToGrid w:val="0"/>
          <w:color w:val="auto"/>
          <w:kern w:val="0"/>
          <w:sz w:val="24"/>
          <w:szCs w:val="24"/>
          <w:highlight w:val="none"/>
          <w:lang w:val="en-US" w:eastAsia="zh-CN"/>
        </w:rPr>
        <w:t>”完成网上报名。具体要求如下:</w:t>
      </w:r>
    </w:p>
    <w:p w14:paraId="3B80E75C">
      <w:pPr>
        <w:widowControl/>
        <w:numPr>
          <w:ilvl w:val="0"/>
          <w:numId w:val="0"/>
        </w:numPr>
        <w:kinsoku w:val="0"/>
        <w:autoSpaceDE w:val="0"/>
        <w:autoSpaceDN w:val="0"/>
        <w:adjustRightInd w:val="0"/>
        <w:snapToGrid w:val="0"/>
        <w:spacing w:line="360" w:lineRule="auto"/>
        <w:ind w:left="206" w:leftChars="0" w:right="51" w:rightChars="0" w:firstLine="240" w:firstLineChars="100"/>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bidi="ar-SA"/>
        </w:rPr>
        <w:t>1.</w:t>
      </w:r>
      <w:r>
        <w:rPr>
          <w:rFonts w:hint="eastAsia" w:ascii="宋体" w:hAnsi="宋体" w:eastAsia="宋体" w:cs="宋体"/>
          <w:snapToGrid w:val="0"/>
          <w:color w:val="auto"/>
          <w:kern w:val="0"/>
          <w:sz w:val="24"/>
          <w:szCs w:val="24"/>
          <w:highlight w:val="none"/>
          <w:lang w:val="en-US" w:eastAsia="zh-CN"/>
        </w:rPr>
        <w:t>报名期限:2025年5月19日至2025年6月4日上午9:00-12:00,下午14:00-17:00(北京时间);</w:t>
      </w:r>
    </w:p>
    <w:p w14:paraId="5F5E3BE2">
      <w:pPr>
        <w:widowControl/>
        <w:numPr>
          <w:ilvl w:val="0"/>
          <w:numId w:val="0"/>
        </w:numPr>
        <w:kinsoku w:val="0"/>
        <w:autoSpaceDE w:val="0"/>
        <w:autoSpaceDN w:val="0"/>
        <w:adjustRightInd w:val="0"/>
        <w:snapToGrid w:val="0"/>
        <w:spacing w:line="360" w:lineRule="auto"/>
        <w:ind w:left="206" w:leftChars="0" w:right="51" w:rightChars="0"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bidi="ar-SA"/>
        </w:rPr>
        <w:t>2.</w:t>
      </w:r>
      <w:r>
        <w:rPr>
          <w:rFonts w:hint="eastAsia" w:ascii="宋体" w:hAnsi="宋体" w:eastAsia="宋体" w:cs="宋体"/>
          <w:snapToGrid w:val="0"/>
          <w:color w:val="auto"/>
          <w:spacing w:val="7"/>
          <w:kern w:val="0"/>
          <w:sz w:val="24"/>
          <w:szCs w:val="24"/>
          <w:highlight w:val="none"/>
          <w:lang w:val="en-US" w:eastAsia="zh-CN"/>
        </w:rPr>
        <w:t>实行网上报名，暂不接受现场报名。</w:t>
      </w:r>
    </w:p>
    <w:p w14:paraId="52B6AFB3">
      <w:pPr>
        <w:widowControl/>
        <w:kinsoku w:val="0"/>
        <w:autoSpaceDE w:val="0"/>
        <w:autoSpaceDN w:val="0"/>
        <w:adjustRightInd w:val="0"/>
        <w:snapToGrid w:val="0"/>
        <w:spacing w:line="360" w:lineRule="auto"/>
        <w:ind w:right="51" w:firstLine="480" w:firstLineChars="200"/>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报名方式:报名截止日前完成登记认证后在杭州城投采购平台网站首页(https://jczx.hzcjtz.com/home/#/index)进行网上报名。如因供应商未按平台要求报名成功导致无法报价或响应文件开启异常的，供应商自行承担导致的后果。</w:t>
      </w:r>
    </w:p>
    <w:p w14:paraId="7BBA89FA">
      <w:pPr>
        <w:widowControl/>
        <w:kinsoku w:val="0"/>
        <w:autoSpaceDE w:val="0"/>
        <w:autoSpaceDN w:val="0"/>
        <w:adjustRightInd w:val="0"/>
        <w:snapToGrid w:val="0"/>
        <w:spacing w:line="360" w:lineRule="auto"/>
        <w:ind w:left="206" w:right="51"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4.报名时须提交的资料:</w:t>
      </w:r>
    </w:p>
    <w:p w14:paraId="258B8E20">
      <w:pPr>
        <w:widowControl/>
        <w:kinsoku w:val="0"/>
        <w:autoSpaceDE w:val="0"/>
        <w:autoSpaceDN w:val="0"/>
        <w:adjustRightInd w:val="0"/>
        <w:snapToGrid w:val="0"/>
        <w:spacing w:line="360" w:lineRule="auto"/>
        <w:ind w:left="206" w:right="51"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（1）法定代表人授权委托书扫描件;</w:t>
      </w:r>
    </w:p>
    <w:p w14:paraId="55E41161">
      <w:pPr>
        <w:widowControl/>
        <w:kinsoku w:val="0"/>
        <w:autoSpaceDE w:val="0"/>
        <w:autoSpaceDN w:val="0"/>
        <w:adjustRightInd w:val="0"/>
        <w:snapToGrid w:val="0"/>
        <w:spacing w:line="360" w:lineRule="auto"/>
        <w:ind w:left="206" w:right="51"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（2）营业执照扫描件;</w:t>
      </w:r>
    </w:p>
    <w:p w14:paraId="4201F61E">
      <w:pPr>
        <w:widowControl/>
        <w:kinsoku w:val="0"/>
        <w:autoSpaceDE w:val="0"/>
        <w:autoSpaceDN w:val="0"/>
        <w:adjustRightInd w:val="0"/>
        <w:snapToGrid w:val="0"/>
        <w:spacing w:line="360" w:lineRule="auto"/>
        <w:ind w:left="206" w:right="51" w:firstLine="254" w:firstLineChars="100"/>
        <w:jc w:val="left"/>
        <w:textAlignment w:val="baseline"/>
        <w:rPr>
          <w:rFonts w:hint="eastAsia"/>
          <w:color w:val="auto"/>
          <w:highlight w:val="none"/>
        </w:rPr>
      </w:pPr>
      <w:r>
        <w:rPr>
          <w:rFonts w:hint="eastAsia" w:ascii="宋体" w:hAnsi="宋体" w:eastAsia="宋体" w:cs="宋体"/>
          <w:snapToGrid w:val="0"/>
          <w:color w:val="auto"/>
          <w:spacing w:val="7"/>
          <w:kern w:val="0"/>
          <w:sz w:val="24"/>
          <w:szCs w:val="24"/>
          <w:highlight w:val="none"/>
          <w:lang w:val="en-US" w:eastAsia="zh-CN"/>
        </w:rPr>
        <w:t>（3）授权代表有效身份证扫描件。</w:t>
      </w:r>
    </w:p>
    <w:p w14:paraId="4928482B">
      <w:pP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12000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2025年—2026年VEGA料位计采购项目询价保证金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09B31C83">
      <w:pPr>
        <w:spacing w:line="360" w:lineRule="auto"/>
        <w:ind w:firstLine="420" w:firstLineChars="200"/>
        <w:jc w:val="left"/>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户    名：杭州市能源集团有限公司 </w:t>
      </w:r>
    </w:p>
    <w:p w14:paraId="4C1FF17C">
      <w:pPr>
        <w:spacing w:line="360" w:lineRule="auto"/>
        <w:ind w:firstLine="420" w:firstLineChars="200"/>
        <w:jc w:val="left"/>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开户银行：宁波银行杭州分行营业部 </w:t>
      </w:r>
    </w:p>
    <w:p w14:paraId="69476DA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账</w:t>
      </w:r>
      <w:r>
        <w:rPr>
          <w:rFonts w:hint="eastAsia" w:ascii="宋体" w:hAnsi="宋体" w:eastAsia="宋体" w:cs="宋体"/>
          <w:color w:val="auto"/>
          <w:szCs w:val="21"/>
          <w:highlight w:val="none"/>
        </w:rPr>
        <w:t xml:space="preserve">    号：86041110000078615</w:t>
      </w:r>
    </w:p>
    <w:p w14:paraId="26CB39D2">
      <w:pP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七</w:t>
      </w:r>
      <w:r>
        <w:rPr>
          <w:rFonts w:hint="eastAsia" w:cs="仿宋" w:asciiTheme="minorEastAsia" w:hAnsiTheme="minorEastAsia"/>
          <w:b/>
          <w:bCs/>
          <w:color w:val="auto"/>
          <w:sz w:val="24"/>
          <w:highlight w:val="none"/>
        </w:rPr>
        <w:t>、响应文件递交</w:t>
      </w:r>
      <w:r>
        <w:rPr>
          <w:rFonts w:hint="eastAsia" w:cs="仿宋" w:asciiTheme="minorEastAsia" w:hAnsiTheme="minorEastAsia"/>
          <w:b/>
          <w:bCs/>
          <w:color w:val="auto"/>
          <w:sz w:val="24"/>
          <w:highlight w:val="none"/>
          <w:lang w:val="en-US" w:eastAsia="zh-CN"/>
        </w:rPr>
        <w:t>及开启</w:t>
      </w:r>
    </w:p>
    <w:p w14:paraId="6DD5E25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6</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5</w:t>
      </w:r>
      <w:r>
        <w:rPr>
          <w:rFonts w:hint="eastAsia" w:cs="仿宋" w:asciiTheme="minorEastAsia" w:hAnsiTheme="minorEastAsia"/>
          <w:bCs/>
          <w:color w:val="auto"/>
          <w:sz w:val="24"/>
          <w:highlight w:val="none"/>
          <w:u w:val="single"/>
        </w:rPr>
        <w:t xml:space="preserve"> 日</w:t>
      </w:r>
      <w:r>
        <w:rPr>
          <w:rFonts w:hint="eastAsia" w:cs="仿宋" w:asciiTheme="minorEastAsia" w:hAnsiTheme="minorEastAsia"/>
          <w:bCs/>
          <w:color w:val="auto"/>
          <w:sz w:val="24"/>
          <w:highlight w:val="none"/>
          <w:u w:val="single"/>
          <w:lang w:val="en-US" w:eastAsia="zh-CN"/>
        </w:rPr>
        <w:t>09</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3B2B3882">
      <w:pPr>
        <w:spacing w:line="360" w:lineRule="auto"/>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rPr>
        <w:t>2.递交地点：</w:t>
      </w:r>
      <w:r>
        <w:rPr>
          <w:rFonts w:hint="eastAsia" w:cs="仿宋" w:asciiTheme="minorEastAsia" w:hAnsiTheme="minorEastAsia"/>
          <w:color w:val="auto"/>
          <w:sz w:val="24"/>
          <w:highlight w:val="none"/>
          <w:lang w:val="en-US" w:eastAsia="zh-CN"/>
        </w:rPr>
        <w:t>杭州市上城区雷霆路90号新宸商务中心3楼开标室317（3）。</w:t>
      </w:r>
    </w:p>
    <w:p w14:paraId="32FC273E">
      <w:pPr>
        <w:spacing w:line="360" w:lineRule="auto"/>
        <w:ind w:firstLine="480" w:firstLineChars="200"/>
        <w:rPr>
          <w:rFonts w:hint="eastAsia" w:cs="仿宋" w:asciiTheme="minorEastAsia" w:hAnsiTheme="minorEastAsia"/>
          <w:b/>
          <w:bCs/>
          <w:color w:val="auto"/>
          <w:sz w:val="24"/>
          <w:highlight w:val="none"/>
          <w:lang w:val="en-US" w:eastAsia="zh-CN"/>
        </w:rPr>
      </w:pPr>
      <w:r>
        <w:rPr>
          <w:rFonts w:hint="eastAsia" w:cs="仿宋" w:asciiTheme="minorEastAsia" w:hAnsiTheme="minorEastAsia"/>
          <w:color w:val="auto"/>
          <w:sz w:val="24"/>
          <w:highlight w:val="none"/>
          <w:lang w:val="en-US" w:eastAsia="zh-CN"/>
        </w:rPr>
        <w:t>3.递交方式：响应文件采用现场递交方式，</w:t>
      </w:r>
      <w:r>
        <w:rPr>
          <w:rFonts w:hint="eastAsia" w:cs="仿宋" w:asciiTheme="minorEastAsia" w:hAnsiTheme="minorEastAsia"/>
          <w:b/>
          <w:bCs/>
          <w:color w:val="auto"/>
          <w:sz w:val="24"/>
          <w:highlight w:val="none"/>
          <w:lang w:val="en-US" w:eastAsia="zh-CN"/>
        </w:rPr>
        <w:t>邮寄递交一律拒绝接收、不予受理。</w:t>
      </w:r>
    </w:p>
    <w:p w14:paraId="377453E2">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lang w:val="en-US" w:eastAsia="zh-CN"/>
        </w:rPr>
        <w:t>八</w:t>
      </w:r>
      <w:r>
        <w:rPr>
          <w:rFonts w:hint="eastAsia" w:cs="仿宋" w:asciiTheme="minorEastAsia" w:hAnsiTheme="minorEastAsia"/>
          <w:b/>
          <w:bCs/>
          <w:color w:val="auto"/>
          <w:sz w:val="24"/>
          <w:highlight w:val="none"/>
        </w:rPr>
        <w:t>、质疑</w:t>
      </w:r>
    </w:p>
    <w:p w14:paraId="06BF5432">
      <w:pPr>
        <w:spacing w:line="360" w:lineRule="auto"/>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LJGS_CG@163.com提出质疑，同时联系本项目采购工作人员。逾期视作无异议。</w:t>
      </w:r>
    </w:p>
    <w:p w14:paraId="365E105C">
      <w:pPr>
        <w:spacing w:line="360" w:lineRule="auto"/>
        <w:ind w:firstLine="482" w:firstLineChars="200"/>
        <w:jc w:val="left"/>
        <w:rPr>
          <w:rFonts w:hint="eastAsia" w:cs="仿宋" w:asciiTheme="minorEastAsia" w:hAnsiTheme="minorEastAsia"/>
          <w:b/>
          <w:bCs/>
          <w:color w:val="auto"/>
          <w:sz w:val="24"/>
          <w:highlight w:val="none"/>
        </w:rPr>
      </w:pPr>
      <w:r>
        <w:rPr>
          <w:rFonts w:hint="eastAsia" w:cs="仿宋" w:asciiTheme="minorEastAsia" w:hAnsiTheme="minorEastAsia"/>
          <w:b/>
          <w:bCs/>
          <w:color w:val="auto"/>
          <w:sz w:val="24"/>
          <w:highlight w:val="none"/>
          <w:lang w:val="en-US" w:eastAsia="zh-CN"/>
        </w:rPr>
        <w:t>九</w:t>
      </w:r>
      <w:r>
        <w:rPr>
          <w:rFonts w:hint="eastAsia" w:cs="仿宋" w:asciiTheme="minorEastAsia" w:hAnsiTheme="minorEastAsia"/>
          <w:b/>
          <w:bCs/>
          <w:color w:val="auto"/>
          <w:sz w:val="24"/>
          <w:highlight w:val="none"/>
        </w:rPr>
        <w:t>、发布公告的媒介</w:t>
      </w:r>
    </w:p>
    <w:p w14:paraId="5EF43ED3">
      <w:pPr>
        <w:spacing w:line="360" w:lineRule="auto"/>
        <w:ind w:firstLine="480" w:firstLineChars="200"/>
        <w:jc w:val="left"/>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zh-CN"/>
        </w:rPr>
        <w:t>本项目相关公告在杭州城投采购平台（https://jczx.hzcjtz.com</w:t>
      </w:r>
      <w:r>
        <w:rPr>
          <w:rFonts w:hint="eastAsia" w:cs="仿宋" w:asciiTheme="minorEastAsia" w:hAnsiTheme="minorEastAsia"/>
          <w:color w:val="auto"/>
          <w:sz w:val="24"/>
          <w:highlight w:val="none"/>
          <w:lang w:val="zh-CN" w:eastAsia="zh-CN"/>
        </w:rPr>
        <w:t>）</w:t>
      </w:r>
      <w:r>
        <w:rPr>
          <w:rFonts w:hint="eastAsia" w:cs="仿宋" w:asciiTheme="minorEastAsia" w:hAnsiTheme="minorEastAsia"/>
          <w:color w:val="auto"/>
          <w:sz w:val="24"/>
          <w:highlight w:val="none"/>
          <w:lang w:val="zh-CN"/>
        </w:rPr>
        <w:t>、  浙江政府采购网（http://zfcg.czt.zj.gov.cn/）、杭州市环境集团有限公司网站（https://www.cnlandfill.net/index.aspx）、杭州临江环境能源有限公司网站（https://www.ljhjny.com/）、</w:t>
      </w:r>
      <w:r>
        <w:rPr>
          <w:rFonts w:hint="eastAsia" w:cs="仿宋" w:asciiTheme="minorEastAsia" w:hAnsiTheme="minorEastAsia"/>
          <w:color w:val="auto"/>
          <w:sz w:val="24"/>
          <w:highlight w:val="none"/>
        </w:rPr>
        <w:t>中国招标投标公共服务平台（http://www.cebpubservice.com/）</w:t>
      </w:r>
      <w:r>
        <w:rPr>
          <w:rFonts w:hint="eastAsia" w:cs="仿宋" w:asciiTheme="minorEastAsia" w:hAnsiTheme="minorEastAsia"/>
          <w:color w:val="auto"/>
          <w:sz w:val="24"/>
          <w:highlight w:val="none"/>
          <w:lang w:val="zh-CN"/>
        </w:rPr>
        <w:t xml:space="preserve"> 发布，如公告内容不一致的以杭州城投采购平台（https://jczx.hzcjtz.com</w:t>
      </w:r>
      <w:r>
        <w:rPr>
          <w:rFonts w:hint="eastAsia" w:cs="仿宋" w:asciiTheme="minorEastAsia" w:hAnsiTheme="minorEastAsia"/>
          <w:color w:val="auto"/>
          <w:sz w:val="24"/>
          <w:highlight w:val="none"/>
          <w:lang w:val="zh-CN" w:eastAsia="zh-CN"/>
        </w:rPr>
        <w:t>）</w:t>
      </w:r>
      <w:r>
        <w:rPr>
          <w:rFonts w:hint="eastAsia" w:cs="仿宋" w:asciiTheme="minorEastAsia" w:hAnsiTheme="minorEastAsia"/>
          <w:color w:val="auto"/>
          <w:sz w:val="24"/>
          <w:highlight w:val="none"/>
          <w:lang w:val="zh-CN"/>
        </w:rPr>
        <w:t>发布的信息为准。</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val="en-US" w:eastAsia="zh-CN"/>
        </w:rPr>
        <w:t>十</w:t>
      </w:r>
      <w:r>
        <w:rPr>
          <w:rFonts w:hint="eastAsia" w:cs="仿宋" w:asciiTheme="minorEastAsia" w:hAnsiTheme="minorEastAsia"/>
          <w:b/>
          <w:bCs/>
          <w:color w:val="auto"/>
          <w:sz w:val="24"/>
          <w:highlight w:val="none"/>
        </w:rPr>
        <w:t>、</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rPr>
        <w:t xml:space="preserve">工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十一、监督部门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吕工</w:t>
      </w:r>
      <w:r>
        <w:rPr>
          <w:rFonts w:hint="eastAsia" w:cs="仿宋" w:asciiTheme="minorEastAsia" w:hAnsiTheme="minorEastAsia"/>
          <w:color w:val="auto"/>
          <w:sz w:val="24"/>
          <w:highlight w:val="none"/>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18A36692">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2025</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5月19</w:t>
      </w:r>
      <w:r>
        <w:rPr>
          <w:rFonts w:hint="eastAsia" w:cs="仿宋" w:asciiTheme="minorEastAsia" w:hAnsiTheme="minorEastAsia"/>
          <w:color w:val="auto"/>
          <w:sz w:val="24"/>
          <w:highlight w:val="none"/>
        </w:rPr>
        <w:t>日</w:t>
      </w:r>
    </w:p>
    <w:p w14:paraId="254C8D7E">
      <w:pPr>
        <w:spacing w:line="460" w:lineRule="exact"/>
        <w:jc w:val="center"/>
        <w:rPr>
          <w:rFonts w:cs="仿宋" w:asciiTheme="minorEastAsia" w:hAnsiTheme="minorEastAsia"/>
          <w:b/>
          <w:bCs/>
          <w:color w:val="auto"/>
          <w:sz w:val="36"/>
          <w:szCs w:val="36"/>
          <w:highlight w:val="none"/>
        </w:rPr>
      </w:pPr>
    </w:p>
    <w:p w14:paraId="107CDCA5">
      <w:pPr>
        <w:spacing w:line="460" w:lineRule="exact"/>
        <w:jc w:val="center"/>
        <w:rPr>
          <w:rFonts w:cs="仿宋" w:asciiTheme="minorEastAsia" w:hAnsiTheme="minorEastAsia"/>
          <w:b/>
          <w:bCs/>
          <w:color w:val="auto"/>
          <w:sz w:val="36"/>
          <w:szCs w:val="36"/>
          <w:highlight w:val="none"/>
        </w:rPr>
      </w:pPr>
    </w:p>
    <w:p w14:paraId="0F366541">
      <w:pPr>
        <w:spacing w:line="460" w:lineRule="exact"/>
        <w:jc w:val="center"/>
        <w:rPr>
          <w:rFonts w:cs="仿宋" w:asciiTheme="minorEastAsia" w:hAnsiTheme="minorEastAsia"/>
          <w:b/>
          <w:bCs/>
          <w:color w:val="auto"/>
          <w:sz w:val="36"/>
          <w:szCs w:val="36"/>
          <w:highlight w:val="none"/>
        </w:rPr>
      </w:pPr>
    </w:p>
    <w:p w14:paraId="37E3805F">
      <w:pPr>
        <w:spacing w:line="460" w:lineRule="exact"/>
        <w:jc w:val="center"/>
        <w:rPr>
          <w:rFonts w:cs="仿宋" w:asciiTheme="minorEastAsia" w:hAnsiTheme="minorEastAsia"/>
          <w:b/>
          <w:bCs/>
          <w:color w:val="auto"/>
          <w:sz w:val="36"/>
          <w:szCs w:val="36"/>
          <w:highlight w:val="none"/>
        </w:rPr>
      </w:pPr>
    </w:p>
    <w:p w14:paraId="7FA4153D">
      <w:pPr>
        <w:pStyle w:val="15"/>
        <w:jc w:val="both"/>
        <w:rPr>
          <w:rFonts w:cs="仿宋" w:asciiTheme="minorEastAsia" w:hAnsiTheme="minorEastAsia"/>
          <w:b/>
          <w:bCs/>
          <w:color w:val="auto"/>
          <w:sz w:val="36"/>
          <w:szCs w:val="36"/>
          <w:highlight w:val="none"/>
        </w:rPr>
      </w:pPr>
    </w:p>
    <w:p w14:paraId="4E737E09">
      <w:pPr>
        <w:rPr>
          <w:rFonts w:cs="仿宋" w:asciiTheme="minorEastAsia" w:hAnsiTheme="minorEastAsia"/>
          <w:b/>
          <w:bCs/>
          <w:color w:val="auto"/>
          <w:sz w:val="36"/>
          <w:szCs w:val="36"/>
          <w:highlight w:val="none"/>
        </w:rPr>
      </w:pPr>
    </w:p>
    <w:p w14:paraId="46A13E14">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1C3DABD9">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14:paraId="608308FE">
            <w:pPr>
              <w:pStyle w:val="20"/>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521E7CB6">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E9B0627">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0C1B96C">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581BDC4A">
            <w:pPr>
              <w:pStyle w:val="20"/>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8385D21">
            <w:pPr>
              <w:pStyle w:val="20"/>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2610DA7">
            <w:pPr>
              <w:pStyle w:val="20"/>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color w:val="auto"/>
          <w:sz w:val="32"/>
          <w:szCs w:val="20"/>
          <w:highlight w:val="none"/>
        </w:rPr>
      </w:pPr>
    </w:p>
    <w:p w14:paraId="07D368AF">
      <w:pPr>
        <w:spacing w:line="360" w:lineRule="auto"/>
        <w:jc w:val="center"/>
        <w:outlineLvl w:val="0"/>
        <w:rPr>
          <w:rFonts w:cs="仿宋" w:asciiTheme="minorEastAsia" w:hAnsiTheme="minorEastAsia"/>
          <w:b/>
          <w:color w:val="auto"/>
          <w:sz w:val="32"/>
          <w:szCs w:val="20"/>
          <w:highlight w:val="none"/>
        </w:rPr>
      </w:pPr>
    </w:p>
    <w:p w14:paraId="36F0FA67">
      <w:pPr>
        <w:spacing w:line="360" w:lineRule="auto"/>
        <w:jc w:val="center"/>
        <w:outlineLvl w:val="0"/>
        <w:rPr>
          <w:rFonts w:cs="仿宋" w:asciiTheme="minorEastAsia" w:hAnsiTheme="minorEastAsia"/>
          <w:b/>
          <w:color w:val="auto"/>
          <w:sz w:val="32"/>
          <w:szCs w:val="20"/>
          <w:highlight w:val="none"/>
        </w:rPr>
      </w:pPr>
    </w:p>
    <w:p w14:paraId="6811CF11">
      <w:pPr>
        <w:pStyle w:val="7"/>
        <w:rPr>
          <w:rFonts w:cs="仿宋" w:asciiTheme="minorEastAsia" w:hAnsiTheme="minorEastAsia"/>
          <w:b/>
          <w:color w:val="auto"/>
          <w:sz w:val="32"/>
          <w:szCs w:val="20"/>
          <w:highlight w:val="none"/>
        </w:rPr>
      </w:pPr>
    </w:p>
    <w:p w14:paraId="0623FCB0">
      <w:pPr>
        <w:pStyle w:val="16"/>
        <w:rPr>
          <w:rFonts w:cs="仿宋" w:asciiTheme="minorEastAsia" w:hAnsiTheme="minorEastAsia"/>
          <w:b/>
          <w:color w:val="auto"/>
          <w:sz w:val="32"/>
          <w:szCs w:val="20"/>
          <w:highlight w:val="none"/>
        </w:rPr>
      </w:pPr>
    </w:p>
    <w:p w14:paraId="09BCF4F8">
      <w:pPr>
        <w:pStyle w:val="13"/>
        <w:rPr>
          <w:rFonts w:cs="仿宋" w:asciiTheme="minorEastAsia" w:hAnsiTheme="minorEastAsia"/>
          <w:b/>
          <w:color w:val="auto"/>
          <w:sz w:val="32"/>
          <w:szCs w:val="20"/>
          <w:highlight w:val="none"/>
        </w:rPr>
      </w:pPr>
    </w:p>
    <w:p w14:paraId="6274D4B6">
      <w:pPr>
        <w:rPr>
          <w:color w:val="auto"/>
          <w:highlight w:val="none"/>
        </w:rPr>
      </w:pPr>
    </w:p>
    <w:p w14:paraId="4FF69C1D">
      <w:pPr>
        <w:pStyle w:val="15"/>
        <w:rPr>
          <w:color w:val="auto"/>
          <w:highlight w:val="none"/>
        </w:rPr>
      </w:pPr>
    </w:p>
    <w:p w14:paraId="56E3BE9F">
      <w:pPr>
        <w:rPr>
          <w:color w:val="auto"/>
          <w:highlight w:val="none"/>
        </w:rPr>
      </w:pPr>
    </w:p>
    <w:p w14:paraId="50443E34">
      <w:pPr>
        <w:pStyle w:val="15"/>
        <w:rPr>
          <w:color w:val="auto"/>
          <w:highlight w:val="none"/>
        </w:rPr>
      </w:pPr>
    </w:p>
    <w:p w14:paraId="40ACAE6D">
      <w:pPr>
        <w:rPr>
          <w:color w:val="auto"/>
          <w:highlight w:val="none"/>
        </w:rPr>
      </w:pPr>
    </w:p>
    <w:p w14:paraId="0601B635">
      <w:pPr>
        <w:pStyle w:val="15"/>
        <w:rPr>
          <w:color w:val="auto"/>
          <w:highlight w:val="none"/>
        </w:rPr>
      </w:pPr>
    </w:p>
    <w:p w14:paraId="5E708E6D">
      <w:pPr>
        <w:rPr>
          <w:color w:val="auto"/>
          <w:highlight w:val="none"/>
        </w:rPr>
      </w:pPr>
    </w:p>
    <w:p w14:paraId="6822F385">
      <w:pPr>
        <w:pStyle w:val="13"/>
        <w:rPr>
          <w:rFonts w:cs="仿宋" w:asciiTheme="minorEastAsia" w:hAnsiTheme="minorEastAsia"/>
          <w:b/>
          <w:color w:val="auto"/>
          <w:sz w:val="32"/>
          <w:szCs w:val="20"/>
          <w:highlight w:val="none"/>
        </w:rPr>
      </w:pPr>
    </w:p>
    <w:p w14:paraId="15B30E1B">
      <w:pPr>
        <w:rPr>
          <w:rFonts w:cs="仿宋" w:asciiTheme="minorEastAsia" w:hAnsiTheme="minorEastAsia"/>
          <w:b/>
          <w:color w:val="auto"/>
          <w:sz w:val="32"/>
          <w:szCs w:val="20"/>
          <w:highlight w:val="none"/>
        </w:rPr>
      </w:pPr>
    </w:p>
    <w:p w14:paraId="1A018D1A">
      <w:pPr>
        <w:pStyle w:val="15"/>
        <w:rPr>
          <w:rFonts w:cs="仿宋" w:asciiTheme="minorEastAsia" w:hAnsiTheme="minorEastAsia"/>
          <w:b/>
          <w:color w:val="auto"/>
          <w:sz w:val="32"/>
          <w:szCs w:val="20"/>
          <w:highlight w:val="none"/>
        </w:rPr>
      </w:pPr>
    </w:p>
    <w:p w14:paraId="137C8292">
      <w:pPr>
        <w:rPr>
          <w:color w:val="auto"/>
          <w:highlight w:val="none"/>
        </w:rPr>
      </w:pPr>
    </w:p>
    <w:p w14:paraId="757476A5">
      <w:pPr>
        <w:rPr>
          <w:color w:val="auto"/>
          <w:highlight w:val="none"/>
        </w:rPr>
      </w:pPr>
    </w:p>
    <w:p w14:paraId="16FCF633">
      <w:pPr>
        <w:rPr>
          <w:rFonts w:cs="仿宋" w:asciiTheme="minorEastAsia" w:hAnsiTheme="minorEastAsia"/>
          <w:b/>
          <w:color w:val="auto"/>
          <w:sz w:val="32"/>
          <w:szCs w:val="20"/>
          <w:highlight w:val="none"/>
        </w:rPr>
      </w:pPr>
    </w:p>
    <w:p w14:paraId="76F8BB00">
      <w:pPr>
        <w:rPr>
          <w:color w:val="auto"/>
          <w:highlight w:val="none"/>
        </w:rPr>
      </w:pPr>
    </w:p>
    <w:p w14:paraId="79B8233C">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0B8B86D">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7B5D372">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0F5053E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16F2801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D8D315D">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D6FDDDA">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27625805">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268BFEE2">
      <w:pPr>
        <w:pStyle w:val="9"/>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2E4E5183">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AC11306">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3E8E5970">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268DE5BC">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1E0D5CAA">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5C496C80">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280EEDE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7B55EA36">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309E065A">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7200130B">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5C72076F">
      <w:pPr>
        <w:pStyle w:val="7"/>
        <w:rPr>
          <w:rFonts w:cs="仿宋" w:asciiTheme="minorEastAsia" w:hAnsiTheme="minorEastAsia"/>
          <w:color w:val="auto"/>
          <w:sz w:val="18"/>
          <w:szCs w:val="18"/>
          <w:highlight w:val="none"/>
          <w:lang w:val="en-US"/>
        </w:rPr>
      </w:pPr>
    </w:p>
    <w:p w14:paraId="20AC5772">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102E04C">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0C3A435A">
      <w:pP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3905D6B3">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8D28557">
      <w:pPr>
        <w:pStyle w:val="9"/>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7CB7D680">
      <w:pPr>
        <w:pStyle w:val="9"/>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7DC4C64">
      <w:pPr>
        <w:pStyle w:val="9"/>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0BE98A63">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18FAF6DC">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263493B5">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679496C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5810352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3DBE97F6">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405ED44F">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3A968B6">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574570E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7EDFE5A3">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D6AFC1E">
      <w:pP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E9576C9">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16A70DE3">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692FF7E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0A9CF7E6">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44DFEAE0">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4CD7FC46">
      <w:pPr>
        <w:pStyle w:val="23"/>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29AF9A8">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26D0F725">
      <w:pPr>
        <w:pStyle w:val="23"/>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23132F47">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6452BDD0">
      <w:pPr>
        <w:pStyle w:val="23"/>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15D7C447">
      <w:pPr>
        <w:pStyle w:val="23"/>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4E7A518E">
      <w:pPr>
        <w:pStyle w:val="8"/>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54F73926">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2D6691AE">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7071065D">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0D57FB22">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cs="仿宋" w:asciiTheme="minorEastAsia" w:hAnsiTheme="minorEastAsia"/>
          <w:b/>
          <w:color w:val="auto"/>
          <w:sz w:val="32"/>
          <w:highlight w:val="none"/>
        </w:rPr>
      </w:pPr>
    </w:p>
    <w:p w14:paraId="36E6A26A">
      <w:pPr>
        <w:pStyle w:val="23"/>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024A4249">
      <w:pPr>
        <w:pStyle w:val="24"/>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D400044">
      <w:pPr>
        <w:pStyle w:val="24"/>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50BEE6EA">
      <w:pPr>
        <w:pStyle w:val="24"/>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1BFB694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697388C8">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12D8BF9">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691EC965">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FDA80B2">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51059047">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、政府采购严重违法失信行为名单,将被拒绝参与杭州临江环境能源有限公司采购活动。</w:t>
      </w:r>
    </w:p>
    <w:p w14:paraId="7B1F490E">
      <w:pPr>
        <w:pStyle w:val="23"/>
        <w:spacing w:before="0"/>
        <w:ind w:firstLine="495" w:firstLineChars="0"/>
        <w:rPr>
          <w:rFonts w:cs="仿宋" w:asciiTheme="minorEastAsia" w:hAnsiTheme="minorEastAsia"/>
          <w:color w:val="auto"/>
          <w:kern w:val="0"/>
          <w:szCs w:val="24"/>
          <w:highlight w:val="none"/>
        </w:rPr>
      </w:pPr>
    </w:p>
    <w:p w14:paraId="09C7ED89">
      <w:pPr>
        <w:pStyle w:val="23"/>
        <w:spacing w:before="0"/>
        <w:ind w:firstLine="480"/>
        <w:rPr>
          <w:rFonts w:cs="仿宋" w:asciiTheme="minorEastAsia" w:hAnsiTheme="minorEastAsia"/>
          <w:color w:val="auto"/>
          <w:kern w:val="0"/>
          <w:szCs w:val="24"/>
          <w:highlight w:val="none"/>
        </w:rPr>
      </w:pPr>
    </w:p>
    <w:p w14:paraId="390F9A36">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2856CADA">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74D2184B">
      <w:pPr>
        <w:spacing w:line="360" w:lineRule="auto"/>
        <w:rPr>
          <w:rFonts w:cs="仿宋" w:asciiTheme="minorEastAsia" w:hAnsiTheme="minorEastAsia"/>
          <w:b/>
          <w:color w:val="auto"/>
          <w:sz w:val="24"/>
          <w:highlight w:val="none"/>
        </w:rPr>
      </w:pPr>
    </w:p>
    <w:p w14:paraId="0DF83084">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77BE116B">
      <w:pPr>
        <w:pStyle w:val="23"/>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38F30417">
      <w:pPr>
        <w:pStyle w:val="23"/>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1A9A7772">
      <w:pPr>
        <w:pStyle w:val="23"/>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0FF97B49">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color w:val="auto"/>
          <w:sz w:val="32"/>
          <w:highlight w:val="none"/>
        </w:rPr>
      </w:pPr>
    </w:p>
    <w:p w14:paraId="6A0B11E1">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4FB4F992">
      <w:pPr>
        <w:pStyle w:val="8"/>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005DEDD8">
      <w:pPr>
        <w:pStyle w:val="8"/>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17F9EE1E">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0EED43F8">
      <w:pPr>
        <w:pStyle w:val="23"/>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74B1DC9">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64930699">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33E44B44">
      <w:pPr>
        <w:pStyle w:val="8"/>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515BAE3F">
      <w:pPr>
        <w:pStyle w:val="7"/>
        <w:ind w:firstLine="480" w:firstLineChars="200"/>
        <w:rPr>
          <w:color w:val="auto"/>
          <w:highlight w:val="none"/>
        </w:rPr>
      </w:pPr>
      <w:r>
        <w:rPr>
          <w:rFonts w:hint="eastAsia"/>
          <w:color w:val="auto"/>
          <w:highlight w:val="none"/>
        </w:rPr>
        <w:t>本项目无预付款。</w:t>
      </w:r>
    </w:p>
    <w:p w14:paraId="263790F8">
      <w:pPr>
        <w:tabs>
          <w:tab w:val="left" w:pos="0"/>
        </w:tabs>
        <w:spacing w:line="360" w:lineRule="auto"/>
        <w:ind w:firstLine="480"/>
        <w:rPr>
          <w:rFonts w:cs="仿宋" w:asciiTheme="minorEastAsia" w:hAnsiTheme="minorEastAsia"/>
          <w:color w:val="auto"/>
          <w:sz w:val="24"/>
          <w:highlight w:val="none"/>
        </w:rPr>
      </w:pPr>
    </w:p>
    <w:p w14:paraId="480BD75A">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635109E0">
      <w:pPr>
        <w:snapToGrid w:val="0"/>
        <w:spacing w:line="360" w:lineRule="auto"/>
        <w:ind w:left="120" w:leftChars="57" w:firstLine="482" w:firstLineChars="150"/>
        <w:jc w:val="center"/>
        <w:rPr>
          <w:rFonts w:cs="仿宋" w:asciiTheme="minorEastAsia" w:hAnsiTheme="minorEastAsia"/>
          <w:b/>
          <w:color w:val="auto"/>
          <w:sz w:val="32"/>
          <w:highlight w:val="none"/>
        </w:rPr>
      </w:pPr>
    </w:p>
    <w:p w14:paraId="305937B8">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5BE18EAD">
      <w:pPr>
        <w:pStyle w:val="8"/>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53641974">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9"/>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color w:val="auto"/>
          <w:kern w:val="0"/>
          <w:sz w:val="24"/>
          <w:highlight w:val="none"/>
        </w:rPr>
      </w:pPr>
    </w:p>
    <w:p w14:paraId="7FB7A831">
      <w:pPr>
        <w:pStyle w:val="7"/>
        <w:rPr>
          <w:color w:val="auto"/>
          <w:highlight w:val="none"/>
        </w:rPr>
      </w:pPr>
    </w:p>
    <w:p w14:paraId="6BD2BBA7">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40A1E1E5">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6BB1CA73">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6B271576">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56975DE1">
      <w:pP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453418D9">
      <w:pPr>
        <w:pStyle w:val="7"/>
        <w:ind w:firstLine="480" w:firstLineChars="200"/>
        <w:rPr>
          <w:color w:val="auto"/>
          <w:highlight w:val="none"/>
          <w:lang w:val="en-US"/>
        </w:rPr>
      </w:pPr>
      <w:r>
        <w:rPr>
          <w:rFonts w:hint="eastAsia"/>
          <w:color w:val="auto"/>
          <w:highlight w:val="none"/>
          <w:lang w:val="en-US"/>
        </w:rPr>
        <w:t>杭州临江环境能源有限公司因日常生产需要，需采购</w:t>
      </w:r>
      <w:r>
        <w:rPr>
          <w:rFonts w:hint="eastAsia"/>
          <w:color w:val="auto"/>
          <w:highlight w:val="none"/>
          <w:lang w:val="en-US" w:eastAsia="zh-CN"/>
        </w:rPr>
        <w:t>料位计</w:t>
      </w:r>
      <w:r>
        <w:rPr>
          <w:rFonts w:hint="eastAsia"/>
          <w:color w:val="auto"/>
          <w:highlight w:val="none"/>
          <w:lang w:val="en-US"/>
        </w:rPr>
        <w:t>一批，具体如下：</w:t>
      </w:r>
    </w:p>
    <w:tbl>
      <w:tblPr>
        <w:tblStyle w:val="18"/>
        <w:tblW w:w="8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333"/>
        <w:gridCol w:w="2874"/>
        <w:gridCol w:w="1130"/>
        <w:gridCol w:w="698"/>
        <w:gridCol w:w="1265"/>
      </w:tblGrid>
      <w:tr w14:paraId="0833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70" w:type="dxa"/>
            <w:vAlign w:val="center"/>
          </w:tcPr>
          <w:p w14:paraId="2915F3F8">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序号</w:t>
            </w:r>
          </w:p>
        </w:tc>
        <w:tc>
          <w:tcPr>
            <w:tcW w:w="1333" w:type="dxa"/>
            <w:vAlign w:val="center"/>
          </w:tcPr>
          <w:p w14:paraId="42B9DD26">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货物名称</w:t>
            </w:r>
          </w:p>
        </w:tc>
        <w:tc>
          <w:tcPr>
            <w:tcW w:w="2874" w:type="dxa"/>
            <w:vAlign w:val="center"/>
          </w:tcPr>
          <w:p w14:paraId="1CDB5350">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规格型号</w:t>
            </w:r>
          </w:p>
        </w:tc>
        <w:tc>
          <w:tcPr>
            <w:tcW w:w="1130" w:type="dxa"/>
            <w:vAlign w:val="center"/>
          </w:tcPr>
          <w:p w14:paraId="35AD88E2">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品牌</w:t>
            </w:r>
          </w:p>
        </w:tc>
        <w:tc>
          <w:tcPr>
            <w:tcW w:w="698" w:type="dxa"/>
            <w:vAlign w:val="center"/>
          </w:tcPr>
          <w:p w14:paraId="3CB32B90">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单位</w:t>
            </w:r>
          </w:p>
        </w:tc>
        <w:tc>
          <w:tcPr>
            <w:tcW w:w="1265" w:type="dxa"/>
            <w:vAlign w:val="center"/>
          </w:tcPr>
          <w:p w14:paraId="5970BD07">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lang w:val="en-US" w:eastAsia="zh-CN"/>
              </w:rPr>
              <w:t>暂定</w:t>
            </w:r>
            <w:r>
              <w:rPr>
                <w:rFonts w:hint="eastAsia" w:ascii="宋体" w:hAnsi="宋体" w:eastAsia="宋体" w:cs="宋体"/>
                <w:snapToGrid w:val="0"/>
                <w:color w:val="auto"/>
                <w:szCs w:val="21"/>
                <w:highlight w:val="none"/>
              </w:rPr>
              <w:t>数量</w:t>
            </w:r>
          </w:p>
        </w:tc>
      </w:tr>
      <w:tr w14:paraId="256A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0" w:type="dxa"/>
            <w:vAlign w:val="center"/>
          </w:tcPr>
          <w:p w14:paraId="239AA34E">
            <w:pPr>
              <w:widowControl/>
              <w:jc w:val="center"/>
              <w:textAlignment w:val="center"/>
              <w:rPr>
                <w:rFonts w:ascii="宋体" w:hAnsi="宋体" w:eastAsia="宋体" w:cs="宋体"/>
                <w:snapToGrid w:val="0"/>
                <w:color w:val="auto"/>
                <w:szCs w:val="21"/>
                <w:highlight w:val="none"/>
              </w:rPr>
            </w:pPr>
            <w:r>
              <w:rPr>
                <w:rFonts w:hint="eastAsia" w:ascii="宋体" w:hAnsi="宋体" w:eastAsia="宋体" w:cs="宋体"/>
                <w:color w:val="auto"/>
                <w:kern w:val="0"/>
                <w:szCs w:val="21"/>
                <w:highlight w:val="none"/>
                <w:lang w:bidi="ar"/>
              </w:rPr>
              <w:t>1</w:t>
            </w:r>
          </w:p>
        </w:tc>
        <w:tc>
          <w:tcPr>
            <w:tcW w:w="1333" w:type="dxa"/>
            <w:vAlign w:val="center"/>
          </w:tcPr>
          <w:p w14:paraId="081DE450">
            <w:pPr>
              <w:keepNext w:val="0"/>
              <w:keepLines w:val="0"/>
              <w:widowControl/>
              <w:suppressLineNumbers w:val="0"/>
              <w:jc w:val="center"/>
              <w:textAlignment w:val="center"/>
              <w:rPr>
                <w:rFonts w:ascii="宋体" w:hAnsi="宋体" w:eastAsia="宋体" w:cs="宋体"/>
                <w:snapToGrid w:val="0"/>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雷达波料位计</w:t>
            </w:r>
          </w:p>
        </w:tc>
        <w:tc>
          <w:tcPr>
            <w:tcW w:w="2874" w:type="dxa"/>
            <w:vAlign w:val="center"/>
          </w:tcPr>
          <w:p w14:paraId="23AFB354">
            <w:pPr>
              <w:keepNext w:val="0"/>
              <w:keepLines w:val="0"/>
              <w:widowControl/>
              <w:suppressLineNumbers w:val="0"/>
              <w:jc w:val="center"/>
              <w:textAlignment w:val="center"/>
              <w:rPr>
                <w:rFonts w:ascii="宋体" w:hAnsi="宋体" w:eastAsia="宋体" w:cs="宋体"/>
                <w:snapToGrid w:val="0"/>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PS6X-222 2TA；80G雷达；含龙门框；号角式天线；天线材质：PTFE；天线角度可调万向型；HART协议；液晶屏</w:t>
            </w:r>
          </w:p>
        </w:tc>
        <w:tc>
          <w:tcPr>
            <w:tcW w:w="1130" w:type="dxa"/>
            <w:vAlign w:val="center"/>
          </w:tcPr>
          <w:p w14:paraId="0220B57A">
            <w:pPr>
              <w:widowControl/>
              <w:jc w:val="center"/>
              <w:textAlignment w:val="center"/>
              <w:rPr>
                <w:rFonts w:ascii="宋体" w:hAnsi="宋体" w:eastAsia="宋体" w:cs="宋体"/>
                <w:snapToGrid w:val="0"/>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VEGA （威格）</w:t>
            </w:r>
          </w:p>
        </w:tc>
        <w:tc>
          <w:tcPr>
            <w:tcW w:w="698" w:type="dxa"/>
            <w:vAlign w:val="center"/>
          </w:tcPr>
          <w:p w14:paraId="6096EA87">
            <w:pPr>
              <w:keepNext w:val="0"/>
              <w:keepLines w:val="0"/>
              <w:widowControl/>
              <w:suppressLineNumbers w:val="0"/>
              <w:jc w:val="center"/>
              <w:textAlignment w:val="center"/>
              <w:rPr>
                <w:rFonts w:ascii="宋体" w:hAnsi="宋体" w:eastAsia="宋体" w:cs="宋体"/>
                <w:snapToGrid w:val="0"/>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265" w:type="dxa"/>
            <w:vAlign w:val="center"/>
          </w:tcPr>
          <w:p w14:paraId="6D54B124">
            <w:pPr>
              <w:keepNext w:val="0"/>
              <w:keepLines w:val="0"/>
              <w:widowControl/>
              <w:suppressLineNumbers w:val="0"/>
              <w:jc w:val="center"/>
              <w:textAlignment w:val="center"/>
              <w:rPr>
                <w:rFonts w:ascii="宋体" w:hAnsi="宋体" w:eastAsia="宋体" w:cs="宋体"/>
                <w:snapToGrid w:val="0"/>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 xml:space="preserve">2 </w:t>
            </w:r>
          </w:p>
        </w:tc>
      </w:tr>
      <w:tr w14:paraId="3BC2B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0" w:type="dxa"/>
            <w:vAlign w:val="center"/>
          </w:tcPr>
          <w:p w14:paraId="7838B15D">
            <w:pPr>
              <w:widowControl/>
              <w:jc w:val="center"/>
              <w:textAlignment w:val="center"/>
              <w:rPr>
                <w:rFonts w:ascii="宋体" w:hAnsi="宋体" w:eastAsia="宋体" w:cs="宋体"/>
                <w:snapToGrid w:val="0"/>
                <w:color w:val="auto"/>
                <w:szCs w:val="21"/>
                <w:highlight w:val="none"/>
              </w:rPr>
            </w:pPr>
            <w:r>
              <w:rPr>
                <w:rFonts w:hint="eastAsia" w:ascii="宋体" w:hAnsi="宋体" w:eastAsia="宋体" w:cs="宋体"/>
                <w:color w:val="auto"/>
                <w:kern w:val="0"/>
                <w:szCs w:val="21"/>
                <w:highlight w:val="none"/>
                <w:lang w:bidi="ar"/>
              </w:rPr>
              <w:t>2</w:t>
            </w:r>
          </w:p>
        </w:tc>
        <w:tc>
          <w:tcPr>
            <w:tcW w:w="1333" w:type="dxa"/>
            <w:vAlign w:val="center"/>
          </w:tcPr>
          <w:p w14:paraId="02000E1B">
            <w:pPr>
              <w:keepNext w:val="0"/>
              <w:keepLines w:val="0"/>
              <w:widowControl/>
              <w:suppressLineNumbers w:val="0"/>
              <w:jc w:val="center"/>
              <w:textAlignment w:val="center"/>
              <w:rPr>
                <w:rFonts w:ascii="宋体" w:hAnsi="宋体" w:eastAsia="宋体" w:cs="宋体"/>
                <w:snapToGrid w:val="0"/>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雷达波料位计</w:t>
            </w:r>
          </w:p>
        </w:tc>
        <w:tc>
          <w:tcPr>
            <w:tcW w:w="2874" w:type="dxa"/>
            <w:vAlign w:val="center"/>
          </w:tcPr>
          <w:p w14:paraId="6A3AA940">
            <w:pPr>
              <w:keepNext w:val="0"/>
              <w:keepLines w:val="0"/>
              <w:widowControl/>
              <w:suppressLineNumbers w:val="0"/>
              <w:jc w:val="left"/>
              <w:textAlignment w:val="center"/>
              <w:rPr>
                <w:rFonts w:ascii="宋体" w:hAnsi="宋体" w:eastAsia="宋体" w:cs="宋体"/>
                <w:snapToGrid w:val="0"/>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PS6X-228 CVA；80G雷达；号角式天线；天线材质：PTFE；法兰：DN100 PN16；吹扫接口；HART协议；液晶屏</w:t>
            </w:r>
          </w:p>
        </w:tc>
        <w:tc>
          <w:tcPr>
            <w:tcW w:w="1130" w:type="dxa"/>
            <w:vAlign w:val="center"/>
          </w:tcPr>
          <w:p w14:paraId="49B87B0C">
            <w:pPr>
              <w:widowControl/>
              <w:jc w:val="center"/>
              <w:textAlignment w:val="center"/>
              <w:rPr>
                <w:rFonts w:ascii="宋体" w:hAnsi="宋体" w:eastAsia="宋体" w:cs="宋体"/>
                <w:snapToGrid w:val="0"/>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VEGA （威格）</w:t>
            </w:r>
          </w:p>
        </w:tc>
        <w:tc>
          <w:tcPr>
            <w:tcW w:w="698" w:type="dxa"/>
            <w:vAlign w:val="center"/>
          </w:tcPr>
          <w:p w14:paraId="3B246429">
            <w:pPr>
              <w:keepNext w:val="0"/>
              <w:keepLines w:val="0"/>
              <w:widowControl/>
              <w:suppressLineNumbers w:val="0"/>
              <w:jc w:val="center"/>
              <w:textAlignment w:val="center"/>
              <w:rPr>
                <w:rFonts w:ascii="宋体" w:hAnsi="宋体" w:eastAsia="宋体" w:cs="宋体"/>
                <w:snapToGrid w:val="0"/>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265" w:type="dxa"/>
            <w:vAlign w:val="center"/>
          </w:tcPr>
          <w:p w14:paraId="70F90B09">
            <w:pPr>
              <w:keepNext w:val="0"/>
              <w:keepLines w:val="0"/>
              <w:widowControl/>
              <w:suppressLineNumbers w:val="0"/>
              <w:jc w:val="center"/>
              <w:textAlignment w:val="center"/>
              <w:rPr>
                <w:rFonts w:ascii="宋体" w:hAnsi="宋体" w:eastAsia="宋体" w:cs="宋体"/>
                <w:snapToGrid w:val="0"/>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 xml:space="preserve">8 </w:t>
            </w:r>
          </w:p>
        </w:tc>
      </w:tr>
      <w:tr w14:paraId="13769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0" w:type="dxa"/>
            <w:vAlign w:val="center"/>
          </w:tcPr>
          <w:p w14:paraId="0B6B79EA">
            <w:pPr>
              <w:widowControl/>
              <w:jc w:val="center"/>
              <w:textAlignment w:val="center"/>
              <w:rPr>
                <w:rFonts w:ascii="宋体" w:hAnsi="宋体" w:eastAsia="宋体" w:cs="宋体"/>
                <w:snapToGrid w:val="0"/>
                <w:color w:val="auto"/>
                <w:szCs w:val="21"/>
                <w:highlight w:val="none"/>
              </w:rPr>
            </w:pPr>
            <w:r>
              <w:rPr>
                <w:rFonts w:hint="eastAsia" w:ascii="宋体" w:hAnsi="宋体" w:eastAsia="宋体" w:cs="宋体"/>
                <w:color w:val="auto"/>
                <w:kern w:val="0"/>
                <w:szCs w:val="21"/>
                <w:highlight w:val="none"/>
                <w:lang w:bidi="ar"/>
              </w:rPr>
              <w:t>3</w:t>
            </w:r>
          </w:p>
        </w:tc>
        <w:tc>
          <w:tcPr>
            <w:tcW w:w="1333" w:type="dxa"/>
            <w:vAlign w:val="center"/>
          </w:tcPr>
          <w:p w14:paraId="387E53C6">
            <w:pPr>
              <w:keepNext w:val="0"/>
              <w:keepLines w:val="0"/>
              <w:widowControl/>
              <w:suppressLineNumbers w:val="0"/>
              <w:jc w:val="center"/>
              <w:textAlignment w:val="center"/>
              <w:rPr>
                <w:rFonts w:ascii="宋体" w:hAnsi="宋体" w:eastAsia="宋体" w:cs="宋体"/>
                <w:snapToGrid w:val="0"/>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雷达波料位计</w:t>
            </w:r>
          </w:p>
        </w:tc>
        <w:tc>
          <w:tcPr>
            <w:tcW w:w="2874" w:type="dxa"/>
            <w:vAlign w:val="center"/>
          </w:tcPr>
          <w:p w14:paraId="3256E07D">
            <w:pPr>
              <w:keepNext w:val="0"/>
              <w:keepLines w:val="0"/>
              <w:widowControl/>
              <w:suppressLineNumbers w:val="0"/>
              <w:jc w:val="left"/>
              <w:textAlignment w:val="center"/>
              <w:rPr>
                <w:rFonts w:ascii="宋体" w:hAnsi="宋体" w:eastAsia="宋体" w:cs="宋体"/>
                <w:snapToGrid w:val="0"/>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PS6X-228 CVC；80G雷达；号角式天线；天线材质：PTFE；法兰：DN100 PN16；吹扫接口；防爆等级：NEPSI防爆认证；HART协议；液晶屏</w:t>
            </w:r>
          </w:p>
        </w:tc>
        <w:tc>
          <w:tcPr>
            <w:tcW w:w="1130" w:type="dxa"/>
            <w:vAlign w:val="center"/>
          </w:tcPr>
          <w:p w14:paraId="2F79ADB1">
            <w:pPr>
              <w:widowControl/>
              <w:jc w:val="center"/>
              <w:textAlignment w:val="center"/>
              <w:rPr>
                <w:rFonts w:ascii="宋体" w:hAnsi="宋体" w:eastAsia="宋体" w:cs="宋体"/>
                <w:snapToGrid w:val="0"/>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VEGA （威格）</w:t>
            </w:r>
          </w:p>
        </w:tc>
        <w:tc>
          <w:tcPr>
            <w:tcW w:w="698" w:type="dxa"/>
            <w:vAlign w:val="center"/>
          </w:tcPr>
          <w:p w14:paraId="78F045AD">
            <w:pPr>
              <w:keepNext w:val="0"/>
              <w:keepLines w:val="0"/>
              <w:widowControl/>
              <w:suppressLineNumbers w:val="0"/>
              <w:jc w:val="center"/>
              <w:textAlignment w:val="center"/>
              <w:rPr>
                <w:rFonts w:ascii="宋体" w:hAnsi="宋体" w:eastAsia="宋体" w:cs="宋体"/>
                <w:snapToGrid w:val="0"/>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265" w:type="dxa"/>
            <w:vAlign w:val="center"/>
          </w:tcPr>
          <w:p w14:paraId="0F2F70EE">
            <w:pPr>
              <w:keepNext w:val="0"/>
              <w:keepLines w:val="0"/>
              <w:widowControl/>
              <w:suppressLineNumbers w:val="0"/>
              <w:jc w:val="center"/>
              <w:textAlignment w:val="center"/>
              <w:rPr>
                <w:rFonts w:ascii="宋体" w:hAnsi="宋体" w:eastAsia="宋体" w:cs="宋体"/>
                <w:snapToGrid w:val="0"/>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2CA0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0" w:type="dxa"/>
            <w:vAlign w:val="center"/>
          </w:tcPr>
          <w:p w14:paraId="500F3EF7">
            <w:pPr>
              <w:widowControl/>
              <w:jc w:val="center"/>
              <w:textAlignment w:val="center"/>
              <w:rPr>
                <w:rFonts w:ascii="宋体" w:hAnsi="宋体" w:eastAsia="宋体" w:cs="宋体"/>
                <w:snapToGrid w:val="0"/>
                <w:color w:val="auto"/>
                <w:szCs w:val="21"/>
                <w:highlight w:val="none"/>
              </w:rPr>
            </w:pPr>
            <w:r>
              <w:rPr>
                <w:rFonts w:hint="eastAsia" w:ascii="宋体" w:hAnsi="宋体" w:eastAsia="宋体" w:cs="宋体"/>
                <w:color w:val="auto"/>
                <w:kern w:val="0"/>
                <w:szCs w:val="21"/>
                <w:highlight w:val="none"/>
                <w:lang w:bidi="ar"/>
              </w:rPr>
              <w:t>4</w:t>
            </w:r>
          </w:p>
        </w:tc>
        <w:tc>
          <w:tcPr>
            <w:tcW w:w="1333" w:type="dxa"/>
            <w:vAlign w:val="center"/>
          </w:tcPr>
          <w:p w14:paraId="7C0FAD5B">
            <w:pPr>
              <w:keepNext w:val="0"/>
              <w:keepLines w:val="0"/>
              <w:widowControl/>
              <w:suppressLineNumbers w:val="0"/>
              <w:jc w:val="center"/>
              <w:textAlignment w:val="center"/>
              <w:rPr>
                <w:rFonts w:ascii="宋体" w:hAnsi="宋体" w:eastAsia="宋体" w:cs="宋体"/>
                <w:snapToGrid w:val="0"/>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HART通信电缆</w:t>
            </w:r>
          </w:p>
        </w:tc>
        <w:tc>
          <w:tcPr>
            <w:tcW w:w="2874" w:type="dxa"/>
            <w:vAlign w:val="center"/>
          </w:tcPr>
          <w:p w14:paraId="0730F7CC">
            <w:pPr>
              <w:keepNext w:val="0"/>
              <w:keepLines w:val="0"/>
              <w:widowControl/>
              <w:suppressLineNumbers w:val="0"/>
              <w:jc w:val="left"/>
              <w:textAlignment w:val="center"/>
              <w:rPr>
                <w:rFonts w:ascii="宋体" w:hAnsi="宋体" w:eastAsia="宋体" w:cs="宋体"/>
                <w:snapToGrid w:val="0"/>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用于和VEGA料位计进行通信，提供相应软件和驱动</w:t>
            </w:r>
          </w:p>
        </w:tc>
        <w:tc>
          <w:tcPr>
            <w:tcW w:w="1130" w:type="dxa"/>
            <w:vAlign w:val="center"/>
          </w:tcPr>
          <w:p w14:paraId="30822E8D">
            <w:pPr>
              <w:widowControl/>
              <w:jc w:val="center"/>
              <w:textAlignment w:val="center"/>
              <w:rPr>
                <w:rFonts w:ascii="宋体" w:hAnsi="宋体" w:eastAsia="宋体" w:cs="宋体"/>
                <w:snapToGrid w:val="0"/>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VEGA （威格）</w:t>
            </w:r>
          </w:p>
        </w:tc>
        <w:tc>
          <w:tcPr>
            <w:tcW w:w="698" w:type="dxa"/>
            <w:vAlign w:val="center"/>
          </w:tcPr>
          <w:p w14:paraId="4AE4A5C2">
            <w:pPr>
              <w:keepNext w:val="0"/>
              <w:keepLines w:val="0"/>
              <w:widowControl/>
              <w:suppressLineNumbers w:val="0"/>
              <w:jc w:val="center"/>
              <w:textAlignment w:val="center"/>
              <w:rPr>
                <w:rFonts w:ascii="宋体" w:hAnsi="宋体" w:eastAsia="宋体" w:cs="宋体"/>
                <w:snapToGrid w:val="0"/>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265" w:type="dxa"/>
            <w:vAlign w:val="center"/>
          </w:tcPr>
          <w:p w14:paraId="58DB6826">
            <w:pPr>
              <w:keepNext w:val="0"/>
              <w:keepLines w:val="0"/>
              <w:widowControl/>
              <w:suppressLineNumbers w:val="0"/>
              <w:jc w:val="center"/>
              <w:textAlignment w:val="center"/>
              <w:rPr>
                <w:rFonts w:ascii="宋体" w:hAnsi="宋体" w:eastAsia="宋体" w:cs="宋体"/>
                <w:snapToGrid w:val="0"/>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1</w:t>
            </w:r>
          </w:p>
        </w:tc>
      </w:tr>
    </w:tbl>
    <w:p w14:paraId="5C073101">
      <w:pPr>
        <w:spacing w:line="360" w:lineRule="auto"/>
        <w:ind w:firstLine="422" w:firstLineChars="200"/>
        <w:rPr>
          <w:rFonts w:ascii="宋体" w:hAnsi="宋体" w:cs="宋体"/>
          <w:color w:val="auto"/>
          <w:sz w:val="24"/>
          <w:highlight w:val="none"/>
        </w:rPr>
      </w:pPr>
      <w:r>
        <w:rPr>
          <w:rFonts w:hint="eastAsia"/>
          <w:b/>
          <w:bCs/>
          <w:color w:val="auto"/>
          <w:highlight w:val="none"/>
          <w:lang w:val="en-US"/>
        </w:rPr>
        <w:t>二、合同期限</w:t>
      </w:r>
      <w:r>
        <w:rPr>
          <w:rFonts w:hint="eastAsia"/>
          <w:color w:val="auto"/>
          <w:highlight w:val="none"/>
          <w:lang w:val="en-US"/>
        </w:rPr>
        <w:t>：</w:t>
      </w:r>
      <w:r>
        <w:rPr>
          <w:rFonts w:hint="eastAsia" w:ascii="宋体" w:hAnsi="宋体" w:cs="宋体"/>
          <w:color w:val="auto"/>
          <w:sz w:val="24"/>
          <w:highlight w:val="none"/>
          <w:u w:val="single"/>
        </w:rPr>
        <w:t>自合同签订后</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个月</w:t>
      </w:r>
      <w:r>
        <w:rPr>
          <w:rFonts w:hint="eastAsia" w:ascii="宋体" w:hAnsi="宋体" w:cs="宋体"/>
          <w:color w:val="auto"/>
          <w:sz w:val="24"/>
          <w:highlight w:val="none"/>
        </w:rPr>
        <w:t>；</w:t>
      </w:r>
    </w:p>
    <w:p w14:paraId="31B2271A">
      <w:pPr>
        <w:pStyle w:val="7"/>
        <w:ind w:firstLine="482" w:firstLineChars="200"/>
        <w:rPr>
          <w:rFonts w:hint="default" w:cs="仿宋" w:asciiTheme="minorEastAsia" w:hAnsiTheme="minorEastAsia" w:eastAsiaTheme="minorEastAsia"/>
          <w:color w:val="auto"/>
          <w:kern w:val="0"/>
          <w:highlight w:val="none"/>
          <w:lang w:val="en-US" w:eastAsia="zh-CN"/>
        </w:rPr>
      </w:pP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ascii="宋体"/>
          <w:color w:val="auto"/>
          <w:highlight w:val="none"/>
          <w:lang w:val="en-US" w:eastAsia="zh-CN"/>
        </w:rPr>
        <w:t>按需供货，按实结算，本次采购数量仅为采购人暂定数量，暂定分2次供货，具体以采购人订单为准。</w:t>
      </w:r>
    </w:p>
    <w:p w14:paraId="5B22DD1B">
      <w:pPr>
        <w:pStyle w:val="7"/>
        <w:ind w:firstLine="482" w:firstLineChars="200"/>
        <w:rPr>
          <w:b/>
          <w:bCs/>
          <w:color w:val="auto"/>
          <w:highlight w:val="none"/>
          <w:lang w:val="en-US"/>
        </w:rPr>
      </w:pPr>
      <w:r>
        <w:rPr>
          <w:rFonts w:hint="eastAsia"/>
          <w:b/>
          <w:bCs/>
          <w:color w:val="auto"/>
          <w:highlight w:val="none"/>
          <w:lang w:val="en-US" w:eastAsia="zh-CN"/>
        </w:rPr>
        <w:t>四</w:t>
      </w:r>
      <w:r>
        <w:rPr>
          <w:rFonts w:hint="eastAsia"/>
          <w:b/>
          <w:bCs/>
          <w:color w:val="auto"/>
          <w:highlight w:val="none"/>
          <w:lang w:val="en-US"/>
        </w:rPr>
        <w:t>、技术、质量要求</w:t>
      </w:r>
    </w:p>
    <w:p w14:paraId="0EBBFB70">
      <w:pPr>
        <w:pStyle w:val="7"/>
        <w:ind w:firstLine="480" w:firstLineChars="200"/>
        <w:rPr>
          <w:rFonts w:hint="eastAsia" w:eastAsiaTheme="minorEastAsia"/>
          <w:color w:val="auto"/>
          <w:highlight w:val="none"/>
          <w:lang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w:t>
      </w:r>
    </w:p>
    <w:p w14:paraId="148E2F1E">
      <w:pPr>
        <w:pStyle w:val="7"/>
        <w:numPr>
          <w:ilvl w:val="0"/>
          <w:numId w:val="0"/>
        </w:numPr>
        <w:ind w:firstLine="480" w:firstLineChars="200"/>
        <w:rPr>
          <w:rFonts w:hint="eastAsia" w:ascii="宋体"/>
          <w:color w:val="auto"/>
          <w:highlight w:val="none"/>
          <w:lang w:val="en-US" w:eastAsia="zh-CN"/>
        </w:rPr>
      </w:pPr>
      <w:r>
        <w:rPr>
          <w:rFonts w:hint="eastAsia" w:cs="仿宋" w:asciiTheme="minorEastAsia" w:hAnsiTheme="minorEastAsia"/>
          <w:color w:val="auto"/>
          <w:kern w:val="0"/>
          <w:sz w:val="24"/>
          <w:highlight w:val="none"/>
        </w:rPr>
        <w:t>▲</w:t>
      </w: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w:t>
      </w:r>
      <w:r>
        <w:rPr>
          <w:rFonts w:hint="eastAsia" w:hAnsi="宋体" w:eastAsia="宋体" w:cs="宋体"/>
          <w:i w:val="0"/>
          <w:iCs w:val="0"/>
          <w:color w:val="auto"/>
          <w:kern w:val="0"/>
          <w:sz w:val="22"/>
          <w:szCs w:val="22"/>
          <w:highlight w:val="none"/>
          <w:u w:val="none"/>
          <w:lang w:val="en-US" w:eastAsia="zh-CN" w:bidi="ar"/>
        </w:rPr>
        <w:t>VEGA品牌合格正品</w:t>
      </w:r>
      <w:r>
        <w:rPr>
          <w:rFonts w:hint="eastAsia" w:ascii="宋体"/>
          <w:color w:val="auto"/>
          <w:highlight w:val="none"/>
          <w:lang w:val="en-US" w:eastAsia="zh-CN"/>
        </w:rPr>
        <w:t>，不得为假冒伪劣产品</w:t>
      </w:r>
      <w:r>
        <w:rPr>
          <w:rFonts w:hint="eastAsia"/>
          <w:color w:val="auto"/>
          <w:highlight w:val="none"/>
          <w:lang w:val="en-US" w:eastAsia="zh-CN"/>
        </w:rPr>
        <w:t>，支持铭牌序列号防伪查询</w:t>
      </w:r>
      <w:r>
        <w:rPr>
          <w:rFonts w:hint="eastAsia" w:ascii="宋体"/>
          <w:color w:val="auto"/>
          <w:highlight w:val="none"/>
          <w:lang w:val="en-US" w:eastAsia="zh-CN"/>
        </w:rPr>
        <w:t>。</w:t>
      </w:r>
    </w:p>
    <w:p w14:paraId="64D3BF6F">
      <w:pPr>
        <w:pStyle w:val="7"/>
        <w:ind w:firstLine="480" w:firstLineChars="200"/>
        <w:rPr>
          <w:rFonts w:hint="default" w:eastAsiaTheme="minorEastAsia"/>
          <w:color w:val="auto"/>
          <w:highlight w:val="none"/>
          <w:lang w:val="en-US" w:eastAsia="zh-CN"/>
        </w:rPr>
      </w:pPr>
      <w:r>
        <w:rPr>
          <w:rFonts w:hint="eastAsia" w:cs="仿宋" w:asciiTheme="minorEastAsia" w:hAnsiTheme="minorEastAsia"/>
          <w:color w:val="auto"/>
          <w:kern w:val="0"/>
          <w:sz w:val="24"/>
          <w:highlight w:val="none"/>
        </w:rPr>
        <w:t>▲</w:t>
      </w: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质保期限为验收合格后12个月，若质保期内出现质量问题（非质量问题除外），由供应商负责联系生产厂家免费维修，产生的费用全部由供应商承担。</w:t>
      </w:r>
    </w:p>
    <w:p w14:paraId="3D83480B">
      <w:pPr>
        <w:pStyle w:val="7"/>
        <w:ind w:firstLine="723" w:firstLineChars="300"/>
        <w:rPr>
          <w:rFonts w:hint="default" w:eastAsiaTheme="minorEastAsia"/>
          <w:b/>
          <w:bCs/>
          <w:color w:val="auto"/>
          <w:highlight w:val="none"/>
          <w:lang w:val="en-US" w:eastAsia="zh-CN"/>
        </w:rPr>
      </w:pPr>
      <w:r>
        <w:rPr>
          <w:rFonts w:hint="eastAsia"/>
          <w:b/>
          <w:bCs/>
          <w:color w:val="auto"/>
          <w:highlight w:val="none"/>
          <w:lang w:val="en-US" w:eastAsia="zh-CN"/>
        </w:rPr>
        <w:t>五</w:t>
      </w:r>
      <w:r>
        <w:rPr>
          <w:rFonts w:hint="eastAsia"/>
          <w:b/>
          <w:bCs/>
          <w:color w:val="auto"/>
          <w:highlight w:val="none"/>
          <w:lang w:val="en-US"/>
        </w:rPr>
        <w:t>、验收</w:t>
      </w:r>
      <w:r>
        <w:rPr>
          <w:rFonts w:hint="eastAsia"/>
          <w:b/>
          <w:bCs/>
          <w:color w:val="auto"/>
          <w:highlight w:val="none"/>
          <w:lang w:val="en-US" w:eastAsia="zh-CN"/>
        </w:rPr>
        <w:t>方式及要求</w:t>
      </w:r>
    </w:p>
    <w:p w14:paraId="3A496885">
      <w:pPr>
        <w:pStyle w:val="7"/>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hAnsi="宋体" w:cs="宋体"/>
          <w:color w:val="auto"/>
          <w:sz w:val="24"/>
          <w:highlight w:val="none"/>
          <w:lang w:val="en-US" w:eastAsia="zh-CN"/>
        </w:rPr>
        <w:t>并填制送货清单，</w:t>
      </w:r>
      <w:r>
        <w:rPr>
          <w:rFonts w:hint="eastAsia"/>
          <w:color w:val="auto"/>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r>
        <w:rPr>
          <w:rFonts w:hint="eastAsia"/>
          <w:color w:val="auto"/>
          <w:highlight w:val="none"/>
          <w:lang w:val="en-US" w:eastAsia="zh-CN"/>
        </w:rPr>
        <w:t>。</w:t>
      </w:r>
    </w:p>
    <w:p w14:paraId="60BBB546">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cs="宋体"/>
          <w:color w:val="auto"/>
          <w:sz w:val="24"/>
          <w:highlight w:val="none"/>
        </w:rPr>
        <w:t>。</w:t>
      </w:r>
    </w:p>
    <w:p w14:paraId="0405D5AF">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2EEF8759">
      <w:pPr>
        <w:pStyle w:val="16"/>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6"/>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2039E0B0">
      <w:pPr>
        <w:pStyle w:val="7"/>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5F1DBA30">
      <w:pPr>
        <w:pStyle w:val="7"/>
        <w:numPr>
          <w:ilvl w:val="0"/>
          <w:numId w:val="0"/>
        </w:numPr>
        <w:ind w:firstLine="480" w:firstLineChars="200"/>
        <w:rPr>
          <w:color w:val="auto"/>
          <w:highlight w:val="none"/>
          <w:lang w:val="en-US"/>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21F618A7">
      <w:pPr>
        <w:pStyle w:val="7"/>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六</w:t>
      </w:r>
      <w:r>
        <w:rPr>
          <w:rFonts w:hint="eastAsia"/>
          <w:b/>
          <w:bCs/>
          <w:color w:val="auto"/>
          <w:highlight w:val="none"/>
          <w:lang w:val="en-US"/>
        </w:rPr>
        <w:t>、服务要求</w:t>
      </w:r>
    </w:p>
    <w:p w14:paraId="31FD7434">
      <w:pPr>
        <w:pStyle w:val="7"/>
        <w:numPr>
          <w:ilvl w:val="0"/>
          <w:numId w:val="0"/>
        </w:numPr>
        <w:ind w:firstLine="480" w:firstLineChars="200"/>
        <w:rPr>
          <w:rFonts w:hint="eastAsia"/>
          <w:color w:val="auto"/>
          <w:highlight w:val="none"/>
          <w:lang w:val="en-US"/>
        </w:rPr>
      </w:pPr>
      <w:r>
        <w:rPr>
          <w:rFonts w:hint="eastAsia" w:ascii="宋体" w:hAnsi="Arial" w:cs="Arial" w:eastAsiaTheme="minorEastAsia"/>
          <w:snapToGrid w:val="0"/>
          <w:color w:val="auto"/>
          <w:kern w:val="2"/>
          <w:sz w:val="24"/>
          <w:szCs w:val="21"/>
          <w:highlight w:val="none"/>
          <w:lang w:val="en-US" w:eastAsia="zh-CN" w:bidi="ar-SA"/>
        </w:rPr>
        <w:t>1.</w:t>
      </w:r>
      <w:r>
        <w:rPr>
          <w:rFonts w:hint="eastAsia"/>
          <w:color w:val="auto"/>
          <w:highlight w:val="none"/>
          <w:lang w:val="en-US"/>
        </w:rPr>
        <w:t>根据采购人生产计划，确定送货数量要求，</w:t>
      </w:r>
      <w:r>
        <w:rPr>
          <w:rFonts w:hint="eastAsia"/>
          <w:color w:val="auto"/>
          <w:highlight w:val="none"/>
          <w:lang w:val="en-US" w:eastAsia="zh-CN"/>
        </w:rPr>
        <w:t>暂定</w:t>
      </w:r>
      <w:r>
        <w:rPr>
          <w:rFonts w:hint="eastAsia"/>
          <w:color w:val="auto"/>
          <w:highlight w:val="none"/>
          <w:lang w:val="en-US"/>
        </w:rPr>
        <w:t>分</w:t>
      </w:r>
      <w:r>
        <w:rPr>
          <w:rFonts w:hint="eastAsia"/>
          <w:color w:val="auto"/>
          <w:highlight w:val="none"/>
          <w:lang w:val="en-US" w:eastAsia="zh-CN"/>
        </w:rPr>
        <w:t>2</w:t>
      </w:r>
      <w:r>
        <w:rPr>
          <w:rFonts w:hint="eastAsia"/>
          <w:color w:val="auto"/>
          <w:highlight w:val="none"/>
          <w:lang w:val="en-US"/>
        </w:rPr>
        <w:t>次供货</w:t>
      </w:r>
      <w:r>
        <w:rPr>
          <w:rFonts w:hint="eastAsia"/>
          <w:color w:val="auto"/>
          <w:highlight w:val="none"/>
          <w:lang w:val="en-US" w:eastAsia="zh-CN"/>
        </w:rPr>
        <w:t>，具体以采购订单为准</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负责在接到采购人电话或书面通知后在</w:t>
      </w:r>
      <w:r>
        <w:rPr>
          <w:rFonts w:hint="eastAsia"/>
          <w:color w:val="auto"/>
          <w:highlight w:val="none"/>
          <w:lang w:val="en-US" w:eastAsia="zh-CN"/>
        </w:rPr>
        <w:t>90天</w:t>
      </w:r>
      <w:r>
        <w:rPr>
          <w:rFonts w:hint="eastAsia"/>
          <w:color w:val="auto"/>
          <w:highlight w:val="none"/>
          <w:lang w:val="en-US"/>
        </w:rPr>
        <w:t>内完成供货</w:t>
      </w:r>
      <w:r>
        <w:rPr>
          <w:rFonts w:hint="eastAsia"/>
          <w:color w:val="auto"/>
          <w:highlight w:val="none"/>
          <w:lang w:val="en-US" w:eastAsia="zh-CN"/>
        </w:rPr>
        <w:t>，若因进口问题延长供货时间的，双方协商</w:t>
      </w:r>
      <w:r>
        <w:rPr>
          <w:rFonts w:hint="eastAsia"/>
          <w:color w:val="auto"/>
          <w:highlight w:val="none"/>
          <w:lang w:val="en-US"/>
        </w:rPr>
        <w:t>。</w:t>
      </w:r>
    </w:p>
    <w:p w14:paraId="5EE7A48B">
      <w:pPr>
        <w:pStyle w:val="7"/>
        <w:numPr>
          <w:ilvl w:val="0"/>
          <w:numId w:val="0"/>
        </w:numPr>
        <w:ind w:firstLine="480" w:firstLineChars="200"/>
        <w:rPr>
          <w:rFonts w:hint="eastAsia"/>
          <w:color w:val="auto"/>
          <w:highlight w:val="none"/>
          <w:lang w:val="en-US"/>
        </w:rPr>
      </w:pPr>
      <w:r>
        <w:rPr>
          <w:rFonts w:ascii="宋体" w:hAnsi="Arial" w:cs="Arial" w:eastAsiaTheme="minorEastAsia"/>
          <w:snapToGrid w:val="0"/>
          <w:color w:val="auto"/>
          <w:kern w:val="2"/>
          <w:sz w:val="24"/>
          <w:szCs w:val="21"/>
          <w:highlight w:val="none"/>
          <w:lang w:val="en-US" w:eastAsia="zh-CN" w:bidi="ar-SA"/>
        </w:rPr>
        <w:t>2.</w:t>
      </w:r>
      <w:r>
        <w:rPr>
          <w:rFonts w:hint="eastAsia"/>
          <w:color w:val="auto"/>
          <w:highlight w:val="none"/>
          <w:lang w:val="en-US" w:eastAsia="zh-CN"/>
        </w:rPr>
        <w:t>供应商</w:t>
      </w:r>
      <w:r>
        <w:rPr>
          <w:rFonts w:hint="eastAsia"/>
          <w:color w:val="auto"/>
          <w:highlight w:val="none"/>
          <w:lang w:val="en-US"/>
        </w:rPr>
        <w:t>负责卸货，人工费由</w:t>
      </w:r>
      <w:r>
        <w:rPr>
          <w:rFonts w:hint="eastAsia"/>
          <w:color w:val="auto"/>
          <w:highlight w:val="none"/>
          <w:lang w:val="en-US" w:eastAsia="zh-CN"/>
        </w:rPr>
        <w:t>供应商</w:t>
      </w:r>
      <w:r>
        <w:rPr>
          <w:rFonts w:hint="eastAsia"/>
          <w:color w:val="auto"/>
          <w:highlight w:val="none"/>
          <w:lang w:val="en-US"/>
        </w:rPr>
        <w:t>承担，采购人可免费提供叉车服务。</w:t>
      </w:r>
    </w:p>
    <w:p w14:paraId="41F26AC5">
      <w:pPr>
        <w:pStyle w:val="7"/>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七</w:t>
      </w:r>
      <w:r>
        <w:rPr>
          <w:rFonts w:hint="eastAsia"/>
          <w:b/>
          <w:bCs/>
          <w:color w:val="auto"/>
          <w:highlight w:val="none"/>
          <w:lang w:val="en-US"/>
        </w:rPr>
        <w:t>、结算方式</w:t>
      </w:r>
    </w:p>
    <w:p w14:paraId="7B82DC21">
      <w:pPr>
        <w:pStyle w:val="16"/>
        <w:ind w:firstLine="480" w:firstLineChars="200"/>
        <w:rPr>
          <w:color w:val="auto"/>
          <w:highlight w:val="none"/>
          <w:lang w:val="en-US"/>
        </w:rPr>
      </w:pPr>
      <w:r>
        <w:rPr>
          <w:rFonts w:hint="eastAsia"/>
          <w:color w:val="auto"/>
          <w:highlight w:val="none"/>
          <w:lang w:val="en-US"/>
        </w:rPr>
        <w:t>以本询价采购文件中的合同条款为准。</w:t>
      </w:r>
    </w:p>
    <w:p w14:paraId="31E1F810">
      <w:pPr>
        <w:pStyle w:val="7"/>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八</w:t>
      </w:r>
      <w:r>
        <w:rPr>
          <w:rFonts w:hint="eastAsia"/>
          <w:b/>
          <w:bCs/>
          <w:color w:val="auto"/>
          <w:highlight w:val="none"/>
          <w:lang w:val="en-US"/>
        </w:rPr>
        <w:t>、售后要求</w:t>
      </w:r>
    </w:p>
    <w:p w14:paraId="7816DB3D">
      <w:pPr>
        <w:pStyle w:val="7"/>
        <w:ind w:firstLine="480" w:firstLineChars="200"/>
        <w:rPr>
          <w:rFonts w:hint="eastAsia" w:ascii="宋体"/>
          <w:color w:val="auto"/>
          <w:highlight w:val="none"/>
          <w:lang w:val="en-US"/>
        </w:rPr>
      </w:pPr>
      <w:r>
        <w:rPr>
          <w:rFonts w:hint="eastAsia"/>
          <w:color w:val="auto"/>
          <w:highlight w:val="none"/>
          <w:lang w:val="en-US"/>
        </w:rPr>
        <w:t>1.</w:t>
      </w:r>
      <w:r>
        <w:rPr>
          <w:rFonts w:hint="eastAsia"/>
          <w:color w:val="auto"/>
          <w:highlight w:val="none"/>
          <w:lang w:val="en-US" w:eastAsia="zh-CN"/>
        </w:rPr>
        <w:t>供应商</w:t>
      </w:r>
      <w:r>
        <w:rPr>
          <w:rFonts w:hint="eastAsia"/>
          <w:color w:val="auto"/>
          <w:highlight w:val="none"/>
          <w:lang w:val="en-US"/>
        </w:rPr>
        <w:t>必须满足采购人售后服务要求。</w:t>
      </w:r>
      <w:r>
        <w:rPr>
          <w:rFonts w:hint="eastAsia"/>
          <w:color w:val="auto"/>
          <w:highlight w:val="none"/>
          <w:lang w:val="en-US" w:eastAsia="zh-CN"/>
        </w:rPr>
        <w:t>若供应商提供的货物或者服务在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ascii="宋体"/>
          <w:color w:val="auto"/>
          <w:highlight w:val="none"/>
          <w:lang w:val="en-US"/>
        </w:rPr>
        <w:t>采购人通知后必须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小时内做出书面答复并提供解决方案。若需要派遣技术人员，则应在接到采购人通知后,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583F6CBE">
      <w:pPr>
        <w:pStyle w:val="7"/>
        <w:ind w:firstLine="480" w:firstLineChars="200"/>
        <w:rPr>
          <w:rFonts w:hint="eastAsia" w:ascii="宋体"/>
          <w:color w:val="auto"/>
          <w:highlight w:val="none"/>
          <w:lang w:val="en-US"/>
        </w:rPr>
      </w:pPr>
      <w:r>
        <w:rPr>
          <w:rFonts w:hint="eastAsia" w:ascii="宋体"/>
          <w:color w:val="auto"/>
          <w:highlight w:val="none"/>
          <w:lang w:val="en-US"/>
        </w:rPr>
        <w:t>2.采购人不再对任何售后服务进行付费。</w:t>
      </w:r>
      <w:r>
        <w:rPr>
          <w:rFonts w:hint="eastAsia" w:ascii="宋体"/>
          <w:color w:val="auto"/>
          <w:highlight w:val="none"/>
          <w:lang w:val="en-US" w:eastAsia="zh-CN"/>
        </w:rPr>
        <w:t>供应商</w:t>
      </w:r>
      <w:r>
        <w:rPr>
          <w:rFonts w:hint="eastAsia" w:ascii="宋体"/>
          <w:color w:val="auto"/>
          <w:highlight w:val="none"/>
          <w:lang w:val="en-US"/>
        </w:rPr>
        <w:t>的派遣人员产生的一切费用由供应商承担。</w:t>
      </w:r>
    </w:p>
    <w:p w14:paraId="5EF29822">
      <w:pPr>
        <w:pStyle w:val="7"/>
        <w:ind w:firstLine="480" w:firstLineChars="200"/>
        <w:rPr>
          <w:rFonts w:hint="eastAsia" w:ascii="宋体"/>
          <w:color w:val="auto"/>
          <w:highlight w:val="none"/>
          <w:lang w:val="en-US"/>
        </w:rPr>
      </w:pPr>
      <w:r>
        <w:rPr>
          <w:rFonts w:hint="eastAsia" w:ascii="宋体"/>
          <w:color w:val="auto"/>
          <w:highlight w:val="none"/>
          <w:lang w:val="en-US"/>
        </w:rPr>
        <w:t>3.</w:t>
      </w:r>
      <w:r>
        <w:rPr>
          <w:rFonts w:hint="eastAsia"/>
          <w:color w:val="auto"/>
          <w:highlight w:val="none"/>
          <w:lang w:val="en-US" w:eastAsia="zh-CN"/>
        </w:rPr>
        <w:t>供应商提供的货物或者服务</w:t>
      </w:r>
      <w:r>
        <w:rPr>
          <w:rFonts w:hint="eastAsia" w:ascii="宋体"/>
          <w:color w:val="auto"/>
          <w:highlight w:val="none"/>
          <w:lang w:val="en-US"/>
        </w:rPr>
        <w:t>在使用过程中，因质量问题给机械设备造成故障或货物损坏，由供应商承担采购人的一切损失，包括直接和间接损失。</w:t>
      </w:r>
    </w:p>
    <w:p w14:paraId="3C7B0396">
      <w:pPr>
        <w:pStyle w:val="7"/>
        <w:numPr>
          <w:ilvl w:val="0"/>
          <w:numId w:val="0"/>
        </w:numPr>
        <w:ind w:firstLine="482" w:firstLineChars="200"/>
        <w:rPr>
          <w:rFonts w:hint="eastAsia"/>
          <w:b/>
          <w:bCs/>
          <w:color w:val="auto"/>
          <w:highlight w:val="none"/>
          <w:lang w:val="en-US" w:eastAsia="zh-CN"/>
        </w:rPr>
      </w:pPr>
    </w:p>
    <w:p w14:paraId="1CABA9E1">
      <w:pPr>
        <w:pStyle w:val="7"/>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2"/>
        <w:rPr>
          <w:color w:val="auto"/>
          <w:highlight w:val="none"/>
        </w:rPr>
      </w:pPr>
    </w:p>
    <w:p w14:paraId="2A09ED54">
      <w:pPr>
        <w:rPr>
          <w:color w:val="auto"/>
          <w:highlight w:val="none"/>
        </w:rPr>
      </w:pPr>
    </w:p>
    <w:p w14:paraId="5A16871E">
      <w:pPr>
        <w:rPr>
          <w:color w:val="auto"/>
          <w:highlight w:val="none"/>
        </w:rPr>
      </w:pPr>
    </w:p>
    <w:p w14:paraId="66825EBB">
      <w:pPr>
        <w:rPr>
          <w:color w:val="auto"/>
          <w:highlight w:val="none"/>
        </w:rPr>
      </w:pPr>
    </w:p>
    <w:p w14:paraId="6C8F0570">
      <w:pPr>
        <w:rPr>
          <w:color w:val="auto"/>
          <w:highlight w:val="none"/>
        </w:rPr>
      </w:pPr>
    </w:p>
    <w:p w14:paraId="657FB0F6">
      <w:pPr>
        <w:rPr>
          <w:color w:val="auto"/>
          <w:highlight w:val="none"/>
        </w:rPr>
      </w:pPr>
    </w:p>
    <w:p w14:paraId="2530A8F9">
      <w:pPr>
        <w:rPr>
          <w:color w:val="auto"/>
          <w:highlight w:val="none"/>
        </w:rPr>
      </w:pPr>
    </w:p>
    <w:p w14:paraId="2B1C5221">
      <w:pPr>
        <w:pStyle w:val="15"/>
        <w:rPr>
          <w:color w:val="auto"/>
          <w:highlight w:val="none"/>
        </w:rPr>
      </w:pPr>
    </w:p>
    <w:p w14:paraId="5C4C4B52">
      <w:pPr>
        <w:spacing w:line="460" w:lineRule="exact"/>
        <w:jc w:val="center"/>
        <w:rPr>
          <w:rFonts w:cs="仿宋" w:asciiTheme="minorEastAsia" w:hAnsiTheme="minorEastAsia"/>
          <w:b/>
          <w:color w:val="auto"/>
          <w:sz w:val="36"/>
          <w:szCs w:val="36"/>
          <w:highlight w:val="none"/>
        </w:rPr>
      </w:pPr>
    </w:p>
    <w:p w14:paraId="294119E1">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bookmarkStart w:id="516" w:name="_GoBack"/>
      <w:bookmarkEnd w:id="516"/>
    </w:p>
    <w:p w14:paraId="62FC4149">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3261"/>
      <w:bookmarkEnd w:id="19"/>
      <w:bookmarkStart w:id="20" w:name="_Toc184314462"/>
      <w:bookmarkEnd w:id="20"/>
      <w:bookmarkStart w:id="21" w:name="_Toc184313240"/>
      <w:bookmarkEnd w:id="21"/>
      <w:bookmarkStart w:id="22" w:name="_Toc184314419"/>
      <w:bookmarkEnd w:id="22"/>
      <w:bookmarkStart w:id="23" w:name="_Toc184308064"/>
      <w:bookmarkEnd w:id="23"/>
      <w:bookmarkStart w:id="24" w:name="_Toc184314429"/>
      <w:bookmarkEnd w:id="24"/>
      <w:bookmarkStart w:id="25" w:name="_Toc184308092"/>
      <w:bookmarkEnd w:id="25"/>
      <w:bookmarkStart w:id="26" w:name="_Toc184310277"/>
      <w:bookmarkEnd w:id="26"/>
      <w:bookmarkStart w:id="27" w:name="_Toc184314430"/>
      <w:bookmarkEnd w:id="27"/>
      <w:bookmarkStart w:id="28" w:name="_Toc184313279"/>
      <w:bookmarkEnd w:id="28"/>
      <w:bookmarkStart w:id="29" w:name="_Toc184310282"/>
      <w:bookmarkEnd w:id="29"/>
      <w:bookmarkStart w:id="30" w:name="_Toc184313296"/>
      <w:bookmarkEnd w:id="30"/>
      <w:bookmarkStart w:id="31" w:name="_Toc184314465"/>
      <w:bookmarkEnd w:id="31"/>
      <w:bookmarkStart w:id="32" w:name="_Toc184308049"/>
      <w:bookmarkEnd w:id="32"/>
      <w:bookmarkStart w:id="33" w:name="_Toc184308095"/>
      <w:bookmarkEnd w:id="33"/>
      <w:bookmarkStart w:id="34" w:name="_Toc184313260"/>
      <w:bookmarkEnd w:id="34"/>
      <w:bookmarkStart w:id="35" w:name="_Toc184314448"/>
      <w:bookmarkEnd w:id="35"/>
      <w:bookmarkStart w:id="36" w:name="_Toc184313305"/>
      <w:bookmarkEnd w:id="36"/>
      <w:bookmarkStart w:id="37" w:name="_Toc184313302"/>
      <w:bookmarkEnd w:id="37"/>
      <w:bookmarkStart w:id="38" w:name="_Toc184313270"/>
      <w:bookmarkEnd w:id="38"/>
      <w:bookmarkStart w:id="39" w:name="_Toc184308074"/>
      <w:bookmarkEnd w:id="39"/>
      <w:bookmarkStart w:id="40" w:name="_Toc184312109"/>
      <w:bookmarkEnd w:id="40"/>
      <w:bookmarkStart w:id="41" w:name="_Toc184308104"/>
      <w:bookmarkEnd w:id="41"/>
      <w:bookmarkStart w:id="42" w:name="_Toc184314432"/>
      <w:bookmarkEnd w:id="42"/>
      <w:bookmarkStart w:id="43" w:name="_Toc184310313"/>
      <w:bookmarkEnd w:id="43"/>
      <w:bookmarkStart w:id="44" w:name="_Toc184313265"/>
      <w:bookmarkEnd w:id="44"/>
      <w:bookmarkStart w:id="45" w:name="_Toc184312113"/>
      <w:bookmarkEnd w:id="45"/>
      <w:bookmarkStart w:id="46" w:name="_Toc184310278"/>
      <w:bookmarkEnd w:id="46"/>
      <w:bookmarkStart w:id="47" w:name="_Toc184308047"/>
      <w:bookmarkEnd w:id="47"/>
      <w:bookmarkStart w:id="48" w:name="_Toc184308045"/>
      <w:bookmarkEnd w:id="48"/>
      <w:bookmarkStart w:id="49" w:name="_Toc184313306"/>
      <w:bookmarkEnd w:id="49"/>
      <w:bookmarkStart w:id="50" w:name="_Toc184310275"/>
      <w:bookmarkEnd w:id="50"/>
      <w:bookmarkStart w:id="51" w:name="_Toc184314417"/>
      <w:bookmarkEnd w:id="51"/>
      <w:bookmarkStart w:id="52" w:name="_Toc184310310"/>
      <w:bookmarkEnd w:id="52"/>
      <w:bookmarkStart w:id="53" w:name="_Toc184313309"/>
      <w:bookmarkEnd w:id="53"/>
      <w:bookmarkStart w:id="54" w:name="_Toc184310284"/>
      <w:bookmarkEnd w:id="54"/>
      <w:bookmarkStart w:id="55" w:name="_Toc184310314"/>
      <w:bookmarkEnd w:id="55"/>
      <w:bookmarkStart w:id="56" w:name="_Toc184314467"/>
      <w:bookmarkEnd w:id="56"/>
      <w:bookmarkStart w:id="57" w:name="_Toc184314440"/>
      <w:bookmarkEnd w:id="57"/>
      <w:bookmarkStart w:id="58" w:name="_Toc184314423"/>
      <w:bookmarkEnd w:id="58"/>
      <w:bookmarkStart w:id="59" w:name="_Toc184312069"/>
      <w:bookmarkEnd w:id="59"/>
      <w:bookmarkStart w:id="60" w:name="_Toc184308071"/>
      <w:bookmarkEnd w:id="60"/>
      <w:bookmarkStart w:id="61" w:name="_Toc184314415"/>
      <w:bookmarkEnd w:id="61"/>
      <w:bookmarkStart w:id="62" w:name="_Toc184312121"/>
      <w:bookmarkEnd w:id="62"/>
      <w:bookmarkStart w:id="63" w:name="_Toc184308106"/>
      <w:bookmarkEnd w:id="63"/>
      <w:bookmarkStart w:id="64" w:name="_Toc184310325"/>
      <w:bookmarkEnd w:id="64"/>
      <w:bookmarkStart w:id="65" w:name="_Toc184313263"/>
      <w:bookmarkEnd w:id="65"/>
      <w:bookmarkStart w:id="66" w:name="_Toc184312103"/>
      <w:bookmarkEnd w:id="66"/>
      <w:bookmarkStart w:id="67" w:name="_Toc184314442"/>
      <w:bookmarkEnd w:id="67"/>
      <w:bookmarkStart w:id="68" w:name="_Toc184313244"/>
      <w:bookmarkEnd w:id="68"/>
      <w:bookmarkStart w:id="69" w:name="_Toc184310322"/>
      <w:bookmarkEnd w:id="69"/>
      <w:bookmarkStart w:id="70" w:name="_Toc184314421"/>
      <w:bookmarkEnd w:id="70"/>
      <w:bookmarkStart w:id="71" w:name="_Toc184308068"/>
      <w:bookmarkEnd w:id="71"/>
      <w:bookmarkStart w:id="72" w:name="_Toc184308050"/>
      <w:bookmarkEnd w:id="72"/>
      <w:bookmarkStart w:id="73" w:name="_Toc184310273"/>
      <w:bookmarkEnd w:id="73"/>
      <w:bookmarkStart w:id="74" w:name="_Toc184308043"/>
      <w:bookmarkEnd w:id="74"/>
      <w:bookmarkStart w:id="75" w:name="_Toc184313303"/>
      <w:bookmarkEnd w:id="75"/>
      <w:bookmarkStart w:id="76" w:name="_Toc184314454"/>
      <w:bookmarkEnd w:id="76"/>
      <w:bookmarkStart w:id="77" w:name="_Toc184312129"/>
      <w:bookmarkEnd w:id="77"/>
      <w:bookmarkStart w:id="78" w:name="_Toc184313307"/>
      <w:bookmarkEnd w:id="78"/>
      <w:bookmarkStart w:id="79" w:name="_Toc184310334"/>
      <w:bookmarkEnd w:id="79"/>
      <w:bookmarkStart w:id="80" w:name="_Toc184314447"/>
      <w:bookmarkEnd w:id="80"/>
      <w:bookmarkStart w:id="81" w:name="_Toc184308102"/>
      <w:bookmarkEnd w:id="81"/>
      <w:bookmarkStart w:id="82" w:name="_Toc184312068"/>
      <w:bookmarkEnd w:id="82"/>
      <w:bookmarkStart w:id="83" w:name="_Toc184312074"/>
      <w:bookmarkEnd w:id="83"/>
      <w:bookmarkStart w:id="84" w:name="_Toc184313251"/>
      <w:bookmarkEnd w:id="84"/>
      <w:bookmarkStart w:id="85" w:name="_Toc184308061"/>
      <w:bookmarkEnd w:id="85"/>
      <w:bookmarkStart w:id="86" w:name="_Toc184312114"/>
      <w:bookmarkEnd w:id="86"/>
      <w:bookmarkStart w:id="87" w:name="_Toc184312073"/>
      <w:bookmarkEnd w:id="87"/>
      <w:bookmarkStart w:id="88" w:name="_Toc184314434"/>
      <w:bookmarkEnd w:id="88"/>
      <w:bookmarkStart w:id="89" w:name="_Toc184314420"/>
      <w:bookmarkEnd w:id="89"/>
      <w:bookmarkStart w:id="90" w:name="_Toc184312090"/>
      <w:bookmarkEnd w:id="90"/>
      <w:bookmarkStart w:id="91" w:name="_Toc184314450"/>
      <w:bookmarkEnd w:id="91"/>
      <w:bookmarkStart w:id="92" w:name="_Toc184312091"/>
      <w:bookmarkEnd w:id="92"/>
      <w:bookmarkStart w:id="93" w:name="_Toc184312096"/>
      <w:bookmarkEnd w:id="93"/>
      <w:bookmarkStart w:id="94" w:name="_Toc184310294"/>
      <w:bookmarkEnd w:id="94"/>
      <w:bookmarkStart w:id="95" w:name="_Toc184312122"/>
      <w:bookmarkEnd w:id="95"/>
      <w:bookmarkStart w:id="96" w:name="_Toc184308091"/>
      <w:bookmarkEnd w:id="96"/>
      <w:bookmarkStart w:id="97" w:name="_Toc184312125"/>
      <w:bookmarkEnd w:id="97"/>
      <w:bookmarkStart w:id="98" w:name="_Toc184312067"/>
      <w:bookmarkEnd w:id="98"/>
      <w:bookmarkStart w:id="99" w:name="_Toc184310335"/>
      <w:bookmarkEnd w:id="99"/>
      <w:bookmarkStart w:id="100" w:name="_Toc184312130"/>
      <w:bookmarkEnd w:id="100"/>
      <w:bookmarkStart w:id="101" w:name="_Toc184314481"/>
      <w:bookmarkEnd w:id="101"/>
      <w:bookmarkStart w:id="102" w:name="_Toc184313298"/>
      <w:bookmarkEnd w:id="102"/>
      <w:bookmarkStart w:id="103" w:name="_Toc184314412"/>
      <w:bookmarkEnd w:id="103"/>
      <w:bookmarkStart w:id="104" w:name="_Toc184314471"/>
      <w:bookmarkEnd w:id="104"/>
      <w:bookmarkStart w:id="105" w:name="_Toc184312133"/>
      <w:bookmarkEnd w:id="105"/>
      <w:bookmarkStart w:id="106" w:name="_Toc184313274"/>
      <w:bookmarkEnd w:id="106"/>
      <w:bookmarkStart w:id="107" w:name="_Toc184310301"/>
      <w:bookmarkEnd w:id="107"/>
      <w:bookmarkStart w:id="108" w:name="_Toc184310291"/>
      <w:bookmarkEnd w:id="108"/>
      <w:bookmarkStart w:id="109" w:name="_Toc184314472"/>
      <w:bookmarkEnd w:id="109"/>
      <w:bookmarkStart w:id="110" w:name="_Toc184313300"/>
      <w:bookmarkEnd w:id="110"/>
      <w:bookmarkStart w:id="111" w:name="_Toc184314479"/>
      <w:bookmarkEnd w:id="111"/>
      <w:bookmarkStart w:id="112" w:name="_Toc184312128"/>
      <w:bookmarkEnd w:id="112"/>
      <w:bookmarkStart w:id="113" w:name="_Toc184314414"/>
      <w:bookmarkEnd w:id="113"/>
      <w:bookmarkStart w:id="114" w:name="_Toc184313275"/>
      <w:bookmarkEnd w:id="114"/>
      <w:bookmarkStart w:id="115" w:name="_Toc184312126"/>
      <w:bookmarkEnd w:id="115"/>
      <w:bookmarkStart w:id="116" w:name="_Toc184314470"/>
      <w:bookmarkEnd w:id="116"/>
      <w:bookmarkStart w:id="117" w:name="_Toc184313292"/>
      <w:bookmarkEnd w:id="117"/>
      <w:bookmarkStart w:id="118" w:name="_Toc184308076"/>
      <w:bookmarkEnd w:id="118"/>
      <w:bookmarkStart w:id="119" w:name="_Toc184312139"/>
      <w:bookmarkEnd w:id="119"/>
      <w:bookmarkStart w:id="120" w:name="_Toc184313294"/>
      <w:bookmarkEnd w:id="120"/>
      <w:bookmarkStart w:id="121" w:name="_Toc184313293"/>
      <w:bookmarkEnd w:id="121"/>
      <w:bookmarkStart w:id="122" w:name="_Toc184313256"/>
      <w:bookmarkEnd w:id="122"/>
      <w:bookmarkStart w:id="123" w:name="_Toc184310290"/>
      <w:bookmarkEnd w:id="123"/>
      <w:bookmarkStart w:id="124" w:name="_Toc184314441"/>
      <w:bookmarkEnd w:id="124"/>
      <w:bookmarkStart w:id="125" w:name="_Toc184314444"/>
      <w:bookmarkEnd w:id="125"/>
      <w:bookmarkStart w:id="126" w:name="_Toc184312117"/>
      <w:bookmarkEnd w:id="126"/>
      <w:bookmarkStart w:id="127" w:name="_Toc184314477"/>
      <w:bookmarkEnd w:id="127"/>
      <w:bookmarkStart w:id="128" w:name="_Toc184313301"/>
      <w:bookmarkEnd w:id="128"/>
      <w:bookmarkStart w:id="129" w:name="_Toc184313286"/>
      <w:bookmarkEnd w:id="129"/>
      <w:bookmarkStart w:id="130" w:name="_Toc184308108"/>
      <w:bookmarkEnd w:id="130"/>
      <w:bookmarkStart w:id="131" w:name="_Toc184310312"/>
      <w:bookmarkEnd w:id="131"/>
      <w:bookmarkStart w:id="132" w:name="_Toc184314410"/>
      <w:bookmarkEnd w:id="132"/>
      <w:bookmarkStart w:id="133" w:name="_Toc184310280"/>
      <w:bookmarkEnd w:id="133"/>
      <w:bookmarkStart w:id="134" w:name="_Toc184312104"/>
      <w:bookmarkEnd w:id="134"/>
      <w:bookmarkStart w:id="135" w:name="_Toc184310303"/>
      <w:bookmarkEnd w:id="135"/>
      <w:bookmarkStart w:id="136" w:name="_Toc184314482"/>
      <w:bookmarkEnd w:id="136"/>
      <w:bookmarkStart w:id="137" w:name="_Toc184314446"/>
      <w:bookmarkEnd w:id="137"/>
      <w:bookmarkStart w:id="138" w:name="_Toc184313245"/>
      <w:bookmarkEnd w:id="138"/>
      <w:bookmarkStart w:id="139" w:name="_Toc184308086"/>
      <w:bookmarkEnd w:id="139"/>
      <w:bookmarkStart w:id="140" w:name="_Toc184310287"/>
      <w:bookmarkEnd w:id="140"/>
      <w:bookmarkStart w:id="141" w:name="_Toc184312076"/>
      <w:bookmarkEnd w:id="141"/>
      <w:bookmarkStart w:id="142" w:name="_Toc184312131"/>
      <w:bookmarkEnd w:id="142"/>
      <w:bookmarkStart w:id="143" w:name="_Toc184308037"/>
      <w:bookmarkEnd w:id="143"/>
      <w:bookmarkStart w:id="144" w:name="_Toc184310337"/>
      <w:bookmarkEnd w:id="144"/>
      <w:bookmarkStart w:id="145" w:name="_Toc184314460"/>
      <w:bookmarkEnd w:id="145"/>
      <w:bookmarkStart w:id="146" w:name="_Toc184314478"/>
      <w:bookmarkEnd w:id="146"/>
      <w:bookmarkStart w:id="147" w:name="_Toc184312085"/>
      <w:bookmarkEnd w:id="147"/>
      <w:bookmarkStart w:id="148" w:name="_Toc184310298"/>
      <w:bookmarkEnd w:id="148"/>
      <w:bookmarkStart w:id="149" w:name="_Toc184314473"/>
      <w:bookmarkEnd w:id="149"/>
      <w:bookmarkStart w:id="150" w:name="_Toc184312132"/>
      <w:bookmarkEnd w:id="150"/>
      <w:bookmarkStart w:id="151" w:name="_Toc184308098"/>
      <w:bookmarkEnd w:id="151"/>
      <w:bookmarkStart w:id="152" w:name="_Toc184310279"/>
      <w:bookmarkEnd w:id="152"/>
      <w:bookmarkStart w:id="153" w:name="_Toc184310296"/>
      <w:bookmarkEnd w:id="153"/>
      <w:bookmarkStart w:id="154" w:name="_Toc184314411"/>
      <w:bookmarkEnd w:id="154"/>
      <w:bookmarkStart w:id="155" w:name="_Toc184312087"/>
      <w:bookmarkEnd w:id="155"/>
      <w:bookmarkStart w:id="156" w:name="_Toc184313242"/>
      <w:bookmarkEnd w:id="156"/>
      <w:bookmarkStart w:id="157" w:name="_Toc184314458"/>
      <w:bookmarkEnd w:id="157"/>
      <w:bookmarkStart w:id="158" w:name="_Toc184312098"/>
      <w:bookmarkEnd w:id="158"/>
      <w:bookmarkStart w:id="159" w:name="_Toc184308040"/>
      <w:bookmarkEnd w:id="159"/>
      <w:bookmarkStart w:id="160" w:name="_Toc184308103"/>
      <w:bookmarkEnd w:id="160"/>
      <w:bookmarkStart w:id="161" w:name="_Toc184308038"/>
      <w:bookmarkEnd w:id="161"/>
      <w:bookmarkStart w:id="162" w:name="_Toc184308062"/>
      <w:bookmarkEnd w:id="162"/>
      <w:bookmarkStart w:id="163" w:name="_Toc184308088"/>
      <w:bookmarkEnd w:id="163"/>
      <w:bookmarkStart w:id="164" w:name="_Toc184308082"/>
      <w:bookmarkEnd w:id="164"/>
      <w:bookmarkStart w:id="165" w:name="_Toc184308081"/>
      <w:bookmarkEnd w:id="165"/>
      <w:bookmarkStart w:id="166" w:name="_Toc184313249"/>
      <w:bookmarkEnd w:id="166"/>
      <w:bookmarkStart w:id="167" w:name="_Toc184308084"/>
      <w:bookmarkEnd w:id="167"/>
      <w:bookmarkStart w:id="168" w:name="_Toc184314437"/>
      <w:bookmarkEnd w:id="168"/>
      <w:bookmarkStart w:id="169" w:name="_Toc184313246"/>
      <w:bookmarkEnd w:id="169"/>
      <w:bookmarkStart w:id="170" w:name="_Toc184308056"/>
      <w:bookmarkEnd w:id="170"/>
      <w:bookmarkStart w:id="171" w:name="_Toc184314455"/>
      <w:bookmarkEnd w:id="171"/>
      <w:bookmarkStart w:id="172" w:name="_Toc184314451"/>
      <w:bookmarkEnd w:id="172"/>
      <w:bookmarkStart w:id="173" w:name="_Toc184312084"/>
      <w:bookmarkEnd w:id="173"/>
      <w:bookmarkStart w:id="174" w:name="_Toc184310316"/>
      <w:bookmarkEnd w:id="174"/>
      <w:bookmarkStart w:id="175" w:name="_Toc184313287"/>
      <w:bookmarkEnd w:id="175"/>
      <w:bookmarkStart w:id="176" w:name="_Toc184312116"/>
      <w:bookmarkEnd w:id="176"/>
      <w:bookmarkStart w:id="177" w:name="_Toc184312134"/>
      <w:bookmarkEnd w:id="177"/>
      <w:bookmarkStart w:id="178" w:name="_Toc184314474"/>
      <w:bookmarkEnd w:id="178"/>
      <w:bookmarkStart w:id="179" w:name="_Toc184310326"/>
      <w:bookmarkEnd w:id="179"/>
      <w:bookmarkStart w:id="180" w:name="_Toc184313273"/>
      <w:bookmarkEnd w:id="180"/>
      <w:bookmarkStart w:id="181" w:name="_Toc184308107"/>
      <w:bookmarkEnd w:id="181"/>
      <w:bookmarkStart w:id="182" w:name="_Toc184310305"/>
      <w:bookmarkEnd w:id="182"/>
      <w:bookmarkStart w:id="183" w:name="_Toc184314476"/>
      <w:bookmarkEnd w:id="183"/>
      <w:bookmarkStart w:id="184" w:name="_Toc184313243"/>
      <w:bookmarkEnd w:id="184"/>
      <w:bookmarkStart w:id="185" w:name="_Toc184308080"/>
      <w:bookmarkEnd w:id="185"/>
      <w:bookmarkStart w:id="186" w:name="_Toc184308093"/>
      <w:bookmarkEnd w:id="186"/>
      <w:bookmarkStart w:id="187" w:name="_Toc184313289"/>
      <w:bookmarkEnd w:id="187"/>
      <w:bookmarkStart w:id="188" w:name="_Toc184312078"/>
      <w:bookmarkEnd w:id="188"/>
      <w:bookmarkStart w:id="189" w:name="_Toc184312106"/>
      <w:bookmarkEnd w:id="189"/>
      <w:bookmarkStart w:id="190" w:name="_Toc184308090"/>
      <w:bookmarkEnd w:id="190"/>
      <w:bookmarkStart w:id="191" w:name="_Toc184313254"/>
      <w:bookmarkEnd w:id="191"/>
      <w:bookmarkStart w:id="192" w:name="_Toc184312101"/>
      <w:bookmarkEnd w:id="192"/>
      <w:bookmarkStart w:id="193" w:name="_Toc184314461"/>
      <w:bookmarkEnd w:id="193"/>
      <w:bookmarkStart w:id="194" w:name="_Toc184313283"/>
      <w:bookmarkEnd w:id="194"/>
      <w:bookmarkStart w:id="195" w:name="_Toc184310293"/>
      <w:bookmarkEnd w:id="195"/>
      <w:bookmarkStart w:id="196" w:name="_Toc184313248"/>
      <w:bookmarkEnd w:id="196"/>
      <w:bookmarkStart w:id="197" w:name="_Toc184313281"/>
      <w:bookmarkEnd w:id="197"/>
      <w:bookmarkStart w:id="198" w:name="_Toc184314449"/>
      <w:bookmarkEnd w:id="198"/>
      <w:bookmarkStart w:id="199" w:name="_Toc184314433"/>
      <w:bookmarkEnd w:id="199"/>
      <w:bookmarkStart w:id="200" w:name="_Toc184313268"/>
      <w:bookmarkEnd w:id="200"/>
      <w:bookmarkStart w:id="201" w:name="_Toc184312071"/>
      <w:bookmarkEnd w:id="201"/>
      <w:bookmarkStart w:id="202" w:name="_Toc184314445"/>
      <w:bookmarkEnd w:id="202"/>
      <w:bookmarkStart w:id="203" w:name="_Toc184310286"/>
      <w:bookmarkEnd w:id="203"/>
      <w:bookmarkStart w:id="204" w:name="_Toc184314435"/>
      <w:bookmarkEnd w:id="204"/>
      <w:bookmarkStart w:id="205" w:name="_Toc184310328"/>
      <w:bookmarkEnd w:id="205"/>
      <w:bookmarkStart w:id="206" w:name="_Toc184312086"/>
      <w:bookmarkEnd w:id="206"/>
      <w:bookmarkStart w:id="207" w:name="_Toc184312137"/>
      <w:bookmarkEnd w:id="207"/>
      <w:bookmarkStart w:id="208" w:name="_Toc184312124"/>
      <w:bookmarkEnd w:id="208"/>
      <w:bookmarkStart w:id="209" w:name="_Toc184314466"/>
      <w:bookmarkEnd w:id="209"/>
      <w:bookmarkStart w:id="210" w:name="_Toc184310311"/>
      <w:bookmarkEnd w:id="210"/>
      <w:bookmarkStart w:id="211" w:name="_Toc184312080"/>
      <w:bookmarkEnd w:id="211"/>
      <w:bookmarkStart w:id="212" w:name="_Toc184312094"/>
      <w:bookmarkEnd w:id="212"/>
      <w:bookmarkStart w:id="213" w:name="_Toc184312097"/>
      <w:bookmarkEnd w:id="213"/>
      <w:bookmarkStart w:id="214" w:name="_Toc184313308"/>
      <w:bookmarkEnd w:id="214"/>
      <w:bookmarkStart w:id="215" w:name="_Toc184314443"/>
      <w:bookmarkEnd w:id="215"/>
      <w:bookmarkStart w:id="216" w:name="_Toc184310339"/>
      <w:bookmarkEnd w:id="216"/>
      <w:bookmarkStart w:id="217" w:name="_Toc184308085"/>
      <w:bookmarkEnd w:id="217"/>
      <w:bookmarkStart w:id="218" w:name="_Toc184308099"/>
      <w:bookmarkEnd w:id="218"/>
      <w:bookmarkStart w:id="219" w:name="_Toc184310333"/>
      <w:bookmarkEnd w:id="219"/>
      <w:bookmarkStart w:id="220" w:name="_Toc184314456"/>
      <w:bookmarkEnd w:id="220"/>
      <w:bookmarkStart w:id="221" w:name="_Toc184314428"/>
      <w:bookmarkEnd w:id="221"/>
      <w:bookmarkStart w:id="222" w:name="_Toc184310292"/>
      <w:bookmarkEnd w:id="222"/>
      <w:bookmarkStart w:id="223" w:name="_Toc184313278"/>
      <w:bookmarkEnd w:id="223"/>
      <w:bookmarkStart w:id="224" w:name="_Toc184313297"/>
      <w:bookmarkEnd w:id="224"/>
      <w:bookmarkStart w:id="225" w:name="_Toc184308051"/>
      <w:bookmarkEnd w:id="225"/>
      <w:bookmarkStart w:id="226" w:name="_Toc184310330"/>
      <w:bookmarkEnd w:id="226"/>
      <w:bookmarkStart w:id="227" w:name="_Toc184310329"/>
      <w:bookmarkEnd w:id="227"/>
      <w:bookmarkStart w:id="228" w:name="_Toc184313266"/>
      <w:bookmarkEnd w:id="228"/>
      <w:bookmarkStart w:id="229" w:name="_Toc184310324"/>
      <w:bookmarkEnd w:id="229"/>
      <w:bookmarkStart w:id="230" w:name="_Toc184314431"/>
      <w:bookmarkEnd w:id="230"/>
      <w:bookmarkStart w:id="231" w:name="_Toc184310307"/>
      <w:bookmarkEnd w:id="231"/>
      <w:bookmarkStart w:id="232" w:name="_Toc184314457"/>
      <w:bookmarkEnd w:id="232"/>
      <w:bookmarkStart w:id="233" w:name="_Toc184310315"/>
      <w:bookmarkEnd w:id="233"/>
      <w:bookmarkStart w:id="234" w:name="_Toc184312077"/>
      <w:bookmarkEnd w:id="234"/>
      <w:bookmarkStart w:id="235" w:name="_Toc184308058"/>
      <w:bookmarkEnd w:id="235"/>
      <w:bookmarkStart w:id="236" w:name="_Toc184308042"/>
      <w:bookmarkEnd w:id="236"/>
      <w:bookmarkStart w:id="237" w:name="_Toc184310343"/>
      <w:bookmarkEnd w:id="237"/>
      <w:bookmarkStart w:id="238" w:name="_Toc184314416"/>
      <w:bookmarkEnd w:id="238"/>
      <w:bookmarkStart w:id="239" w:name="_Toc184310300"/>
      <w:bookmarkEnd w:id="239"/>
      <w:bookmarkStart w:id="240" w:name="_Toc184308060"/>
      <w:bookmarkEnd w:id="240"/>
      <w:bookmarkStart w:id="241" w:name="_Toc184310274"/>
      <w:bookmarkEnd w:id="241"/>
      <w:bookmarkStart w:id="242" w:name="_Toc184312079"/>
      <w:bookmarkEnd w:id="242"/>
      <w:bookmarkStart w:id="243" w:name="_Toc184310283"/>
      <w:bookmarkEnd w:id="243"/>
      <w:bookmarkStart w:id="244" w:name="_Toc184308083"/>
      <w:bookmarkEnd w:id="244"/>
      <w:bookmarkStart w:id="245" w:name="_Toc184310295"/>
      <w:bookmarkEnd w:id="245"/>
      <w:bookmarkStart w:id="246" w:name="_Toc184314425"/>
      <w:bookmarkEnd w:id="246"/>
      <w:bookmarkStart w:id="247" w:name="_Toc184312092"/>
      <w:bookmarkEnd w:id="247"/>
      <w:bookmarkStart w:id="248" w:name="_Toc184308057"/>
      <w:bookmarkEnd w:id="248"/>
      <w:bookmarkStart w:id="249" w:name="_Toc184313285"/>
      <w:bookmarkEnd w:id="249"/>
      <w:bookmarkStart w:id="250" w:name="_Toc184313264"/>
      <w:bookmarkEnd w:id="250"/>
      <w:bookmarkStart w:id="251" w:name="_Toc184310302"/>
      <w:bookmarkEnd w:id="251"/>
      <w:bookmarkStart w:id="252" w:name="_Toc184312115"/>
      <w:bookmarkEnd w:id="252"/>
      <w:bookmarkStart w:id="253" w:name="_Toc184308079"/>
      <w:bookmarkEnd w:id="253"/>
      <w:bookmarkStart w:id="254" w:name="_Toc184310321"/>
      <w:bookmarkEnd w:id="254"/>
      <w:bookmarkStart w:id="255" w:name="_Toc184313255"/>
      <w:bookmarkEnd w:id="255"/>
      <w:bookmarkStart w:id="256" w:name="_Toc184308070"/>
      <w:bookmarkEnd w:id="256"/>
      <w:bookmarkStart w:id="257" w:name="_Toc184312135"/>
      <w:bookmarkEnd w:id="257"/>
      <w:bookmarkStart w:id="258" w:name="_Toc184313299"/>
      <w:bookmarkEnd w:id="258"/>
      <w:bookmarkStart w:id="259" w:name="_Toc184310299"/>
      <w:bookmarkEnd w:id="259"/>
      <w:bookmarkStart w:id="260" w:name="_Toc184308065"/>
      <w:bookmarkEnd w:id="260"/>
      <w:bookmarkStart w:id="261" w:name="_Toc184308053"/>
      <w:bookmarkEnd w:id="261"/>
      <w:bookmarkStart w:id="262" w:name="_Toc184313253"/>
      <w:bookmarkEnd w:id="262"/>
      <w:bookmarkStart w:id="263" w:name="_Toc184313295"/>
      <w:bookmarkEnd w:id="263"/>
      <w:bookmarkStart w:id="264" w:name="_Toc184308067"/>
      <w:bookmarkEnd w:id="264"/>
      <w:bookmarkStart w:id="265" w:name="_Toc184312093"/>
      <w:bookmarkEnd w:id="265"/>
      <w:bookmarkStart w:id="266" w:name="_Toc184314436"/>
      <w:bookmarkEnd w:id="266"/>
      <w:bookmarkStart w:id="267" w:name="_Toc184312075"/>
      <w:bookmarkEnd w:id="267"/>
      <w:bookmarkStart w:id="268" w:name="_Toc184312123"/>
      <w:bookmarkEnd w:id="268"/>
      <w:bookmarkStart w:id="269" w:name="_Toc184313247"/>
      <w:bookmarkEnd w:id="269"/>
      <w:bookmarkStart w:id="270" w:name="_Toc184312136"/>
      <w:bookmarkEnd w:id="270"/>
      <w:bookmarkStart w:id="271" w:name="_Toc184310336"/>
      <w:bookmarkEnd w:id="271"/>
      <w:bookmarkStart w:id="272" w:name="_Toc184310297"/>
      <w:bookmarkEnd w:id="272"/>
      <w:bookmarkStart w:id="273" w:name="_Toc184314452"/>
      <w:bookmarkEnd w:id="273"/>
      <w:bookmarkStart w:id="274" w:name="_Toc184310340"/>
      <w:bookmarkEnd w:id="274"/>
      <w:bookmarkStart w:id="275" w:name="_Toc184312108"/>
      <w:bookmarkEnd w:id="275"/>
      <w:bookmarkStart w:id="276" w:name="_Toc184308036"/>
      <w:bookmarkEnd w:id="276"/>
      <w:bookmarkStart w:id="277" w:name="_Toc184314427"/>
      <w:bookmarkEnd w:id="277"/>
      <w:bookmarkStart w:id="278" w:name="_Toc184312118"/>
      <w:bookmarkEnd w:id="278"/>
      <w:bookmarkStart w:id="279" w:name="_Toc184308100"/>
      <w:bookmarkEnd w:id="279"/>
      <w:bookmarkStart w:id="280" w:name="_Toc184310327"/>
      <w:bookmarkEnd w:id="280"/>
      <w:bookmarkStart w:id="281" w:name="_Toc184310276"/>
      <w:bookmarkEnd w:id="281"/>
      <w:bookmarkStart w:id="282" w:name="_Toc184312081"/>
      <w:bookmarkEnd w:id="282"/>
      <w:bookmarkStart w:id="283" w:name="_Toc184314464"/>
      <w:bookmarkEnd w:id="283"/>
      <w:bookmarkStart w:id="284" w:name="_Toc184308077"/>
      <w:bookmarkEnd w:id="284"/>
      <w:bookmarkStart w:id="285" w:name="_Toc184314468"/>
      <w:bookmarkEnd w:id="285"/>
      <w:bookmarkStart w:id="286" w:name="_Toc184314439"/>
      <w:bookmarkEnd w:id="286"/>
      <w:bookmarkStart w:id="287" w:name="_Toc184310331"/>
      <w:bookmarkEnd w:id="287"/>
      <w:bookmarkStart w:id="288" w:name="_Toc184314459"/>
      <w:bookmarkEnd w:id="288"/>
      <w:bookmarkStart w:id="289" w:name="_Toc184313271"/>
      <w:bookmarkEnd w:id="289"/>
      <w:bookmarkStart w:id="290" w:name="_Toc184308039"/>
      <w:bookmarkEnd w:id="290"/>
      <w:bookmarkStart w:id="291" w:name="_Toc184308041"/>
      <w:bookmarkEnd w:id="291"/>
      <w:bookmarkStart w:id="292" w:name="_Toc184312082"/>
      <w:bookmarkEnd w:id="292"/>
      <w:bookmarkStart w:id="293" w:name="_Toc184310338"/>
      <w:bookmarkEnd w:id="293"/>
      <w:bookmarkStart w:id="294" w:name="_Toc184313284"/>
      <w:bookmarkEnd w:id="294"/>
      <w:bookmarkStart w:id="295" w:name="_Toc184308055"/>
      <w:bookmarkEnd w:id="295"/>
      <w:bookmarkStart w:id="296" w:name="_Toc184312088"/>
      <w:bookmarkEnd w:id="296"/>
      <w:bookmarkStart w:id="297" w:name="_Toc184310320"/>
      <w:bookmarkEnd w:id="297"/>
      <w:bookmarkStart w:id="298" w:name="_Toc184308096"/>
      <w:bookmarkEnd w:id="298"/>
      <w:bookmarkStart w:id="299" w:name="_Toc184312119"/>
      <w:bookmarkEnd w:id="299"/>
      <w:bookmarkStart w:id="300" w:name="_Toc184310344"/>
      <w:bookmarkEnd w:id="300"/>
      <w:bookmarkStart w:id="301" w:name="_Toc184312120"/>
      <w:bookmarkEnd w:id="301"/>
      <w:bookmarkStart w:id="302" w:name="_Toc184308101"/>
      <w:bookmarkEnd w:id="302"/>
      <w:bookmarkStart w:id="303" w:name="_Toc184312110"/>
      <w:bookmarkEnd w:id="303"/>
      <w:bookmarkStart w:id="304" w:name="_Toc184314413"/>
      <w:bookmarkEnd w:id="304"/>
      <w:bookmarkStart w:id="305" w:name="_Toc184313304"/>
      <w:bookmarkEnd w:id="305"/>
      <w:bookmarkStart w:id="306" w:name="_Toc184313241"/>
      <w:bookmarkEnd w:id="306"/>
      <w:bookmarkStart w:id="307" w:name="_Toc184313252"/>
      <w:bookmarkEnd w:id="307"/>
      <w:bookmarkStart w:id="308" w:name="_Toc184308075"/>
      <w:bookmarkEnd w:id="308"/>
      <w:bookmarkStart w:id="309" w:name="_Toc184312100"/>
      <w:bookmarkEnd w:id="309"/>
      <w:bookmarkStart w:id="310" w:name="_Toc184308087"/>
      <w:bookmarkEnd w:id="310"/>
      <w:bookmarkStart w:id="311" w:name="_Toc184313267"/>
      <w:bookmarkEnd w:id="311"/>
      <w:bookmarkStart w:id="312" w:name="_Toc184312107"/>
      <w:bookmarkEnd w:id="312"/>
      <w:bookmarkStart w:id="313" w:name="_Toc184308054"/>
      <w:bookmarkEnd w:id="313"/>
      <w:bookmarkStart w:id="314" w:name="_Toc184313250"/>
      <w:bookmarkEnd w:id="314"/>
      <w:bookmarkStart w:id="315" w:name="_Toc184313276"/>
      <w:bookmarkEnd w:id="315"/>
      <w:bookmarkStart w:id="316" w:name="_Toc184308059"/>
      <w:bookmarkEnd w:id="316"/>
      <w:bookmarkStart w:id="317" w:name="_Toc184310309"/>
      <w:bookmarkEnd w:id="317"/>
      <w:bookmarkStart w:id="318" w:name="_Toc184314426"/>
      <w:bookmarkEnd w:id="318"/>
      <w:bookmarkStart w:id="319" w:name="_Toc184313291"/>
      <w:bookmarkEnd w:id="319"/>
      <w:bookmarkStart w:id="320" w:name="_Toc184308066"/>
      <w:bookmarkEnd w:id="320"/>
      <w:bookmarkStart w:id="321" w:name="_Toc184313239"/>
      <w:bookmarkEnd w:id="321"/>
      <w:bookmarkStart w:id="322" w:name="_Toc184314424"/>
      <w:bookmarkEnd w:id="322"/>
      <w:bookmarkStart w:id="323" w:name="_Toc184312070"/>
      <w:bookmarkEnd w:id="323"/>
      <w:bookmarkStart w:id="324" w:name="_Toc184312112"/>
      <w:bookmarkEnd w:id="324"/>
      <w:bookmarkStart w:id="325" w:name="_Toc184310289"/>
      <w:bookmarkEnd w:id="325"/>
      <w:bookmarkStart w:id="326" w:name="_Toc184313262"/>
      <w:bookmarkEnd w:id="326"/>
      <w:bookmarkStart w:id="327" w:name="_Toc184308094"/>
      <w:bookmarkEnd w:id="327"/>
      <w:bookmarkStart w:id="328" w:name="_Toc184312138"/>
      <w:bookmarkEnd w:id="328"/>
      <w:bookmarkStart w:id="329" w:name="_Toc184310319"/>
      <w:bookmarkEnd w:id="329"/>
      <w:bookmarkStart w:id="330" w:name="_Toc184308089"/>
      <w:bookmarkEnd w:id="330"/>
      <w:bookmarkStart w:id="331" w:name="_Toc184308078"/>
      <w:bookmarkEnd w:id="331"/>
      <w:bookmarkStart w:id="332" w:name="_Toc184313290"/>
      <w:bookmarkEnd w:id="332"/>
      <w:bookmarkStart w:id="333" w:name="_Toc184313257"/>
      <w:bookmarkEnd w:id="333"/>
      <w:bookmarkStart w:id="334" w:name="_Toc184312102"/>
      <w:bookmarkEnd w:id="334"/>
      <w:bookmarkStart w:id="335" w:name="_Toc184308063"/>
      <w:bookmarkEnd w:id="335"/>
      <w:bookmarkStart w:id="336" w:name="_Toc184310317"/>
      <w:bookmarkEnd w:id="336"/>
      <w:bookmarkStart w:id="337" w:name="_Toc184310342"/>
      <w:bookmarkEnd w:id="337"/>
      <w:bookmarkStart w:id="338" w:name="_Toc184308048"/>
      <w:bookmarkEnd w:id="338"/>
      <w:bookmarkStart w:id="339" w:name="_Toc184308044"/>
      <w:bookmarkEnd w:id="339"/>
      <w:bookmarkStart w:id="340" w:name="_Toc184314463"/>
      <w:bookmarkEnd w:id="340"/>
      <w:bookmarkStart w:id="341" w:name="_Toc184312089"/>
      <w:bookmarkEnd w:id="341"/>
      <w:bookmarkStart w:id="342" w:name="_Toc184314453"/>
      <w:bookmarkEnd w:id="342"/>
      <w:bookmarkStart w:id="343" w:name="_Toc184310304"/>
      <w:bookmarkEnd w:id="343"/>
      <w:bookmarkStart w:id="344" w:name="_Toc184313272"/>
      <w:bookmarkEnd w:id="344"/>
      <w:bookmarkStart w:id="345" w:name="_Toc184313310"/>
      <w:bookmarkEnd w:id="345"/>
      <w:bookmarkStart w:id="346" w:name="_Toc184312083"/>
      <w:bookmarkEnd w:id="346"/>
      <w:bookmarkStart w:id="347" w:name="_Toc184312072"/>
      <w:bookmarkEnd w:id="347"/>
      <w:bookmarkStart w:id="348" w:name="_Toc184308052"/>
      <w:bookmarkEnd w:id="348"/>
      <w:bookmarkStart w:id="349" w:name="_Toc184310341"/>
      <w:bookmarkEnd w:id="349"/>
      <w:bookmarkStart w:id="350" w:name="_Toc184312105"/>
      <w:bookmarkEnd w:id="350"/>
      <w:bookmarkStart w:id="351" w:name="_Toc184314418"/>
      <w:bookmarkEnd w:id="351"/>
      <w:bookmarkStart w:id="352" w:name="_Toc184312127"/>
      <w:bookmarkEnd w:id="352"/>
      <w:bookmarkStart w:id="353" w:name="_Toc184308046"/>
      <w:bookmarkEnd w:id="353"/>
      <w:bookmarkStart w:id="354" w:name="_Toc184314469"/>
      <w:bookmarkEnd w:id="354"/>
      <w:bookmarkStart w:id="355" w:name="_Toc184310323"/>
      <w:bookmarkEnd w:id="355"/>
      <w:bookmarkStart w:id="356" w:name="_Toc184310308"/>
      <w:bookmarkEnd w:id="356"/>
      <w:bookmarkStart w:id="357" w:name="_Toc184312095"/>
      <w:bookmarkEnd w:id="357"/>
      <w:bookmarkStart w:id="358" w:name="_Toc184314475"/>
      <w:bookmarkEnd w:id="358"/>
      <w:bookmarkStart w:id="359" w:name="_Toc184310332"/>
      <w:bookmarkEnd w:id="359"/>
      <w:bookmarkStart w:id="360" w:name="_Toc184308073"/>
      <w:bookmarkEnd w:id="360"/>
      <w:bookmarkStart w:id="361" w:name="_Toc184313288"/>
      <w:bookmarkEnd w:id="361"/>
      <w:bookmarkStart w:id="362" w:name="_Toc184308072"/>
      <w:bookmarkEnd w:id="362"/>
      <w:bookmarkStart w:id="363" w:name="_Toc184308069"/>
      <w:bookmarkEnd w:id="363"/>
      <w:bookmarkStart w:id="364" w:name="_Toc184310318"/>
      <w:bookmarkEnd w:id="364"/>
      <w:bookmarkStart w:id="365" w:name="_Toc184310288"/>
      <w:bookmarkEnd w:id="365"/>
      <w:bookmarkStart w:id="366" w:name="_Toc184314480"/>
      <w:bookmarkEnd w:id="366"/>
      <w:bookmarkStart w:id="367" w:name="_Toc184313277"/>
      <w:bookmarkEnd w:id="367"/>
      <w:bookmarkStart w:id="368" w:name="_Toc184313282"/>
      <w:bookmarkEnd w:id="368"/>
      <w:bookmarkStart w:id="369" w:name="_Toc184313280"/>
      <w:bookmarkEnd w:id="369"/>
      <w:bookmarkStart w:id="370" w:name="_Toc184310272"/>
      <w:bookmarkEnd w:id="370"/>
      <w:bookmarkStart w:id="371" w:name="_Toc184313269"/>
      <w:bookmarkEnd w:id="371"/>
      <w:bookmarkStart w:id="372" w:name="_Toc184313238"/>
      <w:bookmarkEnd w:id="372"/>
      <w:bookmarkStart w:id="373" w:name="_Toc184312099"/>
      <w:bookmarkEnd w:id="373"/>
      <w:bookmarkStart w:id="374" w:name="_Toc184312111"/>
      <w:bookmarkEnd w:id="374"/>
      <w:bookmarkStart w:id="375" w:name="_Toc184308097"/>
      <w:bookmarkEnd w:id="375"/>
      <w:bookmarkStart w:id="376" w:name="_Toc184308105"/>
      <w:bookmarkEnd w:id="376"/>
      <w:bookmarkStart w:id="377" w:name="_Toc184314438"/>
      <w:bookmarkEnd w:id="377"/>
      <w:bookmarkStart w:id="378" w:name="_Toc184310285"/>
      <w:bookmarkEnd w:id="378"/>
      <w:bookmarkStart w:id="379" w:name="_Toc184314422"/>
      <w:bookmarkEnd w:id="379"/>
      <w:bookmarkStart w:id="380" w:name="_Toc184313259"/>
      <w:bookmarkEnd w:id="380"/>
      <w:bookmarkStart w:id="381" w:name="_Toc184310306"/>
      <w:bookmarkEnd w:id="381"/>
      <w:bookmarkStart w:id="382" w:name="_Toc184313258"/>
      <w:bookmarkEnd w:id="382"/>
      <w:bookmarkStart w:id="383" w:name="_Toc184310281"/>
      <w:bookmarkEnd w:id="383"/>
      <w:r>
        <w:rPr>
          <w:rFonts w:hint="eastAsia" w:cs="仿宋" w:asciiTheme="minorEastAsia" w:hAnsiTheme="minorEastAsia"/>
          <w:b/>
          <w:color w:val="auto"/>
          <w:sz w:val="36"/>
          <w:szCs w:val="36"/>
          <w:highlight w:val="none"/>
        </w:rPr>
        <w:t>评审方法</w:t>
      </w:r>
    </w:p>
    <w:p w14:paraId="799ADC2C">
      <w:pPr>
        <w:adjustRightInd w:val="0"/>
        <w:snapToGrid w:val="0"/>
        <w:spacing w:line="460" w:lineRule="exact"/>
        <w:ind w:firstLine="480" w:firstLineChars="200"/>
        <w:rPr>
          <w:rFonts w:cs="仿宋" w:asciiTheme="minorEastAsia" w:hAnsiTheme="minorEastAsia"/>
          <w:color w:val="auto"/>
          <w:sz w:val="24"/>
          <w:highlight w:val="none"/>
        </w:rPr>
      </w:pPr>
    </w:p>
    <w:p w14:paraId="782A9FDD">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73CEE718">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383AF1CC">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3B0FB1A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5738BAC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6E67D9DD">
      <w:pPr>
        <w:pStyle w:val="8"/>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3C012A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18B844F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8B2866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563D87E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29CFDDF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016F6E6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D3E776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62D8C47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1A3D2FD9">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237733C4">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169EE3C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的供应商中，按照报价由低到高的顺序提出成交候选人。</w:t>
      </w:r>
    </w:p>
    <w:p w14:paraId="73C25DB6">
      <w:pPr>
        <w:pStyle w:val="7"/>
        <w:ind w:firstLine="480" w:firstLineChars="200"/>
        <w:rPr>
          <w:color w:val="auto"/>
          <w:highlight w:val="none"/>
        </w:rPr>
      </w:pPr>
      <w:r>
        <w:rPr>
          <w:color w:val="auto"/>
          <w:highlight w:val="none"/>
          <w:lang w:val="en-US"/>
        </w:rPr>
        <w:t>1.1</w:t>
      </w:r>
      <w:r>
        <w:rPr>
          <w:rFonts w:hint="eastAsia"/>
          <w:color w:val="auto"/>
          <w:highlight w:val="none"/>
        </w:rPr>
        <w:t>若出现税率不一致的情况，以除税总金额相对比。</w:t>
      </w:r>
    </w:p>
    <w:p w14:paraId="33847B5E">
      <w:pPr>
        <w:pStyle w:val="7"/>
        <w:ind w:firstLine="480" w:firstLineChars="200"/>
        <w:rPr>
          <w:rFonts w:hint="default" w:eastAsiaTheme="minorEastAsia"/>
          <w:color w:val="auto"/>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53226E72">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2E42EE11">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9F46CF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529ED281">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075D854D">
      <w:pPr>
        <w:rPr>
          <w:rFonts w:ascii="宋体" w:hAnsi="宋体" w:cs="宋体"/>
          <w:color w:val="auto"/>
          <w:sz w:val="24"/>
          <w:highlight w:val="none"/>
        </w:rPr>
      </w:pPr>
    </w:p>
    <w:p w14:paraId="64AE0790">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w:t>
      </w:r>
      <w:r>
        <w:rPr>
          <w:rFonts w:hint="eastAsia" w:ascii="宋体" w:hAnsi="宋体" w:cs="宋体"/>
          <w:color w:val="auto"/>
          <w:sz w:val="24"/>
          <w:highlight w:val="none"/>
          <w:u w:val="single"/>
          <w:lang w:eastAsia="zh-CN"/>
        </w:rPr>
        <w:t>2025</w:t>
      </w:r>
      <w:r>
        <w:rPr>
          <w:rFonts w:hint="eastAsia" w:ascii="宋体" w:hAnsi="宋体" w:cs="宋体"/>
          <w:color w:val="auto"/>
          <w:sz w:val="24"/>
          <w:highlight w:val="none"/>
          <w:u w:val="single"/>
        </w:rPr>
        <w:t xml:space="preserve">-          </w:t>
      </w:r>
    </w:p>
    <w:p w14:paraId="41CF0036">
      <w:pPr>
        <w:spacing w:line="480" w:lineRule="auto"/>
        <w:rPr>
          <w:rFonts w:ascii="宋体" w:hAnsi="宋体" w:cs="宋体"/>
          <w:b/>
          <w:color w:val="auto"/>
          <w:sz w:val="24"/>
          <w:highlight w:val="none"/>
        </w:rPr>
      </w:pPr>
    </w:p>
    <w:p w14:paraId="0360AFF7">
      <w:pPr>
        <w:pStyle w:val="3"/>
        <w:rPr>
          <w:rFonts w:ascii="宋体" w:hAnsi="宋体" w:cs="宋体"/>
          <w:color w:val="auto"/>
          <w:sz w:val="24"/>
          <w:highlight w:val="none"/>
        </w:rPr>
      </w:pPr>
    </w:p>
    <w:p w14:paraId="642B360B">
      <w:pPr>
        <w:rPr>
          <w:color w:val="auto"/>
          <w:highlight w:val="none"/>
        </w:rPr>
      </w:pPr>
    </w:p>
    <w:p w14:paraId="51900F2F">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5"/>
        <w:rPr>
          <w:rFonts w:ascii="宋体" w:hAnsi="宋体" w:cs="宋体"/>
          <w:color w:val="auto"/>
          <w:szCs w:val="24"/>
          <w:highlight w:val="none"/>
        </w:rPr>
      </w:pPr>
    </w:p>
    <w:p w14:paraId="760985FC">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 xml:space="preserve"> 2025年—2026年VEGA料位计采购项目 </w:t>
      </w:r>
    </w:p>
    <w:p w14:paraId="3F97862D">
      <w:pPr>
        <w:spacing w:before="120" w:line="22" w:lineRule="atLeast"/>
        <w:ind w:left="960"/>
        <w:rPr>
          <w:rFonts w:hint="eastAsia" w:ascii="宋体" w:hAnsi="宋体" w:cs="宋体"/>
          <w:color w:val="auto"/>
          <w:sz w:val="24"/>
          <w:highlight w:val="none"/>
        </w:rPr>
      </w:pPr>
    </w:p>
    <w:p w14:paraId="6A324869">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14:paraId="0F4F6306">
      <w:pP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***公司</w:t>
      </w:r>
      <w:r>
        <w:rPr>
          <w:rFonts w:hint="eastAsia" w:ascii="宋体" w:hAnsi="宋体" w:cs="宋体"/>
          <w:color w:val="auto"/>
          <w:sz w:val="24"/>
          <w:highlight w:val="none"/>
          <w:u w:val="single"/>
        </w:rPr>
        <w:t xml:space="preserve">                </w:t>
      </w:r>
    </w:p>
    <w:p w14:paraId="5A6A892D">
      <w:pPr>
        <w:spacing w:before="120" w:line="22" w:lineRule="atLeast"/>
        <w:rPr>
          <w:rFonts w:ascii="宋体" w:hAnsi="宋体" w:cs="宋体"/>
          <w:color w:val="auto"/>
          <w:sz w:val="24"/>
          <w:highlight w:val="none"/>
        </w:rPr>
      </w:pPr>
    </w:p>
    <w:p w14:paraId="69AE4C68">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00C6FE18">
      <w:pPr>
        <w:spacing w:before="120" w:line="22" w:lineRule="atLeast"/>
        <w:rPr>
          <w:rFonts w:ascii="宋体" w:hAnsi="宋体" w:cs="宋体"/>
          <w:color w:val="auto"/>
          <w:sz w:val="24"/>
          <w:highlight w:val="none"/>
        </w:rPr>
      </w:pPr>
    </w:p>
    <w:p w14:paraId="67F6B483">
      <w:pP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7"/>
        <w:rPr>
          <w:color w:val="auto"/>
          <w:highlight w:val="none"/>
        </w:rPr>
      </w:pPr>
    </w:p>
    <w:p w14:paraId="2B3CA980">
      <w:pPr>
        <w:pStyle w:val="16"/>
        <w:rPr>
          <w:color w:val="auto"/>
          <w:highlight w:val="none"/>
        </w:rPr>
      </w:pPr>
    </w:p>
    <w:p w14:paraId="44B1FF18">
      <w:pPr>
        <w:rPr>
          <w:color w:val="auto"/>
          <w:highlight w:val="none"/>
        </w:rPr>
      </w:pPr>
    </w:p>
    <w:p w14:paraId="658CA697">
      <w:pPr>
        <w:pStyle w:val="7"/>
        <w:rPr>
          <w:color w:val="auto"/>
          <w:highlight w:val="none"/>
        </w:rPr>
      </w:pPr>
    </w:p>
    <w:p w14:paraId="7A4CFC41">
      <w:pPr>
        <w:pStyle w:val="16"/>
        <w:rPr>
          <w:color w:val="auto"/>
          <w:highlight w:val="none"/>
        </w:rPr>
      </w:pPr>
    </w:p>
    <w:p w14:paraId="4381DAB9">
      <w:pPr>
        <w:rPr>
          <w:color w:val="auto"/>
          <w:highlight w:val="none"/>
        </w:rPr>
      </w:pPr>
    </w:p>
    <w:p w14:paraId="6B1E3C88">
      <w:pPr>
        <w:pStyle w:val="7"/>
        <w:rPr>
          <w:color w:val="auto"/>
          <w:highlight w:val="none"/>
        </w:rPr>
      </w:pPr>
    </w:p>
    <w:p w14:paraId="126960D3">
      <w:pPr>
        <w:pStyle w:val="16"/>
        <w:rPr>
          <w:color w:val="auto"/>
          <w:highlight w:val="none"/>
        </w:rPr>
      </w:pPr>
    </w:p>
    <w:p w14:paraId="4422A319">
      <w:pPr>
        <w:rPr>
          <w:color w:val="auto"/>
          <w:highlight w:val="none"/>
        </w:rPr>
      </w:pPr>
    </w:p>
    <w:p w14:paraId="53FD5F88">
      <w:pPr>
        <w:pStyle w:val="7"/>
        <w:rPr>
          <w:color w:val="auto"/>
          <w:highlight w:val="none"/>
        </w:rPr>
      </w:pPr>
    </w:p>
    <w:p w14:paraId="2A2E1A10">
      <w:pPr>
        <w:pStyle w:val="16"/>
        <w:rPr>
          <w:color w:val="auto"/>
          <w:highlight w:val="none"/>
        </w:rPr>
      </w:pPr>
    </w:p>
    <w:p w14:paraId="1C4FCBC0">
      <w:pPr>
        <w:rPr>
          <w:color w:val="auto"/>
          <w:highlight w:val="none"/>
        </w:rPr>
      </w:pPr>
    </w:p>
    <w:p w14:paraId="65B8C7FD">
      <w:pPr>
        <w:pStyle w:val="7"/>
        <w:rPr>
          <w:color w:val="auto"/>
          <w:highlight w:val="none"/>
        </w:rPr>
      </w:pPr>
    </w:p>
    <w:p w14:paraId="619FBA5B">
      <w:pPr>
        <w:pStyle w:val="16"/>
        <w:rPr>
          <w:color w:val="auto"/>
          <w:highlight w:val="none"/>
        </w:rPr>
      </w:pPr>
    </w:p>
    <w:p w14:paraId="324A0C4F">
      <w:pPr>
        <w:rPr>
          <w:color w:val="auto"/>
          <w:highlight w:val="none"/>
        </w:rPr>
      </w:pPr>
    </w:p>
    <w:p w14:paraId="5B1A1CCA">
      <w:pPr>
        <w:pStyle w:val="7"/>
        <w:rPr>
          <w:color w:val="auto"/>
          <w:highlight w:val="none"/>
        </w:rPr>
      </w:pPr>
    </w:p>
    <w:p w14:paraId="3D288F42">
      <w:pPr>
        <w:pStyle w:val="25"/>
        <w:ind w:left="0" w:leftChars="0" w:firstLine="0" w:firstLineChars="0"/>
        <w:rPr>
          <w:rFonts w:ascii="宋体" w:hAnsi="宋体" w:cs="宋体"/>
          <w:b/>
          <w:color w:val="auto"/>
          <w:szCs w:val="24"/>
          <w:highlight w:val="none"/>
        </w:rPr>
      </w:pPr>
    </w:p>
    <w:p w14:paraId="7CD4026D">
      <w:pPr>
        <w:pStyle w:val="16"/>
        <w:jc w:val="center"/>
        <w:rPr>
          <w:rFonts w:eastAsia="宋体"/>
          <w:b/>
          <w:bCs/>
          <w:color w:val="auto"/>
          <w:highlight w:val="none"/>
        </w:rPr>
      </w:pPr>
      <w:r>
        <w:rPr>
          <w:rFonts w:hint="eastAsia"/>
          <w:b/>
          <w:bCs/>
          <w:color w:val="auto"/>
          <w:highlight w:val="none"/>
        </w:rPr>
        <w:t>目录</w:t>
      </w:r>
    </w:p>
    <w:p w14:paraId="56955BBE">
      <w:pPr>
        <w:pStyle w:val="8"/>
        <w:spacing w:line="360" w:lineRule="auto"/>
        <w:ind w:firstLine="240" w:firstLineChars="100"/>
        <w:rPr>
          <w:color w:val="auto"/>
          <w:highlight w:val="none"/>
        </w:rPr>
      </w:pPr>
      <w:r>
        <w:rPr>
          <w:rFonts w:hint="eastAsia"/>
          <w:color w:val="auto"/>
          <w:highlight w:val="none"/>
        </w:rPr>
        <w:t>第一章 合同书  ……………………………………………………………（页码）</w:t>
      </w:r>
    </w:p>
    <w:p w14:paraId="6FD81C29">
      <w:pPr>
        <w:pStyle w:val="8"/>
        <w:spacing w:line="360" w:lineRule="auto"/>
        <w:ind w:firstLine="240" w:firstLineChars="100"/>
        <w:rPr>
          <w:color w:val="auto"/>
          <w:highlight w:val="none"/>
        </w:rPr>
      </w:pPr>
      <w:r>
        <w:rPr>
          <w:rFonts w:hint="eastAsia"/>
          <w:color w:val="auto"/>
          <w:highlight w:val="none"/>
        </w:rPr>
        <w:t>第二章 合同一般条款………………………………………………………（页码）</w:t>
      </w:r>
    </w:p>
    <w:p w14:paraId="0E650075">
      <w:pPr>
        <w:pStyle w:val="8"/>
        <w:spacing w:line="360" w:lineRule="auto"/>
        <w:ind w:firstLine="240" w:firstLineChars="100"/>
        <w:rPr>
          <w:rFonts w:hint="eastAsia"/>
          <w:color w:val="auto"/>
          <w:highlight w:val="none"/>
        </w:rPr>
      </w:pPr>
      <w:r>
        <w:rPr>
          <w:rFonts w:hint="eastAsia"/>
          <w:color w:val="auto"/>
          <w:highlight w:val="none"/>
        </w:rPr>
        <w:t xml:space="preserve">第三章 </w:t>
      </w:r>
      <w:r>
        <w:rPr>
          <w:rFonts w:hint="eastAsia"/>
          <w:color w:val="auto"/>
          <w:highlight w:val="none"/>
          <w:lang w:val="en-US" w:eastAsia="zh-CN"/>
        </w:rPr>
        <w:t>安全</w:t>
      </w:r>
      <w:r>
        <w:rPr>
          <w:rFonts w:hint="eastAsia"/>
          <w:color w:val="auto"/>
          <w:highlight w:val="none"/>
        </w:rPr>
        <w:t>协议……………………………………………………………（页码）</w:t>
      </w:r>
    </w:p>
    <w:p w14:paraId="1738B855">
      <w:pPr>
        <w:pStyle w:val="8"/>
        <w:spacing w:line="360" w:lineRule="auto"/>
        <w:ind w:firstLine="240" w:firstLineChars="100"/>
        <w:rPr>
          <w:color w:val="auto"/>
          <w:highlight w:val="none"/>
        </w:rPr>
      </w:pPr>
      <w:r>
        <w:rPr>
          <w:rFonts w:hint="eastAsia"/>
          <w:color w:val="auto"/>
          <w:highlight w:val="none"/>
        </w:rPr>
        <w:t>第</w:t>
      </w:r>
      <w:r>
        <w:rPr>
          <w:rFonts w:hint="eastAsia"/>
          <w:color w:val="auto"/>
          <w:highlight w:val="none"/>
          <w:lang w:val="en-US" w:eastAsia="zh-CN"/>
        </w:rPr>
        <w:t>四</w:t>
      </w:r>
      <w:r>
        <w:rPr>
          <w:rFonts w:hint="eastAsia"/>
          <w:color w:val="auto"/>
          <w:highlight w:val="none"/>
        </w:rPr>
        <w:t>章 廉洁协议……………………………………………………………（页码）</w:t>
      </w:r>
    </w:p>
    <w:p w14:paraId="2D8777FF">
      <w:pPr>
        <w:pStyle w:val="8"/>
        <w:spacing w:line="360" w:lineRule="auto"/>
        <w:ind w:firstLine="240" w:firstLineChars="100"/>
        <w:rPr>
          <w:rFonts w:hint="eastAsia"/>
          <w:color w:val="auto"/>
          <w:highlight w:val="none"/>
        </w:rPr>
      </w:pPr>
    </w:p>
    <w:p w14:paraId="18A9CC3A">
      <w:pPr>
        <w:pStyle w:val="25"/>
        <w:rPr>
          <w:rFonts w:ascii="宋体" w:hAnsi="宋体" w:cs="宋体"/>
          <w:color w:val="auto"/>
          <w:szCs w:val="24"/>
          <w:highlight w:val="none"/>
        </w:rPr>
      </w:pPr>
    </w:p>
    <w:p w14:paraId="5FD33660">
      <w:pPr>
        <w:pStyle w:val="8"/>
        <w:rPr>
          <w:rFonts w:cs="宋体"/>
          <w:color w:val="auto"/>
          <w:highlight w:val="none"/>
        </w:rPr>
      </w:pPr>
    </w:p>
    <w:p w14:paraId="7020762C">
      <w:pPr>
        <w:pStyle w:val="8"/>
        <w:rPr>
          <w:rFonts w:cs="宋体"/>
          <w:color w:val="auto"/>
          <w:highlight w:val="none"/>
        </w:rPr>
      </w:pPr>
    </w:p>
    <w:p w14:paraId="466048DE">
      <w:pPr>
        <w:pStyle w:val="8"/>
        <w:rPr>
          <w:rFonts w:cs="宋体"/>
          <w:color w:val="auto"/>
          <w:highlight w:val="none"/>
        </w:rPr>
      </w:pPr>
    </w:p>
    <w:p w14:paraId="6BF7B1DE">
      <w:pPr>
        <w:pStyle w:val="8"/>
        <w:rPr>
          <w:rFonts w:cs="宋体"/>
          <w:color w:val="auto"/>
          <w:highlight w:val="none"/>
        </w:rPr>
      </w:pPr>
    </w:p>
    <w:p w14:paraId="68404211">
      <w:pPr>
        <w:pStyle w:val="8"/>
        <w:rPr>
          <w:rFonts w:cs="宋体"/>
          <w:color w:val="auto"/>
          <w:highlight w:val="none"/>
        </w:rPr>
      </w:pPr>
    </w:p>
    <w:p w14:paraId="5D5B25EF">
      <w:pPr>
        <w:pStyle w:val="8"/>
        <w:rPr>
          <w:rFonts w:cs="宋体"/>
          <w:color w:val="auto"/>
          <w:highlight w:val="none"/>
        </w:rPr>
      </w:pPr>
    </w:p>
    <w:p w14:paraId="31AA09A7">
      <w:pPr>
        <w:pStyle w:val="8"/>
        <w:rPr>
          <w:rFonts w:cs="宋体"/>
          <w:color w:val="auto"/>
          <w:highlight w:val="none"/>
        </w:rPr>
      </w:pPr>
    </w:p>
    <w:p w14:paraId="5509CFE2">
      <w:pPr>
        <w:pStyle w:val="8"/>
        <w:rPr>
          <w:rFonts w:cs="宋体"/>
          <w:color w:val="auto"/>
          <w:highlight w:val="none"/>
        </w:rPr>
      </w:pPr>
    </w:p>
    <w:p w14:paraId="660AA390">
      <w:pPr>
        <w:pStyle w:val="8"/>
        <w:rPr>
          <w:rFonts w:cs="宋体"/>
          <w:color w:val="auto"/>
          <w:highlight w:val="none"/>
        </w:rPr>
      </w:pPr>
    </w:p>
    <w:p w14:paraId="24DD81DE">
      <w:pPr>
        <w:pStyle w:val="8"/>
        <w:rPr>
          <w:rFonts w:cs="宋体"/>
          <w:color w:val="auto"/>
          <w:highlight w:val="none"/>
        </w:rPr>
      </w:pPr>
    </w:p>
    <w:p w14:paraId="345E0CF0">
      <w:pPr>
        <w:pStyle w:val="8"/>
        <w:rPr>
          <w:rFonts w:cs="宋体"/>
          <w:color w:val="auto"/>
          <w:highlight w:val="none"/>
        </w:rPr>
      </w:pPr>
    </w:p>
    <w:p w14:paraId="0395885A">
      <w:pPr>
        <w:pStyle w:val="8"/>
        <w:rPr>
          <w:rFonts w:cs="宋体"/>
          <w:color w:val="auto"/>
          <w:highlight w:val="none"/>
        </w:rPr>
      </w:pPr>
    </w:p>
    <w:p w14:paraId="42E14A18">
      <w:pPr>
        <w:pStyle w:val="8"/>
        <w:rPr>
          <w:rFonts w:cs="宋体"/>
          <w:color w:val="auto"/>
          <w:highlight w:val="none"/>
        </w:rPr>
      </w:pPr>
    </w:p>
    <w:p w14:paraId="3372767B">
      <w:pPr>
        <w:pStyle w:val="8"/>
        <w:rPr>
          <w:rFonts w:cs="宋体"/>
          <w:color w:val="auto"/>
          <w:highlight w:val="none"/>
        </w:rPr>
      </w:pPr>
    </w:p>
    <w:p w14:paraId="1C76258A">
      <w:pPr>
        <w:pStyle w:val="8"/>
        <w:rPr>
          <w:rFonts w:cs="宋体"/>
          <w:color w:val="auto"/>
          <w:highlight w:val="none"/>
        </w:rPr>
      </w:pPr>
    </w:p>
    <w:p w14:paraId="3D95B1B6">
      <w:pPr>
        <w:pStyle w:val="8"/>
        <w:rPr>
          <w:rFonts w:cs="宋体"/>
          <w:color w:val="auto"/>
          <w:highlight w:val="none"/>
        </w:rPr>
      </w:pPr>
    </w:p>
    <w:p w14:paraId="707E492D">
      <w:pPr>
        <w:pStyle w:val="8"/>
        <w:rPr>
          <w:rFonts w:cs="宋体"/>
          <w:color w:val="auto"/>
          <w:highlight w:val="none"/>
        </w:rPr>
      </w:pPr>
    </w:p>
    <w:p w14:paraId="412B9E0F">
      <w:pPr>
        <w:pStyle w:val="8"/>
        <w:rPr>
          <w:rFonts w:cs="宋体"/>
          <w:color w:val="auto"/>
          <w:highlight w:val="none"/>
        </w:rPr>
      </w:pPr>
    </w:p>
    <w:p w14:paraId="6D286F51">
      <w:pPr>
        <w:pStyle w:val="8"/>
        <w:rPr>
          <w:rFonts w:cs="宋体"/>
          <w:color w:val="auto"/>
          <w:highlight w:val="none"/>
        </w:rPr>
      </w:pPr>
    </w:p>
    <w:p w14:paraId="57B2D939">
      <w:pPr>
        <w:pStyle w:val="25"/>
        <w:ind w:left="0" w:leftChars="0" w:firstLine="0" w:firstLineChars="0"/>
        <w:jc w:val="both"/>
        <w:rPr>
          <w:rFonts w:ascii="宋体" w:hAnsi="宋体" w:cs="宋体"/>
          <w:b/>
          <w:color w:val="auto"/>
          <w:szCs w:val="24"/>
          <w:highlight w:val="none"/>
        </w:rPr>
      </w:pPr>
    </w:p>
    <w:p w14:paraId="563DBC59">
      <w:pPr>
        <w:pStyle w:val="25"/>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 xml:space="preserve"> 2025年—2026年VEGA料位计采购项目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为该项目中标或者成交供应商。现于中标或者成交通知书发出之日起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6F25F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pacing w:line="360" w:lineRule="auto"/>
        <w:ind w:firstLine="482" w:firstLineChars="200"/>
        <w:outlineLvl w:val="0"/>
        <w:rPr>
          <w:rFonts w:ascii="宋体" w:hAnsi="宋体" w:cs="宋体"/>
          <w:b/>
          <w:color w:val="auto"/>
          <w:sz w:val="24"/>
          <w:highlight w:val="none"/>
        </w:rPr>
      </w:pPr>
      <w:bookmarkStart w:id="384" w:name="_Toc2232"/>
      <w:bookmarkStart w:id="385" w:name="_Toc3029"/>
      <w:bookmarkStart w:id="386" w:name="_Toc24059"/>
      <w:r>
        <w:rPr>
          <w:rFonts w:hint="eastAsia" w:ascii="宋体" w:hAnsi="宋体" w:cs="宋体"/>
          <w:b/>
          <w:color w:val="auto"/>
          <w:sz w:val="24"/>
          <w:highlight w:val="none"/>
        </w:rPr>
        <w:t>一、合同组成部分</w:t>
      </w:r>
      <w:bookmarkEnd w:id="384"/>
      <w:bookmarkEnd w:id="385"/>
      <w:bookmarkEnd w:id="386"/>
    </w:p>
    <w:p w14:paraId="5EB653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pacing w:line="360" w:lineRule="auto"/>
        <w:ind w:firstLine="482" w:firstLineChars="200"/>
        <w:outlineLvl w:val="0"/>
        <w:rPr>
          <w:rFonts w:ascii="宋体" w:hAnsi="宋体" w:cs="宋体"/>
          <w:color w:val="auto"/>
          <w:sz w:val="24"/>
          <w:highlight w:val="none"/>
        </w:rPr>
      </w:pPr>
      <w:bookmarkStart w:id="387" w:name="_Toc24300"/>
      <w:bookmarkStart w:id="388" w:name="_Toc27126"/>
      <w:bookmarkStart w:id="389" w:name="_Toc21295"/>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合同标的及价款</w:t>
      </w:r>
    </w:p>
    <w:p w14:paraId="4D3E7C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s="宋体"/>
          <w:color w:val="auto"/>
          <w:sz w:val="24"/>
          <w:highlight w:val="none"/>
        </w:rPr>
        <w:t>单价和总价均包括但不限于货款、包装费、运输费及运输保险费（如有）、装卸费、安装调试费（如有）、售后服务费及税费等全部费用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pStyle w:val="26"/>
        <w:spacing w:before="0" w:beforeAutospacing="0" w:after="0" w:afterAutospacing="0" w:line="360" w:lineRule="auto"/>
        <w:ind w:firstLine="480"/>
        <w:rPr>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w:t>
      </w:r>
    </w:p>
    <w:p w14:paraId="5C3CFE8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8"/>
        <w:tblW w:w="9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237"/>
        <w:gridCol w:w="2667"/>
        <w:gridCol w:w="1048"/>
        <w:gridCol w:w="647"/>
        <w:gridCol w:w="1016"/>
        <w:gridCol w:w="1332"/>
        <w:gridCol w:w="1174"/>
      </w:tblGrid>
      <w:tr w14:paraId="696F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14" w:type="dxa"/>
            <w:vAlign w:val="center"/>
          </w:tcPr>
          <w:p w14:paraId="217263F8">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序号</w:t>
            </w:r>
          </w:p>
        </w:tc>
        <w:tc>
          <w:tcPr>
            <w:tcW w:w="1237" w:type="dxa"/>
            <w:vAlign w:val="center"/>
          </w:tcPr>
          <w:p w14:paraId="5BBD3E0B">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货物名称</w:t>
            </w:r>
          </w:p>
        </w:tc>
        <w:tc>
          <w:tcPr>
            <w:tcW w:w="2667" w:type="dxa"/>
            <w:vAlign w:val="center"/>
          </w:tcPr>
          <w:p w14:paraId="2D26477A">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规格型号</w:t>
            </w:r>
          </w:p>
        </w:tc>
        <w:tc>
          <w:tcPr>
            <w:tcW w:w="1048" w:type="dxa"/>
            <w:vAlign w:val="center"/>
          </w:tcPr>
          <w:p w14:paraId="68A5B2FF">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品牌</w:t>
            </w:r>
          </w:p>
        </w:tc>
        <w:tc>
          <w:tcPr>
            <w:tcW w:w="647" w:type="dxa"/>
            <w:vAlign w:val="center"/>
          </w:tcPr>
          <w:p w14:paraId="4F0892AC">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单位</w:t>
            </w:r>
          </w:p>
        </w:tc>
        <w:tc>
          <w:tcPr>
            <w:tcW w:w="1016" w:type="dxa"/>
            <w:vAlign w:val="center"/>
          </w:tcPr>
          <w:p w14:paraId="7D060151">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lang w:val="en-US" w:eastAsia="zh-CN"/>
              </w:rPr>
              <w:t>暂定</w:t>
            </w:r>
            <w:r>
              <w:rPr>
                <w:rFonts w:hint="eastAsia" w:ascii="宋体" w:hAnsi="宋体" w:eastAsia="宋体" w:cs="宋体"/>
                <w:snapToGrid w:val="0"/>
                <w:color w:val="auto"/>
                <w:szCs w:val="21"/>
                <w:highlight w:val="none"/>
              </w:rPr>
              <w:t>数量</w:t>
            </w:r>
          </w:p>
        </w:tc>
        <w:tc>
          <w:tcPr>
            <w:tcW w:w="1332" w:type="dxa"/>
            <w:vAlign w:val="center"/>
          </w:tcPr>
          <w:p w14:paraId="1317FEE3">
            <w:pPr>
              <w:jc w:val="center"/>
              <w:rPr>
                <w:rFonts w:hint="default" w:ascii="宋体" w:hAnsi="宋体" w:eastAsia="宋体" w:cs="宋体"/>
                <w:snapToGrid w:val="0"/>
                <w:color w:val="auto"/>
                <w:szCs w:val="21"/>
                <w:highlight w:val="none"/>
                <w:lang w:val="en-US" w:eastAsia="zh-CN"/>
              </w:rPr>
            </w:pPr>
            <w:r>
              <w:rPr>
                <w:rFonts w:hint="eastAsia" w:ascii="宋体" w:hAnsi="宋体" w:eastAsia="宋体" w:cs="宋体"/>
                <w:snapToGrid w:val="0"/>
                <w:color w:val="auto"/>
                <w:szCs w:val="21"/>
                <w:highlight w:val="none"/>
                <w:lang w:val="en-US" w:eastAsia="zh-CN"/>
              </w:rPr>
              <w:t>单价（元）</w:t>
            </w:r>
          </w:p>
        </w:tc>
        <w:tc>
          <w:tcPr>
            <w:tcW w:w="1174" w:type="dxa"/>
            <w:vAlign w:val="center"/>
          </w:tcPr>
          <w:p w14:paraId="18DF4AEB">
            <w:pPr>
              <w:jc w:val="center"/>
              <w:rPr>
                <w:rFonts w:hint="default" w:ascii="宋体" w:hAnsi="宋体" w:eastAsia="宋体" w:cs="宋体"/>
                <w:snapToGrid w:val="0"/>
                <w:color w:val="auto"/>
                <w:szCs w:val="21"/>
                <w:highlight w:val="none"/>
                <w:lang w:val="en-US" w:eastAsia="zh-CN"/>
              </w:rPr>
            </w:pPr>
            <w:r>
              <w:rPr>
                <w:rFonts w:hint="eastAsia" w:ascii="宋体" w:hAnsi="宋体" w:eastAsia="宋体" w:cs="宋体"/>
                <w:snapToGrid w:val="0"/>
                <w:color w:val="auto"/>
                <w:szCs w:val="21"/>
                <w:highlight w:val="none"/>
                <w:lang w:val="en-US" w:eastAsia="zh-CN"/>
              </w:rPr>
              <w:t>金额（元）</w:t>
            </w:r>
          </w:p>
        </w:tc>
      </w:tr>
      <w:tr w14:paraId="7BAFC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714" w:type="dxa"/>
            <w:vAlign w:val="center"/>
          </w:tcPr>
          <w:p w14:paraId="1E1731CE">
            <w:pPr>
              <w:widowControl/>
              <w:jc w:val="center"/>
              <w:textAlignment w:val="center"/>
              <w:rPr>
                <w:rFonts w:ascii="宋体" w:hAnsi="宋体" w:eastAsia="宋体" w:cs="宋体"/>
                <w:snapToGrid w:val="0"/>
                <w:color w:val="auto"/>
                <w:szCs w:val="21"/>
                <w:highlight w:val="none"/>
              </w:rPr>
            </w:pPr>
            <w:r>
              <w:rPr>
                <w:rFonts w:hint="eastAsia" w:ascii="宋体" w:hAnsi="宋体" w:eastAsia="宋体" w:cs="宋体"/>
                <w:color w:val="auto"/>
                <w:kern w:val="0"/>
                <w:szCs w:val="21"/>
                <w:highlight w:val="none"/>
                <w:lang w:bidi="ar"/>
              </w:rPr>
              <w:t>1</w:t>
            </w:r>
          </w:p>
        </w:tc>
        <w:tc>
          <w:tcPr>
            <w:tcW w:w="1237" w:type="dxa"/>
            <w:vAlign w:val="center"/>
          </w:tcPr>
          <w:p w14:paraId="2CB76FE6">
            <w:pPr>
              <w:keepNext w:val="0"/>
              <w:keepLines w:val="0"/>
              <w:widowControl/>
              <w:suppressLineNumbers w:val="0"/>
              <w:jc w:val="center"/>
              <w:textAlignment w:val="center"/>
              <w:rPr>
                <w:rFonts w:ascii="宋体" w:hAnsi="宋体" w:eastAsia="宋体" w:cs="宋体"/>
                <w:snapToGrid w:val="0"/>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雷达波料位计</w:t>
            </w:r>
          </w:p>
        </w:tc>
        <w:tc>
          <w:tcPr>
            <w:tcW w:w="2667" w:type="dxa"/>
            <w:vAlign w:val="center"/>
          </w:tcPr>
          <w:p w14:paraId="270DC3AA">
            <w:pPr>
              <w:keepNext w:val="0"/>
              <w:keepLines w:val="0"/>
              <w:widowControl/>
              <w:suppressLineNumbers w:val="0"/>
              <w:jc w:val="center"/>
              <w:textAlignment w:val="center"/>
              <w:rPr>
                <w:rFonts w:ascii="宋体" w:hAnsi="宋体" w:eastAsia="宋体" w:cs="宋体"/>
                <w:snapToGrid w:val="0"/>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PS6X-222 2TA；80G雷达；含龙门框；号角式天线；天线材质：PTFE；天线角度可调万向型；HART协议；液晶屏</w:t>
            </w:r>
          </w:p>
        </w:tc>
        <w:tc>
          <w:tcPr>
            <w:tcW w:w="1048" w:type="dxa"/>
            <w:vAlign w:val="center"/>
          </w:tcPr>
          <w:p w14:paraId="0D4E93CF">
            <w:pPr>
              <w:widowControl/>
              <w:jc w:val="center"/>
              <w:textAlignment w:val="center"/>
              <w:rPr>
                <w:rFonts w:ascii="宋体" w:hAnsi="宋体" w:eastAsia="宋体" w:cs="宋体"/>
                <w:snapToGrid w:val="0"/>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VEGA （威格）</w:t>
            </w:r>
          </w:p>
        </w:tc>
        <w:tc>
          <w:tcPr>
            <w:tcW w:w="647" w:type="dxa"/>
            <w:vAlign w:val="center"/>
          </w:tcPr>
          <w:p w14:paraId="3C66BE42">
            <w:pPr>
              <w:keepNext w:val="0"/>
              <w:keepLines w:val="0"/>
              <w:widowControl/>
              <w:suppressLineNumbers w:val="0"/>
              <w:jc w:val="center"/>
              <w:textAlignment w:val="center"/>
              <w:rPr>
                <w:rFonts w:ascii="宋体" w:hAnsi="宋体" w:eastAsia="宋体" w:cs="宋体"/>
                <w:snapToGrid w:val="0"/>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016" w:type="dxa"/>
            <w:vAlign w:val="center"/>
          </w:tcPr>
          <w:p w14:paraId="775061C8">
            <w:pPr>
              <w:keepNext w:val="0"/>
              <w:keepLines w:val="0"/>
              <w:widowControl/>
              <w:suppressLineNumbers w:val="0"/>
              <w:jc w:val="center"/>
              <w:textAlignment w:val="center"/>
              <w:rPr>
                <w:rFonts w:ascii="宋体" w:hAnsi="宋体" w:eastAsia="宋体" w:cs="宋体"/>
                <w:snapToGrid w:val="0"/>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 xml:space="preserve">2 </w:t>
            </w:r>
          </w:p>
        </w:tc>
        <w:tc>
          <w:tcPr>
            <w:tcW w:w="1332" w:type="dxa"/>
            <w:vAlign w:val="center"/>
          </w:tcPr>
          <w:p w14:paraId="24994F3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74" w:type="dxa"/>
            <w:vAlign w:val="center"/>
          </w:tcPr>
          <w:p w14:paraId="5240205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FDBD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714" w:type="dxa"/>
            <w:vAlign w:val="center"/>
          </w:tcPr>
          <w:p w14:paraId="2F45676B">
            <w:pPr>
              <w:widowControl/>
              <w:jc w:val="center"/>
              <w:textAlignment w:val="center"/>
              <w:rPr>
                <w:rFonts w:ascii="宋体" w:hAnsi="宋体" w:eastAsia="宋体" w:cs="宋体"/>
                <w:snapToGrid w:val="0"/>
                <w:color w:val="auto"/>
                <w:szCs w:val="21"/>
                <w:highlight w:val="none"/>
              </w:rPr>
            </w:pPr>
            <w:r>
              <w:rPr>
                <w:rFonts w:hint="eastAsia" w:ascii="宋体" w:hAnsi="宋体" w:eastAsia="宋体" w:cs="宋体"/>
                <w:color w:val="auto"/>
                <w:kern w:val="0"/>
                <w:szCs w:val="21"/>
                <w:highlight w:val="none"/>
                <w:lang w:bidi="ar"/>
              </w:rPr>
              <w:t>2</w:t>
            </w:r>
          </w:p>
        </w:tc>
        <w:tc>
          <w:tcPr>
            <w:tcW w:w="1237" w:type="dxa"/>
            <w:vAlign w:val="center"/>
          </w:tcPr>
          <w:p w14:paraId="53AFACDA">
            <w:pPr>
              <w:keepNext w:val="0"/>
              <w:keepLines w:val="0"/>
              <w:widowControl/>
              <w:suppressLineNumbers w:val="0"/>
              <w:jc w:val="center"/>
              <w:textAlignment w:val="center"/>
              <w:rPr>
                <w:rFonts w:ascii="宋体" w:hAnsi="宋体" w:eastAsia="宋体" w:cs="宋体"/>
                <w:snapToGrid w:val="0"/>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雷达波料位计</w:t>
            </w:r>
          </w:p>
        </w:tc>
        <w:tc>
          <w:tcPr>
            <w:tcW w:w="2667" w:type="dxa"/>
            <w:vAlign w:val="center"/>
          </w:tcPr>
          <w:p w14:paraId="41257D5B">
            <w:pPr>
              <w:keepNext w:val="0"/>
              <w:keepLines w:val="0"/>
              <w:widowControl/>
              <w:suppressLineNumbers w:val="0"/>
              <w:jc w:val="left"/>
              <w:textAlignment w:val="center"/>
              <w:rPr>
                <w:rFonts w:ascii="宋体" w:hAnsi="宋体" w:eastAsia="宋体" w:cs="宋体"/>
                <w:snapToGrid w:val="0"/>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PS6X-228 CVA；80G雷达；号角式天线；天线材质：PTFE；法兰：DN100 PN16；吹扫接口；HART协议；液晶屏</w:t>
            </w:r>
          </w:p>
        </w:tc>
        <w:tc>
          <w:tcPr>
            <w:tcW w:w="1048" w:type="dxa"/>
            <w:vAlign w:val="center"/>
          </w:tcPr>
          <w:p w14:paraId="08CB3156">
            <w:pPr>
              <w:widowControl/>
              <w:jc w:val="center"/>
              <w:textAlignment w:val="center"/>
              <w:rPr>
                <w:rFonts w:ascii="宋体" w:hAnsi="宋体" w:eastAsia="宋体" w:cs="宋体"/>
                <w:snapToGrid w:val="0"/>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VEGA （威格）</w:t>
            </w:r>
          </w:p>
        </w:tc>
        <w:tc>
          <w:tcPr>
            <w:tcW w:w="647" w:type="dxa"/>
            <w:vAlign w:val="center"/>
          </w:tcPr>
          <w:p w14:paraId="146A7D55">
            <w:pPr>
              <w:keepNext w:val="0"/>
              <w:keepLines w:val="0"/>
              <w:widowControl/>
              <w:suppressLineNumbers w:val="0"/>
              <w:jc w:val="center"/>
              <w:textAlignment w:val="center"/>
              <w:rPr>
                <w:rFonts w:ascii="宋体" w:hAnsi="宋体" w:eastAsia="宋体" w:cs="宋体"/>
                <w:snapToGrid w:val="0"/>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016" w:type="dxa"/>
            <w:vAlign w:val="center"/>
          </w:tcPr>
          <w:p w14:paraId="2C87AA87">
            <w:pPr>
              <w:keepNext w:val="0"/>
              <w:keepLines w:val="0"/>
              <w:widowControl/>
              <w:suppressLineNumbers w:val="0"/>
              <w:jc w:val="center"/>
              <w:textAlignment w:val="center"/>
              <w:rPr>
                <w:rFonts w:ascii="宋体" w:hAnsi="宋体" w:eastAsia="宋体" w:cs="宋体"/>
                <w:snapToGrid w:val="0"/>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332" w:type="dxa"/>
            <w:vAlign w:val="center"/>
          </w:tcPr>
          <w:p w14:paraId="210F747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74" w:type="dxa"/>
            <w:vAlign w:val="center"/>
          </w:tcPr>
          <w:p w14:paraId="64B38C0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F771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714" w:type="dxa"/>
            <w:vAlign w:val="center"/>
          </w:tcPr>
          <w:p w14:paraId="4CC4591B">
            <w:pPr>
              <w:widowControl/>
              <w:jc w:val="center"/>
              <w:textAlignment w:val="center"/>
              <w:rPr>
                <w:rFonts w:ascii="宋体" w:hAnsi="宋体" w:eastAsia="宋体" w:cs="宋体"/>
                <w:snapToGrid w:val="0"/>
                <w:color w:val="auto"/>
                <w:szCs w:val="21"/>
                <w:highlight w:val="none"/>
              </w:rPr>
            </w:pPr>
            <w:r>
              <w:rPr>
                <w:rFonts w:hint="eastAsia" w:ascii="宋体" w:hAnsi="宋体" w:eastAsia="宋体" w:cs="宋体"/>
                <w:color w:val="auto"/>
                <w:kern w:val="0"/>
                <w:szCs w:val="21"/>
                <w:highlight w:val="none"/>
                <w:lang w:bidi="ar"/>
              </w:rPr>
              <w:t>3</w:t>
            </w:r>
          </w:p>
        </w:tc>
        <w:tc>
          <w:tcPr>
            <w:tcW w:w="1237" w:type="dxa"/>
            <w:vAlign w:val="center"/>
          </w:tcPr>
          <w:p w14:paraId="736FDB70">
            <w:pPr>
              <w:keepNext w:val="0"/>
              <w:keepLines w:val="0"/>
              <w:widowControl/>
              <w:suppressLineNumbers w:val="0"/>
              <w:jc w:val="center"/>
              <w:textAlignment w:val="center"/>
              <w:rPr>
                <w:rFonts w:ascii="宋体" w:hAnsi="宋体" w:eastAsia="宋体" w:cs="宋体"/>
                <w:snapToGrid w:val="0"/>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雷达波料位计</w:t>
            </w:r>
          </w:p>
        </w:tc>
        <w:tc>
          <w:tcPr>
            <w:tcW w:w="2667" w:type="dxa"/>
            <w:vAlign w:val="center"/>
          </w:tcPr>
          <w:p w14:paraId="6A447DFB">
            <w:pPr>
              <w:keepNext w:val="0"/>
              <w:keepLines w:val="0"/>
              <w:widowControl/>
              <w:suppressLineNumbers w:val="0"/>
              <w:jc w:val="left"/>
              <w:textAlignment w:val="center"/>
              <w:rPr>
                <w:rFonts w:ascii="宋体" w:hAnsi="宋体" w:eastAsia="宋体" w:cs="宋体"/>
                <w:snapToGrid w:val="0"/>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PS6X-228 CVC；80G雷达；号角式天线；天线材质：PTFE；法兰：DN100 PN16；吹扫接口；防爆等级：NEPSI防爆认证；HART协议；液晶屏</w:t>
            </w:r>
          </w:p>
        </w:tc>
        <w:tc>
          <w:tcPr>
            <w:tcW w:w="1048" w:type="dxa"/>
            <w:vAlign w:val="center"/>
          </w:tcPr>
          <w:p w14:paraId="1C108A26">
            <w:pPr>
              <w:widowControl/>
              <w:jc w:val="center"/>
              <w:textAlignment w:val="center"/>
              <w:rPr>
                <w:rFonts w:ascii="宋体" w:hAnsi="宋体" w:eastAsia="宋体" w:cs="宋体"/>
                <w:snapToGrid w:val="0"/>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VEGA （威格）</w:t>
            </w:r>
          </w:p>
        </w:tc>
        <w:tc>
          <w:tcPr>
            <w:tcW w:w="647" w:type="dxa"/>
            <w:vAlign w:val="center"/>
          </w:tcPr>
          <w:p w14:paraId="61D7AD3A">
            <w:pPr>
              <w:keepNext w:val="0"/>
              <w:keepLines w:val="0"/>
              <w:widowControl/>
              <w:suppressLineNumbers w:val="0"/>
              <w:jc w:val="center"/>
              <w:textAlignment w:val="center"/>
              <w:rPr>
                <w:rFonts w:ascii="宋体" w:hAnsi="宋体" w:eastAsia="宋体" w:cs="宋体"/>
                <w:snapToGrid w:val="0"/>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016" w:type="dxa"/>
            <w:vAlign w:val="center"/>
          </w:tcPr>
          <w:p w14:paraId="0B8B88DE">
            <w:pPr>
              <w:keepNext w:val="0"/>
              <w:keepLines w:val="0"/>
              <w:widowControl/>
              <w:suppressLineNumbers w:val="0"/>
              <w:jc w:val="center"/>
              <w:textAlignment w:val="center"/>
              <w:rPr>
                <w:rFonts w:ascii="宋体" w:hAnsi="宋体" w:eastAsia="宋体" w:cs="宋体"/>
                <w:snapToGrid w:val="0"/>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332" w:type="dxa"/>
            <w:vAlign w:val="center"/>
          </w:tcPr>
          <w:p w14:paraId="40BD042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74" w:type="dxa"/>
            <w:vAlign w:val="center"/>
          </w:tcPr>
          <w:p w14:paraId="7F22976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F573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14" w:type="dxa"/>
            <w:vAlign w:val="center"/>
          </w:tcPr>
          <w:p w14:paraId="17150FA1">
            <w:pPr>
              <w:widowControl/>
              <w:jc w:val="center"/>
              <w:textAlignment w:val="center"/>
              <w:rPr>
                <w:rFonts w:ascii="宋体" w:hAnsi="宋体" w:eastAsia="宋体" w:cs="宋体"/>
                <w:snapToGrid w:val="0"/>
                <w:color w:val="auto"/>
                <w:szCs w:val="21"/>
                <w:highlight w:val="none"/>
              </w:rPr>
            </w:pPr>
            <w:r>
              <w:rPr>
                <w:rFonts w:hint="eastAsia" w:ascii="宋体" w:hAnsi="宋体" w:eastAsia="宋体" w:cs="宋体"/>
                <w:color w:val="auto"/>
                <w:kern w:val="0"/>
                <w:szCs w:val="21"/>
                <w:highlight w:val="none"/>
                <w:lang w:bidi="ar"/>
              </w:rPr>
              <w:t>4</w:t>
            </w:r>
          </w:p>
        </w:tc>
        <w:tc>
          <w:tcPr>
            <w:tcW w:w="1237" w:type="dxa"/>
            <w:vAlign w:val="center"/>
          </w:tcPr>
          <w:p w14:paraId="54AC56F5">
            <w:pPr>
              <w:keepNext w:val="0"/>
              <w:keepLines w:val="0"/>
              <w:widowControl/>
              <w:suppressLineNumbers w:val="0"/>
              <w:jc w:val="center"/>
              <w:textAlignment w:val="center"/>
              <w:rPr>
                <w:rFonts w:ascii="宋体" w:hAnsi="宋体" w:eastAsia="宋体" w:cs="宋体"/>
                <w:snapToGrid w:val="0"/>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HART通信电缆</w:t>
            </w:r>
          </w:p>
        </w:tc>
        <w:tc>
          <w:tcPr>
            <w:tcW w:w="2667" w:type="dxa"/>
            <w:vAlign w:val="center"/>
          </w:tcPr>
          <w:p w14:paraId="38985ED5">
            <w:pPr>
              <w:keepNext w:val="0"/>
              <w:keepLines w:val="0"/>
              <w:widowControl/>
              <w:suppressLineNumbers w:val="0"/>
              <w:jc w:val="left"/>
              <w:textAlignment w:val="center"/>
              <w:rPr>
                <w:rFonts w:ascii="宋体" w:hAnsi="宋体" w:eastAsia="宋体" w:cs="宋体"/>
                <w:snapToGrid w:val="0"/>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用于和VEGA料位计进行通信，提供相应软件和驱动</w:t>
            </w:r>
          </w:p>
        </w:tc>
        <w:tc>
          <w:tcPr>
            <w:tcW w:w="1048" w:type="dxa"/>
            <w:vAlign w:val="center"/>
          </w:tcPr>
          <w:p w14:paraId="52597074">
            <w:pPr>
              <w:widowControl/>
              <w:jc w:val="center"/>
              <w:textAlignment w:val="center"/>
              <w:rPr>
                <w:rFonts w:ascii="宋体" w:hAnsi="宋体" w:eastAsia="宋体" w:cs="宋体"/>
                <w:snapToGrid w:val="0"/>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VEGA （威格）</w:t>
            </w:r>
          </w:p>
        </w:tc>
        <w:tc>
          <w:tcPr>
            <w:tcW w:w="647" w:type="dxa"/>
            <w:vAlign w:val="center"/>
          </w:tcPr>
          <w:p w14:paraId="517BEE06">
            <w:pPr>
              <w:keepNext w:val="0"/>
              <w:keepLines w:val="0"/>
              <w:widowControl/>
              <w:suppressLineNumbers w:val="0"/>
              <w:jc w:val="center"/>
              <w:textAlignment w:val="center"/>
              <w:rPr>
                <w:rFonts w:ascii="宋体" w:hAnsi="宋体" w:eastAsia="宋体" w:cs="宋体"/>
                <w:snapToGrid w:val="0"/>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016" w:type="dxa"/>
            <w:vAlign w:val="center"/>
          </w:tcPr>
          <w:p w14:paraId="09D6D53C">
            <w:pPr>
              <w:keepNext w:val="0"/>
              <w:keepLines w:val="0"/>
              <w:widowControl/>
              <w:suppressLineNumbers w:val="0"/>
              <w:jc w:val="center"/>
              <w:textAlignment w:val="center"/>
              <w:rPr>
                <w:rFonts w:ascii="宋体" w:hAnsi="宋体" w:eastAsia="宋体" w:cs="宋体"/>
                <w:snapToGrid w:val="0"/>
                <w:color w:val="auto"/>
                <w:szCs w:val="21"/>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332" w:type="dxa"/>
            <w:vAlign w:val="center"/>
          </w:tcPr>
          <w:p w14:paraId="0D6FA0A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74" w:type="dxa"/>
            <w:vAlign w:val="center"/>
          </w:tcPr>
          <w:p w14:paraId="30417E5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bl>
    <w:p w14:paraId="64DE2810">
      <w:pPr>
        <w:spacing w:line="360" w:lineRule="auto"/>
        <w:ind w:firstLine="480" w:firstLineChars="200"/>
        <w:rPr>
          <w:rFonts w:hint="eastAsia" w:ascii="宋体" w:hAnsi="宋体" w:cs="宋体"/>
          <w:color w:val="auto"/>
          <w:sz w:val="24"/>
          <w:highlight w:val="none"/>
        </w:rPr>
      </w:pPr>
    </w:p>
    <w:p w14:paraId="4DF80B04">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按合同上述约定数量供货。</w:t>
      </w:r>
    </w:p>
    <w:p w14:paraId="1A302DF8">
      <w:pPr>
        <w:pStyle w:val="26"/>
        <w:spacing w:before="0" w:beforeAutospacing="0" w:after="0" w:afterAutospacing="0" w:line="360" w:lineRule="auto"/>
        <w:ind w:firstLine="480"/>
        <w:rPr>
          <w:b/>
          <w:color w:val="auto"/>
          <w:highlight w:val="none"/>
        </w:rPr>
      </w:pPr>
      <w:bookmarkStart w:id="390" w:name="_Toc10340"/>
      <w:bookmarkStart w:id="391" w:name="_Toc22618"/>
      <w:bookmarkStart w:id="392" w:name="_Toc1814"/>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68D4938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p>
    <w:p w14:paraId="13E9281F">
      <w:pPr>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自合同签订后</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个月</w:t>
      </w:r>
      <w:r>
        <w:rPr>
          <w:rFonts w:hint="eastAsia" w:ascii="宋体" w:hAnsi="宋体" w:cs="宋体"/>
          <w:color w:val="auto"/>
          <w:sz w:val="24"/>
          <w:highlight w:val="none"/>
          <w:u w:val="single"/>
          <w:lang w:val="en-US" w:eastAsia="zh-CN"/>
        </w:rPr>
        <w:t>自动终止；</w:t>
      </w:r>
    </w:p>
    <w:p w14:paraId="5EF02E0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none"/>
        </w:rPr>
        <w:t>按采购订单要求执行</w:t>
      </w:r>
      <w:r>
        <w:rPr>
          <w:rFonts w:hint="eastAsia" w:ascii="宋体" w:hAnsi="宋体" w:cs="宋体"/>
          <w:color w:val="auto"/>
          <w:sz w:val="24"/>
          <w:highlight w:val="none"/>
          <w:u w:val="none"/>
          <w:lang w:eastAsia="zh-CN"/>
        </w:rPr>
        <w:t>，</w:t>
      </w:r>
      <w:r>
        <w:rPr>
          <w:rFonts w:hint="eastAsia" w:ascii="宋体" w:hAnsi="宋体" w:cs="宋体"/>
          <w:color w:val="auto"/>
          <w:sz w:val="24"/>
          <w:highlight w:val="none"/>
          <w:u w:val="none"/>
          <w:lang w:val="en-US" w:eastAsia="zh-CN"/>
        </w:rPr>
        <w:t>乙方</w:t>
      </w:r>
      <w:r>
        <w:rPr>
          <w:rFonts w:hint="eastAsia" w:ascii="宋体" w:hAnsi="宋体" w:cs="宋体"/>
          <w:color w:val="auto"/>
          <w:sz w:val="24"/>
          <w:highlight w:val="none"/>
          <w:u w:val="none"/>
          <w:lang w:eastAsia="zh-CN"/>
        </w:rPr>
        <w:t>在接到</w:t>
      </w:r>
      <w:r>
        <w:rPr>
          <w:rFonts w:hint="eastAsia" w:ascii="宋体" w:hAnsi="宋体" w:cs="宋体"/>
          <w:color w:val="auto"/>
          <w:sz w:val="24"/>
          <w:highlight w:val="none"/>
          <w:u w:val="none"/>
          <w:lang w:val="en-US" w:eastAsia="zh-CN"/>
        </w:rPr>
        <w:t>甲方</w:t>
      </w:r>
      <w:r>
        <w:rPr>
          <w:rFonts w:hint="eastAsia" w:ascii="宋体" w:hAnsi="宋体" w:cs="宋体"/>
          <w:color w:val="auto"/>
          <w:sz w:val="24"/>
          <w:highlight w:val="none"/>
          <w:u w:val="none"/>
          <w:lang w:eastAsia="zh-CN"/>
        </w:rPr>
        <w:t>书面通知后在90天内完成供货，若因进口问题延长供货时间的，双方协商。</w:t>
      </w:r>
      <w:r>
        <w:rPr>
          <w:rFonts w:hint="eastAsia" w:ascii="宋体" w:hAnsi="宋体" w:cs="宋体"/>
          <w:color w:val="auto"/>
          <w:sz w:val="24"/>
          <w:highlight w:val="none"/>
          <w:u w:val="none"/>
        </w:rPr>
        <w:t xml:space="preserve"> </w:t>
      </w:r>
    </w:p>
    <w:p w14:paraId="6A478E77">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按采购订单要求执行 ，基本要求如下： </w:t>
      </w:r>
    </w:p>
    <w:p w14:paraId="1171C8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6"/>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38E4DCAD">
      <w:pPr>
        <w:pStyle w:val="7"/>
        <w:ind w:firstLine="480" w:firstLineChars="200"/>
        <w:rPr>
          <w:rFonts w:hint="eastAsia" w:eastAsiaTheme="minorEastAsia"/>
          <w:color w:val="auto"/>
          <w:highlight w:val="none"/>
          <w:lang w:eastAsia="zh-CN"/>
        </w:rPr>
      </w:pPr>
      <w:bookmarkStart w:id="393" w:name="_Toc6596"/>
      <w:bookmarkStart w:id="394" w:name="_Toc1125"/>
      <w:bookmarkStart w:id="395" w:name="_Toc14563"/>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w:t>
      </w:r>
    </w:p>
    <w:p w14:paraId="03ECAF73">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所供必须为</w:t>
      </w:r>
      <w:r>
        <w:rPr>
          <w:rFonts w:hint="eastAsia" w:hAnsi="宋体" w:eastAsia="宋体" w:cs="宋体"/>
          <w:i w:val="0"/>
          <w:iCs w:val="0"/>
          <w:color w:val="auto"/>
          <w:kern w:val="0"/>
          <w:sz w:val="22"/>
          <w:szCs w:val="22"/>
          <w:highlight w:val="none"/>
          <w:u w:val="none"/>
          <w:lang w:val="en-US" w:eastAsia="zh-CN" w:bidi="ar"/>
        </w:rPr>
        <w:t>VEGA品牌合格正品</w:t>
      </w:r>
      <w:r>
        <w:rPr>
          <w:rFonts w:hint="eastAsia" w:ascii="宋体"/>
          <w:color w:val="auto"/>
          <w:highlight w:val="none"/>
          <w:lang w:val="en-US" w:eastAsia="zh-CN"/>
        </w:rPr>
        <w:t>，不得为假冒伪劣产品</w:t>
      </w:r>
      <w:r>
        <w:rPr>
          <w:rFonts w:hint="eastAsia"/>
          <w:color w:val="auto"/>
          <w:highlight w:val="none"/>
          <w:lang w:val="en-US" w:eastAsia="zh-CN"/>
        </w:rPr>
        <w:t>，支持二维码防伪查询</w:t>
      </w:r>
      <w:r>
        <w:rPr>
          <w:rFonts w:hint="eastAsia" w:ascii="宋体"/>
          <w:color w:val="auto"/>
          <w:highlight w:val="none"/>
          <w:lang w:val="en-US" w:eastAsia="zh-CN"/>
        </w:rPr>
        <w:t>。</w:t>
      </w:r>
    </w:p>
    <w:p w14:paraId="092E1201">
      <w:pPr>
        <w:pStyle w:val="7"/>
        <w:ind w:firstLine="480" w:firstLineChars="200"/>
        <w:rPr>
          <w:rFonts w:hint="default" w:eastAsiaTheme="minorEastAsia"/>
          <w:color w:val="auto"/>
          <w:highlight w:val="none"/>
          <w:lang w:val="en-US" w:eastAsia="zh-CN"/>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质保期限为验收合格后12个月，若质保期内出现质量问题（非质量问题除外），由乙方负责免费维修，产生的费用全部由乙方承担。</w:t>
      </w:r>
    </w:p>
    <w:p w14:paraId="6BB8F059">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7DEE0268">
      <w:pPr>
        <w:pStyle w:val="7"/>
        <w:ind w:firstLine="480" w:firstLineChars="200"/>
        <w:rPr>
          <w:rFonts w:hint="default"/>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送货批次：</w:t>
      </w:r>
      <w:r>
        <w:rPr>
          <w:rFonts w:hint="eastAsia" w:ascii="宋体" w:hAnsi="宋体" w:cs="宋体"/>
          <w:color w:val="auto"/>
          <w:sz w:val="24"/>
          <w:highlight w:val="none"/>
          <w:u w:val="none"/>
        </w:rPr>
        <w:t>按采购订单要求执行</w:t>
      </w:r>
      <w:r>
        <w:rPr>
          <w:rFonts w:hint="eastAsia" w:hAnsi="宋体" w:cs="宋体"/>
          <w:color w:val="auto"/>
          <w:sz w:val="24"/>
          <w:highlight w:val="none"/>
          <w:u w:val="none"/>
          <w:lang w:eastAsia="zh-CN"/>
        </w:rPr>
        <w:t>。</w:t>
      </w:r>
      <w:r>
        <w:rPr>
          <w:rFonts w:hint="eastAsia"/>
          <w:color w:val="auto"/>
          <w:highlight w:val="none"/>
          <w:u w:val="none"/>
          <w:lang w:val="en-US" w:eastAsia="zh-CN"/>
        </w:rPr>
        <w:t xml:space="preserve"> </w:t>
      </w:r>
    </w:p>
    <w:p w14:paraId="3E790589">
      <w:pPr>
        <w:pStyle w:val="7"/>
        <w:ind w:firstLine="480" w:firstLineChars="200"/>
        <w:rPr>
          <w:color w:val="auto"/>
          <w:highlight w:val="none"/>
          <w:u w:val="single"/>
          <w:lang w:val="en-US"/>
        </w:rPr>
      </w:pPr>
      <w:r>
        <w:rPr>
          <w:rFonts w:hint="eastAsia"/>
          <w:color w:val="auto"/>
          <w:highlight w:val="none"/>
          <w:u w:val="none"/>
          <w:lang w:val="en-US" w:eastAsia="zh-CN"/>
        </w:rPr>
        <w:t>2.装卸货要求：</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14E3FFEC">
      <w:pPr>
        <w:pStyle w:val="7"/>
        <w:ind w:firstLine="480" w:firstLineChars="200"/>
        <w:rPr>
          <w:rFonts w:hint="eastAsia" w:ascii="宋体"/>
          <w:color w:val="auto"/>
          <w:highlight w:val="none"/>
          <w:lang w:val="en-US"/>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必须满足</w:t>
      </w:r>
      <w:r>
        <w:rPr>
          <w:rFonts w:hint="eastAsia"/>
          <w:color w:val="auto"/>
          <w:highlight w:val="none"/>
          <w:lang w:val="en-US" w:eastAsia="zh-CN"/>
        </w:rPr>
        <w:t>甲方</w:t>
      </w:r>
      <w:r>
        <w:rPr>
          <w:rFonts w:hint="eastAsia"/>
          <w:color w:val="auto"/>
          <w:highlight w:val="none"/>
          <w:lang w:val="en-US"/>
        </w:rPr>
        <w:t>售后服务要求。</w:t>
      </w:r>
      <w:r>
        <w:rPr>
          <w:rFonts w:hint="eastAsia"/>
          <w:color w:val="auto"/>
          <w:highlight w:val="none"/>
          <w:lang w:val="en-US" w:eastAsia="zh-CN"/>
        </w:rPr>
        <w:t>若乙方提供的货物或者服务在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供乙方</w:t>
      </w:r>
      <w:r>
        <w:rPr>
          <w:rFonts w:hint="eastAsia"/>
          <w:color w:val="auto"/>
          <w:highlight w:val="none"/>
          <w:lang w:val="en-US"/>
        </w:rPr>
        <w:t>须在接到</w:t>
      </w:r>
      <w:r>
        <w:rPr>
          <w:rFonts w:hint="eastAsia" w:ascii="宋体"/>
          <w:color w:val="auto"/>
          <w:highlight w:val="none"/>
          <w:lang w:val="en-US" w:eastAsia="zh-CN"/>
        </w:rPr>
        <w:t>甲方</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ascii="宋体"/>
          <w:color w:val="auto"/>
          <w:highlight w:val="none"/>
          <w:lang w:val="en-US" w:eastAsia="zh-CN"/>
        </w:rPr>
        <w:t>甲方</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2FD0EB2B">
      <w:pPr>
        <w:pStyle w:val="7"/>
        <w:ind w:firstLine="480" w:firstLineChars="200"/>
        <w:rPr>
          <w:color w:val="auto"/>
          <w:highlight w:val="none"/>
          <w:lang w:val="en-US"/>
        </w:rPr>
      </w:pPr>
      <w:r>
        <w:rPr>
          <w:rFonts w:hint="eastAsia"/>
          <w:color w:val="auto"/>
          <w:highlight w:val="none"/>
          <w:lang w:val="en-US" w:eastAsia="zh-CN"/>
        </w:rPr>
        <w:t>4</w:t>
      </w:r>
      <w:r>
        <w:rPr>
          <w:rFonts w:hint="eastAsia"/>
          <w:color w:val="auto"/>
          <w:highlight w:val="none"/>
          <w:lang w:val="en-US"/>
        </w:rPr>
        <w:t>.甲方不再对任何售后服务进行付费。</w:t>
      </w:r>
      <w:r>
        <w:rPr>
          <w:rFonts w:hint="eastAsia"/>
          <w:color w:val="auto"/>
          <w:highlight w:val="none"/>
          <w:lang w:val="en-US" w:eastAsia="zh-CN"/>
        </w:rPr>
        <w:t>乙方</w:t>
      </w:r>
      <w:r>
        <w:rPr>
          <w:rFonts w:hint="eastAsia"/>
          <w:color w:val="auto"/>
          <w:highlight w:val="none"/>
          <w:lang w:val="en-US"/>
        </w:rPr>
        <w:t>派遣人员产生的一切费用由</w:t>
      </w:r>
      <w:r>
        <w:rPr>
          <w:rFonts w:hint="eastAsia"/>
          <w:color w:val="auto"/>
          <w:highlight w:val="none"/>
          <w:lang w:val="en-US" w:eastAsia="zh-CN"/>
        </w:rPr>
        <w:t>乙方</w:t>
      </w:r>
      <w:r>
        <w:rPr>
          <w:rFonts w:hint="eastAsia"/>
          <w:color w:val="auto"/>
          <w:highlight w:val="none"/>
          <w:lang w:val="en-US"/>
        </w:rPr>
        <w:t>承担。</w:t>
      </w:r>
    </w:p>
    <w:p w14:paraId="714E8A96">
      <w:pPr>
        <w:spacing w:line="360" w:lineRule="auto"/>
        <w:ind w:firstLine="482" w:firstLineChars="200"/>
        <w:outlineLvl w:val="0"/>
        <w:rPr>
          <w:rFonts w:hint="default" w:ascii="宋体" w:hAnsi="宋体" w:cs="宋体" w:eastAsiaTheme="minorEastAsia"/>
          <w:b/>
          <w:color w:val="auto"/>
          <w:sz w:val="24"/>
          <w:highlight w:val="none"/>
          <w:lang w:val="en-US" w:eastAsia="zh-CN"/>
        </w:rPr>
      </w:pPr>
      <w:r>
        <w:rPr>
          <w:rFonts w:hint="eastAsia" w:ascii="宋体" w:hAnsi="宋体" w:cs="宋体"/>
          <w:b/>
          <w:color w:val="auto"/>
          <w:sz w:val="24"/>
          <w:highlight w:val="none"/>
        </w:rPr>
        <w:t>六、</w:t>
      </w:r>
      <w:bookmarkEnd w:id="393"/>
      <w:bookmarkEnd w:id="394"/>
      <w:bookmarkEnd w:id="395"/>
      <w:r>
        <w:rPr>
          <w:rFonts w:hint="eastAsia" w:ascii="宋体" w:hAnsi="宋体" w:cs="宋体"/>
          <w:b/>
          <w:color w:val="auto"/>
          <w:sz w:val="24"/>
          <w:highlight w:val="none"/>
          <w:lang w:val="en-US" w:eastAsia="zh-CN"/>
        </w:rPr>
        <w:t>验收方式及要求</w:t>
      </w:r>
    </w:p>
    <w:p w14:paraId="070B2332">
      <w:pPr>
        <w:pStyle w:val="7"/>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1.货物交付前，乙方应对货物的质量、数量等方面进行详细、全面的检验，</w:t>
      </w:r>
      <w:r>
        <w:rPr>
          <w:rFonts w:hint="eastAsia" w:hAnsi="宋体" w:cs="宋体"/>
          <w:color w:val="auto"/>
          <w:sz w:val="24"/>
          <w:highlight w:val="none"/>
          <w:lang w:val="en-US" w:eastAsia="zh-CN"/>
        </w:rPr>
        <w:t>按甲方要求填制送货清单，</w:t>
      </w:r>
      <w:r>
        <w:rPr>
          <w:rFonts w:hint="eastAsia"/>
          <w:color w:val="auto"/>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none"/>
        </w:rPr>
        <w:t>出具证明货物符合合同约定的文件</w:t>
      </w:r>
      <w:r>
        <w:rPr>
          <w:rFonts w:hint="eastAsia" w:hAnsi="宋体" w:cs="宋体"/>
          <w:color w:val="auto"/>
          <w:sz w:val="24"/>
          <w:highlight w:val="none"/>
          <w:u w:val="none"/>
          <w:lang w:eastAsia="zh-CN"/>
        </w:rPr>
        <w:t>，</w:t>
      </w:r>
      <w:r>
        <w:rPr>
          <w:rFonts w:hint="eastAsia"/>
          <w:b/>
          <w:bCs/>
          <w:color w:val="auto"/>
          <w:highlight w:val="none"/>
          <w:lang w:val="en-US" w:eastAsia="zh-CN"/>
        </w:rPr>
        <w:t>并加盖公章或者销售章</w:t>
      </w:r>
      <w:r>
        <w:rPr>
          <w:rFonts w:hint="eastAsia"/>
          <w:color w:val="auto"/>
          <w:highlight w:val="none"/>
          <w:lang w:val="en-US" w:eastAsia="zh-CN"/>
        </w:rPr>
        <w:t>。</w:t>
      </w:r>
    </w:p>
    <w:p w14:paraId="3C3596D4">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w:t>
      </w:r>
      <w:r>
        <w:rPr>
          <w:rFonts w:hint="eastAsia" w:ascii="宋体" w:hAnsi="宋体" w:eastAsia="宋体" w:cs="宋体"/>
          <w:color w:val="auto"/>
          <w:sz w:val="24"/>
          <w:highlight w:val="none"/>
          <w:lang w:val="en-US" w:eastAsia="zh-CN"/>
        </w:rPr>
        <w:t>指国产货物</w:t>
      </w:r>
      <w:r>
        <w:rPr>
          <w:rFonts w:hint="eastAsia" w:ascii="宋体" w:hAnsi="宋体" w:eastAsia="宋体" w:cs="宋体"/>
          <w:color w:val="auto"/>
          <w:sz w:val="24"/>
          <w:highlight w:val="none"/>
        </w:rPr>
        <w:t>包括但不限于合格证、检</w:t>
      </w:r>
      <w:r>
        <w:rPr>
          <w:rFonts w:hint="eastAsia" w:ascii="宋体" w:hAnsi="宋体" w:eastAsia="宋体" w:cs="宋体"/>
          <w:color w:val="auto"/>
          <w:sz w:val="24"/>
          <w:highlight w:val="none"/>
          <w:lang w:val="en-US" w:eastAsia="zh-CN"/>
        </w:rPr>
        <w:t>验</w:t>
      </w:r>
      <w:r>
        <w:rPr>
          <w:rFonts w:hint="eastAsia" w:ascii="宋体" w:hAnsi="宋体" w:eastAsia="宋体" w:cs="宋体"/>
          <w:color w:val="auto"/>
          <w:sz w:val="24"/>
          <w:highlight w:val="none"/>
        </w:rPr>
        <w:t>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14:paraId="1ECE575C">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货物交付时，甲方在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 xml:space="preserve">3 </w:t>
      </w:r>
      <w:r>
        <w:rPr>
          <w:rFonts w:hint="eastAsia" w:ascii="宋体" w:hAnsi="宋体" w:cs="宋体"/>
          <w:b/>
          <w:color w:val="auto"/>
          <w:sz w:val="24"/>
          <w:highlight w:val="none"/>
          <w:u w:val="none"/>
        </w:rPr>
        <w:t>个工作日</w:t>
      </w:r>
      <w:r>
        <w:rPr>
          <w:rFonts w:hint="eastAsia" w:ascii="宋体" w:hAnsi="宋体" w:cs="宋体"/>
          <w:color w:val="auto"/>
          <w:sz w:val="24"/>
          <w:highlight w:val="none"/>
          <w:u w:val="none"/>
        </w:rPr>
        <w:t>内</w:t>
      </w:r>
      <w:r>
        <w:rPr>
          <w:rFonts w:hint="eastAsia" w:ascii="宋体" w:hAnsi="宋体" w:cs="宋体"/>
          <w:color w:val="auto"/>
          <w:sz w:val="24"/>
          <w:highlight w:val="none"/>
        </w:rPr>
        <w:t>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none"/>
        </w:rPr>
        <w:t>验收单</w:t>
      </w:r>
      <w:r>
        <w:rPr>
          <w:rFonts w:hint="eastAsia" w:ascii="宋体" w:hAnsi="宋体" w:cs="宋体"/>
          <w:color w:val="auto"/>
          <w:sz w:val="24"/>
          <w:highlight w:val="none"/>
          <w:u w:val="none"/>
        </w:rPr>
        <w:t>（</w:t>
      </w:r>
      <w:r>
        <w:rPr>
          <w:rFonts w:hint="eastAsia" w:ascii="宋体" w:hAnsi="宋体" w:cs="宋体"/>
          <w:color w:val="auto"/>
          <w:sz w:val="24"/>
          <w:highlight w:val="none"/>
        </w:rPr>
        <w:t>如因货物检测需要更长时间的，组织验收时间为自货物交付之日起至甲方收到检</w:t>
      </w:r>
      <w:r>
        <w:rPr>
          <w:rFonts w:hint="eastAsia" w:ascii="宋体" w:hAnsi="宋体" w:cs="宋体"/>
          <w:color w:val="auto"/>
          <w:sz w:val="24"/>
          <w:highlight w:val="none"/>
          <w:lang w:val="en-US" w:eastAsia="zh-CN"/>
        </w:rPr>
        <w:t>验</w:t>
      </w:r>
      <w:r>
        <w:rPr>
          <w:rFonts w:hint="eastAsia" w:ascii="宋体" w:hAnsi="宋体" w:cs="宋体"/>
          <w:color w:val="auto"/>
          <w:sz w:val="24"/>
          <w:highlight w:val="none"/>
        </w:rPr>
        <w:t>报告后</w:t>
      </w:r>
      <w:r>
        <w:rPr>
          <w:rFonts w:hint="eastAsia" w:ascii="宋体" w:hAnsi="宋体" w:cs="宋体"/>
          <w:color w:val="auto"/>
          <w:sz w:val="24"/>
          <w:highlight w:val="none"/>
          <w:u w:val="single"/>
          <w:lang w:val="en-US" w:eastAsia="zh-CN"/>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若甲方认为有必要可邀请相关方参加</w:t>
      </w:r>
      <w:r>
        <w:rPr>
          <w:rFonts w:hint="eastAsia" w:ascii="宋体" w:hAnsi="宋体" w:cs="宋体"/>
          <w:color w:val="auto"/>
          <w:sz w:val="24"/>
          <w:highlight w:val="none"/>
          <w:lang w:val="en-US" w:eastAsia="zh-CN"/>
        </w:rPr>
        <w:t>验收工作</w:t>
      </w:r>
      <w:r>
        <w:rPr>
          <w:rFonts w:hint="eastAsia" w:ascii="宋体" w:hAnsi="宋体" w:cs="宋体"/>
          <w:color w:val="auto"/>
          <w:sz w:val="24"/>
          <w:highlight w:val="none"/>
        </w:rPr>
        <w:t>。</w:t>
      </w:r>
    </w:p>
    <w:p w14:paraId="6ECD0836">
      <w:pPr>
        <w:pStyle w:val="16"/>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w:t>
      </w:r>
      <w:r>
        <w:rPr>
          <w:rFonts w:hint="eastAsia"/>
          <w:b/>
          <w:bCs/>
          <w:color w:val="auto"/>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color w:val="auto"/>
          <w:highlight w:val="none"/>
          <w:lang w:val="en-US" w:eastAsia="zh-CN"/>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.乙方所供货物的品牌、型号等应与合同约定要求一致，若因停产、缺货等因素</w:t>
      </w:r>
      <w:r>
        <w:rPr>
          <w:rFonts w:hint="eastAsia" w:ascii="宋体" w:hAnsi="宋体" w:cs="宋体"/>
          <w:color w:val="auto"/>
          <w:sz w:val="24"/>
          <w:highlight w:val="none"/>
          <w:lang w:val="en-US" w:eastAsia="zh-CN"/>
        </w:rPr>
        <w:t>导致无法按照合同约定的货物品牌、型号等要求进行供货的</w:t>
      </w:r>
      <w:r>
        <w:rPr>
          <w:rFonts w:hint="eastAsia" w:ascii="宋体" w:hAnsi="宋体" w:cs="宋体"/>
          <w:color w:val="auto"/>
          <w:sz w:val="24"/>
          <w:highlight w:val="none"/>
        </w:rPr>
        <w:t>，乙方应</w:t>
      </w:r>
      <w:r>
        <w:rPr>
          <w:rFonts w:hint="eastAsia" w:ascii="宋体" w:hAnsi="宋体" w:cs="宋体"/>
          <w:color w:val="auto"/>
          <w:sz w:val="24"/>
          <w:highlight w:val="none"/>
          <w:lang w:val="en-US" w:eastAsia="zh-CN"/>
        </w:rPr>
        <w:t>提前取得甲方同意，并</w:t>
      </w:r>
      <w:r>
        <w:rPr>
          <w:rFonts w:hint="eastAsia" w:ascii="宋体" w:hAnsi="宋体" w:cs="宋体"/>
          <w:color w:val="auto"/>
          <w:sz w:val="24"/>
          <w:highlight w:val="none"/>
        </w:rPr>
        <w:t>出具书面情况说明</w:t>
      </w:r>
      <w:r>
        <w:rPr>
          <w:rFonts w:hint="eastAsia" w:ascii="宋体" w:hAnsi="宋体" w:cs="宋体"/>
          <w:color w:val="auto"/>
          <w:sz w:val="24"/>
          <w:highlight w:val="none"/>
          <w:lang w:eastAsia="zh-CN"/>
        </w:rPr>
        <w:t>、</w:t>
      </w:r>
      <w:r>
        <w:rPr>
          <w:rFonts w:hint="eastAsia" w:ascii="宋体" w:hAnsi="宋体" w:cs="宋体"/>
          <w:color w:val="auto"/>
          <w:sz w:val="24"/>
          <w:highlight w:val="none"/>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6</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若乙方对甲方验收结果有异议的，可共同取样送至有</w:t>
      </w:r>
      <w:r>
        <w:rPr>
          <w:rFonts w:hint="eastAsia" w:ascii="宋体" w:hAnsi="宋体" w:cs="宋体"/>
          <w:color w:val="auto"/>
          <w:sz w:val="24"/>
          <w:highlight w:val="none"/>
        </w:rPr>
        <w:t>合法资质第三方机构</w:t>
      </w:r>
      <w:r>
        <w:rPr>
          <w:rFonts w:hint="eastAsia" w:ascii="宋体" w:hAnsi="宋体" w:cs="宋体"/>
          <w:color w:val="auto"/>
          <w:sz w:val="24"/>
          <w:highlight w:val="none"/>
          <w:lang w:val="en-US" w:eastAsia="zh-CN"/>
        </w:rPr>
        <w:t>检测，</w:t>
      </w:r>
      <w:r>
        <w:rPr>
          <w:rFonts w:hint="eastAsia" w:ascii="宋体" w:hAnsi="宋体" w:cs="宋体"/>
          <w:color w:val="auto"/>
          <w:sz w:val="24"/>
          <w:highlight w:val="none"/>
        </w:rPr>
        <w:t>因</w:t>
      </w:r>
      <w:r>
        <w:rPr>
          <w:rFonts w:hint="eastAsia" w:ascii="宋体" w:hAnsi="宋体" w:cs="宋体"/>
          <w:color w:val="auto"/>
          <w:sz w:val="24"/>
          <w:highlight w:val="none"/>
          <w:lang w:val="en-US" w:eastAsia="zh-CN"/>
        </w:rPr>
        <w:t>检验验收</w:t>
      </w:r>
      <w:r>
        <w:rPr>
          <w:rFonts w:hint="eastAsia" w:ascii="宋体" w:hAnsi="宋体" w:cs="宋体"/>
          <w:color w:val="auto"/>
          <w:sz w:val="24"/>
          <w:highlight w:val="none"/>
        </w:rPr>
        <w:t>产生的一切费用由乙方承担</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甲方有权从应付乙方货款中扣除（如因税率政策产生的税差问题由乙方承担）</w:t>
      </w:r>
      <w:r>
        <w:rPr>
          <w:rFonts w:hint="eastAsia" w:ascii="宋体" w:hAnsi="宋体" w:cs="宋体"/>
          <w:color w:val="auto"/>
          <w:sz w:val="24"/>
          <w:highlight w:val="none"/>
        </w:rPr>
        <w:t>。</w:t>
      </w:r>
    </w:p>
    <w:p w14:paraId="4C7D05D6">
      <w:pPr>
        <w:tabs>
          <w:tab w:val="left" w:pos="360"/>
          <w:tab w:val="left" w:pos="540"/>
          <w:tab w:val="left" w:pos="1080"/>
        </w:tabs>
        <w:spacing w:line="360" w:lineRule="auto"/>
        <w:ind w:firstLine="480" w:firstLineChars="200"/>
        <w:rPr>
          <w:rFonts w:hint="eastAsia" w:hAnsi="宋体" w:eastAsia="宋体"/>
          <w:b/>
          <w:color w:val="auto"/>
          <w:highlight w:val="none"/>
          <w:lang w:val="en-US"/>
        </w:rPr>
      </w:pPr>
      <w:r>
        <w:rPr>
          <w:rFonts w:hint="eastAsia" w:ascii="宋体" w:hAnsi="宋体" w:cs="宋体"/>
          <w:color w:val="auto"/>
          <w:sz w:val="24"/>
          <w:highlight w:val="none"/>
          <w:lang w:val="en-US" w:eastAsia="zh-CN"/>
        </w:rPr>
        <w:t>7.</w:t>
      </w:r>
      <w:r>
        <w:rPr>
          <w:rFonts w:hint="eastAsia" w:ascii="宋体" w:hAnsi="宋体" w:cs="宋体" w:eastAsiaTheme="minorEastAsia"/>
          <w:color w:val="auto"/>
          <w:sz w:val="24"/>
          <w:highlight w:val="none"/>
          <w:u w:val="single"/>
          <w:lang w:val="en-US"/>
        </w:rPr>
        <w:t>有生产厂家有防伪标识的</w:t>
      </w:r>
      <w:r>
        <w:rPr>
          <w:rFonts w:hint="eastAsia" w:ascii="宋体" w:hAnsi="宋体" w:cs="宋体"/>
          <w:color w:val="auto"/>
          <w:sz w:val="24"/>
          <w:highlight w:val="none"/>
          <w:u w:val="single"/>
          <w:lang w:val="en-US" w:eastAsia="zh-CN"/>
        </w:rPr>
        <w:t>（铭牌序列号）</w:t>
      </w:r>
      <w:r>
        <w:rPr>
          <w:rFonts w:hint="eastAsia" w:ascii="宋体" w:hAnsi="宋体" w:cs="宋体" w:eastAsiaTheme="minorEastAsia"/>
          <w:color w:val="auto"/>
          <w:sz w:val="24"/>
          <w:highlight w:val="none"/>
          <w:u w:val="single"/>
          <w:lang w:val="en-US"/>
        </w:rPr>
        <w:t>，</w:t>
      </w:r>
      <w:r>
        <w:rPr>
          <w:rFonts w:hint="eastAsia" w:ascii="宋体" w:hAnsi="宋体" w:cs="宋体"/>
          <w:color w:val="auto"/>
          <w:sz w:val="24"/>
          <w:highlight w:val="none"/>
          <w:u w:val="single"/>
          <w:lang w:val="en-US" w:eastAsia="zh-CN"/>
        </w:rPr>
        <w:t>双方</w:t>
      </w:r>
      <w:r>
        <w:rPr>
          <w:rFonts w:hint="eastAsia" w:ascii="宋体" w:hAnsi="宋体" w:cs="宋体" w:eastAsiaTheme="minorEastAsia"/>
          <w:color w:val="auto"/>
          <w:sz w:val="24"/>
          <w:highlight w:val="none"/>
          <w:u w:val="single"/>
          <w:lang w:val="en-US"/>
        </w:rPr>
        <w:t>查询防伪标识；若防伪标识无法查询或者不能证明为正品的，乙方无条件更换，同时按</w:t>
      </w:r>
      <w:r>
        <w:rPr>
          <w:rFonts w:hint="eastAsia" w:ascii="宋体" w:hAnsi="宋体" w:cs="宋体" w:eastAsiaTheme="minorEastAsia"/>
          <w:color w:val="auto"/>
          <w:sz w:val="24"/>
          <w:highlight w:val="none"/>
          <w:u w:val="single"/>
          <w:lang w:val="en-US" w:eastAsia="zh-CN"/>
        </w:rPr>
        <w:t>约定承担</w:t>
      </w:r>
      <w:r>
        <w:rPr>
          <w:rFonts w:hint="eastAsia" w:ascii="宋体" w:hAnsi="宋体" w:cs="宋体" w:eastAsiaTheme="minorEastAsia"/>
          <w:color w:val="auto"/>
          <w:sz w:val="24"/>
          <w:highlight w:val="none"/>
          <w:u w:val="single"/>
          <w:lang w:val="en-US"/>
        </w:rPr>
        <w:t>延迟交货的违约责任</w:t>
      </w:r>
      <w:r>
        <w:rPr>
          <w:rFonts w:hint="eastAsia" w:ascii="宋体" w:hAnsi="宋体" w:cs="宋体"/>
          <w:color w:val="auto"/>
          <w:sz w:val="24"/>
          <w:highlight w:val="none"/>
          <w:u w:val="single"/>
          <w:lang w:val="en-US" w:eastAsia="zh-CN"/>
        </w:rPr>
        <w:t>（本条根据实际情况选择）</w:t>
      </w:r>
      <w:r>
        <w:rPr>
          <w:rFonts w:hint="eastAsia" w:ascii="宋体" w:hAnsi="宋体" w:cs="宋体" w:eastAsiaTheme="minorEastAsia"/>
          <w:color w:val="auto"/>
          <w:sz w:val="24"/>
          <w:highlight w:val="none"/>
          <w:lang w:val="en-US"/>
        </w:rPr>
        <w:t xml:space="preserve">。 </w:t>
      </w:r>
    </w:p>
    <w:p w14:paraId="42FDBAB2">
      <w:pPr>
        <w:pStyle w:val="7"/>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79C70FE5">
      <w:pPr>
        <w:pStyle w:val="7"/>
        <w:ind w:firstLine="482" w:firstLineChars="200"/>
        <w:rPr>
          <w:rFonts w:hint="eastAsia" w:hAnsi="宋体" w:eastAsiaTheme="minorEastAsia"/>
          <w:b/>
          <w:color w:val="auto"/>
          <w:highlight w:val="none"/>
          <w:u w:val="single"/>
          <w:lang w:val="en-US" w:eastAsia="zh-CN"/>
        </w:rPr>
      </w:pPr>
      <w:r>
        <w:rPr>
          <w:rFonts w:hint="eastAsia" w:hAnsi="宋体"/>
          <w:b/>
          <w:color w:val="auto"/>
          <w:highlight w:val="none"/>
          <w:u w:val="single"/>
          <w:lang w:val="en-US" w:eastAsia="zh-CN"/>
        </w:rPr>
        <w:t>/</w:t>
      </w:r>
    </w:p>
    <w:p w14:paraId="38A4C281">
      <w:pPr>
        <w:pStyle w:val="7"/>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6"/>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最后一批次货物质保期结束</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390"/>
    <w:bookmarkEnd w:id="391"/>
    <w:bookmarkEnd w:id="392"/>
    <w:p w14:paraId="73EC1161">
      <w:pP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6"/>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6"/>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6"/>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6"/>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6"/>
        <w:spacing w:before="0" w:beforeAutospacing="0" w:after="0" w:afterAutospacing="0" w:line="360" w:lineRule="auto"/>
        <w:ind w:firstLine="480"/>
        <w:rPr>
          <w:color w:val="auto"/>
          <w:highlight w:val="none"/>
        </w:rPr>
      </w:pPr>
      <w:bookmarkStart w:id="396" w:name="_Toc32071"/>
      <w:bookmarkStart w:id="397" w:name="_Toc19304"/>
      <w:bookmarkStart w:id="398" w:name="_Toc2846"/>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6"/>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质保期限至验收合格后</w:t>
      </w:r>
      <w:r>
        <w:rPr>
          <w:rFonts w:hint="eastAsia"/>
          <w:color w:val="auto"/>
          <w:highlight w:val="none"/>
          <w:u w:val="single"/>
          <w:lang w:val="en-US" w:eastAsia="zh-CN"/>
        </w:rPr>
        <w:t xml:space="preserve">   12个月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6"/>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 </w:t>
      </w:r>
      <w:r>
        <w:rPr>
          <w:rFonts w:hint="eastAsia"/>
          <w:color w:val="auto"/>
          <w:highlight w:val="none"/>
          <w:u w:val="single"/>
        </w:rPr>
        <w:t xml:space="preserve"> </w:t>
      </w:r>
      <w:r>
        <w:rPr>
          <w:rFonts w:hint="eastAsia"/>
          <w:color w:val="auto"/>
          <w:highlight w:val="none"/>
        </w:rPr>
        <w:t>%；</w:t>
      </w:r>
    </w:p>
    <w:p w14:paraId="14A1A06A">
      <w:pPr>
        <w:pStyle w:val="26"/>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6"/>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 xml:space="preserve">  （1）</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5B243E0E">
      <w:pPr>
        <w:pStyle w:val="26"/>
        <w:spacing w:before="0" w:beforeAutospacing="0" w:after="0" w:afterAutospacing="0" w:line="360" w:lineRule="auto"/>
        <w:ind w:firstLine="480"/>
        <w:rPr>
          <w:color w:val="auto"/>
          <w:highlight w:val="none"/>
          <w:u w:val="single"/>
        </w:rPr>
      </w:pPr>
      <w:bookmarkStart w:id="399" w:name="_Toc27250"/>
      <w:bookmarkStart w:id="400" w:name="_Toc21423"/>
      <w:bookmarkStart w:id="401" w:name="_Toc19554"/>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p>
    <w:p w14:paraId="4573C040">
      <w:pPr>
        <w:pStyle w:val="26"/>
        <w:spacing w:before="0" w:beforeAutospacing="0" w:after="0" w:afterAutospacing="0" w:line="360" w:lineRule="auto"/>
        <w:ind w:firstLine="480"/>
        <w:rPr>
          <w:color w:val="auto"/>
          <w:highlight w:val="none"/>
          <w:u w:val="single"/>
        </w:rPr>
      </w:pPr>
      <w:r>
        <w:rPr>
          <w:rFonts w:hint="eastAsia"/>
          <w:color w:val="auto"/>
          <w:highlight w:val="none"/>
          <w:u w:val="single"/>
        </w:rPr>
        <w:t>（2）按季度支付，甲方根据乙方上季度供货量的检验、验收结果进行结算和支付；经检验、验收合格的，甲方收到乙方提供的增值税专用发票后，甲方在本合同约定时间内完成支付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 ；</w:t>
      </w:r>
    </w:p>
    <w:p w14:paraId="70D4A1DB">
      <w:pPr>
        <w:pStyle w:val="26"/>
        <w:spacing w:before="0" w:beforeAutospacing="0" w:after="0" w:afterAutospacing="0" w:line="360" w:lineRule="auto"/>
        <w:ind w:firstLine="480"/>
        <w:rPr>
          <w:rFonts w:hint="eastAsia"/>
          <w:color w:val="auto"/>
          <w:highlight w:val="none"/>
          <w:u w:val="single"/>
        </w:rPr>
      </w:pPr>
      <w:r>
        <w:rPr>
          <w:rFonts w:hint="eastAsia"/>
          <w:color w:val="auto"/>
          <w:highlight w:val="none"/>
          <w:u w:val="single"/>
        </w:rPr>
        <w:t>（3）一次性付款，经甲方验收合格后，甲方收到乙方提供的增值税专用发票后，甲方在本合同约定时间内完成支付全部货款</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 xml:space="preserve">。  </w:t>
      </w:r>
    </w:p>
    <w:p w14:paraId="1733DA48">
      <w:pPr>
        <w:pStyle w:val="26"/>
        <w:spacing w:before="0" w:beforeAutospacing="0" w:after="0" w:afterAutospacing="0" w:line="360" w:lineRule="auto"/>
        <w:ind w:firstLine="480"/>
        <w:rPr>
          <w:rFonts w:hint="eastAsia"/>
          <w:color w:val="auto"/>
          <w:highlight w:val="none"/>
        </w:rPr>
      </w:pPr>
      <w:r>
        <w:rPr>
          <w:rFonts w:hint="eastAsia"/>
          <w:color w:val="auto"/>
          <w:highlight w:val="none"/>
          <w:u w:val="single"/>
        </w:rPr>
        <w:t xml:space="preserve">（4）其他付款方式：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u w:val="single"/>
          <w:lang w:eastAsia="zh-CN"/>
        </w:rPr>
        <w:t>。</w:t>
      </w:r>
    </w:p>
    <w:p w14:paraId="4423C16F">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399"/>
      <w:bookmarkEnd w:id="400"/>
      <w:bookmarkEnd w:id="401"/>
    </w:p>
    <w:p w14:paraId="4BF929E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789B7B2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甲方已经使用</w:t>
      </w:r>
      <w:r>
        <w:rPr>
          <w:rFonts w:hint="eastAsia" w:ascii="宋体" w:hAnsi="宋体" w:cs="宋体"/>
          <w:color w:val="auto"/>
          <w:sz w:val="24"/>
          <w:highlight w:val="none"/>
          <w:lang w:val="en-US" w:eastAsia="zh-CN"/>
        </w:rPr>
        <w:t>但主要参数验收不合格</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该批次货款的</w:t>
      </w:r>
      <w:r>
        <w:rPr>
          <w:rFonts w:hint="eastAsia" w:ascii="宋体" w:hAnsi="宋体" w:cs="宋体"/>
          <w:color w:val="auto"/>
          <w:sz w:val="24"/>
          <w:highlight w:val="none"/>
          <w:u w:val="none"/>
          <w:lang w:val="en-US" w:eastAsia="zh-CN"/>
        </w:rPr>
        <w:t>70%</w:t>
      </w:r>
      <w:r>
        <w:rPr>
          <w:rFonts w:hint="eastAsia" w:ascii="宋体" w:hAnsi="宋体" w:cs="宋体"/>
          <w:color w:val="auto"/>
          <w:sz w:val="24"/>
          <w:highlight w:val="none"/>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color w:val="auto"/>
          <w:sz w:val="24"/>
          <w:highlight w:val="none"/>
        </w:rPr>
        <w:t>向乙方追究由此对甲方生产运行造成的影响或损失。</w:t>
      </w:r>
    </w:p>
    <w:p w14:paraId="62652E6D">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料位计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（1）未中止或未解除合同的，乙方未及时支付违约金的，甲方有权优先从履约保证金中扣除违约金，不足部分从已供货未结算的货款中扣除；若无履约保证金的，甲方有权直接从已供货未结算的货款中扣除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没有按照本合同约定的付款方式付款，那么乙方可要求甲方支付违约金，违约金按每迟延付款一日的应付而未付款的</w:t>
      </w:r>
      <w:r>
        <w:rPr>
          <w:rFonts w:hint="eastAsia" w:ascii="宋体" w:hAnsi="宋体" w:cs="宋体"/>
          <w:b/>
          <w:bCs/>
          <w:color w:val="auto"/>
          <w:sz w:val="24"/>
          <w:highlight w:val="none"/>
          <w:u w:val="single"/>
        </w:rPr>
        <w:t xml:space="preserve"> 0.0</w:t>
      </w:r>
      <w:r>
        <w:rPr>
          <w:rFonts w:hint="eastAsia" w:ascii="宋体" w:hAnsi="宋体" w:cs="宋体"/>
          <w:b/>
          <w:bCs/>
          <w:color w:val="auto"/>
          <w:sz w:val="24"/>
          <w:highlight w:val="none"/>
          <w:u w:val="single"/>
          <w:lang w:val="en-US" w:eastAsia="zh-CN"/>
        </w:rPr>
        <w:t>3</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w:t>
      </w:r>
    </w:p>
    <w:p w14:paraId="28B69E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6D84D1D7">
      <w:pP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金甲方有权优先从履约保证金中扣除，不足部分从货款中扣除；若无履约保证金的，甲方有权直接从货款中扣除；</w:t>
      </w:r>
    </w:p>
    <w:p w14:paraId="4B27C79C">
      <w:pPr>
        <w:pStyle w:val="7"/>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w:t>
      </w:r>
      <w:r>
        <w:rPr>
          <w:rFonts w:hint="eastAsia" w:hAnsi="宋体" w:cs="宋体"/>
          <w:color w:val="auto"/>
          <w:sz w:val="24"/>
          <w:highlight w:val="none"/>
          <w:u w:val="single"/>
          <w:lang w:val="en-US" w:eastAsia="zh-CN"/>
        </w:rPr>
        <w:t>3</w:t>
      </w:r>
      <w:r>
        <w:rPr>
          <w:rFonts w:hint="eastAsia" w:ascii="宋体" w:hAnsi="宋体" w:cs="宋体"/>
          <w:color w:val="auto"/>
          <w:sz w:val="24"/>
          <w:highlight w:val="none"/>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7"/>
        <w:ind w:firstLine="480" w:firstLineChars="200"/>
        <w:rPr>
          <w:rFonts w:hint="eastAsia" w:ascii="宋体" w:hAnsi="宋体" w:cs="宋体" w:eastAsiaTheme="minorEastAsia"/>
          <w:snapToGrid/>
          <w:color w:val="auto"/>
          <w:kern w:val="2"/>
          <w:sz w:val="24"/>
          <w:szCs w:val="24"/>
          <w:highlight w:val="none"/>
          <w:lang w:val="en-US" w:eastAsia="zh-CN" w:bidi="ar-SA"/>
        </w:rPr>
      </w:pPr>
      <w:bookmarkStart w:id="402" w:name="_Toc28375"/>
      <w:bookmarkStart w:id="403" w:name="_Toc15583"/>
      <w:bookmarkStart w:id="404" w:name="_Toc16021"/>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w:t>
      </w:r>
      <w:r>
        <w:rPr>
          <w:rFonts w:hint="eastAsia" w:hAnsi="宋体" w:cs="宋体"/>
          <w:snapToGrid/>
          <w:color w:val="auto"/>
          <w:kern w:val="2"/>
          <w:sz w:val="24"/>
          <w:szCs w:val="24"/>
          <w:highlight w:val="none"/>
          <w:lang w:val="en-US" w:eastAsia="zh-CN" w:bidi="ar-SA"/>
        </w:rPr>
        <w:t>、</w:t>
      </w:r>
      <w:r>
        <w:rPr>
          <w:rFonts w:hint="eastAsia" w:ascii="宋体" w:hAnsi="宋体" w:cs="宋体" w:eastAsiaTheme="minorEastAsia"/>
          <w:snapToGrid/>
          <w:color w:val="auto"/>
          <w:kern w:val="2"/>
          <w:sz w:val="24"/>
          <w:szCs w:val="24"/>
          <w:highlight w:val="none"/>
          <w:lang w:val="en-US" w:eastAsia="zh-CN" w:bidi="ar-SA"/>
        </w:rPr>
        <w:t>货物损坏</w:t>
      </w:r>
      <w:r>
        <w:rPr>
          <w:rFonts w:hint="eastAsia" w:hAnsi="宋体" w:cs="宋体"/>
          <w:snapToGrid/>
          <w:color w:val="auto"/>
          <w:kern w:val="2"/>
          <w:sz w:val="24"/>
          <w:szCs w:val="24"/>
          <w:highlight w:val="none"/>
          <w:lang w:val="en-US" w:eastAsia="zh-CN" w:bidi="ar-SA"/>
        </w:rPr>
        <w:t>、甲方对第三方违约或者产生其他费用</w:t>
      </w:r>
      <w:r>
        <w:rPr>
          <w:rFonts w:hint="eastAsia" w:ascii="宋体" w:hAnsi="宋体" w:cs="宋体" w:eastAsiaTheme="minorEastAsia"/>
          <w:snapToGrid/>
          <w:color w:val="auto"/>
          <w:kern w:val="2"/>
          <w:sz w:val="24"/>
          <w:szCs w:val="24"/>
          <w:highlight w:val="none"/>
          <w:lang w:val="en-US" w:eastAsia="zh-CN" w:bidi="ar-SA"/>
        </w:rPr>
        <w:t>，由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6B2058CA">
      <w:pPr>
        <w:pStyle w:val="16"/>
        <w:rPr>
          <w:rFonts w:hint="default"/>
          <w:color w:val="auto"/>
          <w:highlight w:val="none"/>
          <w:lang w:val="en-US"/>
        </w:rPr>
      </w:pPr>
      <w:r>
        <w:rPr>
          <w:rFonts w:hint="eastAsia" w:hAnsi="宋体" w:cs="宋体"/>
          <w:snapToGrid/>
          <w:color w:val="auto"/>
          <w:kern w:val="2"/>
          <w:sz w:val="24"/>
          <w:szCs w:val="24"/>
          <w:highlight w:val="none"/>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02"/>
      <w:bookmarkEnd w:id="403"/>
      <w:bookmarkEnd w:id="404"/>
    </w:p>
    <w:p w14:paraId="07FA78F7">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05" w:name="_Toc11173"/>
      <w:bookmarkStart w:id="406" w:name="_Toc15322"/>
      <w:bookmarkStart w:id="407" w:name="_Toc7245"/>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05"/>
    <w:bookmarkEnd w:id="406"/>
    <w:bookmarkEnd w:id="407"/>
    <w:p w14:paraId="2275306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5"/>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、第三章廉洁协议为本合同不可分割的一部分，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5"/>
        <w:ind w:left="0" w:leftChars="0" w:firstLine="0" w:firstLineChars="0"/>
        <w:rPr>
          <w:rFonts w:ascii="宋体" w:hAnsi="宋体" w:cs="宋体"/>
          <w:b/>
          <w:color w:val="auto"/>
          <w:szCs w:val="24"/>
          <w:highlight w:val="none"/>
        </w:rPr>
      </w:pPr>
    </w:p>
    <w:p w14:paraId="7ED2248F">
      <w:pPr>
        <w:pStyle w:val="25"/>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pacing w:line="360" w:lineRule="auto"/>
        <w:ind w:firstLine="482" w:firstLineChars="200"/>
        <w:outlineLvl w:val="0"/>
        <w:rPr>
          <w:rFonts w:ascii="宋体" w:hAnsi="宋体" w:cs="宋体"/>
          <w:b/>
          <w:color w:val="auto"/>
          <w:sz w:val="24"/>
          <w:highlight w:val="none"/>
        </w:rPr>
      </w:pPr>
      <w:bookmarkStart w:id="408" w:name="_Ref467379195"/>
      <w:bookmarkStart w:id="409" w:name="_Toc259093669"/>
      <w:bookmarkStart w:id="410" w:name="_Ref467379205"/>
      <w:bookmarkStart w:id="411" w:name="_Ref467378463"/>
      <w:bookmarkStart w:id="412" w:name="_Toc28763"/>
      <w:bookmarkStart w:id="413" w:name="_Toc16917"/>
      <w:bookmarkStart w:id="414" w:name="_Ref467379214"/>
      <w:bookmarkStart w:id="415" w:name="_Ref467379094"/>
      <w:bookmarkStart w:id="416" w:name="_Ref467378404"/>
      <w:bookmarkStart w:id="417" w:name="_Toc487900349"/>
      <w:bookmarkStart w:id="418" w:name="_Ref467379225"/>
      <w:bookmarkStart w:id="419" w:name="_Ref467378499"/>
      <w:bookmarkStart w:id="420" w:name="_Toc19614"/>
      <w:bookmarkStart w:id="421" w:name="_Ref467379109"/>
      <w:bookmarkStart w:id="422" w:name="_Toc279701240"/>
      <w:bookmarkStart w:id="423" w:name="_Ref467379101"/>
      <w:r>
        <w:rPr>
          <w:rFonts w:hint="eastAsia" w:ascii="宋体" w:hAnsi="宋体" w:cs="宋体"/>
          <w:b/>
          <w:color w:val="auto"/>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color w:val="auto"/>
          <w:sz w:val="24"/>
          <w:highlight w:val="none"/>
        </w:rPr>
      </w:pPr>
      <w:bookmarkStart w:id="424" w:name="_Ref467378840"/>
      <w:r>
        <w:rPr>
          <w:rFonts w:hint="eastAsia" w:ascii="宋体" w:hAnsi="宋体" w:cs="宋体"/>
          <w:color w:val="auto"/>
          <w:sz w:val="24"/>
          <w:highlight w:val="none"/>
        </w:rPr>
        <w:t>4. “甲方”系指与中标或成交供应商签署合同的采购人</w:t>
      </w:r>
      <w:bookmarkEnd w:id="424"/>
      <w:r>
        <w:rPr>
          <w:rFonts w:hint="eastAsia" w:ascii="宋体" w:hAnsi="宋体" w:cs="宋体"/>
          <w:color w:val="auto"/>
          <w:sz w:val="24"/>
          <w:highlight w:val="none"/>
        </w:rPr>
        <w:t>；采购人委托采购代理机构代表其与乙方签订合同的，采购人的授权委托书作为合同附件。</w:t>
      </w:r>
    </w:p>
    <w:p w14:paraId="7E3E80E6">
      <w:pPr>
        <w:spacing w:line="360" w:lineRule="auto"/>
        <w:ind w:firstLine="480" w:firstLineChars="200"/>
        <w:rPr>
          <w:rFonts w:ascii="宋体" w:hAnsi="宋体" w:cs="宋体"/>
          <w:color w:val="auto"/>
          <w:sz w:val="24"/>
          <w:highlight w:val="none"/>
        </w:rPr>
      </w:pPr>
      <w:bookmarkStart w:id="425" w:name="_Ref467379400"/>
      <w:r>
        <w:rPr>
          <w:rFonts w:hint="eastAsia" w:ascii="宋体" w:hAnsi="宋体" w:cs="宋体"/>
          <w:color w:val="auto"/>
          <w:sz w:val="24"/>
          <w:highlight w:val="none"/>
        </w:rPr>
        <w:t>5.“乙方”系指根据合同约定交付货物的中标或成交供应商</w:t>
      </w:r>
      <w:bookmarkEnd w:id="42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color w:val="auto"/>
          <w:sz w:val="24"/>
          <w:highlight w:val="none"/>
        </w:rPr>
      </w:pPr>
      <w:bookmarkStart w:id="426" w:name="_Ref467379436"/>
      <w:r>
        <w:rPr>
          <w:rFonts w:hint="eastAsia" w:ascii="宋体" w:hAnsi="宋体" w:cs="宋体"/>
          <w:color w:val="auto"/>
          <w:sz w:val="24"/>
          <w:highlight w:val="none"/>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color w:val="auto"/>
          <w:sz w:val="24"/>
          <w:highlight w:val="none"/>
        </w:rPr>
      </w:pPr>
      <w:bookmarkStart w:id="427" w:name="_Toc13336"/>
      <w:bookmarkStart w:id="428" w:name="_Toc487900350"/>
      <w:bookmarkStart w:id="429" w:name="_Toc32504"/>
      <w:bookmarkStart w:id="430" w:name="_Toc259093670"/>
      <w:bookmarkStart w:id="431" w:name="_Toc27635"/>
      <w:bookmarkStart w:id="432" w:name="_Toc279701241"/>
      <w:r>
        <w:rPr>
          <w:rFonts w:hint="eastAsia" w:ascii="宋体" w:hAnsi="宋体" w:cs="宋体"/>
          <w:b/>
          <w:color w:val="auto"/>
          <w:sz w:val="24"/>
          <w:highlight w:val="none"/>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color w:val="auto"/>
          <w:sz w:val="24"/>
          <w:highlight w:val="none"/>
        </w:rPr>
      </w:pPr>
      <w:bookmarkStart w:id="433" w:name="_Toc279701242"/>
      <w:bookmarkStart w:id="434" w:name="_Toc27853"/>
      <w:bookmarkStart w:id="435" w:name="_Toc31634"/>
      <w:bookmarkStart w:id="436" w:name="_Toc9829"/>
      <w:bookmarkStart w:id="437" w:name="_Toc259093671"/>
      <w:bookmarkStart w:id="438" w:name="_Toc487900351"/>
      <w:r>
        <w:rPr>
          <w:rFonts w:hint="eastAsia" w:ascii="宋体" w:hAnsi="宋体" w:cs="宋体"/>
          <w:b/>
          <w:color w:val="auto"/>
          <w:sz w:val="24"/>
          <w:highlight w:val="none"/>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w:t>
      </w:r>
      <w:r>
        <w:rPr>
          <w:rFonts w:hint="eastAsia" w:ascii="宋体" w:hAnsi="宋体"/>
          <w:color w:val="auto"/>
          <w:sz w:val="24"/>
          <w:highlight w:val="none"/>
          <w:lang w:val="en-US" w:eastAsia="zh-CN"/>
        </w:rPr>
        <w:t>如甲方因此受损，乙方应当赔偿甲方因此遭受的所有损失</w:t>
      </w:r>
      <w:r>
        <w:rPr>
          <w:rFonts w:hint="eastAsia" w:ascii="宋体" w:hAnsi="宋体"/>
          <w:color w:val="auto"/>
          <w:sz w:val="24"/>
          <w:highlight w:val="none"/>
        </w:rPr>
        <w:t>。</w:t>
      </w:r>
    </w:p>
    <w:p w14:paraId="170A9E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color w:val="auto"/>
          <w:sz w:val="24"/>
          <w:highlight w:val="none"/>
        </w:rPr>
      </w:pPr>
      <w:bookmarkStart w:id="439" w:name="_Toc4194"/>
      <w:bookmarkStart w:id="440" w:name="_Toc11932"/>
      <w:bookmarkStart w:id="441" w:name="_Toc29149"/>
      <w:r>
        <w:rPr>
          <w:rFonts w:hint="eastAsia" w:ascii="宋体" w:hAnsi="宋体" w:cs="宋体"/>
          <w:b/>
          <w:color w:val="auto"/>
          <w:sz w:val="24"/>
          <w:highlight w:val="none"/>
        </w:rPr>
        <w:t>四、装运包装</w:t>
      </w:r>
      <w:bookmarkEnd w:id="439"/>
      <w:bookmarkEnd w:id="440"/>
      <w:bookmarkEnd w:id="441"/>
      <w:r>
        <w:rPr>
          <w:rFonts w:hint="eastAsia" w:ascii="宋体" w:hAnsi="宋体" w:cs="宋体"/>
          <w:b/>
          <w:color w:val="auto"/>
          <w:sz w:val="24"/>
          <w:highlight w:val="none"/>
        </w:rPr>
        <w:t>及交付要求</w:t>
      </w:r>
    </w:p>
    <w:p w14:paraId="521609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color w:val="auto"/>
          <w:sz w:val="24"/>
          <w:highlight w:val="none"/>
        </w:rPr>
      </w:pPr>
      <w:bookmarkStart w:id="442" w:name="_Toc19074"/>
      <w:bookmarkStart w:id="443" w:name="_Toc30272"/>
      <w:bookmarkStart w:id="444" w:name="_Toc26182"/>
      <w:r>
        <w:rPr>
          <w:rFonts w:hint="eastAsia" w:ascii="宋体" w:hAnsi="宋体" w:cs="宋体"/>
          <w:b/>
          <w:color w:val="auto"/>
          <w:sz w:val="24"/>
          <w:highlight w:val="none"/>
        </w:rPr>
        <w:t>五、 履约检查和问题反馈</w:t>
      </w:r>
      <w:bookmarkEnd w:id="442"/>
      <w:bookmarkEnd w:id="443"/>
      <w:bookmarkEnd w:id="444"/>
    </w:p>
    <w:p w14:paraId="746F8851">
      <w:pPr>
        <w:spacing w:line="360" w:lineRule="auto"/>
        <w:ind w:firstLine="480" w:firstLineChars="200"/>
        <w:rPr>
          <w:rFonts w:ascii="宋体" w:hAnsi="宋体" w:cs="宋体"/>
          <w:color w:val="auto"/>
          <w:sz w:val="24"/>
          <w:highlight w:val="none"/>
        </w:rPr>
      </w:pPr>
      <w:bookmarkStart w:id="445" w:name="_Toc186431854"/>
      <w:bookmarkStart w:id="446" w:name="_Toc487900357"/>
      <w:bookmarkStart w:id="447" w:name="_Ref467379807"/>
      <w:bookmarkStart w:id="448" w:name="_Toc259093676"/>
      <w:bookmarkStart w:id="449" w:name="_Ref467379793"/>
      <w:bookmarkStart w:id="450" w:name="_Toc279701247"/>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highlight w:val="none"/>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color w:val="auto"/>
          <w:sz w:val="24"/>
          <w:highlight w:val="none"/>
        </w:rPr>
      </w:pPr>
      <w:bookmarkStart w:id="452" w:name="_Ref467379923"/>
      <w:bookmarkStart w:id="453" w:name="_Ref467379863"/>
      <w:bookmarkStart w:id="454" w:name="_Ref467379852"/>
      <w:bookmarkStart w:id="455" w:name="_Toc279701248"/>
      <w:bookmarkStart w:id="456" w:name="_Toc487900358"/>
      <w:bookmarkStart w:id="457" w:name="_Toc259093677"/>
      <w:bookmarkStart w:id="458" w:name="_Toc16110"/>
      <w:bookmarkStart w:id="459" w:name="_Toc774"/>
      <w:bookmarkStart w:id="460" w:name="_Toc3225"/>
      <w:r>
        <w:rPr>
          <w:rFonts w:hint="eastAsia" w:ascii="宋体" w:hAnsi="宋体" w:cs="宋体"/>
          <w:b/>
          <w:color w:val="auto"/>
          <w:sz w:val="24"/>
          <w:highlight w:val="none"/>
        </w:rPr>
        <w:t>六、技术资料</w:t>
      </w:r>
      <w:bookmarkEnd w:id="452"/>
      <w:bookmarkEnd w:id="453"/>
      <w:bookmarkEnd w:id="454"/>
      <w:bookmarkEnd w:id="455"/>
      <w:bookmarkEnd w:id="456"/>
      <w:bookmarkEnd w:id="457"/>
      <w:r>
        <w:rPr>
          <w:rFonts w:hint="eastAsia" w:ascii="宋体" w:hAnsi="宋体" w:cs="宋体"/>
          <w:b/>
          <w:color w:val="auto"/>
          <w:sz w:val="24"/>
          <w:highlight w:val="none"/>
        </w:rPr>
        <w:t>和保密义务</w:t>
      </w:r>
      <w:bookmarkEnd w:id="458"/>
      <w:bookmarkEnd w:id="459"/>
      <w:bookmarkEnd w:id="460"/>
    </w:p>
    <w:p w14:paraId="2389BF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color w:val="auto"/>
          <w:sz w:val="24"/>
          <w:highlight w:val="none"/>
        </w:rPr>
      </w:pPr>
      <w:bookmarkStart w:id="461" w:name="_Toc7860"/>
      <w:r>
        <w:rPr>
          <w:rFonts w:hint="eastAsia" w:ascii="宋体" w:hAnsi="宋体" w:cs="宋体"/>
          <w:b/>
          <w:color w:val="auto"/>
          <w:sz w:val="24"/>
          <w:highlight w:val="none"/>
        </w:rPr>
        <w:t>七、质量保证</w:t>
      </w:r>
      <w:bookmarkEnd w:id="461"/>
    </w:p>
    <w:p w14:paraId="6128CC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color w:val="auto"/>
          <w:sz w:val="24"/>
          <w:highlight w:val="none"/>
        </w:rPr>
      </w:pPr>
      <w:bookmarkStart w:id="462" w:name="_Toc17244"/>
      <w:bookmarkStart w:id="463" w:name="_Toc259093681"/>
      <w:bookmarkStart w:id="464" w:name="_Toc279701252"/>
      <w:bookmarkStart w:id="465" w:name="_Toc487900362"/>
      <w:r>
        <w:rPr>
          <w:rFonts w:hint="eastAsia" w:ascii="宋体" w:hAnsi="宋体" w:cs="宋体"/>
          <w:b/>
          <w:color w:val="auto"/>
          <w:sz w:val="24"/>
          <w:highlight w:val="none"/>
        </w:rPr>
        <w:t>八、货物的风险负担</w:t>
      </w:r>
      <w:bookmarkEnd w:id="462"/>
    </w:p>
    <w:p w14:paraId="5D67B011">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color w:val="auto"/>
          <w:sz w:val="24"/>
          <w:highlight w:val="none"/>
        </w:rPr>
      </w:pPr>
      <w:bookmarkStart w:id="466" w:name="_Toc14055"/>
      <w:r>
        <w:rPr>
          <w:rFonts w:hint="eastAsia" w:ascii="宋体" w:hAnsi="宋体" w:cs="宋体"/>
          <w:b/>
          <w:color w:val="auto"/>
          <w:sz w:val="24"/>
          <w:highlight w:val="none"/>
        </w:rPr>
        <w:t>九、延迟交货</w:t>
      </w:r>
      <w:bookmarkEnd w:id="463"/>
      <w:bookmarkEnd w:id="464"/>
      <w:bookmarkEnd w:id="465"/>
      <w:bookmarkEnd w:id="466"/>
    </w:p>
    <w:p w14:paraId="67BAE231">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ascii="宋体" w:hAnsi="宋体" w:eastAsia="宋体" w:cs="宋体"/>
          <w:b/>
          <w:color w:val="auto"/>
          <w:sz w:val="24"/>
          <w:highlight w:val="none"/>
        </w:rPr>
      </w:pPr>
      <w:bookmarkStart w:id="467" w:name="_Toc7502"/>
      <w:bookmarkStart w:id="468" w:name="_Toc279701254"/>
      <w:bookmarkStart w:id="469" w:name="_Toc259093683"/>
      <w:bookmarkStart w:id="470" w:name="_Toc487900364"/>
      <w:bookmarkStart w:id="471" w:name="_Ref467378121"/>
      <w:r>
        <w:rPr>
          <w:rFonts w:hint="eastAsia" w:ascii="宋体" w:hAnsi="宋体" w:cs="宋体"/>
          <w:b/>
          <w:color w:val="auto"/>
          <w:sz w:val="24"/>
          <w:highlight w:val="none"/>
        </w:rPr>
        <w:t>十、合同变更</w:t>
      </w:r>
      <w:bookmarkEnd w:id="467"/>
      <w:r>
        <w:rPr>
          <w:rFonts w:hint="eastAsia" w:ascii="宋体" w:hAnsi="宋体" w:cs="宋体"/>
          <w:b/>
          <w:color w:val="auto"/>
          <w:sz w:val="24"/>
          <w:highlight w:val="none"/>
        </w:rPr>
        <w:t>或补充</w:t>
      </w:r>
    </w:p>
    <w:p w14:paraId="45F1B0F9">
      <w:pPr>
        <w:spacing w:line="360" w:lineRule="auto"/>
        <w:ind w:firstLine="480" w:firstLineChars="200"/>
        <w:rPr>
          <w:rFonts w:ascii="宋体" w:hAnsi="宋体"/>
          <w:color w:val="auto"/>
          <w:sz w:val="24"/>
          <w:highlight w:val="none"/>
        </w:rPr>
      </w:pPr>
      <w:bookmarkStart w:id="472" w:name="_Toc279701259"/>
      <w:bookmarkStart w:id="473" w:name="_Toc259093688"/>
      <w:bookmarkStart w:id="474" w:name="_Toc487900369"/>
      <w:bookmarkStart w:id="475" w:name="_Toc10366"/>
      <w:bookmarkStart w:id="476" w:name="_Toc15237"/>
      <w:bookmarkStart w:id="477" w:name="_Toc22955"/>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2"/>
      <w:bookmarkEnd w:id="473"/>
      <w:bookmarkEnd w:id="474"/>
      <w:r>
        <w:rPr>
          <w:rFonts w:hint="eastAsia" w:ascii="宋体" w:hAnsi="宋体" w:cs="宋体"/>
          <w:b/>
          <w:color w:val="auto"/>
          <w:sz w:val="24"/>
          <w:highlight w:val="none"/>
        </w:rPr>
        <w:t>和分包</w:t>
      </w:r>
      <w:bookmarkEnd w:id="475"/>
      <w:bookmarkEnd w:id="476"/>
      <w:bookmarkEnd w:id="477"/>
    </w:p>
    <w:p w14:paraId="0FD02E2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2.乙方采取分包方式履行合同的，甲方可直接向分包供应商支付款项。</w:t>
      </w:r>
    </w:p>
    <w:p w14:paraId="0FF3B621">
      <w:pPr>
        <w:spacing w:line="360" w:lineRule="auto"/>
        <w:ind w:firstLine="482" w:firstLineChars="200"/>
        <w:outlineLvl w:val="0"/>
        <w:rPr>
          <w:rFonts w:ascii="宋体" w:hAnsi="宋体" w:cs="宋体"/>
          <w:b/>
          <w:color w:val="auto"/>
          <w:sz w:val="24"/>
          <w:highlight w:val="none"/>
        </w:rPr>
      </w:pPr>
      <w:bookmarkStart w:id="478" w:name="_Toc16508"/>
      <w:bookmarkStart w:id="479" w:name="_Toc14066"/>
      <w:bookmarkStart w:id="480" w:name="_Toc13566"/>
      <w:r>
        <w:rPr>
          <w:rFonts w:hint="eastAsia" w:ascii="宋体" w:hAnsi="宋体" w:cs="宋体"/>
          <w:b/>
          <w:color w:val="auto"/>
          <w:sz w:val="24"/>
          <w:highlight w:val="none"/>
        </w:rPr>
        <w:t>十二、不可抗力</w:t>
      </w:r>
      <w:bookmarkEnd w:id="478"/>
      <w:bookmarkEnd w:id="479"/>
      <w:bookmarkEnd w:id="480"/>
    </w:p>
    <w:p w14:paraId="20E44FD7">
      <w:pPr>
        <w:spacing w:line="360" w:lineRule="auto"/>
        <w:ind w:firstLine="480" w:firstLineChars="200"/>
        <w:rPr>
          <w:rFonts w:ascii="宋体" w:hAnsi="宋体"/>
          <w:color w:val="auto"/>
          <w:sz w:val="24"/>
          <w:highlight w:val="none"/>
        </w:rPr>
      </w:pPr>
      <w:bookmarkStart w:id="481" w:name="_Toc689"/>
      <w:bookmarkStart w:id="482" w:name="_Toc279701255"/>
      <w:bookmarkStart w:id="483" w:name="_Toc30676"/>
      <w:bookmarkStart w:id="484" w:name="_Toc6969"/>
      <w:bookmarkStart w:id="485" w:name="_Toc259093684"/>
      <w:bookmarkStart w:id="486" w:name="_Toc487900365"/>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pacing w:line="360" w:lineRule="auto"/>
        <w:ind w:firstLine="482" w:firstLineChars="200"/>
        <w:outlineLvl w:val="0"/>
        <w:rPr>
          <w:rFonts w:ascii="宋体" w:hAnsi="宋体" w:cs="宋体"/>
          <w:b/>
          <w:color w:val="auto"/>
          <w:sz w:val="24"/>
          <w:highlight w:val="none"/>
        </w:rPr>
      </w:pPr>
      <w:bookmarkStart w:id="487" w:name="_Toc487900368"/>
      <w:bookmarkStart w:id="488" w:name="_Toc16959"/>
      <w:bookmarkStart w:id="489" w:name="_Toc8298"/>
      <w:bookmarkStart w:id="490" w:name="_Toc279701258"/>
      <w:bookmarkStart w:id="491" w:name="_Toc7102"/>
      <w:bookmarkStart w:id="492" w:name="_Toc259093687"/>
      <w:r>
        <w:rPr>
          <w:rFonts w:hint="eastAsia" w:ascii="宋体" w:hAnsi="宋体" w:cs="宋体"/>
          <w:b/>
          <w:color w:val="auto"/>
          <w:sz w:val="24"/>
          <w:highlight w:val="none"/>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color w:val="auto"/>
          <w:sz w:val="24"/>
          <w:highlight w:val="none"/>
        </w:rPr>
      </w:pPr>
      <w:bookmarkStart w:id="493" w:name="_Toc15387"/>
      <w:bookmarkStart w:id="494" w:name="_Toc29333"/>
      <w:bookmarkStart w:id="495" w:name="_Toc6134"/>
      <w:r>
        <w:rPr>
          <w:rFonts w:hint="eastAsia" w:ascii="宋体" w:hAnsi="宋体" w:cs="宋体"/>
          <w:b/>
          <w:color w:val="auto"/>
          <w:sz w:val="24"/>
          <w:highlight w:val="none"/>
        </w:rPr>
        <w:t>十五、合同中止、终止</w:t>
      </w:r>
      <w:bookmarkEnd w:id="493"/>
      <w:bookmarkEnd w:id="494"/>
      <w:bookmarkEnd w:id="495"/>
    </w:p>
    <w:p w14:paraId="174368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color w:val="auto"/>
          <w:sz w:val="24"/>
          <w:highlight w:val="none"/>
        </w:rPr>
      </w:pPr>
      <w:bookmarkStart w:id="496" w:name="_Toc487900371"/>
      <w:bookmarkStart w:id="497" w:name="_Toc259093690"/>
      <w:bookmarkStart w:id="498" w:name="_Toc279701261"/>
      <w:bookmarkStart w:id="499" w:name="_Toc19604"/>
      <w:bookmarkStart w:id="500" w:name="_Toc25182"/>
      <w:bookmarkStart w:id="501" w:name="_Toc11284"/>
      <w:r>
        <w:rPr>
          <w:rFonts w:hint="eastAsia" w:ascii="宋体" w:hAnsi="宋体" w:cs="宋体"/>
          <w:b/>
          <w:color w:val="auto"/>
          <w:sz w:val="24"/>
          <w:highlight w:val="none"/>
        </w:rPr>
        <w:t>十六、 通知</w:t>
      </w:r>
      <w:bookmarkEnd w:id="496"/>
      <w:bookmarkEnd w:id="497"/>
      <w:bookmarkEnd w:id="498"/>
      <w:r>
        <w:rPr>
          <w:rFonts w:hint="eastAsia" w:ascii="宋体" w:hAnsi="宋体" w:cs="宋体"/>
          <w:b/>
          <w:color w:val="auto"/>
          <w:sz w:val="24"/>
          <w:highlight w:val="none"/>
        </w:rPr>
        <w:t>和送达</w:t>
      </w:r>
      <w:bookmarkEnd w:id="499"/>
      <w:bookmarkEnd w:id="500"/>
      <w:bookmarkEnd w:id="501"/>
    </w:p>
    <w:p w14:paraId="0C09EF39">
      <w:pPr>
        <w:spacing w:line="360" w:lineRule="auto"/>
        <w:ind w:firstLine="480" w:firstLineChars="200"/>
        <w:rPr>
          <w:rFonts w:ascii="宋体" w:hAnsi="宋体"/>
          <w:color w:val="auto"/>
          <w:sz w:val="24"/>
          <w:highlight w:val="none"/>
        </w:rPr>
      </w:pPr>
      <w:bookmarkStart w:id="502" w:name="_Toc27674"/>
      <w:bookmarkStart w:id="503" w:name="_Toc18401"/>
      <w:bookmarkStart w:id="504" w:name="_Toc279701262"/>
      <w:bookmarkStart w:id="505" w:name="_Toc18540"/>
      <w:bookmarkStart w:id="506" w:name="_Toc30599"/>
      <w:bookmarkStart w:id="507" w:name="_Toc4355"/>
      <w:bookmarkStart w:id="508" w:name="_Toc259093691"/>
      <w:bookmarkStart w:id="509" w:name="_Toc487900372"/>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216F9287">
      <w:pPr>
        <w:spacing w:line="360" w:lineRule="auto"/>
        <w:ind w:firstLine="482" w:firstLineChars="200"/>
        <w:outlineLvl w:val="0"/>
        <w:rPr>
          <w:rFonts w:ascii="宋体" w:hAnsi="宋体" w:cs="宋体"/>
          <w:b/>
          <w:color w:val="auto"/>
          <w:sz w:val="24"/>
          <w:highlight w:val="none"/>
        </w:rPr>
      </w:pPr>
      <w:bookmarkStart w:id="510" w:name="_Toc12773"/>
      <w:bookmarkStart w:id="511" w:name="_Toc10330"/>
      <w:bookmarkStart w:id="512" w:name="_Toc18567"/>
      <w:bookmarkStart w:id="513" w:name="_Toc487900373"/>
      <w:bookmarkStart w:id="514" w:name="_Toc279701263"/>
      <w:bookmarkStart w:id="515" w:name="_Toc259093692"/>
      <w:r>
        <w:rPr>
          <w:rFonts w:hint="eastAsia" w:ascii="宋体" w:hAnsi="宋体" w:cs="宋体"/>
          <w:b/>
          <w:color w:val="auto"/>
          <w:sz w:val="24"/>
          <w:highlight w:val="none"/>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5"/>
        <w:jc w:val="both"/>
        <w:rPr>
          <w:rFonts w:hint="eastAsia" w:ascii="Arial" w:hAnsi="Arial" w:cs="Arial"/>
          <w:color w:val="auto"/>
          <w:sz w:val="32"/>
          <w:highlight w:val="none"/>
        </w:rPr>
      </w:pPr>
    </w:p>
    <w:p w14:paraId="588EEFF3">
      <w:pPr>
        <w:jc w:val="center"/>
        <w:rPr>
          <w:rFonts w:ascii="宋体" w:hAnsi="宋体" w:eastAsia="宋体" w:cs="Times New Roman"/>
          <w:b/>
          <w:color w:val="auto"/>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电子邮箱：</w:t>
            </w:r>
            <w:r>
              <w:rPr>
                <w:rFonts w:hint="eastAsia" w:cs="仿宋" w:asciiTheme="minorEastAsia" w:hAnsiTheme="minorEastAsia"/>
                <w:color w:val="auto"/>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jc w:val="center"/>
        <w:rPr>
          <w:rFonts w:ascii="宋体" w:hAnsi="宋体" w:eastAsia="宋体" w:cs="Times New Roman"/>
          <w:b/>
          <w:color w:val="auto"/>
          <w:highlight w:val="none"/>
        </w:rPr>
      </w:pPr>
    </w:p>
    <w:p w14:paraId="77D06A5F">
      <w:pPr>
        <w:jc w:val="center"/>
        <w:rPr>
          <w:rFonts w:ascii="宋体" w:hAnsi="宋体" w:eastAsia="宋体" w:cs="Times New Roman"/>
          <w:b/>
          <w:color w:val="auto"/>
          <w:highlight w:val="none"/>
        </w:rPr>
      </w:pPr>
    </w:p>
    <w:p w14:paraId="0CCEDE54">
      <w:pPr>
        <w:pStyle w:val="25"/>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5"/>
        <w:spacing w:line="560" w:lineRule="exact"/>
        <w:ind w:left="0" w:leftChars="0" w:firstLine="0" w:firstLineChars="0"/>
        <w:jc w:val="center"/>
        <w:rPr>
          <w:rFonts w:ascii="宋体" w:hAnsi="宋体"/>
          <w:b/>
          <w:color w:val="auto"/>
          <w:szCs w:val="24"/>
          <w:highlight w:val="none"/>
        </w:rPr>
      </w:pPr>
      <w:r>
        <w:rPr>
          <w:rFonts w:hint="eastAsia" w:ascii="宋体" w:hAnsi="宋体" w:cs="Times New Roman"/>
          <w:b/>
          <w:color w:val="auto"/>
          <w:szCs w:val="24"/>
          <w:highlight w:val="none"/>
        </w:rPr>
        <w:t>第</w:t>
      </w:r>
      <w:r>
        <w:rPr>
          <w:rFonts w:hint="eastAsia" w:ascii="宋体" w:hAnsi="宋体" w:cs="Times New Roman"/>
          <w:b/>
          <w:color w:val="auto"/>
          <w:szCs w:val="24"/>
          <w:highlight w:val="none"/>
          <w:lang w:val="en-US" w:eastAsia="zh-CN"/>
        </w:rPr>
        <w:t>三</w:t>
      </w:r>
      <w:r>
        <w:rPr>
          <w:rFonts w:hint="eastAsia" w:ascii="宋体" w:hAnsi="宋体" w:cs="Times New Roman"/>
          <w:b/>
          <w:color w:val="auto"/>
          <w:szCs w:val="24"/>
          <w:highlight w:val="none"/>
        </w:rPr>
        <w:t xml:space="preserve">章 </w:t>
      </w:r>
      <w:r>
        <w:rPr>
          <w:rFonts w:hint="eastAsia" w:ascii="宋体" w:hAnsi="宋体"/>
          <w:b/>
          <w:color w:val="auto"/>
          <w:szCs w:val="24"/>
          <w:highlight w:val="none"/>
        </w:rPr>
        <w:t>廉洁协议</w:t>
      </w:r>
    </w:p>
    <w:p w14:paraId="59315023">
      <w:pPr>
        <w:pStyle w:val="8"/>
        <w:ind w:firstLine="0" w:firstLineChars="0"/>
        <w:rPr>
          <w:color w:val="auto"/>
          <w:highlight w:val="none"/>
        </w:rPr>
      </w:pPr>
    </w:p>
    <w:p w14:paraId="0D5CF50B">
      <w:pP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w:t>
      </w:r>
      <w:r>
        <w:rPr>
          <w:rFonts w:hint="eastAsia" w:ascii="宋体" w:hAnsi="宋体" w:eastAsia="宋体" w:cs="宋体"/>
          <w:color w:val="auto"/>
          <w:sz w:val="24"/>
          <w:highlight w:val="none"/>
          <w:lang w:eastAsia="zh-CN"/>
        </w:rPr>
        <w:t>及其</w:t>
      </w:r>
      <w:r>
        <w:rPr>
          <w:rFonts w:hint="eastAsia" w:ascii="宋体" w:hAnsi="宋体" w:eastAsia="宋体" w:cs="宋体"/>
          <w:color w:val="auto"/>
          <w:sz w:val="24"/>
          <w:highlight w:val="none"/>
        </w:rPr>
        <w:t>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auto"/>
          <w:sz w:val="24"/>
          <w:highlight w:val="none"/>
        </w:rPr>
      </w:pPr>
    </w:p>
    <w:p w14:paraId="780F25FD">
      <w:pPr>
        <w:rPr>
          <w:color w:val="auto"/>
          <w:highlight w:val="none"/>
        </w:rPr>
      </w:pPr>
    </w:p>
    <w:p w14:paraId="436BDC71">
      <w:pPr>
        <w:pStyle w:val="15"/>
        <w:rPr>
          <w:color w:val="auto"/>
          <w:highlight w:val="none"/>
        </w:rPr>
      </w:pPr>
    </w:p>
    <w:p w14:paraId="10E1F8DA">
      <w:pPr>
        <w:rPr>
          <w:color w:val="auto"/>
          <w:highlight w:val="none"/>
        </w:rPr>
      </w:pPr>
    </w:p>
    <w:p w14:paraId="28CA478E">
      <w:pPr>
        <w:rPr>
          <w:color w:val="auto"/>
          <w:highlight w:val="none"/>
        </w:rPr>
      </w:pPr>
    </w:p>
    <w:p w14:paraId="6B70E072">
      <w:pPr>
        <w:rPr>
          <w:color w:val="auto"/>
          <w:highlight w:val="none"/>
        </w:rPr>
      </w:pPr>
    </w:p>
    <w:p w14:paraId="00139F5B">
      <w:pPr>
        <w:rPr>
          <w:color w:val="auto"/>
          <w:highlight w:val="none"/>
        </w:rPr>
      </w:pPr>
    </w:p>
    <w:p w14:paraId="48131D53">
      <w:pPr>
        <w:rPr>
          <w:color w:val="auto"/>
          <w:highlight w:val="none"/>
        </w:rPr>
      </w:pPr>
    </w:p>
    <w:p w14:paraId="36EA85FA">
      <w:pPr>
        <w:rPr>
          <w:color w:val="auto"/>
          <w:highlight w:val="none"/>
        </w:rPr>
      </w:pPr>
    </w:p>
    <w:p w14:paraId="54765E88">
      <w:pPr>
        <w:rPr>
          <w:color w:val="auto"/>
          <w:highlight w:val="none"/>
        </w:rPr>
      </w:pPr>
    </w:p>
    <w:p w14:paraId="450D1EDA">
      <w:pPr>
        <w:rPr>
          <w:color w:val="auto"/>
          <w:highlight w:val="none"/>
        </w:rPr>
      </w:pPr>
    </w:p>
    <w:p w14:paraId="356674B0">
      <w:pPr>
        <w:rPr>
          <w:color w:val="auto"/>
          <w:highlight w:val="none"/>
        </w:rPr>
      </w:pPr>
    </w:p>
    <w:p w14:paraId="1478DC7E">
      <w:pPr>
        <w:rPr>
          <w:color w:val="auto"/>
          <w:highlight w:val="none"/>
        </w:rPr>
      </w:pPr>
    </w:p>
    <w:p w14:paraId="2FB8C608">
      <w:pPr>
        <w:rPr>
          <w:color w:val="auto"/>
          <w:highlight w:val="none"/>
        </w:rPr>
      </w:pPr>
    </w:p>
    <w:p w14:paraId="7A029599">
      <w:pPr>
        <w:rPr>
          <w:color w:val="auto"/>
          <w:highlight w:val="none"/>
        </w:rPr>
      </w:pPr>
    </w:p>
    <w:p w14:paraId="7B511608">
      <w:pPr>
        <w:rPr>
          <w:color w:val="auto"/>
          <w:highlight w:val="none"/>
        </w:rPr>
      </w:pPr>
    </w:p>
    <w:p w14:paraId="694B0CCB">
      <w:pPr>
        <w:rPr>
          <w:color w:val="auto"/>
          <w:highlight w:val="none"/>
        </w:rPr>
      </w:pPr>
    </w:p>
    <w:p w14:paraId="32532A12">
      <w:pPr>
        <w:rPr>
          <w:color w:val="auto"/>
          <w:highlight w:val="none"/>
        </w:rPr>
      </w:pPr>
    </w:p>
    <w:p w14:paraId="4CE2BE92">
      <w:pPr>
        <w:rPr>
          <w:color w:val="auto"/>
          <w:highlight w:val="none"/>
        </w:rPr>
      </w:pPr>
    </w:p>
    <w:p w14:paraId="212A53FC">
      <w:pPr>
        <w:rPr>
          <w:color w:val="auto"/>
          <w:highlight w:val="none"/>
        </w:rPr>
      </w:pPr>
    </w:p>
    <w:p w14:paraId="13E89B72">
      <w:pPr>
        <w:rPr>
          <w:color w:val="auto"/>
          <w:highlight w:val="none"/>
        </w:rPr>
      </w:pPr>
    </w:p>
    <w:p w14:paraId="29B5B5A1">
      <w:pPr>
        <w:rPr>
          <w:color w:val="auto"/>
          <w:highlight w:val="none"/>
        </w:rPr>
      </w:pPr>
    </w:p>
    <w:p w14:paraId="341A3514">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E354934">
      <w:pPr>
        <w:pStyle w:val="4"/>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39666BEF">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40279357">
      <w:pPr>
        <w:spacing w:line="360" w:lineRule="auto"/>
        <w:rPr>
          <w:rFonts w:ascii="Times New Roman" w:hAnsi="Times New Roman" w:eastAsia="Cambria Math" w:cs="Times New Roman"/>
          <w:color w:val="auto"/>
          <w:sz w:val="96"/>
          <w:szCs w:val="22"/>
          <w:highlight w:val="none"/>
        </w:rPr>
      </w:pPr>
    </w:p>
    <w:p w14:paraId="122D35ED">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29BBF5E1">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7A62E219">
      <w:pPr>
        <w:spacing w:line="360" w:lineRule="auto"/>
        <w:rPr>
          <w:rFonts w:ascii="宋体" w:hAnsi="宋体" w:eastAsia="宋体" w:cs="宋体"/>
          <w:color w:val="auto"/>
          <w:sz w:val="44"/>
          <w:szCs w:val="44"/>
          <w:highlight w:val="none"/>
        </w:rPr>
      </w:pPr>
    </w:p>
    <w:p w14:paraId="47B4469F">
      <w:pP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2025年—2026年VEGA料位计采购项目</w:t>
      </w:r>
      <w:r>
        <w:rPr>
          <w:rFonts w:hint="eastAsia" w:ascii="宋体" w:hAnsi="宋体" w:eastAsia="宋体" w:cs="宋体"/>
          <w:color w:val="auto"/>
          <w:sz w:val="28"/>
          <w:szCs w:val="22"/>
          <w:highlight w:val="none"/>
          <w:u w:val="single"/>
        </w:rPr>
        <w:t xml:space="preserve">              </w:t>
      </w:r>
    </w:p>
    <w:p w14:paraId="0A726920">
      <w:pP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NY-4HGX2505001</w:t>
      </w:r>
      <w:r>
        <w:rPr>
          <w:rFonts w:hint="eastAsia" w:ascii="宋体" w:hAnsi="宋体" w:eastAsia="宋体" w:cs="宋体"/>
          <w:color w:val="auto"/>
          <w:sz w:val="28"/>
          <w:szCs w:val="22"/>
          <w:highlight w:val="none"/>
          <w:u w:val="single"/>
        </w:rPr>
        <w:t xml:space="preserve">           </w:t>
      </w:r>
    </w:p>
    <w:p w14:paraId="6B35C4DF">
      <w:pP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2EA4AB59">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7A4074CE">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501D4EBB">
      <w:pP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0B82A6DB">
      <w:pP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2068CAA">
      <w:pPr>
        <w:spacing w:line="360" w:lineRule="auto"/>
        <w:jc w:val="center"/>
        <w:outlineLvl w:val="0"/>
        <w:rPr>
          <w:rFonts w:cs="仿宋" w:asciiTheme="minorEastAsia" w:hAnsiTheme="minorEastAsia"/>
          <w:b/>
          <w:color w:val="auto"/>
          <w:kern w:val="0"/>
          <w:sz w:val="36"/>
          <w:szCs w:val="36"/>
          <w:highlight w:val="none"/>
        </w:rPr>
      </w:pPr>
    </w:p>
    <w:p w14:paraId="67074F47">
      <w:pPr>
        <w:spacing w:line="360" w:lineRule="auto"/>
        <w:jc w:val="center"/>
        <w:outlineLvl w:val="0"/>
        <w:rPr>
          <w:rFonts w:cs="仿宋" w:asciiTheme="minorEastAsia" w:hAnsiTheme="minorEastAsia"/>
          <w:b/>
          <w:color w:val="auto"/>
          <w:kern w:val="0"/>
          <w:sz w:val="36"/>
          <w:szCs w:val="36"/>
          <w:highlight w:val="none"/>
        </w:rPr>
      </w:pPr>
    </w:p>
    <w:p w14:paraId="16333876">
      <w:pPr>
        <w:spacing w:line="360" w:lineRule="auto"/>
        <w:jc w:val="center"/>
        <w:outlineLvl w:val="0"/>
        <w:rPr>
          <w:rFonts w:cs="仿宋" w:asciiTheme="minorEastAsia" w:hAnsiTheme="minorEastAsia"/>
          <w:b/>
          <w:color w:val="auto"/>
          <w:kern w:val="0"/>
          <w:sz w:val="36"/>
          <w:szCs w:val="36"/>
          <w:highlight w:val="none"/>
        </w:rPr>
      </w:pPr>
    </w:p>
    <w:p w14:paraId="2FF1FF9F">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048DE1B1">
      <w:pPr>
        <w:spacing w:line="360" w:lineRule="auto"/>
        <w:jc w:val="center"/>
        <w:outlineLvl w:val="0"/>
        <w:rPr>
          <w:rFonts w:cs="仿宋" w:asciiTheme="minorEastAsia" w:hAnsiTheme="minorEastAsia"/>
          <w:b/>
          <w:color w:val="auto"/>
          <w:kern w:val="0"/>
          <w:sz w:val="36"/>
          <w:szCs w:val="36"/>
          <w:highlight w:val="none"/>
        </w:rPr>
      </w:pPr>
    </w:p>
    <w:p w14:paraId="2EF27532">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4F1CB74D">
      <w:pPr>
        <w:spacing w:line="360" w:lineRule="auto"/>
        <w:jc w:val="center"/>
        <w:outlineLvl w:val="0"/>
        <w:rPr>
          <w:rFonts w:cs="仿宋" w:asciiTheme="minorEastAsia" w:hAnsiTheme="minorEastAsia"/>
          <w:b/>
          <w:color w:val="auto"/>
          <w:kern w:val="0"/>
          <w:sz w:val="36"/>
          <w:szCs w:val="36"/>
          <w:highlight w:val="none"/>
        </w:rPr>
      </w:pPr>
    </w:p>
    <w:p w14:paraId="0483829F">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76F627E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（2）年审有效期内的营业执照……………………………………………（页码）</w:t>
      </w:r>
    </w:p>
    <w:p w14:paraId="47D185E0">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（3）本项目</w:t>
      </w:r>
      <w:r>
        <w:rPr>
          <w:rFonts w:hint="eastAsia" w:cs="仿宋" w:asciiTheme="minorEastAsia" w:hAnsiTheme="minorEastAsia"/>
          <w:color w:val="auto"/>
          <w:sz w:val="24"/>
          <w:highlight w:val="none"/>
          <w:lang w:val="en-US" w:eastAsia="zh-CN"/>
        </w:rPr>
        <w:t>其他资格</w:t>
      </w:r>
      <w:r>
        <w:rPr>
          <w:rFonts w:hint="eastAsia" w:cs="仿宋" w:asciiTheme="minorEastAsia" w:hAnsiTheme="minorEastAsia"/>
          <w:color w:val="auto"/>
          <w:sz w:val="24"/>
          <w:highlight w:val="none"/>
        </w:rPr>
        <w:t>要求（如果有）………………………………………（页码）</w:t>
      </w:r>
    </w:p>
    <w:p w14:paraId="11E7179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14:paraId="5AC379F1">
      <w:pPr>
        <w:snapToGrid w:val="0"/>
        <w:spacing w:line="360" w:lineRule="auto"/>
        <w:rPr>
          <w:rFonts w:hint="eastAsia" w:cs="仿宋" w:asciiTheme="minorEastAsia" w:hAnsiTheme="minorEastAsia"/>
          <w:color w:val="auto"/>
          <w:sz w:val="24"/>
          <w:highlight w:val="none"/>
        </w:rPr>
      </w:pPr>
    </w:p>
    <w:p w14:paraId="5304A630">
      <w:pPr>
        <w:pStyle w:val="7"/>
        <w:rPr>
          <w:color w:val="auto"/>
          <w:highlight w:val="none"/>
        </w:rPr>
      </w:pPr>
    </w:p>
    <w:p w14:paraId="75D87100">
      <w:pPr>
        <w:pStyle w:val="16"/>
        <w:rPr>
          <w:color w:val="auto"/>
          <w:highlight w:val="none"/>
        </w:rPr>
      </w:pPr>
    </w:p>
    <w:p w14:paraId="6B732297">
      <w:pPr>
        <w:rPr>
          <w:color w:val="auto"/>
          <w:highlight w:val="none"/>
        </w:rPr>
      </w:pPr>
    </w:p>
    <w:p w14:paraId="331BDF6A">
      <w:pPr>
        <w:pStyle w:val="7"/>
        <w:rPr>
          <w:color w:val="auto"/>
          <w:highlight w:val="none"/>
        </w:rPr>
      </w:pPr>
    </w:p>
    <w:p w14:paraId="653829AB">
      <w:pPr>
        <w:pStyle w:val="16"/>
        <w:rPr>
          <w:color w:val="auto"/>
          <w:highlight w:val="none"/>
        </w:rPr>
      </w:pPr>
    </w:p>
    <w:p w14:paraId="13702602">
      <w:pPr>
        <w:rPr>
          <w:color w:val="auto"/>
          <w:highlight w:val="none"/>
        </w:rPr>
      </w:pPr>
    </w:p>
    <w:p w14:paraId="193DA332">
      <w:pPr>
        <w:pStyle w:val="7"/>
        <w:rPr>
          <w:color w:val="auto"/>
          <w:highlight w:val="none"/>
        </w:rPr>
      </w:pPr>
    </w:p>
    <w:p w14:paraId="2FC68D1D">
      <w:pPr>
        <w:pStyle w:val="16"/>
        <w:rPr>
          <w:color w:val="auto"/>
          <w:highlight w:val="none"/>
        </w:rPr>
      </w:pPr>
    </w:p>
    <w:p w14:paraId="1E7D41D8">
      <w:pPr>
        <w:rPr>
          <w:color w:val="auto"/>
          <w:highlight w:val="none"/>
        </w:rPr>
      </w:pPr>
    </w:p>
    <w:p w14:paraId="0B2DBFD6">
      <w:pPr>
        <w:pStyle w:val="7"/>
        <w:rPr>
          <w:color w:val="auto"/>
          <w:highlight w:val="none"/>
        </w:rPr>
      </w:pPr>
    </w:p>
    <w:p w14:paraId="6FA95176">
      <w:pPr>
        <w:pStyle w:val="16"/>
        <w:rPr>
          <w:color w:val="auto"/>
          <w:highlight w:val="none"/>
        </w:rPr>
      </w:pPr>
    </w:p>
    <w:p w14:paraId="65D298D1">
      <w:pPr>
        <w:pStyle w:val="13"/>
        <w:rPr>
          <w:color w:val="auto"/>
          <w:highlight w:val="none"/>
        </w:rPr>
      </w:pPr>
    </w:p>
    <w:p w14:paraId="4C43C777">
      <w:pPr>
        <w:rPr>
          <w:color w:val="auto"/>
          <w:highlight w:val="none"/>
        </w:rPr>
      </w:pPr>
    </w:p>
    <w:p w14:paraId="5AB883BB">
      <w:pPr>
        <w:rPr>
          <w:color w:val="auto"/>
          <w:highlight w:val="none"/>
        </w:rPr>
      </w:pPr>
    </w:p>
    <w:p w14:paraId="5F36394A">
      <w:pPr>
        <w:rPr>
          <w:color w:val="auto"/>
          <w:highlight w:val="none"/>
        </w:rPr>
      </w:pPr>
    </w:p>
    <w:p w14:paraId="2C8E3E17">
      <w:pPr>
        <w:rPr>
          <w:color w:val="auto"/>
          <w:highlight w:val="none"/>
        </w:rPr>
      </w:pPr>
    </w:p>
    <w:p w14:paraId="1E29E49E">
      <w:pPr>
        <w:rPr>
          <w:color w:val="auto"/>
          <w:highlight w:val="none"/>
        </w:rPr>
      </w:pPr>
    </w:p>
    <w:p w14:paraId="30B20B66">
      <w:pPr>
        <w:pStyle w:val="7"/>
        <w:rPr>
          <w:color w:val="auto"/>
          <w:highlight w:val="none"/>
        </w:rPr>
      </w:pPr>
    </w:p>
    <w:p w14:paraId="25762352">
      <w:pPr>
        <w:pStyle w:val="16"/>
        <w:rPr>
          <w:color w:val="auto"/>
          <w:highlight w:val="none"/>
        </w:rPr>
      </w:pPr>
    </w:p>
    <w:p w14:paraId="5A590BC0">
      <w:pPr>
        <w:rPr>
          <w:color w:val="auto"/>
          <w:highlight w:val="none"/>
        </w:rPr>
      </w:pPr>
    </w:p>
    <w:p w14:paraId="53C7C0DB">
      <w:pPr>
        <w:pStyle w:val="7"/>
        <w:rPr>
          <w:color w:val="auto"/>
          <w:highlight w:val="none"/>
        </w:rPr>
      </w:pPr>
    </w:p>
    <w:p w14:paraId="4F915C3A">
      <w:pPr>
        <w:pStyle w:val="16"/>
        <w:rPr>
          <w:color w:val="auto"/>
          <w:highlight w:val="none"/>
        </w:rPr>
      </w:pPr>
    </w:p>
    <w:p w14:paraId="3AC9F638">
      <w:pPr>
        <w:pStyle w:val="13"/>
        <w:rPr>
          <w:color w:val="auto"/>
          <w:highlight w:val="none"/>
        </w:rPr>
      </w:pPr>
    </w:p>
    <w:p w14:paraId="3C41F589">
      <w:pPr>
        <w:rPr>
          <w:color w:val="auto"/>
          <w:highlight w:val="none"/>
        </w:rPr>
      </w:pPr>
    </w:p>
    <w:p w14:paraId="73BF326E">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21AE5CF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2025年—2026年VEGA料位计采购项目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NY-4HGX2505001</w:t>
      </w:r>
      <w:r>
        <w:rPr>
          <w:rFonts w:hint="eastAsia" w:cs="仿宋" w:asciiTheme="minorEastAsia" w:hAnsiTheme="minorEastAsia"/>
          <w:color w:val="auto"/>
          <w:sz w:val="24"/>
          <w:highlight w:val="none"/>
        </w:rPr>
        <w:t>】采购活动，郑重承诺：</w:t>
      </w:r>
    </w:p>
    <w:p w14:paraId="558A78C5">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06D4D2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7A8F258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BD23AA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6F60CE4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EE022E">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3544504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22359FD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75AF26B">
      <w:pP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56D69DA8">
      <w:pPr>
        <w:snapToGrid w:val="0"/>
        <w:spacing w:line="360" w:lineRule="auto"/>
        <w:ind w:firstLine="480" w:firstLineChars="200"/>
        <w:rPr>
          <w:rFonts w:hint="eastAsia" w:cs="仿宋" w:asciiTheme="minorEastAsia" w:hAnsiTheme="minorEastAsia"/>
          <w:color w:val="auto"/>
          <w:sz w:val="24"/>
          <w:highlight w:val="none"/>
        </w:rPr>
      </w:pPr>
    </w:p>
    <w:p w14:paraId="55F2CE75">
      <w:pPr>
        <w:snapToGrid w:val="0"/>
        <w:spacing w:line="360" w:lineRule="auto"/>
        <w:ind w:firstLine="480" w:firstLineChars="200"/>
        <w:rPr>
          <w:rFonts w:hint="eastAsia" w:cs="仿宋" w:asciiTheme="minorEastAsia" w:hAnsiTheme="minorEastAsia"/>
          <w:color w:val="auto"/>
          <w:sz w:val="24"/>
          <w:highlight w:val="none"/>
        </w:rPr>
      </w:pPr>
    </w:p>
    <w:p w14:paraId="14F34D31">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36BE1A9B">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9241217">
      <w:pPr>
        <w:snapToGrid w:val="0"/>
        <w:spacing w:line="360" w:lineRule="auto"/>
        <w:ind w:right="480"/>
        <w:jc w:val="center"/>
        <w:rPr>
          <w:rFonts w:cs="仿宋" w:asciiTheme="minorEastAsia" w:hAnsiTheme="minorEastAsia"/>
          <w:b/>
          <w:color w:val="auto"/>
          <w:kern w:val="0"/>
          <w:sz w:val="32"/>
          <w:szCs w:val="32"/>
          <w:highlight w:val="none"/>
        </w:rPr>
      </w:pPr>
    </w:p>
    <w:p w14:paraId="05C0A39F">
      <w:pPr>
        <w:rPr>
          <w:color w:val="auto"/>
          <w:highlight w:val="none"/>
        </w:rPr>
      </w:pPr>
    </w:p>
    <w:p w14:paraId="3A21AAF1">
      <w:pPr>
        <w:pStyle w:val="7"/>
        <w:rPr>
          <w:color w:val="auto"/>
          <w:highlight w:val="none"/>
        </w:rPr>
      </w:pPr>
    </w:p>
    <w:p w14:paraId="282928E8">
      <w:pPr>
        <w:pStyle w:val="16"/>
        <w:rPr>
          <w:color w:val="auto"/>
          <w:highlight w:val="none"/>
        </w:rPr>
      </w:pPr>
    </w:p>
    <w:p w14:paraId="32D92D93">
      <w:pPr>
        <w:rPr>
          <w:color w:val="auto"/>
          <w:highlight w:val="none"/>
        </w:rPr>
      </w:pPr>
    </w:p>
    <w:p w14:paraId="21F07E84">
      <w:pPr>
        <w:pStyle w:val="7"/>
        <w:rPr>
          <w:color w:val="auto"/>
          <w:highlight w:val="none"/>
        </w:rPr>
      </w:pPr>
    </w:p>
    <w:p w14:paraId="26E50E1C">
      <w:pPr>
        <w:pStyle w:val="16"/>
        <w:rPr>
          <w:color w:val="auto"/>
          <w:highlight w:val="none"/>
        </w:rPr>
      </w:pPr>
    </w:p>
    <w:p w14:paraId="63ED5F2D">
      <w:pPr>
        <w:rPr>
          <w:color w:val="auto"/>
          <w:highlight w:val="none"/>
        </w:rPr>
      </w:pPr>
    </w:p>
    <w:p w14:paraId="4744CB19">
      <w:pPr>
        <w:pStyle w:val="7"/>
        <w:rPr>
          <w:color w:val="auto"/>
          <w:highlight w:val="none"/>
        </w:rPr>
      </w:pPr>
    </w:p>
    <w:p w14:paraId="08D596A0">
      <w:pPr>
        <w:pStyle w:val="16"/>
        <w:rPr>
          <w:color w:val="auto"/>
          <w:highlight w:val="none"/>
        </w:rPr>
      </w:pPr>
    </w:p>
    <w:p w14:paraId="594551C6">
      <w:pPr>
        <w:rPr>
          <w:color w:val="auto"/>
          <w:highlight w:val="none"/>
        </w:rPr>
      </w:pPr>
    </w:p>
    <w:p w14:paraId="672027BB">
      <w:pPr>
        <w:pStyle w:val="12"/>
        <w:rPr>
          <w:color w:val="auto"/>
          <w:highlight w:val="none"/>
        </w:rPr>
      </w:pPr>
    </w:p>
    <w:p w14:paraId="1E1E8415">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二、营业执照</w:t>
      </w:r>
    </w:p>
    <w:p w14:paraId="0BD0885F">
      <w:pPr>
        <w:pStyle w:val="7"/>
        <w:rPr>
          <w:color w:val="auto"/>
          <w:highlight w:val="none"/>
          <w:lang w:val="en-US"/>
        </w:rPr>
      </w:pPr>
    </w:p>
    <w:p w14:paraId="097C3AAF">
      <w:pPr>
        <w:spacing w:line="360" w:lineRule="auto"/>
        <w:ind w:firstLine="643" w:firstLineChars="200"/>
        <w:rPr>
          <w:rFonts w:cs="仿宋" w:asciiTheme="minorEastAsia" w:hAnsiTheme="minorEastAsia"/>
          <w:b/>
          <w:color w:val="auto"/>
          <w:kern w:val="0"/>
          <w:sz w:val="32"/>
          <w:szCs w:val="32"/>
          <w:highlight w:val="none"/>
        </w:rPr>
      </w:pPr>
    </w:p>
    <w:p w14:paraId="3C8F0FCF">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w:t>
      </w:r>
      <w:r>
        <w:rPr>
          <w:rFonts w:hint="eastAsia" w:cs="仿宋" w:asciiTheme="minorEastAsia" w:hAnsiTheme="minorEastAsia"/>
          <w:b/>
          <w:color w:val="auto"/>
          <w:kern w:val="0"/>
          <w:sz w:val="32"/>
          <w:szCs w:val="32"/>
          <w:highlight w:val="none"/>
          <w:lang w:val="en-US" w:eastAsia="zh-CN"/>
        </w:rPr>
        <w:t>其他</w:t>
      </w:r>
      <w:r>
        <w:rPr>
          <w:rFonts w:hint="eastAsia" w:cs="仿宋" w:asciiTheme="minorEastAsia" w:hAnsiTheme="minorEastAsia"/>
          <w:b/>
          <w:color w:val="auto"/>
          <w:kern w:val="0"/>
          <w:sz w:val="32"/>
          <w:szCs w:val="32"/>
          <w:highlight w:val="none"/>
        </w:rPr>
        <w:t>要求</w:t>
      </w:r>
    </w:p>
    <w:p w14:paraId="1487E836">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w:t>
      </w:r>
      <w:r>
        <w:rPr>
          <w:rFonts w:hint="eastAsia" w:cs="仿宋" w:asciiTheme="minorEastAsia" w:hAnsiTheme="minorEastAsia"/>
          <w:color w:val="auto"/>
          <w:sz w:val="24"/>
          <w:highlight w:val="none"/>
          <w:lang w:val="en-US" w:eastAsia="zh-CN"/>
        </w:rPr>
        <w:t>其他</w:t>
      </w:r>
      <w:r>
        <w:rPr>
          <w:rFonts w:hint="eastAsia" w:cs="仿宋" w:asciiTheme="minorEastAsia" w:hAnsiTheme="minorEastAsia"/>
          <w:color w:val="auto"/>
          <w:sz w:val="24"/>
          <w:highlight w:val="none"/>
        </w:rPr>
        <w:t>要求提供相应的材料，如业绩证明材料、特殊行业许可证书等；未要求的，无需提供）</w:t>
      </w:r>
    </w:p>
    <w:p w14:paraId="3F847349">
      <w:pPr>
        <w:rPr>
          <w:color w:val="auto"/>
          <w:highlight w:val="none"/>
        </w:rPr>
      </w:pPr>
    </w:p>
    <w:p w14:paraId="0C27A501">
      <w:pPr>
        <w:pStyle w:val="7"/>
        <w:rPr>
          <w:color w:val="auto"/>
          <w:highlight w:val="none"/>
        </w:rPr>
      </w:pPr>
    </w:p>
    <w:p w14:paraId="30ECC10F">
      <w:pPr>
        <w:pStyle w:val="16"/>
        <w:rPr>
          <w:color w:val="auto"/>
          <w:highlight w:val="none"/>
        </w:rPr>
      </w:pPr>
    </w:p>
    <w:p w14:paraId="44C8B66B">
      <w:pPr>
        <w:rPr>
          <w:color w:val="auto"/>
          <w:highlight w:val="none"/>
        </w:rPr>
      </w:pPr>
    </w:p>
    <w:p w14:paraId="111DE178">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eastAsiaTheme="minorEastAsia"/>
          <w:b/>
          <w:snapToGrid/>
          <w:color w:val="auto"/>
          <w:kern w:val="0"/>
          <w:sz w:val="32"/>
          <w:szCs w:val="32"/>
          <w:highlight w:val="none"/>
          <w:lang w:val="en-US" w:eastAsia="zh-CN" w:bidi="ar-SA"/>
        </w:rPr>
        <w:t>四、询价保证金银行电子回单</w:t>
      </w:r>
    </w:p>
    <w:p w14:paraId="38C61701">
      <w:pPr>
        <w:pStyle w:val="16"/>
        <w:jc w:val="center"/>
        <w:rPr>
          <w:rFonts w:hint="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若有则提供，</w:t>
      </w:r>
      <w:r>
        <w:rPr>
          <w:rFonts w:hint="eastAsia" w:cs="仿宋" w:asciiTheme="minorEastAsia" w:hAnsiTheme="minorEastAsia"/>
          <w:color w:val="auto"/>
          <w:sz w:val="24"/>
          <w:highlight w:val="none"/>
        </w:rPr>
        <w:t>未要求的，无需提供</w:t>
      </w:r>
      <w:r>
        <w:rPr>
          <w:rFonts w:hint="eastAsia"/>
          <w:color w:val="auto"/>
          <w:highlight w:val="none"/>
          <w:lang w:eastAsia="zh-CN"/>
        </w:rPr>
        <w:t>）</w:t>
      </w:r>
    </w:p>
    <w:p w14:paraId="562D1A5A">
      <w:pPr>
        <w:rPr>
          <w:color w:val="auto"/>
          <w:highlight w:val="none"/>
        </w:rPr>
      </w:pPr>
    </w:p>
    <w:p w14:paraId="10E455D0">
      <w:pPr>
        <w:pStyle w:val="7"/>
        <w:rPr>
          <w:color w:val="auto"/>
          <w:highlight w:val="none"/>
        </w:rPr>
      </w:pPr>
    </w:p>
    <w:p w14:paraId="6C6C041E">
      <w:pPr>
        <w:pStyle w:val="16"/>
        <w:rPr>
          <w:color w:val="auto"/>
          <w:highlight w:val="none"/>
        </w:rPr>
      </w:pPr>
    </w:p>
    <w:p w14:paraId="3F8CAF64">
      <w:pPr>
        <w:rPr>
          <w:color w:val="auto"/>
          <w:highlight w:val="none"/>
        </w:rPr>
      </w:pPr>
    </w:p>
    <w:p w14:paraId="7AC5CC7D">
      <w:pPr>
        <w:pStyle w:val="7"/>
        <w:rPr>
          <w:color w:val="auto"/>
          <w:highlight w:val="none"/>
        </w:rPr>
      </w:pPr>
    </w:p>
    <w:p w14:paraId="764F6707">
      <w:pPr>
        <w:pStyle w:val="16"/>
        <w:rPr>
          <w:color w:val="auto"/>
          <w:highlight w:val="none"/>
        </w:rPr>
      </w:pPr>
    </w:p>
    <w:p w14:paraId="2D6DDF6E">
      <w:pPr>
        <w:rPr>
          <w:color w:val="auto"/>
          <w:highlight w:val="none"/>
        </w:rPr>
      </w:pPr>
    </w:p>
    <w:p w14:paraId="5C5B213C">
      <w:pPr>
        <w:pStyle w:val="7"/>
        <w:rPr>
          <w:color w:val="auto"/>
          <w:highlight w:val="none"/>
        </w:rPr>
      </w:pPr>
    </w:p>
    <w:p w14:paraId="3B2195A4">
      <w:pPr>
        <w:pStyle w:val="16"/>
        <w:rPr>
          <w:color w:val="auto"/>
          <w:highlight w:val="none"/>
        </w:rPr>
      </w:pPr>
    </w:p>
    <w:p w14:paraId="7AD3CA32">
      <w:pPr>
        <w:rPr>
          <w:color w:val="auto"/>
          <w:highlight w:val="none"/>
        </w:rPr>
      </w:pPr>
    </w:p>
    <w:p w14:paraId="02BA273D">
      <w:pPr>
        <w:pStyle w:val="7"/>
        <w:rPr>
          <w:color w:val="auto"/>
          <w:highlight w:val="none"/>
        </w:rPr>
      </w:pPr>
    </w:p>
    <w:p w14:paraId="16A0B7F5">
      <w:pPr>
        <w:pStyle w:val="16"/>
        <w:rPr>
          <w:color w:val="auto"/>
          <w:highlight w:val="none"/>
        </w:rPr>
      </w:pPr>
    </w:p>
    <w:p w14:paraId="1AFC3120">
      <w:pPr>
        <w:rPr>
          <w:color w:val="auto"/>
          <w:highlight w:val="none"/>
        </w:rPr>
      </w:pPr>
    </w:p>
    <w:p w14:paraId="43E3F283">
      <w:pPr>
        <w:pStyle w:val="7"/>
        <w:rPr>
          <w:color w:val="auto"/>
          <w:highlight w:val="none"/>
        </w:rPr>
      </w:pPr>
    </w:p>
    <w:p w14:paraId="7DC08AEC">
      <w:pPr>
        <w:pStyle w:val="16"/>
        <w:rPr>
          <w:color w:val="auto"/>
          <w:highlight w:val="none"/>
        </w:rPr>
      </w:pPr>
    </w:p>
    <w:p w14:paraId="18D3DB94">
      <w:pPr>
        <w:rPr>
          <w:color w:val="auto"/>
          <w:highlight w:val="none"/>
        </w:rPr>
      </w:pPr>
    </w:p>
    <w:p w14:paraId="3B9546A4">
      <w:pPr>
        <w:pStyle w:val="7"/>
        <w:rPr>
          <w:color w:val="auto"/>
          <w:highlight w:val="none"/>
        </w:rPr>
      </w:pPr>
    </w:p>
    <w:p w14:paraId="2CBB9D14">
      <w:pPr>
        <w:pStyle w:val="7"/>
        <w:rPr>
          <w:color w:val="auto"/>
          <w:highlight w:val="none"/>
        </w:rPr>
      </w:pPr>
    </w:p>
    <w:p w14:paraId="317FC9E7">
      <w:pPr>
        <w:pStyle w:val="16"/>
        <w:rPr>
          <w:color w:val="auto"/>
          <w:highlight w:val="none"/>
        </w:rPr>
      </w:pPr>
    </w:p>
    <w:p w14:paraId="13EE4B61">
      <w:pPr>
        <w:pStyle w:val="7"/>
        <w:rPr>
          <w:color w:val="auto"/>
          <w:highlight w:val="none"/>
        </w:rPr>
      </w:pPr>
    </w:p>
    <w:p w14:paraId="51D0F5E9">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0884022F">
      <w:pPr>
        <w:spacing w:line="360" w:lineRule="auto"/>
        <w:jc w:val="center"/>
        <w:outlineLvl w:val="0"/>
        <w:rPr>
          <w:rFonts w:cs="仿宋" w:asciiTheme="minorEastAsia" w:hAnsiTheme="minorEastAsia"/>
          <w:b/>
          <w:color w:val="auto"/>
          <w:kern w:val="0"/>
          <w:sz w:val="24"/>
          <w:highlight w:val="none"/>
        </w:rPr>
      </w:pPr>
    </w:p>
    <w:p w14:paraId="345841E8">
      <w:pP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4D27765B">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0DA6253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15851DC6">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4A5C9CD3">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4272F4C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46CFFD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75DFD465">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4CFB5D2D">
      <w:pPr>
        <w:snapToGrid w:val="0"/>
        <w:spacing w:line="360" w:lineRule="auto"/>
        <w:rPr>
          <w:rFonts w:cs="仿宋" w:asciiTheme="minorEastAsia" w:hAnsiTheme="minorEastAsia"/>
          <w:color w:val="auto"/>
          <w:sz w:val="24"/>
          <w:highlight w:val="none"/>
        </w:rPr>
      </w:pPr>
    </w:p>
    <w:p w14:paraId="71454EB0">
      <w:pPr>
        <w:pStyle w:val="16"/>
        <w:rPr>
          <w:color w:val="auto"/>
          <w:highlight w:val="none"/>
        </w:rPr>
      </w:pPr>
    </w:p>
    <w:p w14:paraId="1A2E8DD5">
      <w:pPr>
        <w:rPr>
          <w:color w:val="auto"/>
          <w:highlight w:val="none"/>
        </w:rPr>
      </w:pPr>
    </w:p>
    <w:p w14:paraId="210A8F52">
      <w:pPr>
        <w:pStyle w:val="7"/>
        <w:rPr>
          <w:color w:val="auto"/>
          <w:highlight w:val="none"/>
        </w:rPr>
      </w:pPr>
    </w:p>
    <w:p w14:paraId="6D6F5712">
      <w:pPr>
        <w:pStyle w:val="16"/>
        <w:rPr>
          <w:color w:val="auto"/>
          <w:highlight w:val="none"/>
        </w:rPr>
      </w:pPr>
    </w:p>
    <w:p w14:paraId="086B93DF">
      <w:pPr>
        <w:rPr>
          <w:color w:val="auto"/>
          <w:highlight w:val="none"/>
        </w:rPr>
      </w:pPr>
    </w:p>
    <w:p w14:paraId="4592615A">
      <w:pPr>
        <w:pStyle w:val="7"/>
        <w:rPr>
          <w:color w:val="auto"/>
          <w:highlight w:val="none"/>
        </w:rPr>
      </w:pPr>
    </w:p>
    <w:p w14:paraId="7427FE09">
      <w:pPr>
        <w:pStyle w:val="16"/>
        <w:rPr>
          <w:color w:val="auto"/>
          <w:highlight w:val="none"/>
        </w:rPr>
      </w:pPr>
    </w:p>
    <w:p w14:paraId="5E6040BE">
      <w:pPr>
        <w:rPr>
          <w:color w:val="auto"/>
          <w:highlight w:val="none"/>
        </w:rPr>
      </w:pPr>
    </w:p>
    <w:p w14:paraId="68B2145C">
      <w:pPr>
        <w:pStyle w:val="7"/>
        <w:rPr>
          <w:color w:val="auto"/>
          <w:highlight w:val="none"/>
        </w:rPr>
      </w:pPr>
    </w:p>
    <w:p w14:paraId="5A7C2A70">
      <w:pPr>
        <w:pStyle w:val="16"/>
        <w:rPr>
          <w:color w:val="auto"/>
          <w:highlight w:val="none"/>
        </w:rPr>
      </w:pPr>
    </w:p>
    <w:p w14:paraId="5E37B237">
      <w:pPr>
        <w:rPr>
          <w:color w:val="auto"/>
          <w:highlight w:val="none"/>
        </w:rPr>
      </w:pPr>
    </w:p>
    <w:p w14:paraId="154C73FF">
      <w:pPr>
        <w:pStyle w:val="7"/>
        <w:rPr>
          <w:color w:val="auto"/>
          <w:highlight w:val="none"/>
        </w:rPr>
      </w:pPr>
    </w:p>
    <w:p w14:paraId="0674AE80">
      <w:pPr>
        <w:pStyle w:val="16"/>
        <w:rPr>
          <w:color w:val="auto"/>
          <w:highlight w:val="none"/>
        </w:rPr>
      </w:pPr>
    </w:p>
    <w:p w14:paraId="6339BE2C">
      <w:pPr>
        <w:rPr>
          <w:color w:val="auto"/>
          <w:highlight w:val="none"/>
        </w:rPr>
      </w:pPr>
    </w:p>
    <w:p w14:paraId="6BCD0F54">
      <w:pPr>
        <w:pStyle w:val="7"/>
        <w:rPr>
          <w:color w:val="auto"/>
          <w:highlight w:val="none"/>
        </w:rPr>
      </w:pPr>
    </w:p>
    <w:p w14:paraId="1F6E8CDC">
      <w:pPr>
        <w:pStyle w:val="16"/>
        <w:rPr>
          <w:color w:val="auto"/>
          <w:highlight w:val="none"/>
        </w:rPr>
      </w:pPr>
    </w:p>
    <w:p w14:paraId="311BD0AC">
      <w:pPr>
        <w:rPr>
          <w:color w:val="auto"/>
          <w:highlight w:val="none"/>
        </w:rPr>
      </w:pPr>
    </w:p>
    <w:p w14:paraId="25BD0831">
      <w:pPr>
        <w:pStyle w:val="7"/>
        <w:rPr>
          <w:color w:val="auto"/>
          <w:highlight w:val="none"/>
        </w:rPr>
      </w:pPr>
    </w:p>
    <w:p w14:paraId="0A7D8B5D">
      <w:pPr>
        <w:pStyle w:val="7"/>
        <w:rPr>
          <w:color w:val="auto"/>
          <w:highlight w:val="none"/>
        </w:rPr>
      </w:pPr>
    </w:p>
    <w:p w14:paraId="4811A9DB">
      <w:pPr>
        <w:pStyle w:val="16"/>
        <w:ind w:left="0" w:leftChars="0" w:firstLine="0" w:firstLineChars="0"/>
        <w:rPr>
          <w:color w:val="auto"/>
          <w:highlight w:val="none"/>
        </w:rPr>
      </w:pPr>
    </w:p>
    <w:p w14:paraId="6988256B">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2A18D6B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25057B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2025年—2026年VEGA料位计采购项目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NY-4HGX2505001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2B9FBD18">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1E545A2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37AF1E14">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0731A451">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4EDBAA9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3516745E">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79552B7">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4153297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30EC6A05">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5A1C7730">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响应产品规格配置清单；</w:t>
      </w:r>
    </w:p>
    <w:p w14:paraId="6FAFACB0">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商务技术偏离表；</w:t>
      </w:r>
    </w:p>
    <w:p w14:paraId="3DF98320">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供应商廉洁自律承诺书；</w:t>
      </w:r>
    </w:p>
    <w:p w14:paraId="4AEF057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40F5177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C753A5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49FD9B9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4B6AF3A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7EFB514E">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color w:val="auto"/>
          <w:sz w:val="24"/>
          <w:highlight w:val="none"/>
        </w:rPr>
      </w:pPr>
      <w:r>
        <w:rPr>
          <w:rFonts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74FD6992">
      <w:pPr>
        <w:pStyle w:val="7"/>
        <w:rPr>
          <w:color w:val="auto"/>
          <w:highlight w:val="none"/>
        </w:rPr>
      </w:pPr>
    </w:p>
    <w:p w14:paraId="2DD49160">
      <w:pPr>
        <w:pStyle w:val="16"/>
        <w:rPr>
          <w:color w:val="auto"/>
          <w:highlight w:val="none"/>
        </w:rPr>
      </w:pPr>
    </w:p>
    <w:p w14:paraId="50F6F8B8">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63BE99EA">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7AE67422">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28FB9183">
      <w:pPr>
        <w:snapToGrid w:val="0"/>
        <w:spacing w:line="360" w:lineRule="auto"/>
        <w:rPr>
          <w:rFonts w:cs="仿宋" w:asciiTheme="minorEastAsia" w:hAnsiTheme="minorEastAsia"/>
          <w:color w:val="auto"/>
          <w:kern w:val="0"/>
          <w:sz w:val="24"/>
          <w:highlight w:val="none"/>
        </w:rPr>
      </w:pPr>
    </w:p>
    <w:p w14:paraId="479131A6">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6E83E33C">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2025年—2026年VEGA料位计采购项目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NY-4HGX2505001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06E1B049">
      <w:pPr>
        <w:snapToGrid w:val="0"/>
        <w:spacing w:line="360" w:lineRule="auto"/>
        <w:rPr>
          <w:rFonts w:cs="仿宋" w:asciiTheme="minorEastAsia" w:hAnsiTheme="minorEastAsia"/>
          <w:color w:val="auto"/>
          <w:kern w:val="0"/>
          <w:sz w:val="24"/>
          <w:highlight w:val="none"/>
          <w:lang w:val="zh-CN"/>
        </w:rPr>
      </w:pPr>
    </w:p>
    <w:p w14:paraId="7824D056">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7BB86C4B">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12F3E0D2">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41AC68BE">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0645149D">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AB371C">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589776C6">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2319097">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07D55890">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48259F7">
      <w:pPr>
        <w:jc w:val="center"/>
        <w:rPr>
          <w:rFonts w:cs="仿宋" w:asciiTheme="minorEastAsia" w:hAnsiTheme="minorEastAsia"/>
          <w:b/>
          <w:color w:val="auto"/>
          <w:kern w:val="0"/>
          <w:sz w:val="32"/>
          <w:szCs w:val="32"/>
          <w:highlight w:val="none"/>
          <w:lang w:val="zh-CN"/>
        </w:rPr>
      </w:pPr>
    </w:p>
    <w:p w14:paraId="4409578F">
      <w:pPr>
        <w:jc w:val="center"/>
        <w:rPr>
          <w:rFonts w:cs="仿宋" w:asciiTheme="minorEastAsia" w:hAnsiTheme="minorEastAsia"/>
          <w:b/>
          <w:color w:val="auto"/>
          <w:kern w:val="0"/>
          <w:sz w:val="32"/>
          <w:szCs w:val="32"/>
          <w:highlight w:val="none"/>
          <w:lang w:val="zh-CN"/>
        </w:rPr>
      </w:pPr>
    </w:p>
    <w:p w14:paraId="468FC816">
      <w:pPr>
        <w:jc w:val="center"/>
        <w:rPr>
          <w:rFonts w:cs="仿宋" w:asciiTheme="minorEastAsia" w:hAnsiTheme="minorEastAsia"/>
          <w:b/>
          <w:color w:val="auto"/>
          <w:kern w:val="0"/>
          <w:sz w:val="32"/>
          <w:szCs w:val="32"/>
          <w:highlight w:val="none"/>
          <w:lang w:val="zh-CN"/>
        </w:rPr>
      </w:pPr>
    </w:p>
    <w:p w14:paraId="485B56F8">
      <w:pPr>
        <w:jc w:val="center"/>
        <w:rPr>
          <w:rFonts w:cs="仿宋" w:asciiTheme="minorEastAsia" w:hAnsiTheme="minorEastAsia"/>
          <w:b/>
          <w:color w:val="auto"/>
          <w:kern w:val="0"/>
          <w:sz w:val="32"/>
          <w:szCs w:val="32"/>
          <w:highlight w:val="none"/>
          <w:lang w:val="zh-CN"/>
        </w:rPr>
      </w:pPr>
    </w:p>
    <w:p w14:paraId="21317538">
      <w:pPr>
        <w:jc w:val="center"/>
        <w:rPr>
          <w:rFonts w:cs="仿宋" w:asciiTheme="minorEastAsia" w:hAnsiTheme="minorEastAsia"/>
          <w:b/>
          <w:color w:val="auto"/>
          <w:kern w:val="0"/>
          <w:sz w:val="32"/>
          <w:szCs w:val="32"/>
          <w:highlight w:val="none"/>
          <w:lang w:val="zh-CN"/>
        </w:rPr>
      </w:pPr>
    </w:p>
    <w:p w14:paraId="43AE5F05">
      <w:pPr>
        <w:jc w:val="center"/>
        <w:rPr>
          <w:rFonts w:cs="仿宋" w:asciiTheme="minorEastAsia" w:hAnsiTheme="minorEastAsia"/>
          <w:b/>
          <w:color w:val="auto"/>
          <w:kern w:val="0"/>
          <w:sz w:val="32"/>
          <w:szCs w:val="32"/>
          <w:highlight w:val="none"/>
          <w:lang w:val="zh-CN"/>
        </w:rPr>
      </w:pPr>
    </w:p>
    <w:p w14:paraId="23FCE383">
      <w:pPr>
        <w:jc w:val="center"/>
        <w:rPr>
          <w:rFonts w:cs="仿宋" w:asciiTheme="minorEastAsia" w:hAnsiTheme="minorEastAsia"/>
          <w:b/>
          <w:color w:val="auto"/>
          <w:kern w:val="0"/>
          <w:sz w:val="32"/>
          <w:szCs w:val="32"/>
          <w:highlight w:val="none"/>
          <w:lang w:val="zh-CN"/>
        </w:rPr>
      </w:pPr>
    </w:p>
    <w:p w14:paraId="27A0862C">
      <w:pPr>
        <w:jc w:val="center"/>
        <w:rPr>
          <w:rFonts w:cs="仿宋" w:asciiTheme="minorEastAsia" w:hAnsiTheme="minorEastAsia"/>
          <w:b/>
          <w:color w:val="auto"/>
          <w:kern w:val="0"/>
          <w:sz w:val="32"/>
          <w:szCs w:val="32"/>
          <w:highlight w:val="none"/>
          <w:lang w:val="zh-CN"/>
        </w:rPr>
      </w:pPr>
    </w:p>
    <w:p w14:paraId="1FD0629D">
      <w:pPr>
        <w:jc w:val="center"/>
        <w:rPr>
          <w:rFonts w:cs="仿宋" w:asciiTheme="minorEastAsia" w:hAnsiTheme="minorEastAsia"/>
          <w:b/>
          <w:color w:val="auto"/>
          <w:kern w:val="0"/>
          <w:sz w:val="32"/>
          <w:szCs w:val="32"/>
          <w:highlight w:val="none"/>
          <w:lang w:val="zh-CN"/>
        </w:rPr>
      </w:pPr>
    </w:p>
    <w:p w14:paraId="6A9DB25A">
      <w:pPr>
        <w:pStyle w:val="7"/>
        <w:rPr>
          <w:rFonts w:cs="仿宋" w:asciiTheme="minorEastAsia" w:hAnsiTheme="minorEastAsia"/>
          <w:b/>
          <w:color w:val="auto"/>
          <w:kern w:val="0"/>
          <w:sz w:val="32"/>
          <w:szCs w:val="32"/>
          <w:highlight w:val="none"/>
        </w:rPr>
      </w:pPr>
    </w:p>
    <w:p w14:paraId="79ADC559">
      <w:pPr>
        <w:pStyle w:val="16"/>
        <w:rPr>
          <w:rFonts w:cs="仿宋" w:asciiTheme="minorEastAsia" w:hAnsiTheme="minorEastAsia"/>
          <w:b/>
          <w:color w:val="auto"/>
          <w:kern w:val="0"/>
          <w:sz w:val="32"/>
          <w:szCs w:val="32"/>
          <w:highlight w:val="none"/>
        </w:rPr>
      </w:pPr>
    </w:p>
    <w:p w14:paraId="6B50A48C">
      <w:pPr>
        <w:rPr>
          <w:rFonts w:cs="仿宋" w:asciiTheme="minorEastAsia" w:hAnsiTheme="minorEastAsia"/>
          <w:b/>
          <w:color w:val="auto"/>
          <w:kern w:val="0"/>
          <w:sz w:val="32"/>
          <w:szCs w:val="32"/>
          <w:highlight w:val="none"/>
          <w:lang w:val="zh-CN"/>
        </w:rPr>
      </w:pPr>
    </w:p>
    <w:p w14:paraId="3C1093A7">
      <w:pPr>
        <w:pStyle w:val="7"/>
        <w:rPr>
          <w:rFonts w:cs="仿宋" w:asciiTheme="minorEastAsia" w:hAnsiTheme="minorEastAsia"/>
          <w:b/>
          <w:color w:val="auto"/>
          <w:kern w:val="0"/>
          <w:sz w:val="32"/>
          <w:szCs w:val="32"/>
          <w:highlight w:val="none"/>
        </w:rPr>
      </w:pPr>
    </w:p>
    <w:p w14:paraId="6A45A7A2">
      <w:pPr>
        <w:pStyle w:val="16"/>
        <w:rPr>
          <w:color w:val="auto"/>
          <w:highlight w:val="none"/>
        </w:rPr>
      </w:pPr>
    </w:p>
    <w:p w14:paraId="1AE843EF">
      <w:pPr>
        <w:rPr>
          <w:color w:val="auto"/>
          <w:highlight w:val="none"/>
        </w:rPr>
      </w:pPr>
    </w:p>
    <w:p w14:paraId="1432541E">
      <w:pPr>
        <w:pStyle w:val="28"/>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91C96E2">
            <w:pPr>
              <w:pStyle w:val="28"/>
              <w:adjustRightInd w:val="0"/>
              <w:spacing w:line="360" w:lineRule="auto"/>
              <w:rPr>
                <w:rFonts w:cs="仿宋" w:asciiTheme="minorEastAsia" w:hAnsiTheme="minorEastAsia" w:eastAsiaTheme="minorEastAsia"/>
                <w:bCs/>
                <w:color w:val="auto"/>
                <w:sz w:val="24"/>
                <w:highlight w:val="none"/>
              </w:rPr>
            </w:pPr>
          </w:p>
        </w:tc>
      </w:tr>
    </w:tbl>
    <w:p w14:paraId="09F466F2">
      <w:pPr>
        <w:snapToGrid w:val="0"/>
        <w:spacing w:line="360" w:lineRule="auto"/>
        <w:ind w:firstLine="576"/>
        <w:jc w:val="center"/>
        <w:rPr>
          <w:rFonts w:cs="仿宋" w:asciiTheme="minorEastAsia" w:hAnsiTheme="minorEastAsia"/>
          <w:color w:val="auto"/>
          <w:kern w:val="0"/>
          <w:sz w:val="24"/>
          <w:highlight w:val="none"/>
          <w:lang w:val="zh-CN"/>
        </w:rPr>
      </w:pPr>
    </w:p>
    <w:p w14:paraId="4D061E6A">
      <w:pPr>
        <w:snapToGrid w:val="0"/>
        <w:spacing w:line="360" w:lineRule="auto"/>
        <w:ind w:firstLine="576"/>
        <w:jc w:val="center"/>
        <w:rPr>
          <w:rFonts w:cs="仿宋" w:asciiTheme="minorEastAsia" w:hAnsiTheme="minorEastAsia"/>
          <w:color w:val="auto"/>
          <w:kern w:val="0"/>
          <w:sz w:val="24"/>
          <w:highlight w:val="none"/>
          <w:lang w:val="zh-CN"/>
        </w:rPr>
      </w:pPr>
    </w:p>
    <w:p w14:paraId="4CB6E6CF">
      <w:pPr>
        <w:pStyle w:val="28"/>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49FB496A">
            <w:pPr>
              <w:pStyle w:val="28"/>
              <w:adjustRightInd w:val="0"/>
              <w:spacing w:line="360" w:lineRule="auto"/>
              <w:rPr>
                <w:rFonts w:cs="仿宋" w:asciiTheme="minorEastAsia" w:hAnsiTheme="minorEastAsia" w:eastAsiaTheme="minorEastAsia"/>
                <w:bCs/>
                <w:color w:val="auto"/>
                <w:sz w:val="24"/>
                <w:highlight w:val="none"/>
              </w:rPr>
            </w:pPr>
          </w:p>
        </w:tc>
      </w:tr>
    </w:tbl>
    <w:p w14:paraId="5D9D2A02">
      <w:pPr>
        <w:snapToGrid w:val="0"/>
        <w:spacing w:line="360" w:lineRule="auto"/>
        <w:ind w:firstLine="576"/>
        <w:jc w:val="center"/>
        <w:rPr>
          <w:rFonts w:cs="仿宋" w:asciiTheme="minorEastAsia" w:hAnsiTheme="minorEastAsia"/>
          <w:color w:val="auto"/>
          <w:kern w:val="0"/>
          <w:sz w:val="24"/>
          <w:highlight w:val="none"/>
          <w:lang w:val="zh-CN"/>
        </w:rPr>
      </w:pPr>
    </w:p>
    <w:p w14:paraId="1EB0D8A0">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37C2648">
      <w:pP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01516476">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0E19ACE3">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067B7DF8">
      <w:pP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072353C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6C71C174">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14A0DB2C">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0D31BF91">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4AF13B4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4E1292C9">
            <w:pPr>
              <w:jc w:val="center"/>
              <w:rPr>
                <w:rFonts w:cs="仿宋" w:asciiTheme="minorEastAsia" w:hAnsiTheme="minorEastAsia"/>
                <w:color w:val="auto"/>
                <w:sz w:val="24"/>
                <w:highlight w:val="none"/>
              </w:rPr>
            </w:pPr>
          </w:p>
          <w:p w14:paraId="272F5D7B">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73412B7">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1DB32EA1">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6F3590B">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61BFD9C7">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D42CA7C">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0838EF2">
      <w:pPr>
        <w:jc w:val="center"/>
        <w:rPr>
          <w:rFonts w:cs="仿宋" w:asciiTheme="minorEastAsia" w:hAnsiTheme="minorEastAsia"/>
          <w:b/>
          <w:color w:val="auto"/>
          <w:kern w:val="0"/>
          <w:sz w:val="32"/>
          <w:szCs w:val="32"/>
          <w:highlight w:val="none"/>
        </w:rPr>
      </w:pPr>
    </w:p>
    <w:p w14:paraId="00CFC8BE">
      <w:pPr>
        <w:jc w:val="center"/>
        <w:rPr>
          <w:rFonts w:cs="仿宋" w:asciiTheme="minorEastAsia" w:hAnsiTheme="minorEastAsia"/>
          <w:b/>
          <w:color w:val="auto"/>
          <w:kern w:val="0"/>
          <w:sz w:val="32"/>
          <w:szCs w:val="32"/>
          <w:highlight w:val="none"/>
        </w:rPr>
      </w:pPr>
    </w:p>
    <w:p w14:paraId="33C4D6C6">
      <w:pPr>
        <w:jc w:val="center"/>
        <w:rPr>
          <w:rFonts w:cs="仿宋" w:asciiTheme="minorEastAsia" w:hAnsiTheme="minorEastAsia"/>
          <w:b/>
          <w:color w:val="auto"/>
          <w:kern w:val="0"/>
          <w:sz w:val="32"/>
          <w:szCs w:val="32"/>
          <w:highlight w:val="none"/>
        </w:rPr>
      </w:pPr>
    </w:p>
    <w:p w14:paraId="3380D76D">
      <w:pPr>
        <w:jc w:val="center"/>
        <w:rPr>
          <w:rFonts w:cs="仿宋" w:asciiTheme="minorEastAsia" w:hAnsiTheme="minorEastAsia"/>
          <w:b/>
          <w:color w:val="auto"/>
          <w:kern w:val="0"/>
          <w:sz w:val="32"/>
          <w:szCs w:val="32"/>
          <w:highlight w:val="none"/>
        </w:rPr>
      </w:pPr>
    </w:p>
    <w:p w14:paraId="55BEE756">
      <w:pPr>
        <w:jc w:val="center"/>
        <w:rPr>
          <w:rFonts w:cs="仿宋" w:asciiTheme="minorEastAsia" w:hAnsiTheme="minorEastAsia"/>
          <w:b/>
          <w:color w:val="auto"/>
          <w:kern w:val="0"/>
          <w:sz w:val="32"/>
          <w:szCs w:val="32"/>
          <w:highlight w:val="none"/>
        </w:rPr>
      </w:pPr>
    </w:p>
    <w:p w14:paraId="227B72D7">
      <w:pPr>
        <w:jc w:val="center"/>
        <w:rPr>
          <w:rFonts w:cs="仿宋" w:asciiTheme="minorEastAsia" w:hAnsiTheme="minorEastAsia"/>
          <w:b/>
          <w:color w:val="auto"/>
          <w:kern w:val="0"/>
          <w:sz w:val="32"/>
          <w:szCs w:val="32"/>
          <w:highlight w:val="none"/>
        </w:rPr>
      </w:pPr>
    </w:p>
    <w:p w14:paraId="3A44FFBB">
      <w:pPr>
        <w:jc w:val="center"/>
        <w:rPr>
          <w:rFonts w:cs="仿宋" w:asciiTheme="minorEastAsia" w:hAnsiTheme="minorEastAsia"/>
          <w:b/>
          <w:color w:val="auto"/>
          <w:kern w:val="0"/>
          <w:sz w:val="32"/>
          <w:szCs w:val="32"/>
          <w:highlight w:val="none"/>
        </w:rPr>
      </w:pPr>
    </w:p>
    <w:p w14:paraId="465FE58E">
      <w:pPr>
        <w:jc w:val="center"/>
        <w:rPr>
          <w:rFonts w:cs="仿宋" w:asciiTheme="minorEastAsia" w:hAnsiTheme="minorEastAsia"/>
          <w:b/>
          <w:color w:val="auto"/>
          <w:kern w:val="0"/>
          <w:sz w:val="32"/>
          <w:szCs w:val="32"/>
          <w:highlight w:val="none"/>
        </w:rPr>
      </w:pPr>
    </w:p>
    <w:p w14:paraId="612E3A63">
      <w:pPr>
        <w:jc w:val="center"/>
        <w:rPr>
          <w:rFonts w:cs="仿宋" w:asciiTheme="minorEastAsia" w:hAnsiTheme="minorEastAsia"/>
          <w:b/>
          <w:color w:val="auto"/>
          <w:kern w:val="0"/>
          <w:sz w:val="32"/>
          <w:szCs w:val="32"/>
          <w:highlight w:val="none"/>
        </w:rPr>
      </w:pPr>
    </w:p>
    <w:p w14:paraId="1E7C662A">
      <w:pPr>
        <w:jc w:val="center"/>
        <w:rPr>
          <w:rFonts w:cs="仿宋" w:asciiTheme="minorEastAsia" w:hAnsiTheme="minorEastAsia"/>
          <w:b/>
          <w:color w:val="auto"/>
          <w:kern w:val="0"/>
          <w:sz w:val="32"/>
          <w:szCs w:val="32"/>
          <w:highlight w:val="none"/>
        </w:rPr>
      </w:pPr>
    </w:p>
    <w:p w14:paraId="66B31BF9">
      <w:pPr>
        <w:jc w:val="center"/>
        <w:rPr>
          <w:rFonts w:cs="仿宋" w:asciiTheme="minorEastAsia" w:hAnsiTheme="minorEastAsia"/>
          <w:b/>
          <w:color w:val="auto"/>
          <w:kern w:val="0"/>
          <w:sz w:val="32"/>
          <w:szCs w:val="32"/>
          <w:highlight w:val="none"/>
        </w:rPr>
      </w:pPr>
    </w:p>
    <w:p w14:paraId="7F86AFC1">
      <w:pPr>
        <w:jc w:val="center"/>
        <w:rPr>
          <w:rFonts w:cs="仿宋" w:asciiTheme="minorEastAsia" w:hAnsiTheme="minorEastAsia"/>
          <w:b/>
          <w:color w:val="auto"/>
          <w:kern w:val="0"/>
          <w:sz w:val="32"/>
          <w:szCs w:val="32"/>
          <w:highlight w:val="none"/>
        </w:rPr>
      </w:pPr>
    </w:p>
    <w:p w14:paraId="3D70BA03">
      <w:pPr>
        <w:jc w:val="center"/>
        <w:rPr>
          <w:rFonts w:cs="仿宋" w:asciiTheme="minorEastAsia" w:hAnsiTheme="minorEastAsia"/>
          <w:b/>
          <w:color w:val="auto"/>
          <w:kern w:val="0"/>
          <w:sz w:val="32"/>
          <w:szCs w:val="32"/>
          <w:highlight w:val="none"/>
        </w:rPr>
      </w:pPr>
    </w:p>
    <w:p w14:paraId="6093C1CC">
      <w:pPr>
        <w:jc w:val="center"/>
        <w:rPr>
          <w:rFonts w:cs="仿宋" w:asciiTheme="minorEastAsia" w:hAnsiTheme="minorEastAsia"/>
          <w:b/>
          <w:color w:val="auto"/>
          <w:kern w:val="0"/>
          <w:sz w:val="32"/>
          <w:szCs w:val="32"/>
          <w:highlight w:val="none"/>
        </w:rPr>
      </w:pPr>
    </w:p>
    <w:p w14:paraId="555F2875">
      <w:pPr>
        <w:jc w:val="center"/>
        <w:rPr>
          <w:rFonts w:cs="仿宋" w:asciiTheme="minorEastAsia" w:hAnsiTheme="minorEastAsia"/>
          <w:b/>
          <w:color w:val="auto"/>
          <w:kern w:val="0"/>
          <w:sz w:val="32"/>
          <w:szCs w:val="32"/>
          <w:highlight w:val="none"/>
        </w:rPr>
      </w:pPr>
    </w:p>
    <w:p w14:paraId="4167904B">
      <w:pPr>
        <w:jc w:val="center"/>
        <w:rPr>
          <w:rFonts w:cs="仿宋" w:asciiTheme="minorEastAsia" w:hAnsiTheme="minorEastAsia"/>
          <w:b/>
          <w:color w:val="auto"/>
          <w:kern w:val="0"/>
          <w:sz w:val="32"/>
          <w:szCs w:val="32"/>
          <w:highlight w:val="none"/>
        </w:rPr>
      </w:pPr>
    </w:p>
    <w:p w14:paraId="3D9CA3B7">
      <w:pPr>
        <w:jc w:val="center"/>
        <w:rPr>
          <w:rFonts w:cs="仿宋" w:asciiTheme="minorEastAsia" w:hAnsiTheme="minorEastAsia"/>
          <w:b/>
          <w:color w:val="auto"/>
          <w:kern w:val="0"/>
          <w:sz w:val="32"/>
          <w:szCs w:val="32"/>
          <w:highlight w:val="none"/>
        </w:rPr>
      </w:pPr>
    </w:p>
    <w:p w14:paraId="4700806F">
      <w:pPr>
        <w:jc w:val="center"/>
        <w:rPr>
          <w:rFonts w:cs="仿宋" w:asciiTheme="minorEastAsia" w:hAnsiTheme="minorEastAsia"/>
          <w:b/>
          <w:color w:val="auto"/>
          <w:kern w:val="0"/>
          <w:sz w:val="32"/>
          <w:szCs w:val="32"/>
          <w:highlight w:val="none"/>
        </w:rPr>
      </w:pPr>
    </w:p>
    <w:p w14:paraId="50E45D05">
      <w:pPr>
        <w:jc w:val="center"/>
        <w:rPr>
          <w:rFonts w:cs="仿宋" w:asciiTheme="minorEastAsia" w:hAnsiTheme="minorEastAsia"/>
          <w:b/>
          <w:color w:val="auto"/>
          <w:kern w:val="0"/>
          <w:sz w:val="32"/>
          <w:szCs w:val="32"/>
          <w:highlight w:val="none"/>
        </w:rPr>
      </w:pPr>
    </w:p>
    <w:p w14:paraId="181C01E2">
      <w:pPr>
        <w:jc w:val="center"/>
        <w:rPr>
          <w:rFonts w:cs="仿宋" w:asciiTheme="minorEastAsia" w:hAnsiTheme="minorEastAsia"/>
          <w:b/>
          <w:color w:val="auto"/>
          <w:kern w:val="0"/>
          <w:sz w:val="32"/>
          <w:szCs w:val="32"/>
          <w:highlight w:val="none"/>
        </w:rPr>
      </w:pPr>
    </w:p>
    <w:p w14:paraId="5BF37DFA">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38EA6A74">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1327A61E">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46A0F61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7583C638">
            <w:pPr>
              <w:jc w:val="center"/>
              <w:rPr>
                <w:rFonts w:cs="仿宋" w:asciiTheme="minorEastAsia" w:hAnsiTheme="minorEastAsia"/>
                <w:b/>
                <w:color w:val="auto"/>
                <w:kern w:val="0"/>
                <w:sz w:val="32"/>
                <w:szCs w:val="32"/>
                <w:highlight w:val="none"/>
              </w:rPr>
            </w:pPr>
          </w:p>
        </w:tc>
        <w:tc>
          <w:tcPr>
            <w:tcW w:w="3546" w:type="dxa"/>
          </w:tcPr>
          <w:p w14:paraId="79C660E6">
            <w:pPr>
              <w:jc w:val="center"/>
              <w:rPr>
                <w:rFonts w:cs="仿宋" w:asciiTheme="minorEastAsia" w:hAnsiTheme="minorEastAsia"/>
                <w:b/>
                <w:color w:val="auto"/>
                <w:kern w:val="0"/>
                <w:sz w:val="32"/>
                <w:szCs w:val="32"/>
                <w:highlight w:val="none"/>
              </w:rPr>
            </w:pPr>
          </w:p>
        </w:tc>
        <w:tc>
          <w:tcPr>
            <w:tcW w:w="1276" w:type="dxa"/>
          </w:tcPr>
          <w:p w14:paraId="3299D1BF">
            <w:pPr>
              <w:jc w:val="center"/>
              <w:rPr>
                <w:rFonts w:cs="仿宋" w:asciiTheme="minorEastAsia" w:hAnsiTheme="minorEastAsia"/>
                <w:b/>
                <w:color w:val="auto"/>
                <w:kern w:val="0"/>
                <w:sz w:val="32"/>
                <w:szCs w:val="32"/>
                <w:highlight w:val="none"/>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26DB3D88">
            <w:pPr>
              <w:jc w:val="center"/>
              <w:rPr>
                <w:rFonts w:cs="仿宋" w:asciiTheme="minorEastAsia" w:hAnsiTheme="minorEastAsia"/>
                <w:b/>
                <w:color w:val="auto"/>
                <w:kern w:val="0"/>
                <w:sz w:val="32"/>
                <w:szCs w:val="32"/>
                <w:highlight w:val="none"/>
              </w:rPr>
            </w:pPr>
          </w:p>
        </w:tc>
        <w:tc>
          <w:tcPr>
            <w:tcW w:w="3546" w:type="dxa"/>
          </w:tcPr>
          <w:p w14:paraId="1866FA12">
            <w:pPr>
              <w:jc w:val="center"/>
              <w:rPr>
                <w:rFonts w:cs="仿宋" w:asciiTheme="minorEastAsia" w:hAnsiTheme="minorEastAsia"/>
                <w:b/>
                <w:color w:val="auto"/>
                <w:kern w:val="0"/>
                <w:sz w:val="32"/>
                <w:szCs w:val="32"/>
                <w:highlight w:val="none"/>
              </w:rPr>
            </w:pPr>
          </w:p>
        </w:tc>
        <w:tc>
          <w:tcPr>
            <w:tcW w:w="1276" w:type="dxa"/>
          </w:tcPr>
          <w:p w14:paraId="26ECB642">
            <w:pPr>
              <w:jc w:val="center"/>
              <w:rPr>
                <w:rFonts w:cs="仿宋" w:asciiTheme="minorEastAsia" w:hAnsiTheme="minorEastAsia"/>
                <w:b/>
                <w:color w:val="auto"/>
                <w:kern w:val="0"/>
                <w:sz w:val="32"/>
                <w:szCs w:val="32"/>
                <w:highlight w:val="none"/>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35F93C2C">
            <w:pPr>
              <w:jc w:val="center"/>
              <w:rPr>
                <w:rFonts w:cs="仿宋" w:asciiTheme="minorEastAsia" w:hAnsiTheme="minorEastAsia"/>
                <w:b/>
                <w:color w:val="auto"/>
                <w:kern w:val="0"/>
                <w:sz w:val="32"/>
                <w:szCs w:val="32"/>
                <w:highlight w:val="none"/>
              </w:rPr>
            </w:pPr>
          </w:p>
        </w:tc>
        <w:tc>
          <w:tcPr>
            <w:tcW w:w="3546" w:type="dxa"/>
          </w:tcPr>
          <w:p w14:paraId="045BE7BF">
            <w:pPr>
              <w:jc w:val="center"/>
              <w:rPr>
                <w:rFonts w:cs="仿宋" w:asciiTheme="minorEastAsia" w:hAnsiTheme="minorEastAsia"/>
                <w:b/>
                <w:color w:val="auto"/>
                <w:kern w:val="0"/>
                <w:sz w:val="32"/>
                <w:szCs w:val="32"/>
                <w:highlight w:val="none"/>
              </w:rPr>
            </w:pPr>
          </w:p>
        </w:tc>
        <w:tc>
          <w:tcPr>
            <w:tcW w:w="1276" w:type="dxa"/>
          </w:tcPr>
          <w:p w14:paraId="11145B20">
            <w:pPr>
              <w:jc w:val="center"/>
              <w:rPr>
                <w:rFonts w:cs="仿宋" w:asciiTheme="minorEastAsia" w:hAnsiTheme="minorEastAsia"/>
                <w:b/>
                <w:color w:val="auto"/>
                <w:kern w:val="0"/>
                <w:sz w:val="32"/>
                <w:szCs w:val="32"/>
                <w:highlight w:val="none"/>
              </w:rPr>
            </w:pPr>
          </w:p>
        </w:tc>
      </w:tr>
    </w:tbl>
    <w:p w14:paraId="07F8290E">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33C29885">
      <w:pPr>
        <w:jc w:val="center"/>
        <w:rPr>
          <w:rFonts w:cs="仿宋" w:asciiTheme="minorEastAsia" w:hAnsiTheme="minorEastAsia"/>
          <w:b/>
          <w:color w:val="auto"/>
          <w:kern w:val="0"/>
          <w:sz w:val="32"/>
          <w:szCs w:val="32"/>
          <w:highlight w:val="none"/>
        </w:rPr>
      </w:pPr>
    </w:p>
    <w:p w14:paraId="4C9CA09F">
      <w:pPr>
        <w:jc w:val="center"/>
        <w:rPr>
          <w:rFonts w:cs="仿宋" w:asciiTheme="minorEastAsia" w:hAnsiTheme="minorEastAsia"/>
          <w:b/>
          <w:color w:val="auto"/>
          <w:kern w:val="0"/>
          <w:sz w:val="32"/>
          <w:szCs w:val="32"/>
          <w:highlight w:val="none"/>
        </w:rPr>
      </w:pPr>
    </w:p>
    <w:p w14:paraId="41170291">
      <w:pPr>
        <w:jc w:val="center"/>
        <w:rPr>
          <w:rFonts w:cs="仿宋" w:asciiTheme="minorEastAsia" w:hAnsiTheme="minorEastAsia"/>
          <w:b/>
          <w:color w:val="auto"/>
          <w:kern w:val="0"/>
          <w:sz w:val="32"/>
          <w:szCs w:val="32"/>
          <w:highlight w:val="none"/>
        </w:rPr>
      </w:pPr>
    </w:p>
    <w:p w14:paraId="3524E689">
      <w:pPr>
        <w:jc w:val="center"/>
        <w:rPr>
          <w:rFonts w:cs="仿宋" w:asciiTheme="minorEastAsia" w:hAnsiTheme="minorEastAsia"/>
          <w:b/>
          <w:color w:val="auto"/>
          <w:kern w:val="0"/>
          <w:sz w:val="32"/>
          <w:szCs w:val="32"/>
          <w:highlight w:val="none"/>
        </w:rPr>
      </w:pPr>
    </w:p>
    <w:p w14:paraId="3D22829A">
      <w:pPr>
        <w:jc w:val="center"/>
        <w:rPr>
          <w:rFonts w:cs="仿宋" w:asciiTheme="minorEastAsia" w:hAnsiTheme="minorEastAsia"/>
          <w:b/>
          <w:color w:val="auto"/>
          <w:kern w:val="0"/>
          <w:sz w:val="32"/>
          <w:szCs w:val="32"/>
          <w:highlight w:val="none"/>
        </w:rPr>
      </w:pPr>
    </w:p>
    <w:p w14:paraId="47FF57CC">
      <w:pPr>
        <w:jc w:val="center"/>
        <w:rPr>
          <w:rFonts w:cs="仿宋" w:asciiTheme="minorEastAsia" w:hAnsiTheme="minorEastAsia"/>
          <w:b/>
          <w:color w:val="auto"/>
          <w:kern w:val="0"/>
          <w:sz w:val="32"/>
          <w:szCs w:val="32"/>
          <w:highlight w:val="none"/>
        </w:rPr>
      </w:pPr>
    </w:p>
    <w:p w14:paraId="5E2B5492">
      <w:pPr>
        <w:jc w:val="center"/>
        <w:rPr>
          <w:rFonts w:cs="仿宋" w:asciiTheme="minorEastAsia" w:hAnsiTheme="minorEastAsia"/>
          <w:b/>
          <w:color w:val="auto"/>
          <w:kern w:val="0"/>
          <w:sz w:val="32"/>
          <w:szCs w:val="32"/>
          <w:highlight w:val="none"/>
        </w:rPr>
      </w:pPr>
    </w:p>
    <w:p w14:paraId="6210B2A7">
      <w:pPr>
        <w:jc w:val="center"/>
        <w:rPr>
          <w:rFonts w:cs="仿宋" w:asciiTheme="minorEastAsia" w:hAnsiTheme="minorEastAsia"/>
          <w:b/>
          <w:color w:val="auto"/>
          <w:kern w:val="0"/>
          <w:sz w:val="32"/>
          <w:szCs w:val="32"/>
          <w:highlight w:val="none"/>
        </w:rPr>
      </w:pPr>
    </w:p>
    <w:p w14:paraId="6D33C7E4">
      <w:pPr>
        <w:jc w:val="center"/>
        <w:rPr>
          <w:rFonts w:cs="仿宋" w:asciiTheme="minorEastAsia" w:hAnsiTheme="minorEastAsia"/>
          <w:b/>
          <w:color w:val="auto"/>
          <w:kern w:val="0"/>
          <w:sz w:val="32"/>
          <w:szCs w:val="32"/>
          <w:highlight w:val="none"/>
        </w:rPr>
      </w:pPr>
    </w:p>
    <w:p w14:paraId="6EB5920A">
      <w:pPr>
        <w:jc w:val="center"/>
        <w:rPr>
          <w:rFonts w:cs="仿宋" w:asciiTheme="minorEastAsia" w:hAnsiTheme="minorEastAsia"/>
          <w:b/>
          <w:color w:val="auto"/>
          <w:kern w:val="0"/>
          <w:sz w:val="32"/>
          <w:szCs w:val="32"/>
          <w:highlight w:val="none"/>
        </w:rPr>
      </w:pPr>
    </w:p>
    <w:p w14:paraId="40AA987D">
      <w:pPr>
        <w:jc w:val="center"/>
        <w:rPr>
          <w:rFonts w:cs="仿宋" w:asciiTheme="minorEastAsia" w:hAnsiTheme="minorEastAsia"/>
          <w:b/>
          <w:color w:val="auto"/>
          <w:kern w:val="0"/>
          <w:sz w:val="32"/>
          <w:szCs w:val="32"/>
          <w:highlight w:val="none"/>
        </w:rPr>
      </w:pPr>
    </w:p>
    <w:p w14:paraId="37147251">
      <w:pPr>
        <w:jc w:val="center"/>
        <w:rPr>
          <w:rFonts w:cs="仿宋" w:asciiTheme="minorEastAsia" w:hAnsiTheme="minorEastAsia"/>
          <w:b/>
          <w:color w:val="auto"/>
          <w:kern w:val="0"/>
          <w:sz w:val="32"/>
          <w:szCs w:val="32"/>
          <w:highlight w:val="none"/>
        </w:rPr>
      </w:pPr>
    </w:p>
    <w:p w14:paraId="309CA6D2">
      <w:pPr>
        <w:jc w:val="center"/>
        <w:rPr>
          <w:rFonts w:cs="仿宋" w:asciiTheme="minorEastAsia" w:hAnsiTheme="minorEastAsia"/>
          <w:b/>
          <w:color w:val="auto"/>
          <w:kern w:val="0"/>
          <w:sz w:val="32"/>
          <w:szCs w:val="32"/>
          <w:highlight w:val="none"/>
        </w:rPr>
      </w:pPr>
    </w:p>
    <w:p w14:paraId="19C20E4D">
      <w:pPr>
        <w:jc w:val="center"/>
        <w:rPr>
          <w:rFonts w:cs="仿宋" w:asciiTheme="minorEastAsia" w:hAnsiTheme="minorEastAsia"/>
          <w:b/>
          <w:color w:val="auto"/>
          <w:kern w:val="0"/>
          <w:sz w:val="32"/>
          <w:szCs w:val="32"/>
          <w:highlight w:val="none"/>
        </w:rPr>
      </w:pPr>
    </w:p>
    <w:p w14:paraId="0F858590">
      <w:pPr>
        <w:jc w:val="center"/>
        <w:rPr>
          <w:rFonts w:cs="仿宋" w:asciiTheme="minorEastAsia" w:hAnsiTheme="minorEastAsia"/>
          <w:b/>
          <w:color w:val="auto"/>
          <w:kern w:val="0"/>
          <w:sz w:val="32"/>
          <w:szCs w:val="32"/>
          <w:highlight w:val="none"/>
        </w:rPr>
      </w:pPr>
    </w:p>
    <w:p w14:paraId="3E8CCE14">
      <w:pPr>
        <w:jc w:val="center"/>
        <w:rPr>
          <w:rFonts w:cs="仿宋" w:asciiTheme="minorEastAsia" w:hAnsiTheme="minorEastAsia"/>
          <w:b/>
          <w:color w:val="auto"/>
          <w:kern w:val="0"/>
          <w:sz w:val="32"/>
          <w:szCs w:val="32"/>
          <w:highlight w:val="none"/>
        </w:rPr>
      </w:pPr>
    </w:p>
    <w:p w14:paraId="6DE0D1B7">
      <w:pPr>
        <w:jc w:val="center"/>
        <w:rPr>
          <w:rFonts w:cs="仿宋" w:asciiTheme="minorEastAsia" w:hAnsiTheme="minorEastAsia"/>
          <w:b/>
          <w:color w:val="auto"/>
          <w:kern w:val="0"/>
          <w:sz w:val="32"/>
          <w:szCs w:val="32"/>
          <w:highlight w:val="none"/>
        </w:rPr>
      </w:pPr>
    </w:p>
    <w:p w14:paraId="6DEA2C3F">
      <w:pPr>
        <w:jc w:val="center"/>
        <w:rPr>
          <w:rFonts w:cs="仿宋" w:asciiTheme="minorEastAsia" w:hAnsiTheme="minorEastAsia"/>
          <w:b/>
          <w:color w:val="auto"/>
          <w:kern w:val="0"/>
          <w:sz w:val="32"/>
          <w:szCs w:val="32"/>
          <w:highlight w:val="none"/>
        </w:rPr>
      </w:pPr>
    </w:p>
    <w:p w14:paraId="2D29246B">
      <w:pPr>
        <w:jc w:val="center"/>
        <w:rPr>
          <w:rFonts w:cs="仿宋" w:asciiTheme="minorEastAsia" w:hAnsiTheme="minorEastAsia"/>
          <w:b/>
          <w:color w:val="auto"/>
          <w:kern w:val="0"/>
          <w:sz w:val="32"/>
          <w:szCs w:val="32"/>
          <w:highlight w:val="none"/>
        </w:rPr>
      </w:pPr>
    </w:p>
    <w:p w14:paraId="7A89F94C">
      <w:pPr>
        <w:jc w:val="center"/>
        <w:rPr>
          <w:rFonts w:cs="仿宋" w:asciiTheme="minorEastAsia" w:hAnsiTheme="minorEastAsia"/>
          <w:b/>
          <w:color w:val="auto"/>
          <w:kern w:val="0"/>
          <w:sz w:val="32"/>
          <w:szCs w:val="32"/>
          <w:highlight w:val="none"/>
        </w:rPr>
      </w:pPr>
    </w:p>
    <w:p w14:paraId="0E668316">
      <w:pPr>
        <w:jc w:val="center"/>
        <w:rPr>
          <w:rFonts w:cs="仿宋" w:asciiTheme="minorEastAsia" w:hAnsiTheme="minorEastAsia"/>
          <w:b/>
          <w:color w:val="auto"/>
          <w:kern w:val="0"/>
          <w:sz w:val="32"/>
          <w:szCs w:val="32"/>
          <w:highlight w:val="none"/>
        </w:rPr>
      </w:pPr>
    </w:p>
    <w:p w14:paraId="38EEFEAF">
      <w:pPr>
        <w:jc w:val="center"/>
        <w:rPr>
          <w:rFonts w:cs="仿宋" w:asciiTheme="minorEastAsia" w:hAnsiTheme="minorEastAsia"/>
          <w:b/>
          <w:color w:val="auto"/>
          <w:kern w:val="0"/>
          <w:sz w:val="32"/>
          <w:szCs w:val="32"/>
          <w:highlight w:val="none"/>
        </w:rPr>
      </w:pPr>
    </w:p>
    <w:p w14:paraId="00F1807E">
      <w:pPr>
        <w:jc w:val="center"/>
        <w:rPr>
          <w:rFonts w:cs="仿宋" w:asciiTheme="minorEastAsia" w:hAnsiTheme="minorEastAsia"/>
          <w:b/>
          <w:color w:val="auto"/>
          <w:kern w:val="0"/>
          <w:sz w:val="32"/>
          <w:szCs w:val="32"/>
          <w:highlight w:val="none"/>
        </w:rPr>
      </w:pPr>
    </w:p>
    <w:p w14:paraId="4DBB9D90">
      <w:pPr>
        <w:jc w:val="center"/>
        <w:rPr>
          <w:rFonts w:cs="仿宋" w:asciiTheme="minorEastAsia" w:hAnsiTheme="minorEastAsia"/>
          <w:b/>
          <w:color w:val="auto"/>
          <w:kern w:val="0"/>
          <w:sz w:val="32"/>
          <w:szCs w:val="32"/>
          <w:highlight w:val="none"/>
        </w:rPr>
      </w:pPr>
    </w:p>
    <w:p w14:paraId="23F805A4">
      <w:pPr>
        <w:jc w:val="center"/>
        <w:rPr>
          <w:rFonts w:cs="仿宋" w:asciiTheme="minorEastAsia" w:hAnsiTheme="minorEastAsia"/>
          <w:b/>
          <w:color w:val="auto"/>
          <w:kern w:val="0"/>
          <w:sz w:val="32"/>
          <w:szCs w:val="32"/>
          <w:highlight w:val="none"/>
        </w:rPr>
      </w:pPr>
    </w:p>
    <w:p w14:paraId="40D5C470">
      <w:pPr>
        <w:jc w:val="center"/>
        <w:rPr>
          <w:rFonts w:cs="仿宋" w:asciiTheme="minorEastAsia" w:hAnsiTheme="minorEastAsia"/>
          <w:b/>
          <w:color w:val="auto"/>
          <w:kern w:val="0"/>
          <w:sz w:val="32"/>
          <w:szCs w:val="32"/>
          <w:highlight w:val="none"/>
        </w:rPr>
      </w:pPr>
    </w:p>
    <w:p w14:paraId="2DB254B4">
      <w:pPr>
        <w:jc w:val="center"/>
        <w:rPr>
          <w:rFonts w:cs="仿宋" w:asciiTheme="minorEastAsia" w:hAnsiTheme="minorEastAsia"/>
          <w:b/>
          <w:color w:val="auto"/>
          <w:kern w:val="0"/>
          <w:sz w:val="32"/>
          <w:szCs w:val="32"/>
          <w:highlight w:val="none"/>
        </w:rPr>
      </w:pPr>
    </w:p>
    <w:p w14:paraId="57D4565D">
      <w:pPr>
        <w:jc w:val="center"/>
        <w:rPr>
          <w:rFonts w:cs="仿宋" w:asciiTheme="minorEastAsia" w:hAnsiTheme="minorEastAsia"/>
          <w:b/>
          <w:color w:val="auto"/>
          <w:kern w:val="0"/>
          <w:sz w:val="32"/>
          <w:szCs w:val="32"/>
          <w:highlight w:val="none"/>
        </w:rPr>
      </w:pPr>
    </w:p>
    <w:p w14:paraId="2AC06817">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53376DF">
      <w:pPr>
        <w:snapToGrid w:val="0"/>
        <w:spacing w:line="360" w:lineRule="auto"/>
        <w:rPr>
          <w:rFonts w:cs="仿宋" w:asciiTheme="minorEastAsia" w:hAnsiTheme="minorEastAsia"/>
          <w:color w:val="auto"/>
          <w:sz w:val="24"/>
          <w:highlight w:val="none"/>
        </w:rPr>
      </w:pPr>
    </w:p>
    <w:p w14:paraId="065652A1">
      <w:pP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5704F4B3">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color w:val="auto"/>
          <w:kern w:val="0"/>
          <w:sz w:val="24"/>
          <w:highlight w:val="none"/>
          <w:lang w:val="zh-CN"/>
        </w:rPr>
      </w:pPr>
    </w:p>
    <w:p w14:paraId="1BA201F7">
      <w:pPr>
        <w:autoSpaceDE w:val="0"/>
        <w:autoSpaceDN w:val="0"/>
        <w:spacing w:line="360" w:lineRule="auto"/>
        <w:ind w:left="2"/>
        <w:jc w:val="left"/>
        <w:rPr>
          <w:rFonts w:cs="仿宋" w:asciiTheme="minorEastAsia" w:hAnsiTheme="minorEastAsia"/>
          <w:color w:val="auto"/>
          <w:kern w:val="0"/>
          <w:sz w:val="24"/>
          <w:highlight w:val="none"/>
          <w:lang w:val="zh-CN"/>
        </w:rPr>
      </w:pPr>
    </w:p>
    <w:p w14:paraId="1FB0C28F">
      <w:pPr>
        <w:autoSpaceDE w:val="0"/>
        <w:autoSpaceDN w:val="0"/>
        <w:spacing w:line="360" w:lineRule="auto"/>
        <w:ind w:left="2"/>
        <w:jc w:val="left"/>
        <w:rPr>
          <w:rFonts w:cs="仿宋" w:asciiTheme="minorEastAsia" w:hAnsiTheme="minorEastAsia"/>
          <w:color w:val="auto"/>
          <w:kern w:val="0"/>
          <w:sz w:val="24"/>
          <w:highlight w:val="none"/>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14248FE3">
      <w:pP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7C5DAF8E">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15896504">
      <w:pPr>
        <w:pStyle w:val="7"/>
        <w:rPr>
          <w:color w:val="auto"/>
          <w:highlight w:val="none"/>
        </w:rPr>
        <w:sectPr>
          <w:pgSz w:w="11906" w:h="16838"/>
          <w:pgMar w:top="1276" w:right="1418" w:bottom="1247" w:left="1418" w:header="851" w:footer="992" w:gutter="0"/>
          <w:cols w:space="720" w:num="1"/>
          <w:titlePg/>
          <w:docGrid w:linePitch="312" w:charSpace="0"/>
        </w:sectPr>
      </w:pPr>
    </w:p>
    <w:p w14:paraId="79BB7AF0">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26261752">
      <w:pPr>
        <w:pStyle w:val="12"/>
        <w:rPr>
          <w:color w:val="auto"/>
          <w:highlight w:val="none"/>
          <w:lang w:val="zh-CN"/>
        </w:rPr>
      </w:pPr>
    </w:p>
    <w:p w14:paraId="5DC48946">
      <w:pP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B8DFDE2">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122D49">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color w:val="auto"/>
                <w:kern w:val="0"/>
                <w:sz w:val="24"/>
                <w:highlight w:val="none"/>
              </w:rPr>
            </w:pPr>
          </w:p>
        </w:tc>
        <w:tc>
          <w:tcPr>
            <w:tcW w:w="2482" w:type="dxa"/>
          </w:tcPr>
          <w:p w14:paraId="76B49C55">
            <w:pPr>
              <w:spacing w:line="360" w:lineRule="auto"/>
              <w:rPr>
                <w:rFonts w:ascii="宋体" w:hAnsi="宋体" w:eastAsia="宋体" w:cs="宋体"/>
                <w:b/>
                <w:color w:val="auto"/>
                <w:kern w:val="0"/>
                <w:sz w:val="24"/>
                <w:highlight w:val="none"/>
              </w:rPr>
            </w:pPr>
          </w:p>
        </w:tc>
        <w:tc>
          <w:tcPr>
            <w:tcW w:w="2881" w:type="dxa"/>
          </w:tcPr>
          <w:p w14:paraId="031CEFE4">
            <w:pPr>
              <w:spacing w:line="360" w:lineRule="auto"/>
              <w:rPr>
                <w:rFonts w:ascii="宋体" w:hAnsi="宋体" w:eastAsia="宋体" w:cs="宋体"/>
                <w:b/>
                <w:color w:val="auto"/>
                <w:kern w:val="0"/>
                <w:sz w:val="24"/>
                <w:highlight w:val="none"/>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color w:val="auto"/>
                <w:kern w:val="0"/>
                <w:sz w:val="24"/>
                <w:highlight w:val="none"/>
              </w:rPr>
            </w:pPr>
          </w:p>
        </w:tc>
        <w:tc>
          <w:tcPr>
            <w:tcW w:w="2482" w:type="dxa"/>
          </w:tcPr>
          <w:p w14:paraId="4CAA2189">
            <w:pPr>
              <w:spacing w:line="360" w:lineRule="auto"/>
              <w:rPr>
                <w:rFonts w:ascii="宋体" w:hAnsi="宋体" w:eastAsia="宋体" w:cs="宋体"/>
                <w:b/>
                <w:color w:val="auto"/>
                <w:kern w:val="0"/>
                <w:sz w:val="24"/>
                <w:highlight w:val="none"/>
              </w:rPr>
            </w:pPr>
          </w:p>
        </w:tc>
        <w:tc>
          <w:tcPr>
            <w:tcW w:w="2881" w:type="dxa"/>
          </w:tcPr>
          <w:p w14:paraId="4DA91D5C">
            <w:pPr>
              <w:spacing w:line="360" w:lineRule="auto"/>
              <w:rPr>
                <w:rFonts w:ascii="宋体" w:hAnsi="宋体" w:eastAsia="宋体" w:cs="宋体"/>
                <w:b/>
                <w:color w:val="auto"/>
                <w:kern w:val="0"/>
                <w:sz w:val="24"/>
                <w:highlight w:val="none"/>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4B78FECB">
            <w:pPr>
              <w:spacing w:line="360" w:lineRule="auto"/>
              <w:rPr>
                <w:rFonts w:ascii="宋体" w:hAnsi="宋体" w:eastAsia="宋体" w:cs="宋体"/>
                <w:b/>
                <w:color w:val="auto"/>
                <w:kern w:val="0"/>
                <w:sz w:val="24"/>
                <w:highlight w:val="none"/>
              </w:rPr>
            </w:pPr>
          </w:p>
        </w:tc>
        <w:tc>
          <w:tcPr>
            <w:tcW w:w="2881" w:type="dxa"/>
          </w:tcPr>
          <w:p w14:paraId="40DE9783">
            <w:pPr>
              <w:spacing w:line="360" w:lineRule="auto"/>
              <w:rPr>
                <w:rFonts w:ascii="宋体" w:hAnsi="宋体" w:eastAsia="宋体" w:cs="宋体"/>
                <w:b/>
                <w:color w:val="auto"/>
                <w:kern w:val="0"/>
                <w:sz w:val="24"/>
                <w:highlight w:val="none"/>
              </w:rPr>
            </w:pPr>
          </w:p>
        </w:tc>
      </w:tr>
    </w:tbl>
    <w:p w14:paraId="0D844DFF">
      <w:pPr>
        <w:spacing w:line="360" w:lineRule="auto"/>
        <w:rPr>
          <w:rFonts w:ascii="宋体" w:hAnsi="宋体" w:eastAsia="宋体" w:cs="宋体"/>
          <w:color w:val="auto"/>
          <w:kern w:val="0"/>
          <w:sz w:val="24"/>
          <w:highlight w:val="none"/>
        </w:rPr>
      </w:pPr>
    </w:p>
    <w:p w14:paraId="242D4B46">
      <w:pPr>
        <w:spacing w:line="360" w:lineRule="auto"/>
        <w:rPr>
          <w:rFonts w:ascii="宋体" w:hAnsi="宋体" w:eastAsia="宋体" w:cs="宋体"/>
          <w:color w:val="auto"/>
          <w:kern w:val="0"/>
          <w:sz w:val="24"/>
          <w:highlight w:val="none"/>
        </w:rPr>
      </w:pPr>
    </w:p>
    <w:p w14:paraId="4E1FCC6A">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F289EBF">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36A143CD">
      <w:pP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419ED7C">
      <w:pPr>
        <w:spacing w:line="360" w:lineRule="auto"/>
        <w:rPr>
          <w:rFonts w:ascii="宋体" w:hAnsi="宋体" w:eastAsia="宋体" w:cs="宋体"/>
          <w:b/>
          <w:bCs/>
          <w:color w:val="auto"/>
          <w:sz w:val="24"/>
          <w:highlight w:val="none"/>
        </w:rPr>
      </w:pPr>
    </w:p>
    <w:p w14:paraId="59C11D0D">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012CAE6">
      <w:pPr>
        <w:pStyle w:val="12"/>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219AC656">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color w:val="auto"/>
                <w:kern w:val="0"/>
                <w:sz w:val="24"/>
                <w:highlight w:val="none"/>
              </w:rPr>
            </w:pPr>
          </w:p>
        </w:tc>
        <w:tc>
          <w:tcPr>
            <w:tcW w:w="5387" w:type="dxa"/>
            <w:vAlign w:val="center"/>
          </w:tcPr>
          <w:p w14:paraId="0B1EEFEC">
            <w:pPr>
              <w:spacing w:line="360" w:lineRule="auto"/>
              <w:rPr>
                <w:rFonts w:ascii="宋体" w:hAnsi="宋体" w:eastAsia="宋体" w:cs="宋体"/>
                <w:b/>
                <w:color w:val="auto"/>
                <w:kern w:val="0"/>
                <w:sz w:val="24"/>
                <w:highlight w:val="none"/>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color w:val="auto"/>
                <w:kern w:val="0"/>
                <w:sz w:val="24"/>
                <w:highlight w:val="none"/>
              </w:rPr>
            </w:pPr>
          </w:p>
        </w:tc>
        <w:tc>
          <w:tcPr>
            <w:tcW w:w="5387" w:type="dxa"/>
            <w:vAlign w:val="center"/>
          </w:tcPr>
          <w:p w14:paraId="7675350D">
            <w:pPr>
              <w:spacing w:line="360" w:lineRule="auto"/>
              <w:rPr>
                <w:rFonts w:ascii="宋体" w:hAnsi="宋体" w:eastAsia="宋体" w:cs="宋体"/>
                <w:b/>
                <w:color w:val="auto"/>
                <w:kern w:val="0"/>
                <w:sz w:val="24"/>
                <w:highlight w:val="none"/>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3D2D4B9C">
            <w:pPr>
              <w:spacing w:line="360" w:lineRule="auto"/>
              <w:rPr>
                <w:rFonts w:ascii="宋体" w:hAnsi="宋体" w:eastAsia="宋体" w:cs="宋体"/>
                <w:b/>
                <w:color w:val="auto"/>
                <w:kern w:val="0"/>
                <w:sz w:val="24"/>
                <w:highlight w:val="none"/>
              </w:rPr>
            </w:pPr>
          </w:p>
        </w:tc>
      </w:tr>
    </w:tbl>
    <w:p w14:paraId="4B02F41F">
      <w:pPr>
        <w:spacing w:line="360" w:lineRule="auto"/>
        <w:rPr>
          <w:rFonts w:ascii="宋体" w:hAnsi="宋体" w:eastAsia="宋体" w:cs="宋体"/>
          <w:color w:val="auto"/>
          <w:kern w:val="0"/>
          <w:sz w:val="24"/>
          <w:highlight w:val="none"/>
        </w:rPr>
      </w:pPr>
    </w:p>
    <w:p w14:paraId="7CD441A4">
      <w:pPr>
        <w:spacing w:line="360" w:lineRule="auto"/>
        <w:rPr>
          <w:rFonts w:ascii="宋体" w:hAnsi="宋体" w:eastAsia="宋体" w:cs="宋体"/>
          <w:color w:val="auto"/>
          <w:kern w:val="0"/>
          <w:sz w:val="24"/>
          <w:highlight w:val="none"/>
        </w:rPr>
      </w:pPr>
    </w:p>
    <w:p w14:paraId="3A1542CD">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E47F9CE">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6C6721FB">
      <w:pP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38C8D773">
      <w:pPr>
        <w:spacing w:line="360" w:lineRule="auto"/>
        <w:rPr>
          <w:rFonts w:ascii="宋体" w:hAnsi="宋体" w:eastAsia="宋体" w:cs="宋体"/>
          <w:b/>
          <w:color w:val="auto"/>
          <w:kern w:val="0"/>
          <w:sz w:val="24"/>
          <w:highlight w:val="none"/>
        </w:rPr>
      </w:pPr>
    </w:p>
    <w:p w14:paraId="7BBA471C">
      <w:pPr>
        <w:spacing w:line="360" w:lineRule="auto"/>
        <w:rPr>
          <w:rFonts w:ascii="宋体" w:hAnsi="宋体" w:eastAsia="宋体" w:cs="宋体"/>
          <w:b/>
          <w:color w:val="auto"/>
          <w:kern w:val="0"/>
          <w:sz w:val="24"/>
          <w:highlight w:val="none"/>
        </w:rPr>
      </w:pPr>
    </w:p>
    <w:p w14:paraId="360A3D22">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71E37331">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7088D7B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40B070E8">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0BBC2A31">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66C5B91">
      <w:pPr>
        <w:snapToGrid w:val="0"/>
        <w:spacing w:line="360" w:lineRule="auto"/>
        <w:rPr>
          <w:rFonts w:ascii="宋体" w:hAnsi="宋体" w:eastAsia="宋体" w:cs="宋体"/>
          <w:color w:val="auto"/>
          <w:sz w:val="24"/>
          <w:highlight w:val="none"/>
        </w:rPr>
      </w:pPr>
    </w:p>
    <w:p w14:paraId="52A53175">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3193A3E6">
      <w:pP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2025年—2026年VEGA料位计采购项目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NY-4HGX2505001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459914A2">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5679CB61">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14:paraId="3178764B">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color w:val="auto"/>
          <w:sz w:val="24"/>
          <w:highlight w:val="none"/>
        </w:rPr>
      </w:pPr>
    </w:p>
    <w:p w14:paraId="7225A3A7">
      <w:pPr>
        <w:snapToGrid w:val="0"/>
        <w:spacing w:line="360" w:lineRule="auto"/>
        <w:rPr>
          <w:rFonts w:ascii="宋体" w:hAnsi="宋体" w:eastAsia="宋体" w:cs="宋体"/>
          <w:color w:val="auto"/>
          <w:sz w:val="24"/>
          <w:highlight w:val="none"/>
        </w:rPr>
      </w:pPr>
    </w:p>
    <w:p w14:paraId="41741867">
      <w:pPr>
        <w:snapToGrid w:val="0"/>
        <w:spacing w:line="360" w:lineRule="auto"/>
        <w:rPr>
          <w:rFonts w:ascii="宋体" w:hAnsi="宋体" w:eastAsia="宋体" w:cs="宋体"/>
          <w:color w:val="auto"/>
          <w:sz w:val="24"/>
          <w:highlight w:val="none"/>
        </w:rPr>
      </w:pPr>
    </w:p>
    <w:p w14:paraId="1E14696C">
      <w:pP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175FC0DB">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rPr>
        <w:t xml:space="preserve"> 月  日</w:t>
      </w:r>
    </w:p>
    <w:p w14:paraId="5A59EEE6">
      <w:pPr>
        <w:spacing w:line="360" w:lineRule="auto"/>
        <w:jc w:val="center"/>
        <w:outlineLvl w:val="0"/>
        <w:rPr>
          <w:rFonts w:cs="仿宋" w:asciiTheme="minorEastAsia" w:hAnsiTheme="minorEastAsia"/>
          <w:b/>
          <w:color w:val="auto"/>
          <w:kern w:val="0"/>
          <w:sz w:val="36"/>
          <w:szCs w:val="36"/>
          <w:highlight w:val="none"/>
        </w:rPr>
      </w:pPr>
    </w:p>
    <w:p w14:paraId="3DEAF68A">
      <w:pPr>
        <w:spacing w:line="360" w:lineRule="auto"/>
        <w:jc w:val="center"/>
        <w:outlineLvl w:val="0"/>
        <w:rPr>
          <w:rFonts w:cs="仿宋" w:asciiTheme="minorEastAsia" w:hAnsiTheme="minorEastAsia"/>
          <w:b/>
          <w:color w:val="auto"/>
          <w:kern w:val="0"/>
          <w:sz w:val="36"/>
          <w:szCs w:val="36"/>
          <w:highlight w:val="none"/>
        </w:rPr>
      </w:pPr>
    </w:p>
    <w:p w14:paraId="4082D6AB">
      <w:pPr>
        <w:spacing w:line="360" w:lineRule="auto"/>
        <w:jc w:val="center"/>
        <w:outlineLvl w:val="0"/>
        <w:rPr>
          <w:rFonts w:cs="仿宋" w:asciiTheme="minorEastAsia" w:hAnsiTheme="minorEastAsia"/>
          <w:b/>
          <w:color w:val="auto"/>
          <w:kern w:val="0"/>
          <w:sz w:val="36"/>
          <w:szCs w:val="36"/>
          <w:highlight w:val="none"/>
        </w:rPr>
      </w:pPr>
    </w:p>
    <w:p w14:paraId="6EF854D6">
      <w:pPr>
        <w:spacing w:line="360" w:lineRule="auto"/>
        <w:jc w:val="center"/>
        <w:outlineLvl w:val="0"/>
        <w:rPr>
          <w:rFonts w:cs="仿宋" w:asciiTheme="minorEastAsia" w:hAnsiTheme="minorEastAsia"/>
          <w:b/>
          <w:color w:val="auto"/>
          <w:kern w:val="0"/>
          <w:sz w:val="36"/>
          <w:szCs w:val="36"/>
          <w:highlight w:val="none"/>
        </w:rPr>
      </w:pPr>
    </w:p>
    <w:p w14:paraId="52BA2A09">
      <w:pPr>
        <w:spacing w:line="360" w:lineRule="auto"/>
        <w:jc w:val="center"/>
        <w:outlineLvl w:val="0"/>
        <w:rPr>
          <w:rFonts w:cs="仿宋" w:asciiTheme="minorEastAsia" w:hAnsiTheme="minorEastAsia"/>
          <w:b/>
          <w:color w:val="auto"/>
          <w:kern w:val="0"/>
          <w:sz w:val="36"/>
          <w:szCs w:val="36"/>
          <w:highlight w:val="none"/>
        </w:rPr>
      </w:pPr>
    </w:p>
    <w:p w14:paraId="3EB9E603">
      <w:pPr>
        <w:spacing w:line="360" w:lineRule="auto"/>
        <w:jc w:val="center"/>
        <w:outlineLvl w:val="0"/>
        <w:rPr>
          <w:rFonts w:cs="仿宋" w:asciiTheme="minorEastAsia" w:hAnsiTheme="minorEastAsia"/>
          <w:b/>
          <w:color w:val="auto"/>
          <w:kern w:val="0"/>
          <w:sz w:val="36"/>
          <w:szCs w:val="36"/>
          <w:highlight w:val="none"/>
        </w:rPr>
      </w:pPr>
    </w:p>
    <w:p w14:paraId="5654CD7C">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E22FF38">
      <w:pPr>
        <w:pStyle w:val="4"/>
        <w:jc w:val="center"/>
        <w:rPr>
          <w:color w:val="auto"/>
          <w:sz w:val="32"/>
          <w:szCs w:val="32"/>
          <w:highlight w:val="none"/>
        </w:rPr>
      </w:pPr>
      <w:r>
        <w:rPr>
          <w:rFonts w:hint="eastAsia"/>
          <w:color w:val="auto"/>
          <w:sz w:val="32"/>
          <w:szCs w:val="32"/>
          <w:highlight w:val="none"/>
        </w:rPr>
        <w:t>一 、 报价函</w:t>
      </w:r>
    </w:p>
    <w:p w14:paraId="28994BE1">
      <w:pPr>
        <w:pStyle w:val="7"/>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2025年—2026年VEGA料位计采购项目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NY-4HGX2505001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15E0D293">
      <w:pPr>
        <w:pStyle w:val="30"/>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E833272">
      <w:pPr>
        <w:pStyle w:val="30"/>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44B609D2">
      <w:pPr>
        <w:pStyle w:val="30"/>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AA53F97">
      <w:pPr>
        <w:pStyle w:val="7"/>
        <w:ind w:firstLine="480" w:firstLineChars="200"/>
        <w:jc w:val="left"/>
        <w:rPr>
          <w:rFonts w:hAnsi="宋体" w:cs="宋体"/>
          <w:color w:val="auto"/>
          <w:highlight w:val="none"/>
        </w:rPr>
      </w:pPr>
    </w:p>
    <w:p w14:paraId="0E2E729A">
      <w:pPr>
        <w:pStyle w:val="7"/>
        <w:ind w:firstLine="480" w:firstLineChars="200"/>
        <w:jc w:val="left"/>
        <w:rPr>
          <w:rFonts w:hAnsi="宋体" w:cs="宋体"/>
          <w:color w:val="auto"/>
          <w:highlight w:val="none"/>
        </w:rPr>
      </w:pPr>
    </w:p>
    <w:p w14:paraId="30266DB5">
      <w:pPr>
        <w:pStyle w:val="7"/>
        <w:jc w:val="left"/>
        <w:rPr>
          <w:rFonts w:hAnsi="宋体" w:cs="宋体"/>
          <w:color w:val="auto"/>
          <w:highlight w:val="none"/>
        </w:rPr>
      </w:pPr>
      <w:r>
        <w:rPr>
          <w:rFonts w:hint="eastAsia" w:hAnsi="宋体" w:cs="宋体"/>
          <w:color w:val="auto"/>
          <w:highlight w:val="none"/>
        </w:rPr>
        <w:t>供应商名称：（盖单位公章）</w:t>
      </w:r>
    </w:p>
    <w:p w14:paraId="3B314E01">
      <w:pPr>
        <w:pStyle w:val="7"/>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2765CE37">
      <w:pPr>
        <w:pStyle w:val="7"/>
        <w:tabs>
          <w:tab w:val="left" w:pos="4101"/>
        </w:tabs>
        <w:jc w:val="left"/>
        <w:rPr>
          <w:rFonts w:hAnsi="宋体" w:cs="宋体"/>
          <w:color w:val="auto"/>
          <w:highlight w:val="none"/>
        </w:rPr>
      </w:pPr>
      <w:r>
        <w:rPr>
          <w:rFonts w:hint="eastAsia" w:hAnsi="宋体" w:cs="宋体"/>
          <w:color w:val="auto"/>
          <w:highlight w:val="none"/>
        </w:rPr>
        <w:t>地址：</w:t>
      </w:r>
    </w:p>
    <w:p w14:paraId="4142AFF4">
      <w:pPr>
        <w:pStyle w:val="7"/>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57A92DFF">
      <w:pPr>
        <w:rPr>
          <w:rFonts w:ascii="宋体" w:hAnsi="宋体" w:cs="宋体"/>
          <w:color w:val="auto"/>
          <w:szCs w:val="21"/>
          <w:highlight w:val="none"/>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highlight w:val="none"/>
        </w:rPr>
        <w:t>日 期 ： 年 月 日</w:t>
      </w:r>
    </w:p>
    <w:p w14:paraId="3464942A">
      <w:pPr>
        <w:pStyle w:val="31"/>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35143E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63E1F07">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2025年—2026年VEGA料位计采购项目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NY-4HGX2505001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477A07F1">
      <w:pPr>
        <w:spacing w:line="360" w:lineRule="auto"/>
        <w:jc w:val="center"/>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85"/>
        <w:gridCol w:w="4052"/>
        <w:gridCol w:w="1115"/>
        <w:gridCol w:w="706"/>
        <w:gridCol w:w="1045"/>
        <w:gridCol w:w="904"/>
        <w:gridCol w:w="1595"/>
        <w:gridCol w:w="1805"/>
      </w:tblGrid>
      <w:tr w14:paraId="61AE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3C9A90F0">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1385" w:type="dxa"/>
            <w:vAlign w:val="center"/>
          </w:tcPr>
          <w:p w14:paraId="04CBDC53">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名称</w:t>
            </w:r>
          </w:p>
        </w:tc>
        <w:tc>
          <w:tcPr>
            <w:tcW w:w="4052" w:type="dxa"/>
            <w:vAlign w:val="center"/>
          </w:tcPr>
          <w:p w14:paraId="249FDAD6">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规格型号</w:t>
            </w:r>
          </w:p>
        </w:tc>
        <w:tc>
          <w:tcPr>
            <w:tcW w:w="1115" w:type="dxa"/>
            <w:vAlign w:val="center"/>
          </w:tcPr>
          <w:p w14:paraId="6C0C1063">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品牌</w:t>
            </w:r>
          </w:p>
        </w:tc>
        <w:tc>
          <w:tcPr>
            <w:tcW w:w="706" w:type="dxa"/>
            <w:vAlign w:val="center"/>
          </w:tcPr>
          <w:p w14:paraId="65FB4980">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单位</w:t>
            </w:r>
          </w:p>
        </w:tc>
        <w:tc>
          <w:tcPr>
            <w:tcW w:w="1045" w:type="dxa"/>
            <w:vAlign w:val="center"/>
          </w:tcPr>
          <w:p w14:paraId="3A5A63A4">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数量</w:t>
            </w:r>
          </w:p>
        </w:tc>
        <w:tc>
          <w:tcPr>
            <w:tcW w:w="904" w:type="dxa"/>
            <w:vAlign w:val="center"/>
          </w:tcPr>
          <w:p w14:paraId="2D07EC4B">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单价</w:t>
            </w:r>
          </w:p>
        </w:tc>
        <w:tc>
          <w:tcPr>
            <w:tcW w:w="1595" w:type="dxa"/>
            <w:vAlign w:val="center"/>
          </w:tcPr>
          <w:p w14:paraId="6249D2C3">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总价</w:t>
            </w:r>
          </w:p>
        </w:tc>
        <w:tc>
          <w:tcPr>
            <w:tcW w:w="1805" w:type="dxa"/>
            <w:vAlign w:val="center"/>
          </w:tcPr>
          <w:p w14:paraId="3763BB98">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备注</w:t>
            </w:r>
          </w:p>
        </w:tc>
      </w:tr>
      <w:tr w14:paraId="3F2E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5288E766">
            <w:pPr>
              <w:widowControl/>
              <w:jc w:val="center"/>
              <w:textAlignment w:val="center"/>
              <w:rPr>
                <w:rFonts w:cs="仿宋" w:asciiTheme="minorEastAsia" w:hAnsiTheme="minorEastAsia" w:eastAsiaTheme="minorEastAsia"/>
                <w:bCs w:val="0"/>
                <w:color w:val="auto"/>
                <w:sz w:val="24"/>
                <w:szCs w:val="24"/>
                <w:highlight w:val="none"/>
              </w:rPr>
            </w:pPr>
            <w:r>
              <w:rPr>
                <w:rFonts w:hint="eastAsia" w:ascii="宋体" w:hAnsi="宋体" w:eastAsia="宋体" w:cs="宋体"/>
                <w:color w:val="auto"/>
                <w:kern w:val="0"/>
                <w:szCs w:val="21"/>
                <w:highlight w:val="none"/>
                <w:lang w:bidi="ar"/>
              </w:rPr>
              <w:t>1</w:t>
            </w:r>
          </w:p>
        </w:tc>
        <w:tc>
          <w:tcPr>
            <w:tcW w:w="1385" w:type="dxa"/>
            <w:vAlign w:val="center"/>
          </w:tcPr>
          <w:p w14:paraId="54EE956C">
            <w:pPr>
              <w:keepNext w:val="0"/>
              <w:keepLines w:val="0"/>
              <w:widowControl/>
              <w:suppressLineNumbers w:val="0"/>
              <w:jc w:val="center"/>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2"/>
                <w:szCs w:val="22"/>
                <w:highlight w:val="none"/>
                <w:u w:val="none"/>
                <w:lang w:val="en-US" w:eastAsia="zh-CN" w:bidi="ar"/>
              </w:rPr>
              <w:t>雷达波料位计</w:t>
            </w:r>
          </w:p>
        </w:tc>
        <w:tc>
          <w:tcPr>
            <w:tcW w:w="4052" w:type="dxa"/>
            <w:vAlign w:val="center"/>
          </w:tcPr>
          <w:p w14:paraId="0B160514">
            <w:pPr>
              <w:keepNext w:val="0"/>
              <w:keepLines w:val="0"/>
              <w:widowControl/>
              <w:suppressLineNumbers w:val="0"/>
              <w:jc w:val="center"/>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2"/>
                <w:szCs w:val="22"/>
                <w:highlight w:val="none"/>
                <w:u w:val="none"/>
                <w:lang w:val="en-US" w:eastAsia="zh-CN" w:bidi="ar"/>
              </w:rPr>
              <w:t>PS6X-222 2TA；80G雷达；含龙门框；号角式天线；天线材质：PTFE；天线角度可调万向型；HART协议；液晶屏</w:t>
            </w:r>
          </w:p>
        </w:tc>
        <w:tc>
          <w:tcPr>
            <w:tcW w:w="1115" w:type="dxa"/>
            <w:vAlign w:val="center"/>
          </w:tcPr>
          <w:p w14:paraId="73A81237">
            <w:pPr>
              <w:widowControl/>
              <w:jc w:val="center"/>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2"/>
                <w:szCs w:val="22"/>
                <w:highlight w:val="none"/>
                <w:u w:val="none"/>
                <w:lang w:val="en-US" w:eastAsia="zh-CN" w:bidi="ar"/>
              </w:rPr>
              <w:t>VEGA （威格）</w:t>
            </w:r>
          </w:p>
        </w:tc>
        <w:tc>
          <w:tcPr>
            <w:tcW w:w="706" w:type="dxa"/>
            <w:vAlign w:val="center"/>
          </w:tcPr>
          <w:p w14:paraId="13BE4755">
            <w:pPr>
              <w:keepNext w:val="0"/>
              <w:keepLines w:val="0"/>
              <w:widowControl/>
              <w:suppressLineNumbers w:val="0"/>
              <w:jc w:val="center"/>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045" w:type="dxa"/>
            <w:vAlign w:val="center"/>
          </w:tcPr>
          <w:p w14:paraId="48E721BF">
            <w:pPr>
              <w:keepNext w:val="0"/>
              <w:keepLines w:val="0"/>
              <w:widowControl/>
              <w:suppressLineNumbers w:val="0"/>
              <w:jc w:val="center"/>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04" w:type="dxa"/>
            <w:vAlign w:val="center"/>
          </w:tcPr>
          <w:p w14:paraId="5BD22612">
            <w:pPr>
              <w:widowControl/>
              <w:jc w:val="center"/>
              <w:textAlignment w:val="center"/>
              <w:rPr>
                <w:rFonts w:cs="仿宋" w:asciiTheme="minorEastAsia" w:hAnsiTheme="minorEastAsia"/>
                <w:b/>
                <w:color w:val="auto"/>
                <w:sz w:val="24"/>
                <w:highlight w:val="none"/>
              </w:rPr>
            </w:pPr>
          </w:p>
        </w:tc>
        <w:tc>
          <w:tcPr>
            <w:tcW w:w="1595" w:type="dxa"/>
            <w:vAlign w:val="center"/>
          </w:tcPr>
          <w:p w14:paraId="28042162">
            <w:pPr>
              <w:spacing w:line="360" w:lineRule="auto"/>
              <w:jc w:val="center"/>
              <w:rPr>
                <w:rFonts w:cs="仿宋" w:asciiTheme="minorEastAsia" w:hAnsiTheme="minorEastAsia"/>
                <w:b/>
                <w:color w:val="auto"/>
                <w:sz w:val="24"/>
                <w:highlight w:val="none"/>
              </w:rPr>
            </w:pPr>
          </w:p>
        </w:tc>
        <w:tc>
          <w:tcPr>
            <w:tcW w:w="1805" w:type="dxa"/>
            <w:vAlign w:val="center"/>
          </w:tcPr>
          <w:p w14:paraId="63BF3EC3">
            <w:pPr>
              <w:spacing w:line="360" w:lineRule="auto"/>
              <w:jc w:val="center"/>
              <w:rPr>
                <w:rFonts w:cs="仿宋" w:asciiTheme="minorEastAsia" w:hAnsiTheme="minorEastAsia"/>
                <w:b/>
                <w:color w:val="auto"/>
                <w:sz w:val="24"/>
                <w:highlight w:val="none"/>
              </w:rPr>
            </w:pPr>
          </w:p>
        </w:tc>
      </w:tr>
      <w:tr w14:paraId="5535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4D4DA6FA">
            <w:pPr>
              <w:widowControl/>
              <w:jc w:val="center"/>
              <w:textAlignment w:val="center"/>
              <w:rPr>
                <w:rFonts w:hint="eastAsia" w:cs="仿宋" w:asciiTheme="minorEastAsia" w:hAnsiTheme="minorEastAsia" w:eastAsiaTheme="minorEastAsia"/>
                <w:bCs w:val="0"/>
                <w:color w:val="auto"/>
                <w:sz w:val="24"/>
                <w:szCs w:val="24"/>
                <w:highlight w:val="none"/>
              </w:rPr>
            </w:pPr>
            <w:r>
              <w:rPr>
                <w:rFonts w:hint="eastAsia" w:ascii="宋体" w:hAnsi="宋体" w:eastAsia="宋体" w:cs="宋体"/>
                <w:color w:val="auto"/>
                <w:kern w:val="0"/>
                <w:szCs w:val="21"/>
                <w:highlight w:val="none"/>
                <w:lang w:bidi="ar"/>
              </w:rPr>
              <w:t>2</w:t>
            </w:r>
          </w:p>
        </w:tc>
        <w:tc>
          <w:tcPr>
            <w:tcW w:w="1385" w:type="dxa"/>
            <w:vAlign w:val="center"/>
          </w:tcPr>
          <w:p w14:paraId="005692E7">
            <w:pPr>
              <w:keepNext w:val="0"/>
              <w:keepLines w:val="0"/>
              <w:widowControl/>
              <w:suppressLineNumbers w:val="0"/>
              <w:jc w:val="center"/>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2"/>
                <w:szCs w:val="22"/>
                <w:highlight w:val="none"/>
                <w:u w:val="none"/>
                <w:lang w:val="en-US" w:eastAsia="zh-CN" w:bidi="ar"/>
              </w:rPr>
              <w:t>雷达波料位计</w:t>
            </w:r>
          </w:p>
        </w:tc>
        <w:tc>
          <w:tcPr>
            <w:tcW w:w="4052" w:type="dxa"/>
            <w:vAlign w:val="center"/>
          </w:tcPr>
          <w:p w14:paraId="19E0E73B">
            <w:pPr>
              <w:keepNext w:val="0"/>
              <w:keepLines w:val="0"/>
              <w:widowControl/>
              <w:suppressLineNumbers w:val="0"/>
              <w:jc w:val="left"/>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2"/>
                <w:szCs w:val="22"/>
                <w:highlight w:val="none"/>
                <w:u w:val="none"/>
                <w:lang w:val="en-US" w:eastAsia="zh-CN" w:bidi="ar"/>
              </w:rPr>
              <w:t>PS6X-228 CVA；80G雷达；号角式天线；天线材质：PTFE；法兰：DN100 PN16；吹扫接口；HART协议；液晶屏</w:t>
            </w:r>
          </w:p>
        </w:tc>
        <w:tc>
          <w:tcPr>
            <w:tcW w:w="1115" w:type="dxa"/>
            <w:vAlign w:val="center"/>
          </w:tcPr>
          <w:p w14:paraId="2E882C21">
            <w:pPr>
              <w:widowControl/>
              <w:jc w:val="center"/>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2"/>
                <w:szCs w:val="22"/>
                <w:highlight w:val="none"/>
                <w:u w:val="none"/>
                <w:lang w:val="en-US" w:eastAsia="zh-CN" w:bidi="ar"/>
              </w:rPr>
              <w:t>VEGA （威格）</w:t>
            </w:r>
          </w:p>
        </w:tc>
        <w:tc>
          <w:tcPr>
            <w:tcW w:w="706" w:type="dxa"/>
            <w:vAlign w:val="center"/>
          </w:tcPr>
          <w:p w14:paraId="0AA87A7E">
            <w:pPr>
              <w:keepNext w:val="0"/>
              <w:keepLines w:val="0"/>
              <w:widowControl/>
              <w:suppressLineNumbers w:val="0"/>
              <w:jc w:val="center"/>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045" w:type="dxa"/>
            <w:vAlign w:val="center"/>
          </w:tcPr>
          <w:p w14:paraId="3A80F797">
            <w:pPr>
              <w:keepNext w:val="0"/>
              <w:keepLines w:val="0"/>
              <w:widowControl/>
              <w:suppressLineNumbers w:val="0"/>
              <w:jc w:val="center"/>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904" w:type="dxa"/>
            <w:vAlign w:val="center"/>
          </w:tcPr>
          <w:p w14:paraId="02E8F97E">
            <w:pPr>
              <w:widowControl/>
              <w:jc w:val="center"/>
              <w:textAlignment w:val="center"/>
              <w:rPr>
                <w:rFonts w:cs="仿宋" w:asciiTheme="minorEastAsia" w:hAnsiTheme="minorEastAsia"/>
                <w:b/>
                <w:color w:val="auto"/>
                <w:sz w:val="24"/>
                <w:highlight w:val="none"/>
              </w:rPr>
            </w:pPr>
          </w:p>
        </w:tc>
        <w:tc>
          <w:tcPr>
            <w:tcW w:w="1595" w:type="dxa"/>
            <w:vAlign w:val="center"/>
          </w:tcPr>
          <w:p w14:paraId="17387883">
            <w:pPr>
              <w:spacing w:line="360" w:lineRule="auto"/>
              <w:jc w:val="center"/>
              <w:rPr>
                <w:rFonts w:cs="仿宋" w:asciiTheme="minorEastAsia" w:hAnsiTheme="minorEastAsia"/>
                <w:b/>
                <w:color w:val="auto"/>
                <w:sz w:val="24"/>
                <w:highlight w:val="none"/>
              </w:rPr>
            </w:pPr>
          </w:p>
        </w:tc>
        <w:tc>
          <w:tcPr>
            <w:tcW w:w="1805" w:type="dxa"/>
            <w:vAlign w:val="center"/>
          </w:tcPr>
          <w:p w14:paraId="4C716AA1">
            <w:pPr>
              <w:spacing w:line="360" w:lineRule="auto"/>
              <w:jc w:val="center"/>
              <w:rPr>
                <w:rFonts w:cs="仿宋" w:asciiTheme="minorEastAsia" w:hAnsiTheme="minorEastAsia"/>
                <w:b/>
                <w:color w:val="auto"/>
                <w:sz w:val="24"/>
                <w:highlight w:val="none"/>
              </w:rPr>
            </w:pPr>
          </w:p>
        </w:tc>
      </w:tr>
      <w:tr w14:paraId="5CBB2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5F483001">
            <w:pPr>
              <w:widowControl/>
              <w:jc w:val="center"/>
              <w:textAlignment w:val="center"/>
              <w:rPr>
                <w:rFonts w:hint="eastAsia" w:cs="仿宋" w:asciiTheme="minorEastAsia" w:hAnsiTheme="minorEastAsia" w:eastAsiaTheme="minorEastAsia"/>
                <w:bCs w:val="0"/>
                <w:color w:val="auto"/>
                <w:sz w:val="24"/>
                <w:szCs w:val="24"/>
                <w:highlight w:val="none"/>
              </w:rPr>
            </w:pPr>
            <w:r>
              <w:rPr>
                <w:rFonts w:hint="eastAsia" w:ascii="宋体" w:hAnsi="宋体" w:eastAsia="宋体" w:cs="宋体"/>
                <w:color w:val="auto"/>
                <w:kern w:val="0"/>
                <w:szCs w:val="21"/>
                <w:highlight w:val="none"/>
                <w:lang w:bidi="ar"/>
              </w:rPr>
              <w:t>3</w:t>
            </w:r>
          </w:p>
        </w:tc>
        <w:tc>
          <w:tcPr>
            <w:tcW w:w="1385" w:type="dxa"/>
            <w:vAlign w:val="center"/>
          </w:tcPr>
          <w:p w14:paraId="48FDA23E">
            <w:pPr>
              <w:keepNext w:val="0"/>
              <w:keepLines w:val="0"/>
              <w:widowControl/>
              <w:suppressLineNumbers w:val="0"/>
              <w:jc w:val="center"/>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2"/>
                <w:szCs w:val="22"/>
                <w:highlight w:val="none"/>
                <w:u w:val="none"/>
                <w:lang w:val="en-US" w:eastAsia="zh-CN" w:bidi="ar"/>
              </w:rPr>
              <w:t>雷达波料位计</w:t>
            </w:r>
          </w:p>
        </w:tc>
        <w:tc>
          <w:tcPr>
            <w:tcW w:w="4052" w:type="dxa"/>
            <w:vAlign w:val="center"/>
          </w:tcPr>
          <w:p w14:paraId="703A73C6">
            <w:pPr>
              <w:keepNext w:val="0"/>
              <w:keepLines w:val="0"/>
              <w:widowControl/>
              <w:suppressLineNumbers w:val="0"/>
              <w:jc w:val="left"/>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2"/>
                <w:szCs w:val="22"/>
                <w:highlight w:val="none"/>
                <w:u w:val="none"/>
                <w:lang w:val="en-US" w:eastAsia="zh-CN" w:bidi="ar"/>
              </w:rPr>
              <w:t>PS6X-228 CVC；80G雷达；号角式天线；天线材质：PTFE；法兰：DN100 PN16；吹扫接口；防爆等级：NEPSI防爆认证；HART协议；液晶屏</w:t>
            </w:r>
          </w:p>
        </w:tc>
        <w:tc>
          <w:tcPr>
            <w:tcW w:w="1115" w:type="dxa"/>
            <w:vAlign w:val="center"/>
          </w:tcPr>
          <w:p w14:paraId="04EFADD5">
            <w:pPr>
              <w:widowControl/>
              <w:jc w:val="center"/>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2"/>
                <w:szCs w:val="22"/>
                <w:highlight w:val="none"/>
                <w:u w:val="none"/>
                <w:lang w:val="en-US" w:eastAsia="zh-CN" w:bidi="ar"/>
              </w:rPr>
              <w:t>VEGA （威格）</w:t>
            </w:r>
          </w:p>
        </w:tc>
        <w:tc>
          <w:tcPr>
            <w:tcW w:w="706" w:type="dxa"/>
            <w:vAlign w:val="center"/>
          </w:tcPr>
          <w:p w14:paraId="4DD50E1C">
            <w:pPr>
              <w:keepNext w:val="0"/>
              <w:keepLines w:val="0"/>
              <w:widowControl/>
              <w:suppressLineNumbers w:val="0"/>
              <w:jc w:val="center"/>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045" w:type="dxa"/>
            <w:vAlign w:val="center"/>
          </w:tcPr>
          <w:p w14:paraId="0BACFDFE">
            <w:pPr>
              <w:keepNext w:val="0"/>
              <w:keepLines w:val="0"/>
              <w:widowControl/>
              <w:suppressLineNumbers w:val="0"/>
              <w:jc w:val="center"/>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2"/>
                <w:szCs w:val="22"/>
                <w:highlight w:val="none"/>
                <w:u w:val="none"/>
                <w:lang w:val="en-US" w:eastAsia="zh-CN" w:bidi="ar"/>
              </w:rPr>
              <w:t xml:space="preserve">2 </w:t>
            </w:r>
          </w:p>
        </w:tc>
        <w:tc>
          <w:tcPr>
            <w:tcW w:w="904" w:type="dxa"/>
            <w:vAlign w:val="center"/>
          </w:tcPr>
          <w:p w14:paraId="012A1CD9">
            <w:pPr>
              <w:widowControl/>
              <w:jc w:val="center"/>
              <w:textAlignment w:val="center"/>
              <w:rPr>
                <w:rFonts w:cs="仿宋" w:asciiTheme="minorEastAsia" w:hAnsiTheme="minorEastAsia"/>
                <w:b/>
                <w:color w:val="auto"/>
                <w:sz w:val="24"/>
                <w:highlight w:val="none"/>
              </w:rPr>
            </w:pPr>
          </w:p>
        </w:tc>
        <w:tc>
          <w:tcPr>
            <w:tcW w:w="1595" w:type="dxa"/>
            <w:vAlign w:val="center"/>
          </w:tcPr>
          <w:p w14:paraId="6D413448">
            <w:pPr>
              <w:spacing w:line="360" w:lineRule="auto"/>
              <w:jc w:val="center"/>
              <w:rPr>
                <w:rFonts w:cs="仿宋" w:asciiTheme="minorEastAsia" w:hAnsiTheme="minorEastAsia"/>
                <w:b/>
                <w:color w:val="auto"/>
                <w:sz w:val="24"/>
                <w:highlight w:val="none"/>
              </w:rPr>
            </w:pPr>
          </w:p>
        </w:tc>
        <w:tc>
          <w:tcPr>
            <w:tcW w:w="1805" w:type="dxa"/>
            <w:vAlign w:val="center"/>
          </w:tcPr>
          <w:p w14:paraId="20E20619">
            <w:pPr>
              <w:spacing w:line="360" w:lineRule="auto"/>
              <w:jc w:val="center"/>
              <w:rPr>
                <w:rFonts w:cs="仿宋" w:asciiTheme="minorEastAsia" w:hAnsiTheme="minorEastAsia"/>
                <w:b/>
                <w:color w:val="auto"/>
                <w:sz w:val="24"/>
                <w:highlight w:val="none"/>
              </w:rPr>
            </w:pPr>
          </w:p>
        </w:tc>
      </w:tr>
      <w:tr w14:paraId="3E838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54BC7E14">
            <w:pPr>
              <w:widowControl/>
              <w:jc w:val="center"/>
              <w:textAlignment w:val="center"/>
              <w:rPr>
                <w:rFonts w:hint="eastAsia" w:cs="仿宋" w:asciiTheme="minorEastAsia" w:hAnsiTheme="minorEastAsia" w:eastAsiaTheme="minorEastAsia"/>
                <w:bCs w:val="0"/>
                <w:color w:val="auto"/>
                <w:sz w:val="24"/>
                <w:szCs w:val="24"/>
                <w:highlight w:val="none"/>
              </w:rPr>
            </w:pPr>
            <w:r>
              <w:rPr>
                <w:rFonts w:hint="eastAsia" w:ascii="宋体" w:hAnsi="宋体" w:eastAsia="宋体" w:cs="宋体"/>
                <w:color w:val="auto"/>
                <w:kern w:val="0"/>
                <w:szCs w:val="21"/>
                <w:highlight w:val="none"/>
                <w:lang w:bidi="ar"/>
              </w:rPr>
              <w:t>4</w:t>
            </w:r>
          </w:p>
        </w:tc>
        <w:tc>
          <w:tcPr>
            <w:tcW w:w="1385" w:type="dxa"/>
            <w:vAlign w:val="center"/>
          </w:tcPr>
          <w:p w14:paraId="5209C462">
            <w:pPr>
              <w:keepNext w:val="0"/>
              <w:keepLines w:val="0"/>
              <w:widowControl/>
              <w:suppressLineNumbers w:val="0"/>
              <w:jc w:val="center"/>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2"/>
                <w:szCs w:val="22"/>
                <w:highlight w:val="none"/>
                <w:u w:val="none"/>
                <w:lang w:val="en-US" w:eastAsia="zh-CN" w:bidi="ar"/>
              </w:rPr>
              <w:t>HART通信电缆</w:t>
            </w:r>
          </w:p>
        </w:tc>
        <w:tc>
          <w:tcPr>
            <w:tcW w:w="4052" w:type="dxa"/>
            <w:vAlign w:val="center"/>
          </w:tcPr>
          <w:p w14:paraId="663D26AF">
            <w:pPr>
              <w:keepNext w:val="0"/>
              <w:keepLines w:val="0"/>
              <w:widowControl/>
              <w:suppressLineNumbers w:val="0"/>
              <w:jc w:val="left"/>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2"/>
                <w:szCs w:val="22"/>
                <w:highlight w:val="none"/>
                <w:u w:val="none"/>
                <w:lang w:val="en-US" w:eastAsia="zh-CN" w:bidi="ar"/>
              </w:rPr>
              <w:t>用于和VEGA料位计进行通信，提供相应软件和驱动</w:t>
            </w:r>
          </w:p>
        </w:tc>
        <w:tc>
          <w:tcPr>
            <w:tcW w:w="1115" w:type="dxa"/>
            <w:vAlign w:val="center"/>
          </w:tcPr>
          <w:p w14:paraId="55B370C0">
            <w:pPr>
              <w:widowControl/>
              <w:jc w:val="center"/>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2"/>
                <w:szCs w:val="22"/>
                <w:highlight w:val="none"/>
                <w:u w:val="none"/>
                <w:lang w:val="en-US" w:eastAsia="zh-CN" w:bidi="ar"/>
              </w:rPr>
              <w:t>VEGA （威格）</w:t>
            </w:r>
          </w:p>
        </w:tc>
        <w:tc>
          <w:tcPr>
            <w:tcW w:w="706" w:type="dxa"/>
            <w:vAlign w:val="center"/>
          </w:tcPr>
          <w:p w14:paraId="548BBC8A">
            <w:pPr>
              <w:keepNext w:val="0"/>
              <w:keepLines w:val="0"/>
              <w:widowControl/>
              <w:suppressLineNumbers w:val="0"/>
              <w:jc w:val="center"/>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045" w:type="dxa"/>
            <w:vAlign w:val="center"/>
          </w:tcPr>
          <w:p w14:paraId="7F875F0B">
            <w:pPr>
              <w:keepNext w:val="0"/>
              <w:keepLines w:val="0"/>
              <w:widowControl/>
              <w:suppressLineNumbers w:val="0"/>
              <w:jc w:val="center"/>
              <w:textAlignment w:val="center"/>
              <w:rPr>
                <w:rFonts w:cs="仿宋" w:asciiTheme="minorEastAsia" w:hAnsiTheme="minorEastAsia"/>
                <w:b/>
                <w:color w:val="auto"/>
                <w:sz w:val="24"/>
                <w:highlight w:val="none"/>
              </w:rPr>
            </w:pPr>
            <w:r>
              <w:rPr>
                <w:rFonts w:hint="eastAsia" w:ascii="宋体" w:hAnsi="宋体" w:eastAsia="宋体" w:cs="宋体"/>
                <w:i w:val="0"/>
                <w:iCs w:val="0"/>
                <w:color w:val="auto"/>
                <w:kern w:val="0"/>
                <w:sz w:val="22"/>
                <w:szCs w:val="22"/>
                <w:highlight w:val="none"/>
                <w:u w:val="none"/>
                <w:lang w:val="en-US" w:eastAsia="zh-CN" w:bidi="ar"/>
              </w:rPr>
              <w:t xml:space="preserve">1 </w:t>
            </w:r>
          </w:p>
        </w:tc>
        <w:tc>
          <w:tcPr>
            <w:tcW w:w="904" w:type="dxa"/>
            <w:vAlign w:val="center"/>
          </w:tcPr>
          <w:p w14:paraId="2E434845">
            <w:pPr>
              <w:widowControl/>
              <w:jc w:val="center"/>
              <w:textAlignment w:val="center"/>
              <w:rPr>
                <w:rFonts w:cs="仿宋" w:asciiTheme="minorEastAsia" w:hAnsiTheme="minorEastAsia"/>
                <w:b/>
                <w:color w:val="auto"/>
                <w:sz w:val="24"/>
                <w:highlight w:val="none"/>
              </w:rPr>
            </w:pPr>
          </w:p>
        </w:tc>
        <w:tc>
          <w:tcPr>
            <w:tcW w:w="1595" w:type="dxa"/>
            <w:vAlign w:val="center"/>
          </w:tcPr>
          <w:p w14:paraId="6F151AF7">
            <w:pPr>
              <w:spacing w:line="360" w:lineRule="auto"/>
              <w:jc w:val="center"/>
              <w:rPr>
                <w:rFonts w:cs="仿宋" w:asciiTheme="minorEastAsia" w:hAnsiTheme="minorEastAsia"/>
                <w:b/>
                <w:color w:val="auto"/>
                <w:sz w:val="24"/>
                <w:highlight w:val="none"/>
              </w:rPr>
            </w:pPr>
          </w:p>
        </w:tc>
        <w:tc>
          <w:tcPr>
            <w:tcW w:w="1805" w:type="dxa"/>
            <w:vAlign w:val="center"/>
          </w:tcPr>
          <w:p w14:paraId="5898731D">
            <w:pPr>
              <w:spacing w:line="360" w:lineRule="auto"/>
              <w:jc w:val="center"/>
              <w:rPr>
                <w:rFonts w:cs="仿宋" w:asciiTheme="minorEastAsia" w:hAnsiTheme="minorEastAsia"/>
                <w:b/>
                <w:color w:val="auto"/>
                <w:sz w:val="24"/>
                <w:highlight w:val="none"/>
              </w:rPr>
            </w:pPr>
          </w:p>
        </w:tc>
      </w:tr>
      <w:tr w14:paraId="37F8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71" w:type="dxa"/>
            <w:gridSpan w:val="3"/>
            <w:vAlign w:val="center"/>
          </w:tcPr>
          <w:p w14:paraId="027C0C03">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响应报价合计（小写）</w:t>
            </w:r>
          </w:p>
        </w:tc>
        <w:tc>
          <w:tcPr>
            <w:tcW w:w="7170" w:type="dxa"/>
            <w:gridSpan w:val="6"/>
            <w:vAlign w:val="center"/>
          </w:tcPr>
          <w:p w14:paraId="4E3323F6">
            <w:pPr>
              <w:spacing w:line="360" w:lineRule="auto"/>
              <w:jc w:val="center"/>
              <w:rPr>
                <w:rFonts w:cs="仿宋" w:asciiTheme="minorEastAsia" w:hAnsiTheme="minorEastAsia"/>
                <w:color w:val="auto"/>
                <w:sz w:val="24"/>
                <w:highlight w:val="none"/>
              </w:rPr>
            </w:pPr>
          </w:p>
        </w:tc>
      </w:tr>
      <w:tr w14:paraId="1AED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71" w:type="dxa"/>
            <w:gridSpan w:val="3"/>
            <w:vAlign w:val="center"/>
          </w:tcPr>
          <w:p w14:paraId="05BE8434">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响应报价合计（大写）</w:t>
            </w:r>
          </w:p>
        </w:tc>
        <w:tc>
          <w:tcPr>
            <w:tcW w:w="7170" w:type="dxa"/>
            <w:gridSpan w:val="6"/>
            <w:vAlign w:val="center"/>
          </w:tcPr>
          <w:p w14:paraId="3C803A03">
            <w:pPr>
              <w:spacing w:line="360" w:lineRule="auto"/>
              <w:jc w:val="center"/>
              <w:rPr>
                <w:rFonts w:cs="仿宋" w:asciiTheme="minorEastAsia" w:hAnsiTheme="minorEastAsia"/>
                <w:color w:val="auto"/>
                <w:sz w:val="24"/>
                <w:highlight w:val="none"/>
              </w:rPr>
            </w:pPr>
          </w:p>
        </w:tc>
      </w:tr>
      <w:tr w14:paraId="443F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71" w:type="dxa"/>
            <w:gridSpan w:val="3"/>
            <w:vAlign w:val="center"/>
          </w:tcPr>
          <w:p w14:paraId="3CDBD626">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税率</w:t>
            </w:r>
          </w:p>
        </w:tc>
        <w:tc>
          <w:tcPr>
            <w:tcW w:w="7170" w:type="dxa"/>
            <w:gridSpan w:val="6"/>
            <w:vAlign w:val="center"/>
          </w:tcPr>
          <w:p w14:paraId="2C3E0AB3">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rPr>
              <w:t xml:space="preserve"> %</w:t>
            </w:r>
          </w:p>
        </w:tc>
      </w:tr>
    </w:tbl>
    <w:p w14:paraId="60C947BB">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56626FF">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4E2109B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5AB3C7A4">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7020B46F">
      <w:pPr>
        <w:pStyle w:val="7"/>
        <w:rPr>
          <w:color w:val="auto"/>
          <w:highlight w:val="none"/>
        </w:rPr>
      </w:pPr>
    </w:p>
    <w:p w14:paraId="0668503D">
      <w:pPr>
        <w:pStyle w:val="16"/>
        <w:rPr>
          <w:color w:val="auto"/>
          <w:highlight w:val="none"/>
        </w:rPr>
      </w:pPr>
    </w:p>
    <w:p w14:paraId="295C6E12">
      <w:pPr>
        <w:rPr>
          <w:color w:val="auto"/>
          <w:highlight w:val="none"/>
        </w:rPr>
      </w:pPr>
    </w:p>
    <w:p w14:paraId="01F8B0C6">
      <w:pPr>
        <w:pStyle w:val="7"/>
        <w:rPr>
          <w:color w:val="auto"/>
          <w:highlight w:val="none"/>
        </w:rPr>
      </w:pPr>
    </w:p>
    <w:p w14:paraId="4F7EC614">
      <w:pPr>
        <w:pStyle w:val="16"/>
        <w:rPr>
          <w:color w:val="auto"/>
          <w:highlight w:val="none"/>
        </w:rPr>
      </w:pPr>
    </w:p>
    <w:p w14:paraId="63C46C1D">
      <w:pPr>
        <w:rPr>
          <w:color w:val="auto"/>
          <w:highlight w:val="none"/>
        </w:rPr>
      </w:pPr>
    </w:p>
    <w:p w14:paraId="74308628">
      <w:pPr>
        <w:pStyle w:val="7"/>
        <w:rPr>
          <w:color w:val="auto"/>
          <w:highlight w:val="none"/>
        </w:rPr>
      </w:pPr>
    </w:p>
    <w:p w14:paraId="0FF170E4">
      <w:pPr>
        <w:pStyle w:val="16"/>
        <w:rPr>
          <w:color w:val="auto"/>
          <w:highlight w:val="none"/>
        </w:rPr>
      </w:pPr>
    </w:p>
    <w:p w14:paraId="06D0818B">
      <w:pPr>
        <w:rPr>
          <w:color w:val="auto"/>
          <w:highlight w:val="none"/>
        </w:rPr>
      </w:pPr>
    </w:p>
    <w:p w14:paraId="7F3E4E30">
      <w:pPr>
        <w:rPr>
          <w:color w:val="auto"/>
          <w:highlight w:val="none"/>
        </w:rPr>
        <w:sectPr>
          <w:pgSz w:w="16838" w:h="11906" w:orient="landscape"/>
          <w:pgMar w:top="1803" w:right="1440" w:bottom="1803" w:left="1440" w:header="851" w:footer="992" w:gutter="0"/>
          <w:cols w:space="0" w:num="1"/>
          <w:docGrid w:type="lines" w:linePitch="319" w:charSpace="0"/>
        </w:sectPr>
      </w:pPr>
    </w:p>
    <w:p w14:paraId="6BCF07CB">
      <w:pPr>
        <w:spacing w:line="360" w:lineRule="auto"/>
        <w:rPr>
          <w:rFonts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p>
    <w:p w14:paraId="6CE0C255">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3B42EE8F">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9DFA55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9EECC9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06327D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A8315E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1A9CB8F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81F489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62898DF">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23A1E5B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74D5D7E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C597A5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D221DC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3D90C653">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29A1DCE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42ABC2A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736F438">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155D9B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2B9FC9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7727B0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3A1F8F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8D41DB5">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40F6C7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075843B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0772A1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9CF2C03">
      <w:pPr>
        <w:spacing w:line="360" w:lineRule="auto"/>
        <w:jc w:val="center"/>
        <w:rPr>
          <w:rFonts w:ascii="宋体" w:hAnsi="宋体" w:cs="宋体"/>
          <w:b/>
          <w:bCs/>
          <w:color w:val="auto"/>
          <w:sz w:val="24"/>
          <w:highlight w:val="none"/>
        </w:rPr>
      </w:pPr>
    </w:p>
    <w:p w14:paraId="165CA1D1">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cols w:space="425" w:num="1"/>
          <w:docGrid w:type="lines" w:linePitch="312" w:charSpace="0"/>
        </w:sectPr>
      </w:pPr>
    </w:p>
    <w:p w14:paraId="179802AE">
      <w:pPr>
        <w:pStyle w:val="12"/>
        <w:rPr>
          <w:color w:val="auto"/>
          <w:highlight w:val="none"/>
        </w:rPr>
      </w:pPr>
    </w:p>
    <w:p w14:paraId="0E9C17B4">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A9FA58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1148FF3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7AC9B5D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079CD5A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color w:val="auto"/>
          <w:sz w:val="30"/>
          <w:szCs w:val="30"/>
          <w:highlight w:val="none"/>
        </w:rPr>
      </w:pPr>
    </w:p>
    <w:p w14:paraId="749D6E1B">
      <w:pPr>
        <w:autoSpaceDE w:val="0"/>
        <w:autoSpaceDN w:val="0"/>
        <w:rPr>
          <w:rFonts w:hint="eastAsia" w:cs="仿宋" w:asciiTheme="minorEastAsia" w:hAnsiTheme="minorEastAsia"/>
          <w:b/>
          <w:color w:val="auto"/>
          <w:spacing w:val="6"/>
          <w:sz w:val="32"/>
          <w:szCs w:val="32"/>
          <w:highlight w:val="none"/>
        </w:rPr>
      </w:pPr>
    </w:p>
    <w:p w14:paraId="790DA643">
      <w:pPr>
        <w:autoSpaceDE w:val="0"/>
        <w:autoSpaceDN w:val="0"/>
        <w:rPr>
          <w:rFonts w:hint="eastAsia" w:cs="仿宋" w:asciiTheme="minorEastAsia" w:hAnsiTheme="minorEastAsia"/>
          <w:b/>
          <w:color w:val="auto"/>
          <w:spacing w:val="6"/>
          <w:sz w:val="32"/>
          <w:szCs w:val="32"/>
          <w:highlight w:val="none"/>
        </w:rPr>
      </w:pPr>
    </w:p>
    <w:p w14:paraId="2073D8B9">
      <w:pPr>
        <w:autoSpaceDE w:val="0"/>
        <w:autoSpaceDN w:val="0"/>
        <w:rPr>
          <w:rFonts w:hint="eastAsia" w:cs="仿宋" w:asciiTheme="minorEastAsia" w:hAnsiTheme="minorEastAsia"/>
          <w:b/>
          <w:color w:val="auto"/>
          <w:spacing w:val="6"/>
          <w:sz w:val="32"/>
          <w:szCs w:val="32"/>
          <w:highlight w:val="none"/>
        </w:rPr>
      </w:pPr>
    </w:p>
    <w:p w14:paraId="2B02E5D9">
      <w:pPr>
        <w:autoSpaceDE w:val="0"/>
        <w:autoSpaceDN w:val="0"/>
        <w:rPr>
          <w:rFonts w:hint="eastAsia" w:cs="仿宋" w:asciiTheme="minorEastAsia" w:hAnsiTheme="minorEastAsia"/>
          <w:b/>
          <w:color w:val="auto"/>
          <w:spacing w:val="6"/>
          <w:sz w:val="32"/>
          <w:szCs w:val="32"/>
          <w:highlight w:val="none"/>
        </w:rPr>
      </w:pPr>
    </w:p>
    <w:p w14:paraId="1FEBD619">
      <w:pPr>
        <w:autoSpaceDE w:val="0"/>
        <w:autoSpaceDN w:val="0"/>
        <w:rPr>
          <w:rFonts w:hint="eastAsia" w:cs="仿宋" w:asciiTheme="minorEastAsia" w:hAnsiTheme="minorEastAsia"/>
          <w:b/>
          <w:color w:val="auto"/>
          <w:spacing w:val="6"/>
          <w:sz w:val="32"/>
          <w:szCs w:val="32"/>
          <w:highlight w:val="none"/>
        </w:rPr>
      </w:pPr>
    </w:p>
    <w:p w14:paraId="068F4254">
      <w:pPr>
        <w:autoSpaceDE w:val="0"/>
        <w:autoSpaceDN w:val="0"/>
        <w:rPr>
          <w:rFonts w:hint="eastAsia" w:cs="仿宋" w:asciiTheme="minorEastAsia" w:hAnsiTheme="minorEastAsia"/>
          <w:b/>
          <w:color w:val="auto"/>
          <w:spacing w:val="6"/>
          <w:sz w:val="32"/>
          <w:szCs w:val="32"/>
          <w:highlight w:val="none"/>
        </w:rPr>
      </w:pPr>
    </w:p>
    <w:p w14:paraId="61ADCBB5">
      <w:pPr>
        <w:autoSpaceDE w:val="0"/>
        <w:autoSpaceDN w:val="0"/>
        <w:rPr>
          <w:rFonts w:hint="eastAsia" w:cs="仿宋" w:asciiTheme="minorEastAsia" w:hAnsiTheme="minorEastAsia"/>
          <w:b/>
          <w:color w:val="auto"/>
          <w:spacing w:val="6"/>
          <w:sz w:val="32"/>
          <w:szCs w:val="32"/>
          <w:highlight w:val="none"/>
        </w:rPr>
      </w:pPr>
    </w:p>
    <w:p w14:paraId="5E401D9D">
      <w:pPr>
        <w:autoSpaceDE w:val="0"/>
        <w:autoSpaceDN w:val="0"/>
        <w:rPr>
          <w:rFonts w:hint="eastAsia" w:cs="仿宋" w:asciiTheme="minorEastAsia" w:hAnsiTheme="minorEastAsia"/>
          <w:b/>
          <w:color w:val="auto"/>
          <w:spacing w:val="6"/>
          <w:sz w:val="32"/>
          <w:szCs w:val="32"/>
          <w:highlight w:val="none"/>
        </w:rPr>
      </w:pPr>
    </w:p>
    <w:p w14:paraId="36E4B4AB">
      <w:pPr>
        <w:autoSpaceDE w:val="0"/>
        <w:autoSpaceDN w:val="0"/>
        <w:rPr>
          <w:rFonts w:hint="eastAsia" w:cs="仿宋" w:asciiTheme="minorEastAsia" w:hAnsiTheme="minorEastAsia"/>
          <w:b/>
          <w:color w:val="auto"/>
          <w:spacing w:val="6"/>
          <w:sz w:val="32"/>
          <w:szCs w:val="32"/>
          <w:highlight w:val="none"/>
        </w:rPr>
      </w:pPr>
    </w:p>
    <w:p w14:paraId="1B5045F1">
      <w:pPr>
        <w:autoSpaceDE w:val="0"/>
        <w:autoSpaceDN w:val="0"/>
        <w:rPr>
          <w:rFonts w:hint="eastAsia" w:cs="仿宋" w:asciiTheme="minorEastAsia" w:hAnsiTheme="minorEastAsia"/>
          <w:b/>
          <w:color w:val="auto"/>
          <w:spacing w:val="6"/>
          <w:sz w:val="32"/>
          <w:szCs w:val="32"/>
          <w:highlight w:val="none"/>
        </w:rPr>
      </w:pPr>
    </w:p>
    <w:p w14:paraId="353A3C89">
      <w:pPr>
        <w:autoSpaceDE w:val="0"/>
        <w:autoSpaceDN w:val="0"/>
        <w:rPr>
          <w:rFonts w:hint="eastAsia" w:cs="仿宋" w:asciiTheme="minorEastAsia" w:hAnsiTheme="minorEastAsia"/>
          <w:b/>
          <w:color w:val="auto"/>
          <w:spacing w:val="6"/>
          <w:sz w:val="32"/>
          <w:szCs w:val="32"/>
          <w:highlight w:val="none"/>
        </w:rPr>
      </w:pPr>
    </w:p>
    <w:p w14:paraId="5F2125B7">
      <w:pPr>
        <w:autoSpaceDE w:val="0"/>
        <w:autoSpaceDN w:val="0"/>
        <w:rPr>
          <w:rFonts w:hint="eastAsia" w:cs="仿宋" w:asciiTheme="minorEastAsia" w:hAnsiTheme="minorEastAsia"/>
          <w:b/>
          <w:color w:val="auto"/>
          <w:spacing w:val="6"/>
          <w:sz w:val="32"/>
          <w:szCs w:val="32"/>
          <w:highlight w:val="none"/>
        </w:rPr>
      </w:pPr>
    </w:p>
    <w:p w14:paraId="180ED617">
      <w:pPr>
        <w:pStyle w:val="15"/>
        <w:jc w:val="both"/>
        <w:rPr>
          <w:color w:val="auto"/>
          <w:highlight w:val="none"/>
        </w:rPr>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0"/>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1"/>
      <w:jc w:val="right"/>
      <w:rPr>
        <w:rFonts w:ascii="仿宋" w:hAnsi="仿宋" w:eastAsia="仿宋" w:cs="仿宋"/>
        <w:i/>
        <w:iCs/>
      </w:rPr>
    </w:pPr>
  </w:p>
  <w:p w14:paraId="6B11FE65">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8D0F17"/>
    <w:rsid w:val="01F16209"/>
    <w:rsid w:val="023E1286"/>
    <w:rsid w:val="02563C41"/>
    <w:rsid w:val="029C7664"/>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A67451"/>
    <w:rsid w:val="07C24B12"/>
    <w:rsid w:val="07D15ABF"/>
    <w:rsid w:val="07EC2E3C"/>
    <w:rsid w:val="087E795F"/>
    <w:rsid w:val="09104908"/>
    <w:rsid w:val="09872606"/>
    <w:rsid w:val="09EC7123"/>
    <w:rsid w:val="09ED56C9"/>
    <w:rsid w:val="0B4954E7"/>
    <w:rsid w:val="0B530D41"/>
    <w:rsid w:val="0B652758"/>
    <w:rsid w:val="0B9D71A5"/>
    <w:rsid w:val="0BF7590B"/>
    <w:rsid w:val="0BFE313E"/>
    <w:rsid w:val="0C177D5B"/>
    <w:rsid w:val="0C2A044F"/>
    <w:rsid w:val="0C492847"/>
    <w:rsid w:val="0CAA1934"/>
    <w:rsid w:val="0CF31D21"/>
    <w:rsid w:val="0D89320B"/>
    <w:rsid w:val="0D8B0B2E"/>
    <w:rsid w:val="0EC870E3"/>
    <w:rsid w:val="0F111837"/>
    <w:rsid w:val="0F2F6501"/>
    <w:rsid w:val="0F81598B"/>
    <w:rsid w:val="0F854DD0"/>
    <w:rsid w:val="0FB91E94"/>
    <w:rsid w:val="10C76755"/>
    <w:rsid w:val="10CB7DEC"/>
    <w:rsid w:val="111E777C"/>
    <w:rsid w:val="11B04EDA"/>
    <w:rsid w:val="11C46A46"/>
    <w:rsid w:val="11C4717C"/>
    <w:rsid w:val="11D64215"/>
    <w:rsid w:val="11F35B37"/>
    <w:rsid w:val="1241012A"/>
    <w:rsid w:val="12D86145"/>
    <w:rsid w:val="12E110C3"/>
    <w:rsid w:val="135A601C"/>
    <w:rsid w:val="143E2438"/>
    <w:rsid w:val="14422232"/>
    <w:rsid w:val="149D2B06"/>
    <w:rsid w:val="14D30918"/>
    <w:rsid w:val="14DF7D0B"/>
    <w:rsid w:val="152B7330"/>
    <w:rsid w:val="152C0D1B"/>
    <w:rsid w:val="152F207E"/>
    <w:rsid w:val="15387E42"/>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4C0480"/>
    <w:rsid w:val="2075762A"/>
    <w:rsid w:val="2091148E"/>
    <w:rsid w:val="20B13F02"/>
    <w:rsid w:val="20CD4CCD"/>
    <w:rsid w:val="20D12777"/>
    <w:rsid w:val="20FB672E"/>
    <w:rsid w:val="210743EB"/>
    <w:rsid w:val="213339C4"/>
    <w:rsid w:val="21677697"/>
    <w:rsid w:val="219409C9"/>
    <w:rsid w:val="21C81DCC"/>
    <w:rsid w:val="226D415C"/>
    <w:rsid w:val="228D26CE"/>
    <w:rsid w:val="22916FA5"/>
    <w:rsid w:val="230E1A60"/>
    <w:rsid w:val="23922209"/>
    <w:rsid w:val="23C64579"/>
    <w:rsid w:val="23EC5AE3"/>
    <w:rsid w:val="247C6E9E"/>
    <w:rsid w:val="24A51F50"/>
    <w:rsid w:val="25650E5F"/>
    <w:rsid w:val="25674FDE"/>
    <w:rsid w:val="25C26B32"/>
    <w:rsid w:val="26010880"/>
    <w:rsid w:val="26F15921"/>
    <w:rsid w:val="27B05B28"/>
    <w:rsid w:val="28515521"/>
    <w:rsid w:val="28D92620"/>
    <w:rsid w:val="294E0F60"/>
    <w:rsid w:val="29760BDE"/>
    <w:rsid w:val="2987716A"/>
    <w:rsid w:val="29AE18A7"/>
    <w:rsid w:val="2A1C39EA"/>
    <w:rsid w:val="2A6366FF"/>
    <w:rsid w:val="2B3D5BF4"/>
    <w:rsid w:val="2C2675D0"/>
    <w:rsid w:val="2C4141D8"/>
    <w:rsid w:val="2C5E2D6F"/>
    <w:rsid w:val="2C950AFD"/>
    <w:rsid w:val="2D210C4A"/>
    <w:rsid w:val="2D2F064E"/>
    <w:rsid w:val="2DBD2CC9"/>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4530C9"/>
    <w:rsid w:val="36A71B58"/>
    <w:rsid w:val="36FB1F52"/>
    <w:rsid w:val="37103BA1"/>
    <w:rsid w:val="37514AF4"/>
    <w:rsid w:val="37575FF4"/>
    <w:rsid w:val="375B5CE4"/>
    <w:rsid w:val="377C0298"/>
    <w:rsid w:val="37B04D36"/>
    <w:rsid w:val="37C65D75"/>
    <w:rsid w:val="37D2523E"/>
    <w:rsid w:val="380F0D47"/>
    <w:rsid w:val="39C31C6C"/>
    <w:rsid w:val="3A0E5FD4"/>
    <w:rsid w:val="3A12693C"/>
    <w:rsid w:val="3A207904"/>
    <w:rsid w:val="3A314864"/>
    <w:rsid w:val="3A6303AE"/>
    <w:rsid w:val="3A836438"/>
    <w:rsid w:val="3A993EAE"/>
    <w:rsid w:val="3AB61186"/>
    <w:rsid w:val="3ADB1C86"/>
    <w:rsid w:val="3AF15A98"/>
    <w:rsid w:val="3C283344"/>
    <w:rsid w:val="3C485F9D"/>
    <w:rsid w:val="3C7C70D7"/>
    <w:rsid w:val="3C940DD1"/>
    <w:rsid w:val="3D7804A8"/>
    <w:rsid w:val="3E0C6463"/>
    <w:rsid w:val="3E32264F"/>
    <w:rsid w:val="3EE43BF5"/>
    <w:rsid w:val="403E57B7"/>
    <w:rsid w:val="405363C6"/>
    <w:rsid w:val="411A0F39"/>
    <w:rsid w:val="41313092"/>
    <w:rsid w:val="415A5C88"/>
    <w:rsid w:val="41C56795"/>
    <w:rsid w:val="41CE08E1"/>
    <w:rsid w:val="42112513"/>
    <w:rsid w:val="42181B5C"/>
    <w:rsid w:val="42235DCF"/>
    <w:rsid w:val="42276243"/>
    <w:rsid w:val="433C7ACC"/>
    <w:rsid w:val="435518AD"/>
    <w:rsid w:val="43C04259"/>
    <w:rsid w:val="43C354C4"/>
    <w:rsid w:val="44A040E0"/>
    <w:rsid w:val="44C67F95"/>
    <w:rsid w:val="4557347D"/>
    <w:rsid w:val="4559568A"/>
    <w:rsid w:val="456362CF"/>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BDC66D4"/>
    <w:rsid w:val="4C192E4D"/>
    <w:rsid w:val="4C883C6A"/>
    <w:rsid w:val="4C921F6C"/>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AB2D04"/>
    <w:rsid w:val="557B35BC"/>
    <w:rsid w:val="565C1CF5"/>
    <w:rsid w:val="56E235EF"/>
    <w:rsid w:val="571F3A0C"/>
    <w:rsid w:val="574E47D2"/>
    <w:rsid w:val="57730CE2"/>
    <w:rsid w:val="57DC32D5"/>
    <w:rsid w:val="57F115C8"/>
    <w:rsid w:val="57F2034A"/>
    <w:rsid w:val="58207565"/>
    <w:rsid w:val="58235318"/>
    <w:rsid w:val="5889510A"/>
    <w:rsid w:val="59121C77"/>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F0279C4"/>
    <w:rsid w:val="5F944466"/>
    <w:rsid w:val="5FBE7D8F"/>
    <w:rsid w:val="5FED6C55"/>
    <w:rsid w:val="60470EFE"/>
    <w:rsid w:val="60844C26"/>
    <w:rsid w:val="60A9029A"/>
    <w:rsid w:val="60DA29A7"/>
    <w:rsid w:val="60FA16F8"/>
    <w:rsid w:val="6139287F"/>
    <w:rsid w:val="616D4934"/>
    <w:rsid w:val="61CA0C65"/>
    <w:rsid w:val="62C642C8"/>
    <w:rsid w:val="631B2246"/>
    <w:rsid w:val="6320666B"/>
    <w:rsid w:val="63CF15A0"/>
    <w:rsid w:val="63F21DB5"/>
    <w:rsid w:val="64055963"/>
    <w:rsid w:val="65A92947"/>
    <w:rsid w:val="661A50B7"/>
    <w:rsid w:val="665B123D"/>
    <w:rsid w:val="66976C44"/>
    <w:rsid w:val="66F30BCE"/>
    <w:rsid w:val="67346B89"/>
    <w:rsid w:val="673C0170"/>
    <w:rsid w:val="673E5F91"/>
    <w:rsid w:val="677A6041"/>
    <w:rsid w:val="6796410E"/>
    <w:rsid w:val="67BC07C3"/>
    <w:rsid w:val="67D6317A"/>
    <w:rsid w:val="67D649B5"/>
    <w:rsid w:val="68C12D6E"/>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E2C6F5B"/>
    <w:rsid w:val="6E3256A1"/>
    <w:rsid w:val="6F0B4673"/>
    <w:rsid w:val="6F4831D1"/>
    <w:rsid w:val="6F5D2963"/>
    <w:rsid w:val="70064D37"/>
    <w:rsid w:val="700E4F44"/>
    <w:rsid w:val="70124E0E"/>
    <w:rsid w:val="70173239"/>
    <w:rsid w:val="711D3FA5"/>
    <w:rsid w:val="712F3476"/>
    <w:rsid w:val="71C9107F"/>
    <w:rsid w:val="721A5B23"/>
    <w:rsid w:val="72B931C1"/>
    <w:rsid w:val="72CB03A1"/>
    <w:rsid w:val="730100E0"/>
    <w:rsid w:val="734A515C"/>
    <w:rsid w:val="738D03F5"/>
    <w:rsid w:val="73987BB2"/>
    <w:rsid w:val="73E442FB"/>
    <w:rsid w:val="73EF1E6D"/>
    <w:rsid w:val="74173DA2"/>
    <w:rsid w:val="75465FCB"/>
    <w:rsid w:val="754E66A1"/>
    <w:rsid w:val="76471CF3"/>
    <w:rsid w:val="764C7A4B"/>
    <w:rsid w:val="76723FC6"/>
    <w:rsid w:val="767E5B01"/>
    <w:rsid w:val="76930879"/>
    <w:rsid w:val="76AE4262"/>
    <w:rsid w:val="778F44F9"/>
    <w:rsid w:val="779C055E"/>
    <w:rsid w:val="77C17FC5"/>
    <w:rsid w:val="77F2017E"/>
    <w:rsid w:val="77F94F8A"/>
    <w:rsid w:val="78A551F0"/>
    <w:rsid w:val="78D36201"/>
    <w:rsid w:val="78F771D6"/>
    <w:rsid w:val="79017606"/>
    <w:rsid w:val="79D7762B"/>
    <w:rsid w:val="79EB254B"/>
    <w:rsid w:val="7A883E55"/>
    <w:rsid w:val="7BA708CC"/>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7"/>
    <w:next w:val="13"/>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2"/>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paragraph" w:customStyle="1" w:styleId="36">
    <w:name w:val="p0"/>
    <w:basedOn w:val="1"/>
    <w:autoRedefine/>
    <w:qFormat/>
    <w:uiPriority w:val="0"/>
    <w:pPr>
      <w:widowControl/>
      <w:spacing w:before="100" w:beforeLines="0" w:beforeAutospacing="1" w:after="100" w:afterLines="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1493</Words>
  <Characters>1940</Characters>
  <Lines>224</Lines>
  <Paragraphs>63</Paragraphs>
  <TotalTime>10</TotalTime>
  <ScaleCrop>false</ScaleCrop>
  <LinksUpToDate>false</LinksUpToDate>
  <CharactersWithSpaces>2009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2025-05-19T03:23:32Z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