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08F0E">
      <w:pPr>
        <w:spacing w:before="101" w:line="223" w:lineRule="auto"/>
        <w:jc w:val="center"/>
        <w:rPr>
          <w:rFonts w:hint="eastAsia" w:ascii="宋体" w:hAnsi="宋体" w:eastAsia="宋体" w:cs="宋体"/>
          <w:color w:val="000000" w:themeColor="text1"/>
          <w:spacing w:val="12"/>
          <w:sz w:val="31"/>
          <w:szCs w:val="31"/>
          <w:highlight w:val="none"/>
          <w:lang w:val="en-US" w:eastAsia="zh-CN"/>
          <w14:textFill>
            <w14:solidFill>
              <w14:schemeClr w14:val="tx1"/>
            </w14:solidFill>
          </w14:textFill>
        </w:rPr>
      </w:pPr>
      <w:r>
        <w:rPr>
          <w:rFonts w:hint="eastAsia" w:ascii="宋体" w:hAnsi="宋体" w:eastAsia="宋体" w:cs="宋体"/>
          <w:color w:val="000000" w:themeColor="text1"/>
          <w:spacing w:val="12"/>
          <w:sz w:val="31"/>
          <w:szCs w:val="31"/>
          <w:highlight w:val="none"/>
          <w:lang w:val="en-US" w:eastAsia="zh-CN"/>
          <w14:textFill>
            <w14:solidFill>
              <w14:schemeClr w14:val="tx1"/>
            </w14:solidFill>
          </w14:textFill>
        </w:rPr>
        <w:t xml:space="preserve"> </w:t>
      </w:r>
    </w:p>
    <w:p w14:paraId="6FA6720A">
      <w:pPr>
        <w:spacing w:before="101" w:line="223" w:lineRule="auto"/>
        <w:jc w:val="center"/>
        <w:rPr>
          <w:rFonts w:ascii="宋体" w:hAnsi="宋体" w:eastAsia="宋体" w:cs="宋体"/>
          <w:color w:val="000000" w:themeColor="text1"/>
          <w:spacing w:val="12"/>
          <w:sz w:val="31"/>
          <w:szCs w:val="31"/>
          <w:highlight w:val="none"/>
          <w14:textFill>
            <w14:solidFill>
              <w14:schemeClr w14:val="tx1"/>
            </w14:solidFill>
          </w14:textFill>
        </w:rPr>
      </w:pPr>
    </w:p>
    <w:p w14:paraId="598B0CFA">
      <w:pPr>
        <w:spacing w:before="101" w:line="223" w:lineRule="auto"/>
        <w:jc w:val="center"/>
        <w:rPr>
          <w:rFonts w:hint="default" w:ascii="宋体" w:hAnsi="宋体" w:eastAsia="宋体" w:cs="宋体"/>
          <w:color w:val="000000" w:themeColor="text1"/>
          <w:spacing w:val="12"/>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pacing w:val="11"/>
          <w:sz w:val="52"/>
          <w:szCs w:val="52"/>
          <w:highlight w:val="none"/>
          <w:lang w:val="en-US" w:eastAsia="zh-CN"/>
          <w14:textFill>
            <w14:solidFill>
              <w14:schemeClr w14:val="tx1"/>
            </w14:solidFill>
          </w14:textFill>
        </w:rPr>
        <w:t>杭州临江环境能源有限公司</w:t>
      </w:r>
    </w:p>
    <w:p w14:paraId="20148B67">
      <w:pPr>
        <w:spacing w:before="140" w:line="222" w:lineRule="auto"/>
        <w:jc w:val="center"/>
        <w:rPr>
          <w:rFonts w:hint="eastAsia" w:ascii="宋体" w:hAnsi="宋体" w:eastAsia="宋体" w:cs="宋体"/>
          <w:b/>
          <w:bCs/>
          <w:color w:val="000000" w:themeColor="text1"/>
          <w:spacing w:val="11"/>
          <w:sz w:val="52"/>
          <w:szCs w:val="52"/>
          <w:highlight w:val="none"/>
          <w:lang w:eastAsia="zh-CN"/>
          <w14:textFill>
            <w14:solidFill>
              <w14:schemeClr w14:val="tx1"/>
            </w14:solidFill>
          </w14:textFill>
        </w:rPr>
      </w:pPr>
      <w:r>
        <w:rPr>
          <w:rFonts w:hint="eastAsia" w:ascii="宋体" w:hAnsi="宋体" w:eastAsia="宋体" w:cs="宋体"/>
          <w:b/>
          <w:bCs/>
          <w:color w:val="000000" w:themeColor="text1"/>
          <w:spacing w:val="11"/>
          <w:sz w:val="52"/>
          <w:szCs w:val="52"/>
          <w:highlight w:val="none"/>
          <w:lang w:eastAsia="zh-CN"/>
          <w14:textFill>
            <w14:solidFill>
              <w14:schemeClr w14:val="tx1"/>
            </w14:solidFill>
          </w14:textFill>
        </w:rPr>
        <w:t>2025-2027年度环保在线设备运维服务采购项目</w:t>
      </w:r>
    </w:p>
    <w:p w14:paraId="778E8C05">
      <w:pPr>
        <w:spacing w:before="234" w:line="219" w:lineRule="auto"/>
        <w:ind w:firstLine="3090"/>
        <w:rPr>
          <w:color w:val="000000" w:themeColor="text1"/>
          <w:highlight w:val="none"/>
          <w14:textFill>
            <w14:solidFill>
              <w14:schemeClr w14:val="tx1"/>
            </w14:solidFill>
          </w14:textFill>
        </w:rPr>
      </w:pPr>
    </w:p>
    <w:p w14:paraId="5ED72C83">
      <w:pPr>
        <w:spacing w:before="234" w:line="219" w:lineRule="auto"/>
        <w:jc w:val="center"/>
        <w:rPr>
          <w:rFonts w:ascii="宋体" w:hAnsi="宋体" w:eastAsia="宋体" w:cs="宋体"/>
          <w:color w:val="000000" w:themeColor="text1"/>
          <w:spacing w:val="12"/>
          <w:sz w:val="31"/>
          <w:szCs w:val="31"/>
          <w:highlight w:val="none"/>
          <w14:textFill>
            <w14:solidFill>
              <w14:schemeClr w14:val="tx1"/>
            </w14:solidFill>
          </w14:textFill>
        </w:rPr>
      </w:pPr>
      <w:r>
        <w:rPr>
          <w:rFonts w:ascii="宋体" w:hAnsi="宋体" w:eastAsia="宋体" w:cs="宋体"/>
          <w:b/>
          <w:color w:val="000000" w:themeColor="text1"/>
          <w:spacing w:val="-8"/>
          <w:sz w:val="84"/>
          <w:szCs w:val="84"/>
          <w:highlight w:val="none"/>
          <w14:textFill>
            <w14:solidFill>
              <w14:schemeClr w14:val="tx1"/>
            </w14:solidFill>
          </w14:textFill>
        </w:rPr>
        <w:t>招标文</w:t>
      </w:r>
      <w:r>
        <w:rPr>
          <w:rFonts w:ascii="宋体" w:hAnsi="宋体" w:eastAsia="宋体" w:cs="宋体"/>
          <w:b/>
          <w:color w:val="000000" w:themeColor="text1"/>
          <w:spacing w:val="-7"/>
          <w:sz w:val="84"/>
          <w:szCs w:val="84"/>
          <w:highlight w:val="none"/>
          <w14:textFill>
            <w14:solidFill>
              <w14:schemeClr w14:val="tx1"/>
            </w14:solidFill>
          </w14:textFill>
        </w:rPr>
        <w:t>件</w:t>
      </w:r>
    </w:p>
    <w:p w14:paraId="16287B25">
      <w:pPr>
        <w:spacing w:before="101" w:line="223" w:lineRule="auto"/>
        <w:jc w:val="center"/>
        <w:rPr>
          <w:rFonts w:ascii="宋体" w:hAnsi="宋体" w:eastAsia="宋体" w:cs="宋体"/>
          <w:color w:val="000000" w:themeColor="text1"/>
          <w:spacing w:val="12"/>
          <w:sz w:val="31"/>
          <w:szCs w:val="31"/>
          <w:highlight w:val="none"/>
          <w14:textFill>
            <w14:solidFill>
              <w14:schemeClr w14:val="tx1"/>
            </w14:solidFill>
          </w14:textFill>
        </w:rPr>
      </w:pPr>
    </w:p>
    <w:p w14:paraId="2FD6BE0A">
      <w:pPr>
        <w:spacing w:before="101" w:line="223" w:lineRule="auto"/>
        <w:jc w:val="center"/>
        <w:rPr>
          <w:rFonts w:ascii="宋体" w:hAnsi="宋体" w:eastAsia="宋体" w:cs="宋体"/>
          <w:color w:val="000000" w:themeColor="text1"/>
          <w:spacing w:val="12"/>
          <w:sz w:val="31"/>
          <w:szCs w:val="31"/>
          <w:highlight w:val="none"/>
          <w14:textFill>
            <w14:solidFill>
              <w14:schemeClr w14:val="tx1"/>
            </w14:solidFill>
          </w14:textFill>
        </w:rPr>
      </w:pPr>
    </w:p>
    <w:p w14:paraId="4532D92A">
      <w:pPr>
        <w:spacing w:before="101" w:line="223" w:lineRule="auto"/>
        <w:jc w:val="center"/>
        <w:rPr>
          <w:rFonts w:hint="eastAsia" w:ascii="宋体" w:hAnsi="宋体" w:eastAsia="宋体" w:cs="宋体"/>
          <w:color w:val="000000" w:themeColor="text1"/>
          <w:spacing w:val="12"/>
          <w:sz w:val="31"/>
          <w:szCs w:val="31"/>
          <w:highlight w:val="none"/>
          <w:lang w:val="en-US" w:eastAsia="zh-CN"/>
          <w14:textFill>
            <w14:solidFill>
              <w14:schemeClr w14:val="tx1"/>
            </w14:solidFill>
          </w14:textFill>
        </w:rPr>
      </w:pPr>
      <w:r>
        <w:rPr>
          <w:rFonts w:ascii="宋体" w:hAnsi="宋体" w:eastAsia="宋体" w:cs="宋体"/>
          <w:color w:val="000000" w:themeColor="text1"/>
          <w:spacing w:val="12"/>
          <w:sz w:val="31"/>
          <w:szCs w:val="31"/>
          <w:highlight w:val="none"/>
          <w14:textFill>
            <w14:solidFill>
              <w14:schemeClr w14:val="tx1"/>
            </w14:solidFill>
          </w14:textFill>
        </w:rPr>
        <w:t>招标编号:</w:t>
      </w:r>
      <w:r>
        <w:rPr>
          <w:rFonts w:hint="eastAsia" w:ascii="宋体" w:hAnsi="宋体" w:eastAsia="宋体" w:cs="宋体"/>
          <w:color w:val="000000" w:themeColor="text1"/>
          <w:spacing w:val="12"/>
          <w:sz w:val="31"/>
          <w:szCs w:val="31"/>
          <w:highlight w:val="none"/>
          <w14:textFill>
            <w14:solidFill>
              <w14:schemeClr w14:val="tx1"/>
            </w14:solidFill>
          </w14:textFill>
        </w:rPr>
        <w:t>NY-1FZB2502016</w:t>
      </w:r>
      <w:r>
        <w:rPr>
          <w:rFonts w:hint="eastAsia" w:ascii="宋体" w:hAnsi="宋体" w:eastAsia="宋体" w:cs="宋体"/>
          <w:color w:val="000000" w:themeColor="text1"/>
          <w:spacing w:val="12"/>
          <w:sz w:val="31"/>
          <w:szCs w:val="31"/>
          <w:highlight w:val="none"/>
          <w:lang w:val="en-US" w:eastAsia="zh-CN"/>
          <w14:textFill>
            <w14:solidFill>
              <w14:schemeClr w14:val="tx1"/>
            </w14:solidFill>
          </w14:textFill>
        </w:rPr>
        <w:t xml:space="preserve"> </w:t>
      </w:r>
    </w:p>
    <w:p w14:paraId="20F35B5C">
      <w:pPr>
        <w:spacing w:line="253" w:lineRule="auto"/>
        <w:rPr>
          <w:color w:val="000000" w:themeColor="text1"/>
          <w:highlight w:val="none"/>
          <w14:textFill>
            <w14:solidFill>
              <w14:schemeClr w14:val="tx1"/>
            </w14:solidFill>
          </w14:textFill>
        </w:rPr>
      </w:pPr>
    </w:p>
    <w:p w14:paraId="24D4C364">
      <w:pPr>
        <w:spacing w:line="254" w:lineRule="auto"/>
        <w:rPr>
          <w:color w:val="000000" w:themeColor="text1"/>
          <w:highlight w:val="none"/>
          <w14:textFill>
            <w14:solidFill>
              <w14:schemeClr w14:val="tx1"/>
            </w14:solidFill>
          </w14:textFill>
        </w:rPr>
      </w:pPr>
    </w:p>
    <w:p w14:paraId="7F9A3884">
      <w:pPr>
        <w:spacing w:line="254" w:lineRule="auto"/>
        <w:rPr>
          <w:color w:val="000000" w:themeColor="text1"/>
          <w:highlight w:val="none"/>
          <w14:textFill>
            <w14:solidFill>
              <w14:schemeClr w14:val="tx1"/>
            </w14:solidFill>
          </w14:textFill>
        </w:rPr>
      </w:pPr>
    </w:p>
    <w:p w14:paraId="56888EB5">
      <w:pPr>
        <w:spacing w:line="254" w:lineRule="auto"/>
        <w:rPr>
          <w:color w:val="000000" w:themeColor="text1"/>
          <w:highlight w:val="none"/>
          <w14:textFill>
            <w14:solidFill>
              <w14:schemeClr w14:val="tx1"/>
            </w14:solidFill>
          </w14:textFill>
        </w:rPr>
      </w:pPr>
    </w:p>
    <w:p w14:paraId="2DFC69F9">
      <w:pPr>
        <w:spacing w:before="101" w:line="224" w:lineRule="auto"/>
        <w:ind w:firstLine="82"/>
        <w:rPr>
          <w:rFonts w:ascii="宋体" w:hAnsi="宋体" w:eastAsia="宋体" w:cs="宋体"/>
          <w:color w:val="000000" w:themeColor="text1"/>
          <w:sz w:val="31"/>
          <w:szCs w:val="31"/>
          <w:highlight w:val="none"/>
          <w14:textFill>
            <w14:solidFill>
              <w14:schemeClr w14:val="tx1"/>
            </w14:solidFill>
          </w14:textFill>
        </w:rPr>
      </w:pPr>
    </w:p>
    <w:p w14:paraId="5BE7F259">
      <w:pPr>
        <w:pStyle w:val="9"/>
        <w:rPr>
          <w:rFonts w:ascii="宋体" w:hAnsi="宋体" w:eastAsia="宋体" w:cs="宋体"/>
          <w:color w:val="000000" w:themeColor="text1"/>
          <w:sz w:val="31"/>
          <w:szCs w:val="31"/>
          <w:highlight w:val="none"/>
          <w14:textFill>
            <w14:solidFill>
              <w14:schemeClr w14:val="tx1"/>
            </w14:solidFill>
          </w14:textFill>
        </w:rPr>
      </w:pPr>
    </w:p>
    <w:p w14:paraId="6A1D9C3C">
      <w:pPr>
        <w:pStyle w:val="10"/>
        <w:ind w:firstLine="0" w:firstLineChars="0"/>
        <w:rPr>
          <w:rFonts w:ascii="宋体" w:hAnsi="宋体" w:cs="宋体"/>
          <w:color w:val="000000" w:themeColor="text1"/>
          <w:sz w:val="31"/>
          <w:szCs w:val="31"/>
          <w:highlight w:val="none"/>
          <w14:textFill>
            <w14:solidFill>
              <w14:schemeClr w14:val="tx1"/>
            </w14:solidFill>
          </w14:textFill>
        </w:rPr>
      </w:pPr>
    </w:p>
    <w:p w14:paraId="401EEEF9">
      <w:pPr>
        <w:rPr>
          <w:rFonts w:ascii="宋体" w:hAnsi="宋体" w:eastAsia="宋体" w:cs="宋体"/>
          <w:color w:val="000000" w:themeColor="text1"/>
          <w:sz w:val="31"/>
          <w:szCs w:val="31"/>
          <w:highlight w:val="none"/>
          <w14:textFill>
            <w14:solidFill>
              <w14:schemeClr w14:val="tx1"/>
            </w14:solidFill>
          </w14:textFill>
        </w:rPr>
      </w:pPr>
    </w:p>
    <w:p w14:paraId="4A0A3CE2">
      <w:pPr>
        <w:pStyle w:val="9"/>
        <w:rPr>
          <w:highlight w:val="none"/>
        </w:rPr>
      </w:pPr>
    </w:p>
    <w:p w14:paraId="0F64047B">
      <w:pPr>
        <w:spacing w:before="101" w:line="224" w:lineRule="auto"/>
        <w:ind w:firstLine="82"/>
        <w:rPr>
          <w:rFonts w:ascii="宋体" w:hAnsi="宋体" w:eastAsia="宋体" w:cs="宋体"/>
          <w:color w:val="000000" w:themeColor="text1"/>
          <w:sz w:val="31"/>
          <w:szCs w:val="31"/>
          <w:highlight w:val="none"/>
          <w14:textFill>
            <w14:solidFill>
              <w14:schemeClr w14:val="tx1"/>
            </w14:solidFill>
          </w14:textFill>
        </w:rPr>
      </w:pPr>
    </w:p>
    <w:p w14:paraId="4B6C22F8">
      <w:pPr>
        <w:spacing w:before="101" w:line="224" w:lineRule="auto"/>
        <w:ind w:firstLine="82"/>
        <w:rPr>
          <w:rFonts w:ascii="宋体" w:hAnsi="宋体" w:eastAsia="宋体" w:cs="宋体"/>
          <w:color w:val="000000" w:themeColor="text1"/>
          <w:sz w:val="31"/>
          <w:szCs w:val="31"/>
          <w:highlight w:val="none"/>
          <w14:textFill>
            <w14:solidFill>
              <w14:schemeClr w14:val="tx1"/>
            </w14:solidFill>
          </w14:textFill>
        </w:rPr>
      </w:pPr>
    </w:p>
    <w:p w14:paraId="79647CED">
      <w:pPr>
        <w:spacing w:before="101" w:line="224" w:lineRule="auto"/>
        <w:ind w:firstLine="1357" w:firstLineChars="438"/>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z w:val="31"/>
          <w:szCs w:val="31"/>
          <w:highlight w:val="none"/>
          <w14:textFill>
            <w14:solidFill>
              <w14:schemeClr w14:val="tx1"/>
            </w14:solidFill>
          </w14:textFill>
        </w:rPr>
        <w:t>招 标 人</w:t>
      </w:r>
      <w:r>
        <w:rPr>
          <w:rFonts w:ascii="宋体" w:hAnsi="宋体" w:eastAsia="宋体" w:cs="宋体"/>
          <w:color w:val="000000" w:themeColor="text1"/>
          <w:spacing w:val="-1"/>
          <w:sz w:val="31"/>
          <w:szCs w:val="31"/>
          <w:highlight w:val="none"/>
          <w14:textFill>
            <w14:solidFill>
              <w14:schemeClr w14:val="tx1"/>
            </w14:solidFill>
          </w14:textFill>
        </w:rPr>
        <w:t>：</w:t>
      </w:r>
      <w:r>
        <w:rPr>
          <w:rFonts w:ascii="宋体" w:hAnsi="宋体" w:eastAsia="宋体" w:cs="宋体"/>
          <w:color w:val="000000" w:themeColor="text1"/>
          <w:sz w:val="31"/>
          <w:szCs w:val="31"/>
          <w:highlight w:val="none"/>
          <w:u w:val="single"/>
          <w14:textFill>
            <w14:solidFill>
              <w14:schemeClr w14:val="tx1"/>
            </w14:solidFill>
          </w14:textFill>
        </w:rPr>
        <w:t>杭州</w:t>
      </w:r>
      <w:r>
        <w:rPr>
          <w:rFonts w:hint="eastAsia" w:ascii="宋体" w:hAnsi="宋体" w:eastAsia="宋体" w:cs="宋体"/>
          <w:color w:val="000000" w:themeColor="text1"/>
          <w:sz w:val="31"/>
          <w:szCs w:val="31"/>
          <w:highlight w:val="none"/>
          <w:u w:val="single"/>
          <w:lang w:val="en-US" w:eastAsia="zh-CN"/>
          <w14:textFill>
            <w14:solidFill>
              <w14:schemeClr w14:val="tx1"/>
            </w14:solidFill>
          </w14:textFill>
        </w:rPr>
        <w:t>临江环境能源</w:t>
      </w:r>
      <w:r>
        <w:rPr>
          <w:rFonts w:ascii="宋体" w:hAnsi="宋体" w:eastAsia="宋体" w:cs="宋体"/>
          <w:color w:val="000000" w:themeColor="text1"/>
          <w:sz w:val="31"/>
          <w:szCs w:val="31"/>
          <w:highlight w:val="none"/>
          <w:u w:val="single"/>
          <w14:textFill>
            <w14:solidFill>
              <w14:schemeClr w14:val="tx1"/>
            </w14:solidFill>
          </w14:textFill>
        </w:rPr>
        <w:t>有限公司</w:t>
      </w:r>
      <w:r>
        <w:rPr>
          <w:rFonts w:ascii="宋体" w:hAnsi="宋体" w:eastAsia="宋体" w:cs="宋体"/>
          <w:color w:val="000000" w:themeColor="text1"/>
          <w:sz w:val="31"/>
          <w:szCs w:val="31"/>
          <w:highlight w:val="none"/>
          <w14:textFill>
            <w14:solidFill>
              <w14:schemeClr w14:val="tx1"/>
            </w14:solidFill>
          </w14:textFill>
        </w:rPr>
        <w:t>（盖单位公章</w:t>
      </w:r>
      <w:r>
        <w:rPr>
          <w:rFonts w:ascii="宋体" w:hAnsi="宋体" w:eastAsia="宋体" w:cs="宋体"/>
          <w:color w:val="000000" w:themeColor="text1"/>
          <w:spacing w:val="-1"/>
          <w:sz w:val="31"/>
          <w:szCs w:val="31"/>
          <w:highlight w:val="none"/>
          <w14:textFill>
            <w14:solidFill>
              <w14:schemeClr w14:val="tx1"/>
            </w14:solidFill>
          </w14:textFill>
        </w:rPr>
        <w:t>）</w:t>
      </w:r>
    </w:p>
    <w:p w14:paraId="66BFFFAC">
      <w:pPr>
        <w:spacing w:before="101" w:line="223" w:lineRule="auto"/>
        <w:rPr>
          <w:rFonts w:ascii="宋体" w:hAnsi="宋体" w:eastAsia="宋体" w:cs="宋体"/>
          <w:color w:val="000000" w:themeColor="text1"/>
          <w:sz w:val="31"/>
          <w:szCs w:val="31"/>
          <w:highlight w:val="none"/>
          <w14:textFill>
            <w14:solidFill>
              <w14:schemeClr w14:val="tx1"/>
            </w14:solidFill>
          </w14:textFill>
        </w:rPr>
      </w:pPr>
    </w:p>
    <w:p w14:paraId="75AF6CA9">
      <w:pPr>
        <w:spacing w:before="101" w:line="224" w:lineRule="auto"/>
        <w:ind w:firstLine="1357" w:firstLineChars="438"/>
        <w:rPr>
          <w:rFonts w:ascii="宋体" w:hAnsi="宋体" w:eastAsia="宋体" w:cs="宋体"/>
          <w:color w:val="000000" w:themeColor="text1"/>
          <w:sz w:val="31"/>
          <w:szCs w:val="31"/>
          <w:highlight w:val="none"/>
          <w14:textFill>
            <w14:solidFill>
              <w14:schemeClr w14:val="tx1"/>
            </w14:solidFill>
          </w14:textFill>
        </w:rPr>
      </w:pPr>
      <w:r>
        <w:rPr>
          <w:rFonts w:hint="eastAsia" w:ascii="宋体" w:hAnsi="宋体" w:eastAsia="宋体" w:cs="宋体"/>
          <w:color w:val="000000" w:themeColor="text1"/>
          <w:sz w:val="31"/>
          <w:szCs w:val="31"/>
          <w:highlight w:val="none"/>
          <w14:textFill>
            <w14:solidFill>
              <w14:schemeClr w14:val="tx1"/>
            </w14:solidFill>
          </w14:textFill>
        </w:rPr>
        <w:t>招标代理机构：</w:t>
      </w:r>
      <w:r>
        <w:rPr>
          <w:rFonts w:hint="eastAsia" w:ascii="宋体" w:hAnsi="宋体" w:eastAsia="宋体" w:cs="宋体"/>
          <w:color w:val="000000" w:themeColor="text1"/>
          <w:sz w:val="31"/>
          <w:szCs w:val="31"/>
          <w:highlight w:val="none"/>
          <w:u w:val="single"/>
          <w:lang w:val="en-US" w:eastAsia="zh-CN"/>
          <w14:textFill>
            <w14:solidFill>
              <w14:schemeClr w14:val="tx1"/>
            </w14:solidFill>
          </w14:textFill>
        </w:rPr>
        <w:t>华诚工程咨询集团有限公司</w:t>
      </w:r>
      <w:r>
        <w:rPr>
          <w:rFonts w:hint="eastAsia" w:ascii="宋体" w:hAnsi="宋体" w:eastAsia="宋体" w:cs="宋体"/>
          <w:color w:val="000000" w:themeColor="text1"/>
          <w:sz w:val="31"/>
          <w:szCs w:val="31"/>
          <w:highlight w:val="none"/>
          <w14:textFill>
            <w14:solidFill>
              <w14:schemeClr w14:val="tx1"/>
            </w14:solidFill>
          </w14:textFill>
        </w:rPr>
        <w:t>（</w:t>
      </w:r>
      <w:r>
        <w:rPr>
          <w:rFonts w:ascii="宋体" w:hAnsi="宋体" w:eastAsia="宋体" w:cs="宋体"/>
          <w:color w:val="000000" w:themeColor="text1"/>
          <w:sz w:val="31"/>
          <w:szCs w:val="31"/>
          <w:highlight w:val="none"/>
          <w14:textFill>
            <w14:solidFill>
              <w14:schemeClr w14:val="tx1"/>
            </w14:solidFill>
          </w14:textFill>
        </w:rPr>
        <w:t>盖单位公章</w:t>
      </w:r>
      <w:r>
        <w:rPr>
          <w:rFonts w:hint="eastAsia" w:ascii="宋体" w:hAnsi="宋体" w:eastAsia="宋体" w:cs="宋体"/>
          <w:color w:val="000000" w:themeColor="text1"/>
          <w:sz w:val="31"/>
          <w:szCs w:val="31"/>
          <w:highlight w:val="none"/>
          <w14:textFill>
            <w14:solidFill>
              <w14:schemeClr w14:val="tx1"/>
            </w14:solidFill>
          </w14:textFill>
        </w:rPr>
        <w:t>）</w:t>
      </w:r>
    </w:p>
    <w:p w14:paraId="04AD7FA8">
      <w:pPr>
        <w:spacing w:before="251" w:line="225" w:lineRule="auto"/>
        <w:ind w:firstLine="3395"/>
        <w:rPr>
          <w:rFonts w:ascii="宋体" w:hAnsi="宋体" w:eastAsia="宋体" w:cs="宋体"/>
          <w:color w:val="000000" w:themeColor="text1"/>
          <w:spacing w:val="8"/>
          <w:sz w:val="31"/>
          <w:szCs w:val="31"/>
          <w:highlight w:val="none"/>
          <w14:textFill>
            <w14:solidFill>
              <w14:schemeClr w14:val="tx1"/>
            </w14:solidFill>
          </w14:textFill>
        </w:rPr>
      </w:pPr>
    </w:p>
    <w:p w14:paraId="6F7CDFF5">
      <w:pPr>
        <w:spacing w:before="251" w:line="225" w:lineRule="auto"/>
        <w:jc w:val="center"/>
        <w:rPr>
          <w:rFonts w:ascii="宋体" w:hAnsi="宋体" w:eastAsia="宋体" w:cs="宋体"/>
          <w:color w:val="000000" w:themeColor="text1"/>
          <w:sz w:val="31"/>
          <w:szCs w:val="31"/>
          <w:highlight w:val="none"/>
          <w14:textFill>
            <w14:solidFill>
              <w14:schemeClr w14:val="tx1"/>
            </w14:solidFill>
          </w14:textFill>
        </w:rPr>
        <w:sectPr>
          <w:headerReference r:id="rId5" w:type="first"/>
          <w:headerReference r:id="rId3" w:type="default"/>
          <w:headerReference r:id="rId4" w:type="even"/>
          <w:pgSz w:w="11906" w:h="16838"/>
          <w:pgMar w:top="1440" w:right="1191" w:bottom="1440" w:left="1191" w:header="0" w:footer="0" w:gutter="0"/>
          <w:cols w:space="720" w:num="1"/>
          <w:docGrid w:linePitch="286" w:charSpace="0"/>
        </w:sectPr>
      </w:pPr>
      <w:r>
        <w:rPr>
          <w:rFonts w:ascii="宋体" w:hAnsi="宋体" w:eastAsia="宋体" w:cs="宋体"/>
          <w:color w:val="000000" w:themeColor="text1"/>
          <w:spacing w:val="8"/>
          <w:sz w:val="31"/>
          <w:szCs w:val="31"/>
          <w:highlight w:val="none"/>
          <w14:textFill>
            <w14:solidFill>
              <w14:schemeClr w14:val="tx1"/>
            </w14:solidFill>
          </w14:textFill>
        </w:rPr>
        <w:t>二〇</w:t>
      </w:r>
      <w:r>
        <w:rPr>
          <w:rFonts w:ascii="宋体" w:hAnsi="宋体" w:eastAsia="宋体" w:cs="宋体"/>
          <w:color w:val="000000" w:themeColor="text1"/>
          <w:spacing w:val="7"/>
          <w:sz w:val="31"/>
          <w:szCs w:val="31"/>
          <w:highlight w:val="none"/>
          <w14:textFill>
            <w14:solidFill>
              <w14:schemeClr w14:val="tx1"/>
            </w14:solidFill>
          </w14:textFill>
        </w:rPr>
        <w:t>二</w:t>
      </w:r>
      <w:r>
        <w:rPr>
          <w:rFonts w:hint="eastAsia" w:ascii="宋体" w:hAnsi="宋体" w:eastAsia="宋体" w:cs="宋体"/>
          <w:color w:val="000000" w:themeColor="text1"/>
          <w:spacing w:val="7"/>
          <w:sz w:val="31"/>
          <w:szCs w:val="31"/>
          <w:highlight w:val="none"/>
          <w:lang w:val="en-US" w:eastAsia="zh-CN"/>
          <w14:textFill>
            <w14:solidFill>
              <w14:schemeClr w14:val="tx1"/>
            </w14:solidFill>
          </w14:textFill>
        </w:rPr>
        <w:t>五</w:t>
      </w:r>
      <w:r>
        <w:rPr>
          <w:rFonts w:ascii="宋体" w:hAnsi="宋体" w:eastAsia="宋体" w:cs="宋体"/>
          <w:color w:val="000000" w:themeColor="text1"/>
          <w:spacing w:val="7"/>
          <w:sz w:val="31"/>
          <w:szCs w:val="31"/>
          <w:highlight w:val="none"/>
          <w14:textFill>
            <w14:solidFill>
              <w14:schemeClr w14:val="tx1"/>
            </w14:solidFill>
          </w14:textFill>
        </w:rPr>
        <w:t>年</w:t>
      </w:r>
      <w:r>
        <w:rPr>
          <w:rFonts w:hint="eastAsia" w:ascii="宋体" w:hAnsi="宋体" w:eastAsia="宋体" w:cs="宋体"/>
          <w:color w:val="000000" w:themeColor="text1"/>
          <w:spacing w:val="7"/>
          <w:sz w:val="31"/>
          <w:szCs w:val="31"/>
          <w:highlight w:val="none"/>
          <w:lang w:val="en-US" w:eastAsia="zh-CN"/>
          <w14:textFill>
            <w14:solidFill>
              <w14:schemeClr w14:val="tx1"/>
            </w14:solidFill>
          </w14:textFill>
        </w:rPr>
        <w:t>二</w:t>
      </w:r>
      <w:r>
        <w:rPr>
          <w:rFonts w:ascii="宋体" w:hAnsi="宋体" w:eastAsia="宋体" w:cs="宋体"/>
          <w:color w:val="000000" w:themeColor="text1"/>
          <w:spacing w:val="7"/>
          <w:sz w:val="31"/>
          <w:szCs w:val="31"/>
          <w:highlight w:val="none"/>
          <w14:textFill>
            <w14:solidFill>
              <w14:schemeClr w14:val="tx1"/>
            </w14:solidFill>
          </w14:textFill>
        </w:rPr>
        <w:t>月</w:t>
      </w:r>
    </w:p>
    <w:p w14:paraId="44912A58">
      <w:pPr>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目录</w:t>
      </w:r>
    </w:p>
    <w:p w14:paraId="1EEBD72F">
      <w:pPr>
        <w:pStyle w:val="18"/>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fldChar w:fldCharType="begin"/>
      </w:r>
      <w:r>
        <w:rPr>
          <w:rFonts w:hint="eastAsia" w:ascii="宋体" w:hAnsi="宋体" w:eastAsia="宋体"/>
          <w:color w:val="000000" w:themeColor="text1"/>
          <w:sz w:val="24"/>
          <w:szCs w:val="24"/>
          <w:highlight w:val="none"/>
          <w14:textFill>
            <w14:solidFill>
              <w14:schemeClr w14:val="tx1"/>
            </w14:solidFill>
          </w14:textFill>
        </w:rPr>
        <w:instrText xml:space="preserve">TOC \o "1-3" \h \z \u</w:instrText>
      </w:r>
      <w:r>
        <w:rPr>
          <w:rFonts w:ascii="宋体" w:hAnsi="宋体" w:eastAsia="宋体"/>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"_Toc101294460" </w:instrText>
      </w:r>
      <w:r>
        <w:rPr>
          <w:highlight w:val="none"/>
        </w:rPr>
        <w:fldChar w:fldCharType="separate"/>
      </w:r>
      <w:r>
        <w:rPr>
          <w:rStyle w:val="28"/>
          <w:rFonts w:ascii="宋体" w:hAnsi="宋体" w:eastAsia="宋体"/>
          <w:color w:val="000000" w:themeColor="text1"/>
          <w:spacing w:val="10"/>
          <w:sz w:val="24"/>
          <w:szCs w:val="24"/>
          <w:highlight w:val="none"/>
          <w14:textFill>
            <w14:solidFill>
              <w14:schemeClr w14:val="tx1"/>
            </w14:solidFill>
          </w14:textFill>
        </w:rPr>
        <w:t>第一章</w:t>
      </w:r>
      <w:r>
        <w:rPr>
          <w:rStyle w:val="28"/>
          <w:rFonts w:hint="eastAsia" w:ascii="宋体" w:hAnsi="宋体" w:eastAsia="宋体"/>
          <w:color w:val="000000" w:themeColor="text1"/>
          <w:spacing w:val="10"/>
          <w:sz w:val="24"/>
          <w:szCs w:val="24"/>
          <w:highlight w:val="none"/>
          <w14:textFill>
            <w14:solidFill>
              <w14:schemeClr w14:val="tx1"/>
            </w14:solidFill>
          </w14:textFill>
        </w:rPr>
        <w:t xml:space="preserve">  </w:t>
      </w:r>
      <w:r>
        <w:rPr>
          <w:rStyle w:val="28"/>
          <w:rFonts w:ascii="宋体" w:hAnsi="宋体" w:eastAsia="宋体"/>
          <w:color w:val="000000" w:themeColor="text1"/>
          <w:sz w:val="24"/>
          <w:szCs w:val="24"/>
          <w:highlight w:val="none"/>
          <w14:textFill>
            <w14:solidFill>
              <w14:schemeClr w14:val="tx1"/>
            </w14:solidFill>
          </w14:textFill>
        </w:rPr>
        <w:t>招标公告</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fldChar w:fldCharType="end"/>
      </w:r>
    </w:p>
    <w:p w14:paraId="4B17A71D">
      <w:pPr>
        <w:pStyle w:val="18"/>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"_Toc101294465"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第二章</w:t>
      </w:r>
      <w:r>
        <w:rPr>
          <w:rStyle w:val="28"/>
          <w:rFonts w:hint="eastAsia" w:ascii="宋体" w:hAnsi="宋体" w:eastAsia="宋体"/>
          <w:color w:val="000000" w:themeColor="text1"/>
          <w:sz w:val="24"/>
          <w:szCs w:val="24"/>
          <w:highlight w:val="none"/>
          <w14:textFill>
            <w14:solidFill>
              <w14:schemeClr w14:val="tx1"/>
            </w14:solidFill>
          </w14:textFill>
        </w:rPr>
        <w:t xml:space="preserve">  </w:t>
      </w:r>
      <w:r>
        <w:rPr>
          <w:rStyle w:val="28"/>
          <w:rFonts w:ascii="宋体" w:hAnsi="宋体" w:eastAsia="宋体"/>
          <w:color w:val="000000" w:themeColor="text1"/>
          <w:sz w:val="24"/>
          <w:szCs w:val="24"/>
          <w:highlight w:val="none"/>
          <w14:textFill>
            <w14:solidFill>
              <w14:schemeClr w14:val="tx1"/>
            </w14:solidFill>
          </w14:textFill>
        </w:rPr>
        <w:t>投标人须知</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ascii="宋体" w:hAnsi="宋体" w:eastAsia="宋体"/>
          <w:color w:val="000000" w:themeColor="text1"/>
          <w:sz w:val="24"/>
          <w:szCs w:val="24"/>
          <w:highlight w:val="none"/>
          <w14:textFill>
            <w14:solidFill>
              <w14:schemeClr w14:val="tx1"/>
            </w14:solidFill>
          </w14:textFill>
        </w:rPr>
        <w:fldChar w:fldCharType="end"/>
      </w:r>
    </w:p>
    <w:p w14:paraId="775BC2CD">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"_Toc101294466"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投标人须知前附表</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ascii="宋体" w:hAnsi="宋体" w:eastAsia="宋体"/>
          <w:color w:val="000000" w:themeColor="text1"/>
          <w:sz w:val="24"/>
          <w:szCs w:val="24"/>
          <w:highlight w:val="none"/>
          <w14:textFill>
            <w14:solidFill>
              <w14:schemeClr w14:val="tx1"/>
            </w14:solidFill>
          </w14:textFill>
        </w:rPr>
        <w:fldChar w:fldCharType="end"/>
      </w:r>
    </w:p>
    <w:p w14:paraId="0A9AFCAB">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"_Toc101294467"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1</w:t>
      </w:r>
      <w:r>
        <w:rPr>
          <w:rStyle w:val="28"/>
          <w:rFonts w:ascii="宋体" w:hAnsi="宋体" w:eastAsia="宋体"/>
          <w:color w:val="000000" w:themeColor="text1"/>
          <w:spacing w:val="-25"/>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总则</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lang w:val="en-US" w:eastAsia="zh-CN"/>
          <w14:textFill>
            <w14:solidFill>
              <w14:schemeClr w14:val="tx1"/>
            </w14:solidFill>
          </w14:textFill>
        </w:rPr>
        <w:t>9</w:t>
      </w:r>
      <w:r>
        <w:rPr>
          <w:rFonts w:ascii="宋体" w:hAnsi="宋体" w:eastAsia="宋体"/>
          <w:color w:val="000000" w:themeColor="text1"/>
          <w:sz w:val="24"/>
          <w:szCs w:val="24"/>
          <w:highlight w:val="none"/>
          <w14:textFill>
            <w14:solidFill>
              <w14:schemeClr w14:val="tx1"/>
            </w14:solidFill>
          </w14:textFill>
        </w:rPr>
        <w:fldChar w:fldCharType="end"/>
      </w:r>
    </w:p>
    <w:p w14:paraId="19779CDE">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"_Toc101294468"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2</w:t>
      </w:r>
      <w:r>
        <w:rPr>
          <w:rStyle w:val="28"/>
          <w:rFonts w:ascii="宋体" w:hAnsi="宋体" w:eastAsia="宋体"/>
          <w:color w:val="000000" w:themeColor="text1"/>
          <w:spacing w:val="-8"/>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招标文件</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lang w:val="en-US" w:eastAsia="zh-CN"/>
          <w14:textFill>
            <w14:solidFill>
              <w14:schemeClr w14:val="tx1"/>
            </w14:solidFill>
          </w14:textFill>
        </w:rPr>
        <w:t>10</w:t>
      </w:r>
      <w:r>
        <w:rPr>
          <w:rFonts w:ascii="宋体" w:hAnsi="宋体" w:eastAsia="宋体"/>
          <w:color w:val="000000" w:themeColor="text1"/>
          <w:sz w:val="24"/>
          <w:szCs w:val="24"/>
          <w:highlight w:val="none"/>
          <w14:textFill>
            <w14:solidFill>
              <w14:schemeClr w14:val="tx1"/>
            </w14:solidFill>
          </w14:textFill>
        </w:rPr>
        <w:fldChar w:fldCharType="end"/>
      </w:r>
    </w:p>
    <w:p w14:paraId="685CB1CC">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"_Toc101294469"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3、投标文件</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_Toc101294469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10</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420E983D">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"_Toc101294470"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4</w:t>
      </w:r>
      <w:r>
        <w:rPr>
          <w:rStyle w:val="28"/>
          <w:rFonts w:ascii="宋体" w:hAnsi="宋体" w:eastAsia="宋体"/>
          <w:color w:val="000000" w:themeColor="text1"/>
          <w:spacing w:val="-7"/>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投标</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_Toc101294470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11</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61CBEFF2">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"_Toc101294471"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5</w:t>
      </w:r>
      <w:r>
        <w:rPr>
          <w:rStyle w:val="28"/>
          <w:rFonts w:ascii="宋体" w:hAnsi="宋体" w:eastAsia="宋体"/>
          <w:color w:val="000000" w:themeColor="text1"/>
          <w:spacing w:val="-12"/>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开标</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_Toc101294471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13</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3478496F">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"_Toc101294472"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6</w:t>
      </w:r>
      <w:r>
        <w:rPr>
          <w:rStyle w:val="28"/>
          <w:rFonts w:ascii="宋体" w:hAnsi="宋体" w:eastAsia="宋体"/>
          <w:color w:val="000000" w:themeColor="text1"/>
          <w:spacing w:val="-9"/>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评标</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_Toc101294472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14</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43BC76A2">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"_Toc101294473"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7</w:t>
      </w:r>
      <w:r>
        <w:rPr>
          <w:rStyle w:val="28"/>
          <w:rFonts w:ascii="宋体" w:hAnsi="宋体" w:eastAsia="宋体"/>
          <w:color w:val="000000" w:themeColor="text1"/>
          <w:spacing w:val="-13"/>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定标</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_Toc101294473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15</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292D1FD9">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"_Toc101294474"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8</w:t>
      </w:r>
      <w:r>
        <w:rPr>
          <w:rStyle w:val="28"/>
          <w:rFonts w:ascii="宋体" w:hAnsi="宋体" w:eastAsia="宋体"/>
          <w:color w:val="000000" w:themeColor="text1"/>
          <w:spacing w:val="-6"/>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合同的授予</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_Toc101294474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16</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1AF92A43">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"_Toc101294475"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9</w:t>
      </w:r>
      <w:r>
        <w:rPr>
          <w:rStyle w:val="28"/>
          <w:rFonts w:ascii="宋体" w:hAnsi="宋体" w:eastAsia="宋体"/>
          <w:color w:val="000000" w:themeColor="text1"/>
          <w:spacing w:val="-6"/>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招标失败</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_Toc101294475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17</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0EA020FE">
      <w:pPr>
        <w:pStyle w:val="19"/>
        <w:tabs>
          <w:tab w:val="right" w:leader="dot" w:pos="9736"/>
        </w:tabs>
        <w:rPr>
          <w:rFonts w:ascii="宋体" w:hAnsi="宋体" w:eastAsia="宋体" w:cstheme="minorBidi"/>
          <w:color w:val="000000" w:themeColor="text1"/>
          <w:kern w:val="2"/>
          <w:sz w:val="24"/>
          <w:szCs w:val="24"/>
          <w:highlight w:val="none"/>
          <w14:textFill>
            <w14:solidFill>
              <w14:schemeClr w14:val="tx1"/>
            </w14:solidFill>
          </w14:textFill>
        </w:rPr>
      </w:pPr>
      <w:r>
        <w:rPr>
          <w:highlight w:val="none"/>
        </w:rPr>
        <w:fldChar w:fldCharType="begin"/>
      </w:r>
      <w:r>
        <w:rPr>
          <w:highlight w:val="none"/>
        </w:rPr>
        <w:instrText xml:space="preserve"> HYPERLINK \l "_Toc101294476"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10</w:t>
      </w:r>
      <w:r>
        <w:rPr>
          <w:rStyle w:val="28"/>
          <w:rFonts w:ascii="宋体" w:hAnsi="宋体" w:eastAsia="宋体"/>
          <w:color w:val="000000" w:themeColor="text1"/>
          <w:spacing w:val="-7"/>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异议</w:t>
      </w:r>
      <w:r>
        <w:rPr>
          <w:rStyle w:val="28"/>
          <w:rFonts w:ascii="宋体" w:hAnsi="宋体" w:eastAsia="宋体"/>
          <w:color w:val="000000" w:themeColor="text1"/>
          <w:spacing w:val="-7"/>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投诉</w:t>
      </w:r>
      <w:r>
        <w:rPr>
          <w:rStyle w:val="28"/>
          <w:rFonts w:ascii="宋体" w:hAnsi="宋体" w:eastAsia="宋体"/>
          <w:color w:val="000000" w:themeColor="text1"/>
          <w:spacing w:val="-6"/>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监督</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begin"/>
      </w:r>
      <w:r>
        <w:rPr>
          <w:rFonts w:ascii="宋体" w:hAnsi="宋体" w:eastAsia="宋体"/>
          <w:color w:val="000000" w:themeColor="text1"/>
          <w:sz w:val="24"/>
          <w:szCs w:val="24"/>
          <w:highlight w:val="none"/>
          <w14:textFill>
            <w14:solidFill>
              <w14:schemeClr w14:val="tx1"/>
            </w14:solidFill>
          </w14:textFill>
        </w:rPr>
        <w:instrText xml:space="preserve"> PAGEREF _Toc101294476 \h </w:instrText>
      </w:r>
      <w:r>
        <w:rPr>
          <w:rFonts w:ascii="宋体" w:hAnsi="宋体" w:eastAsia="宋体"/>
          <w:color w:val="000000" w:themeColor="text1"/>
          <w:sz w:val="24"/>
          <w:szCs w:val="24"/>
          <w:highlight w:val="none"/>
          <w14:textFill>
            <w14:solidFill>
              <w14:schemeClr w14:val="tx1"/>
            </w14:solidFill>
          </w14:textFill>
        </w:rPr>
        <w:fldChar w:fldCharType="separate"/>
      </w:r>
      <w:r>
        <w:rPr>
          <w:rFonts w:ascii="宋体" w:hAnsi="宋体" w:eastAsia="宋体"/>
          <w:color w:val="000000" w:themeColor="text1"/>
          <w:sz w:val="24"/>
          <w:szCs w:val="24"/>
          <w:highlight w:val="none"/>
          <w14:textFill>
            <w14:solidFill>
              <w14:schemeClr w14:val="tx1"/>
            </w14:solidFill>
          </w14:textFill>
        </w:rPr>
        <w:t>17</w:t>
      </w:r>
      <w:r>
        <w:rPr>
          <w:rFonts w:ascii="宋体" w:hAnsi="宋体" w:eastAsia="宋体"/>
          <w:color w:val="000000" w:themeColor="text1"/>
          <w:sz w:val="24"/>
          <w:szCs w:val="24"/>
          <w:highlight w:val="none"/>
          <w14:textFill>
            <w14:solidFill>
              <w14:schemeClr w14:val="tx1"/>
            </w14:solidFill>
          </w14:textFill>
        </w:rPr>
        <w:fldChar w:fldCharType="end"/>
      </w:r>
      <w:r>
        <w:rPr>
          <w:rFonts w:ascii="宋体" w:hAnsi="宋体" w:eastAsia="宋体"/>
          <w:color w:val="000000" w:themeColor="text1"/>
          <w:sz w:val="24"/>
          <w:szCs w:val="24"/>
          <w:highlight w:val="none"/>
          <w14:textFill>
            <w14:solidFill>
              <w14:schemeClr w14:val="tx1"/>
            </w14:solidFill>
          </w14:textFill>
        </w:rPr>
        <w:fldChar w:fldCharType="end"/>
      </w:r>
    </w:p>
    <w:p w14:paraId="26571F25">
      <w:pPr>
        <w:pStyle w:val="19"/>
        <w:tabs>
          <w:tab w:val="right" w:leader="dot" w:pos="9736"/>
        </w:tabs>
        <w:rPr>
          <w:rFonts w:hint="eastAsia" w:ascii="宋体" w:hAnsi="宋体" w:eastAsia="宋体" w:cstheme="minorBidi"/>
          <w:color w:val="000000" w:themeColor="text1"/>
          <w:kern w:val="2"/>
          <w:sz w:val="24"/>
          <w:szCs w:val="24"/>
          <w:highlight w:val="none"/>
          <w:lang w:val="en-US" w:eastAsia="zh-CN"/>
          <w14:textFill>
            <w14:solidFill>
              <w14:schemeClr w14:val="tx1"/>
            </w14:solidFill>
          </w14:textFill>
        </w:rPr>
      </w:pPr>
      <w:r>
        <w:rPr>
          <w:highlight w:val="none"/>
        </w:rPr>
        <w:fldChar w:fldCharType="begin"/>
      </w:r>
      <w:r>
        <w:rPr>
          <w:highlight w:val="none"/>
        </w:rPr>
        <w:instrText xml:space="preserve"> HYPERLINK \l "_Toc101294477"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11</w:t>
      </w:r>
      <w:r>
        <w:rPr>
          <w:rStyle w:val="28"/>
          <w:rFonts w:ascii="宋体" w:hAnsi="宋体" w:eastAsia="宋体"/>
          <w:color w:val="000000" w:themeColor="text1"/>
          <w:spacing w:val="-18"/>
          <w:sz w:val="24"/>
          <w:szCs w:val="24"/>
          <w:highlight w:val="none"/>
          <w14:textFill>
            <w14:solidFill>
              <w14:schemeClr w14:val="tx1"/>
            </w14:solidFill>
          </w14:textFill>
        </w:rPr>
        <w:t>、</w:t>
      </w:r>
      <w:r>
        <w:rPr>
          <w:rStyle w:val="28"/>
          <w:rFonts w:ascii="宋体" w:hAnsi="宋体" w:eastAsia="宋体"/>
          <w:color w:val="000000" w:themeColor="text1"/>
          <w:sz w:val="24"/>
          <w:szCs w:val="24"/>
          <w:highlight w:val="none"/>
          <w14:textFill>
            <w14:solidFill>
              <w14:schemeClr w14:val="tx1"/>
            </w14:solidFill>
          </w14:textFill>
        </w:rPr>
        <w:t>需要补充的其他内容</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lang w:val="en-US" w:eastAsia="zh-CN"/>
          <w14:textFill>
            <w14:solidFill>
              <w14:schemeClr w14:val="tx1"/>
            </w14:solidFill>
          </w14:textFill>
        </w:rPr>
        <w:t>9</w:t>
      </w:r>
    </w:p>
    <w:p w14:paraId="2AD66FA4">
      <w:pPr>
        <w:pStyle w:val="18"/>
        <w:tabs>
          <w:tab w:val="right" w:leader="dot" w:pos="9736"/>
        </w:tabs>
        <w:rPr>
          <w:rFonts w:hint="eastAsia" w:ascii="宋体" w:hAnsi="宋体" w:eastAsia="宋体" w:cstheme="minorBidi"/>
          <w:color w:val="000000" w:themeColor="text1"/>
          <w:kern w:val="2"/>
          <w:sz w:val="24"/>
          <w:szCs w:val="24"/>
          <w:highlight w:val="none"/>
          <w:lang w:eastAsia="zh-CN"/>
          <w14:textFill>
            <w14:solidFill>
              <w14:schemeClr w14:val="tx1"/>
            </w14:solidFill>
          </w14:textFill>
        </w:rPr>
      </w:pPr>
      <w:r>
        <w:rPr>
          <w:highlight w:val="none"/>
        </w:rPr>
        <w:fldChar w:fldCharType="begin"/>
      </w:r>
      <w:r>
        <w:rPr>
          <w:highlight w:val="none"/>
        </w:rPr>
        <w:instrText xml:space="preserve"> HYPERLINK \l "_Toc101294478" </w:instrText>
      </w:r>
      <w:r>
        <w:rPr>
          <w:highlight w:val="none"/>
        </w:rPr>
        <w:fldChar w:fldCharType="separate"/>
      </w:r>
      <w:r>
        <w:rPr>
          <w:rStyle w:val="28"/>
          <w:rFonts w:ascii="宋体" w:hAnsi="宋体" w:eastAsia="宋体" w:cs="宋体"/>
          <w:color w:val="000000" w:themeColor="text1"/>
          <w:spacing w:val="9"/>
          <w:sz w:val="24"/>
          <w:szCs w:val="24"/>
          <w:highlight w:val="none"/>
          <w14:textFill>
            <w14:solidFill>
              <w14:schemeClr w14:val="tx1"/>
            </w14:solidFill>
          </w14:textFill>
        </w:rPr>
        <w:t>第三章</w:t>
      </w:r>
      <w:r>
        <w:rPr>
          <w:rStyle w:val="28"/>
          <w:rFonts w:hint="eastAsia" w:ascii="宋体" w:hAnsi="宋体" w:eastAsia="宋体" w:cs="宋体"/>
          <w:color w:val="000000" w:themeColor="text1"/>
          <w:spacing w:val="9"/>
          <w:sz w:val="24"/>
          <w:szCs w:val="24"/>
          <w:highlight w:val="none"/>
          <w14:textFill>
            <w14:solidFill>
              <w14:schemeClr w14:val="tx1"/>
            </w14:solidFill>
          </w14:textFill>
        </w:rPr>
        <w:t xml:space="preserve">  </w:t>
      </w:r>
      <w:r>
        <w:rPr>
          <w:rStyle w:val="28"/>
          <w:rFonts w:ascii="宋体" w:hAnsi="宋体" w:eastAsia="宋体" w:cs="宋体"/>
          <w:color w:val="000000" w:themeColor="text1"/>
          <w:spacing w:val="9"/>
          <w:sz w:val="24"/>
          <w:szCs w:val="24"/>
          <w:highlight w:val="none"/>
          <w14:textFill>
            <w14:solidFill>
              <w14:schemeClr w14:val="tx1"/>
            </w14:solidFill>
          </w14:textFill>
        </w:rPr>
        <w:t>用户需求书</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lang w:val="en-US" w:eastAsia="zh-CN"/>
          <w14:textFill>
            <w14:solidFill>
              <w14:schemeClr w14:val="tx1"/>
            </w14:solidFill>
          </w14:textFill>
        </w:rPr>
        <w:t>0</w:t>
      </w:r>
    </w:p>
    <w:p w14:paraId="3F25DFCB">
      <w:pPr>
        <w:pStyle w:val="18"/>
        <w:tabs>
          <w:tab w:val="right" w:leader="dot" w:pos="9736"/>
        </w:tabs>
        <w:rPr>
          <w:rFonts w:hint="eastAsia" w:ascii="宋体" w:hAnsi="宋体" w:eastAsia="宋体" w:cstheme="minorBidi"/>
          <w:color w:val="000000" w:themeColor="text1"/>
          <w:kern w:val="2"/>
          <w:sz w:val="24"/>
          <w:szCs w:val="24"/>
          <w:highlight w:val="none"/>
          <w:lang w:eastAsia="zh-CN"/>
          <w14:textFill>
            <w14:solidFill>
              <w14:schemeClr w14:val="tx1"/>
            </w14:solidFill>
          </w14:textFill>
        </w:rPr>
      </w:pPr>
      <w:r>
        <w:rPr>
          <w:highlight w:val="none"/>
        </w:rPr>
        <w:fldChar w:fldCharType="begin"/>
      </w:r>
      <w:r>
        <w:rPr>
          <w:highlight w:val="none"/>
        </w:rPr>
        <w:instrText xml:space="preserve"> HYPERLINK \l "_Toc101294479"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第四章</w:t>
      </w:r>
      <w:r>
        <w:rPr>
          <w:rStyle w:val="28"/>
          <w:rFonts w:hint="eastAsia" w:ascii="宋体" w:hAnsi="宋体" w:eastAsia="宋体"/>
          <w:color w:val="000000" w:themeColor="text1"/>
          <w:sz w:val="24"/>
          <w:szCs w:val="24"/>
          <w:highlight w:val="none"/>
          <w14:textFill>
            <w14:solidFill>
              <w14:schemeClr w14:val="tx1"/>
            </w14:solidFill>
          </w14:textFill>
        </w:rPr>
        <w:t xml:space="preserve">  </w:t>
      </w:r>
      <w:r>
        <w:rPr>
          <w:rStyle w:val="28"/>
          <w:rFonts w:ascii="宋体" w:hAnsi="宋体" w:eastAsia="宋体"/>
          <w:color w:val="000000" w:themeColor="text1"/>
          <w:sz w:val="24"/>
          <w:szCs w:val="24"/>
          <w:highlight w:val="none"/>
          <w14:textFill>
            <w14:solidFill>
              <w14:schemeClr w14:val="tx1"/>
            </w14:solidFill>
          </w14:textFill>
        </w:rPr>
        <w:t>评标方法及评价标准</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lang w:val="en-US" w:eastAsia="zh-CN"/>
          <w14:textFill>
            <w14:solidFill>
              <w14:schemeClr w14:val="tx1"/>
            </w14:solidFill>
          </w14:textFill>
        </w:rPr>
        <w:t>4</w:t>
      </w:r>
    </w:p>
    <w:p w14:paraId="3AA85609">
      <w:pPr>
        <w:pStyle w:val="18"/>
        <w:tabs>
          <w:tab w:val="right" w:leader="dot" w:pos="9736"/>
        </w:tabs>
        <w:rPr>
          <w:rFonts w:hint="eastAsia" w:ascii="宋体" w:hAnsi="宋体" w:eastAsia="宋体" w:cstheme="minorBidi"/>
          <w:color w:val="000000" w:themeColor="text1"/>
          <w:kern w:val="2"/>
          <w:sz w:val="24"/>
          <w:szCs w:val="24"/>
          <w:highlight w:val="none"/>
          <w:lang w:eastAsia="zh-CN"/>
          <w14:textFill>
            <w14:solidFill>
              <w14:schemeClr w14:val="tx1"/>
            </w14:solidFill>
          </w14:textFill>
        </w:rPr>
      </w:pPr>
      <w:r>
        <w:rPr>
          <w:highlight w:val="none"/>
        </w:rPr>
        <w:fldChar w:fldCharType="begin"/>
      </w:r>
      <w:r>
        <w:rPr>
          <w:highlight w:val="none"/>
        </w:rPr>
        <w:instrText xml:space="preserve"> HYPERLINK \l "_Toc101294488" </w:instrText>
      </w:r>
      <w:r>
        <w:rPr>
          <w:highlight w:val="none"/>
        </w:rPr>
        <w:fldChar w:fldCharType="separate"/>
      </w:r>
      <w:r>
        <w:rPr>
          <w:rStyle w:val="28"/>
          <w:rFonts w:ascii="宋体" w:hAnsi="宋体" w:eastAsia="宋体"/>
          <w:color w:val="000000" w:themeColor="text1"/>
          <w:sz w:val="24"/>
          <w:szCs w:val="24"/>
          <w:highlight w:val="none"/>
          <w14:textFill>
            <w14:solidFill>
              <w14:schemeClr w14:val="tx1"/>
            </w14:solidFill>
          </w14:textFill>
        </w:rPr>
        <w:t>第五章</w:t>
      </w:r>
      <w:r>
        <w:rPr>
          <w:rStyle w:val="28"/>
          <w:rFonts w:hint="eastAsia" w:ascii="宋体" w:hAnsi="宋体" w:eastAsia="宋体"/>
          <w:color w:val="000000" w:themeColor="text1"/>
          <w:sz w:val="24"/>
          <w:szCs w:val="24"/>
          <w:highlight w:val="none"/>
          <w14:textFill>
            <w14:solidFill>
              <w14:schemeClr w14:val="tx1"/>
            </w14:solidFill>
          </w14:textFill>
        </w:rPr>
        <w:t xml:space="preserve">  </w:t>
      </w:r>
      <w:r>
        <w:rPr>
          <w:rStyle w:val="28"/>
          <w:rFonts w:ascii="宋体" w:hAnsi="宋体" w:eastAsia="宋体"/>
          <w:color w:val="000000" w:themeColor="text1"/>
          <w:sz w:val="24"/>
          <w:szCs w:val="24"/>
          <w:highlight w:val="none"/>
          <w14:textFill>
            <w14:solidFill>
              <w14:schemeClr w14:val="tx1"/>
            </w14:solidFill>
          </w14:textFill>
        </w:rPr>
        <w:t>投标</w:t>
      </w:r>
      <w:r>
        <w:rPr>
          <w:rStyle w:val="28"/>
          <w:rFonts w:ascii="宋体" w:hAnsi="宋体" w:eastAsia="宋体"/>
          <w:color w:val="000000" w:themeColor="text1"/>
          <w:spacing w:val="9"/>
          <w:sz w:val="24"/>
          <w:szCs w:val="24"/>
          <w:highlight w:val="none"/>
          <w14:textFill>
            <w14:solidFill>
              <w14:schemeClr w14:val="tx1"/>
            </w14:solidFill>
          </w14:textFill>
        </w:rPr>
        <w:t>文件格式</w:t>
      </w:r>
      <w:r>
        <w:rPr>
          <w:rFonts w:ascii="宋体" w:hAnsi="宋体" w:eastAsia="宋体"/>
          <w:color w:val="000000" w:themeColor="text1"/>
          <w:sz w:val="24"/>
          <w:szCs w:val="24"/>
          <w:highlight w:val="none"/>
          <w14:textFill>
            <w14:solidFill>
              <w14:schemeClr w14:val="tx1"/>
            </w14:solidFill>
          </w14:textFill>
        </w:rPr>
        <w:tab/>
      </w:r>
      <w:r>
        <w:rPr>
          <w:rFonts w:hint="eastAsia" w:ascii="宋体" w:hAnsi="宋体" w:eastAsia="宋体"/>
          <w:color w:val="000000" w:themeColor="text1"/>
          <w:sz w:val="24"/>
          <w:szCs w:val="24"/>
          <w:highlight w:val="none"/>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lang w:val="en-US" w:eastAsia="zh-CN"/>
          <w14:textFill>
            <w14:solidFill>
              <w14:schemeClr w14:val="tx1"/>
            </w14:solidFill>
          </w14:textFill>
        </w:rPr>
        <w:t>7</w:t>
      </w:r>
    </w:p>
    <w:p w14:paraId="1CCCAB41">
      <w:pPr>
        <w:pStyle w:val="18"/>
        <w:tabs>
          <w:tab w:val="right" w:leader="dot" w:pos="9736"/>
        </w:tabs>
        <w:rPr>
          <w:rFonts w:hint="default" w:ascii="宋体" w:hAnsi="宋体" w:eastAsia="宋体" w:cstheme="minorBidi"/>
          <w:color w:val="000000" w:themeColor="text1"/>
          <w:kern w:val="2"/>
          <w:sz w:val="24"/>
          <w:szCs w:val="24"/>
          <w:highlight w:val="none"/>
          <w:lang w:val="en-US" w:eastAsia="zh-CN"/>
          <w14:textFill>
            <w14:solidFill>
              <w14:schemeClr w14:val="tx1"/>
            </w14:solidFill>
          </w14:textFill>
        </w:rPr>
      </w:pPr>
      <w:r>
        <w:rPr>
          <w:highlight w:val="none"/>
        </w:rPr>
        <w:fldChar w:fldCharType="begin"/>
      </w:r>
      <w:r>
        <w:rPr>
          <w:highlight w:val="none"/>
        </w:rPr>
        <w:instrText xml:space="preserve"> HYPERLINK \l "_Toc101294496" </w:instrText>
      </w:r>
      <w:r>
        <w:rPr>
          <w:highlight w:val="none"/>
        </w:rPr>
        <w:fldChar w:fldCharType="separate"/>
      </w:r>
      <w:r>
        <w:rPr>
          <w:rStyle w:val="28"/>
          <w:rFonts w:ascii="宋体" w:hAnsi="宋体" w:eastAsia="宋体"/>
          <w:color w:val="000000" w:themeColor="text1"/>
          <w:spacing w:val="10"/>
          <w:sz w:val="24"/>
          <w:szCs w:val="24"/>
          <w:highlight w:val="none"/>
          <w14:textFill>
            <w14:solidFill>
              <w14:schemeClr w14:val="tx1"/>
            </w14:solidFill>
          </w14:textFill>
        </w:rPr>
        <w:t>第六章</w:t>
      </w:r>
      <w:r>
        <w:rPr>
          <w:rStyle w:val="28"/>
          <w:rFonts w:hint="eastAsia" w:ascii="宋体" w:hAnsi="宋体" w:eastAsia="宋体"/>
          <w:color w:val="000000" w:themeColor="text1"/>
          <w:spacing w:val="10"/>
          <w:sz w:val="24"/>
          <w:szCs w:val="24"/>
          <w:highlight w:val="none"/>
          <w14:textFill>
            <w14:solidFill>
              <w14:schemeClr w14:val="tx1"/>
            </w14:solidFill>
          </w14:textFill>
        </w:rPr>
        <w:t xml:space="preserve">  </w:t>
      </w:r>
      <w:r>
        <w:rPr>
          <w:rStyle w:val="28"/>
          <w:rFonts w:ascii="宋体" w:hAnsi="宋体" w:eastAsia="宋体"/>
          <w:color w:val="000000" w:themeColor="text1"/>
          <w:spacing w:val="10"/>
          <w:sz w:val="24"/>
          <w:szCs w:val="24"/>
          <w:highlight w:val="none"/>
          <w14:textFill>
            <w14:solidFill>
              <w14:schemeClr w14:val="tx1"/>
            </w14:solidFill>
          </w14:textFill>
        </w:rPr>
        <w:t>合同</w:t>
      </w:r>
      <w:r>
        <w:rPr>
          <w:rStyle w:val="28"/>
          <w:rFonts w:ascii="宋体" w:hAnsi="宋体" w:eastAsia="宋体"/>
          <w:color w:val="000000" w:themeColor="text1"/>
          <w:sz w:val="24"/>
          <w:szCs w:val="24"/>
          <w:highlight w:val="none"/>
          <w14:textFill>
            <w14:solidFill>
              <w14:schemeClr w14:val="tx1"/>
            </w14:solidFill>
          </w14:textFill>
        </w:rPr>
        <w:t>条款及格式（仅供参考</w:t>
      </w:r>
      <w:r>
        <w:rPr>
          <w:rStyle w:val="28"/>
          <w:rFonts w:ascii="宋体" w:hAnsi="宋体" w:eastAsia="宋体"/>
          <w:color w:val="000000" w:themeColor="text1"/>
          <w:spacing w:val="1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ab/>
      </w:r>
      <w:r>
        <w:rPr>
          <w:rFonts w:ascii="宋体" w:hAnsi="宋体" w:eastAsia="宋体"/>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8</w:t>
      </w:r>
    </w:p>
    <w:p w14:paraId="3E2AC3B4">
      <w:pPr>
        <w:rPr>
          <w:color w:val="000000" w:themeColor="text1"/>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fldChar w:fldCharType="end"/>
      </w:r>
    </w:p>
    <w:p w14:paraId="25576050">
      <w:pPr>
        <w:rPr>
          <w:color w:val="000000" w:themeColor="text1"/>
          <w:highlight w:val="none"/>
          <w14:textFill>
            <w14:solidFill>
              <w14:schemeClr w14:val="tx1"/>
            </w14:solidFill>
          </w14:textFill>
        </w:rPr>
      </w:pPr>
    </w:p>
    <w:p w14:paraId="0C5E3FDE">
      <w:pPr>
        <w:rPr>
          <w:color w:val="000000" w:themeColor="text1"/>
          <w:highlight w:val="none"/>
          <w14:textFill>
            <w14:solidFill>
              <w14:schemeClr w14:val="tx1"/>
            </w14:solidFill>
          </w14:textFill>
        </w:rPr>
      </w:pPr>
    </w:p>
    <w:p w14:paraId="3F395A86">
      <w:pPr>
        <w:rPr>
          <w:color w:val="000000" w:themeColor="text1"/>
          <w:highlight w:val="none"/>
          <w14:textFill>
            <w14:solidFill>
              <w14:schemeClr w14:val="tx1"/>
            </w14:solidFill>
          </w14:textFill>
        </w:rPr>
      </w:pPr>
    </w:p>
    <w:p w14:paraId="193E9881">
      <w:pPr>
        <w:rPr>
          <w:color w:val="000000" w:themeColor="text1"/>
          <w:highlight w:val="none"/>
          <w14:textFill>
            <w14:solidFill>
              <w14:schemeClr w14:val="tx1"/>
            </w14:solidFill>
          </w14:textFill>
        </w:rPr>
      </w:pPr>
    </w:p>
    <w:p w14:paraId="7A736788">
      <w:pPr>
        <w:rPr>
          <w:color w:val="000000" w:themeColor="text1"/>
          <w:highlight w:val="none"/>
          <w14:textFill>
            <w14:solidFill>
              <w14:schemeClr w14:val="tx1"/>
            </w14:solidFill>
          </w14:textFill>
        </w:rPr>
      </w:pPr>
    </w:p>
    <w:p w14:paraId="40A31737">
      <w:pPr>
        <w:rPr>
          <w:color w:val="000000" w:themeColor="text1"/>
          <w:highlight w:val="none"/>
          <w14:textFill>
            <w14:solidFill>
              <w14:schemeClr w14:val="tx1"/>
            </w14:solidFill>
          </w14:textFill>
        </w:rPr>
      </w:pPr>
    </w:p>
    <w:p w14:paraId="777E8B75">
      <w:pPr>
        <w:rPr>
          <w:color w:val="000000" w:themeColor="text1"/>
          <w:highlight w:val="none"/>
          <w14:textFill>
            <w14:solidFill>
              <w14:schemeClr w14:val="tx1"/>
            </w14:solidFill>
          </w14:textFill>
        </w:rPr>
      </w:pPr>
    </w:p>
    <w:p w14:paraId="15225AEF">
      <w:pPr>
        <w:rPr>
          <w:color w:val="000000" w:themeColor="text1"/>
          <w:highlight w:val="none"/>
          <w14:textFill>
            <w14:solidFill>
              <w14:schemeClr w14:val="tx1"/>
            </w14:solidFill>
          </w14:textFill>
        </w:rPr>
      </w:pPr>
    </w:p>
    <w:p w14:paraId="3C8DBD2F">
      <w:pPr>
        <w:rPr>
          <w:color w:val="000000" w:themeColor="text1"/>
          <w:highlight w:val="none"/>
          <w14:textFill>
            <w14:solidFill>
              <w14:schemeClr w14:val="tx1"/>
            </w14:solidFill>
          </w14:textFill>
        </w:rPr>
      </w:pPr>
    </w:p>
    <w:p w14:paraId="5BE7D8B4">
      <w:pPr>
        <w:rPr>
          <w:color w:val="000000" w:themeColor="text1"/>
          <w:highlight w:val="none"/>
          <w14:textFill>
            <w14:solidFill>
              <w14:schemeClr w14:val="tx1"/>
            </w14:solidFill>
          </w14:textFill>
        </w:rPr>
      </w:pPr>
    </w:p>
    <w:p w14:paraId="3E28E960">
      <w:pPr>
        <w:pStyle w:val="3"/>
        <w:spacing w:line="440" w:lineRule="exact"/>
        <w:jc w:val="center"/>
        <w:rPr>
          <w:color w:val="000000" w:themeColor="text1"/>
          <w:spacing w:val="10"/>
          <w:sz w:val="36"/>
          <w:szCs w:val="36"/>
          <w:highlight w:val="none"/>
          <w14:textFill>
            <w14:solidFill>
              <w14:schemeClr w14:val="tx1"/>
            </w14:solidFill>
          </w14:textFill>
        </w:rPr>
        <w:sectPr>
          <w:headerReference r:id="rId8" w:type="first"/>
          <w:headerReference r:id="rId6" w:type="default"/>
          <w:footerReference r:id="rId9" w:type="default"/>
          <w:headerReference r:id="rId7" w:type="even"/>
          <w:pgSz w:w="11906" w:h="16838"/>
          <w:pgMar w:top="1440" w:right="1080" w:bottom="1440" w:left="1080" w:header="0" w:footer="714" w:gutter="0"/>
          <w:pgNumType w:fmt="decimal" w:start="1"/>
          <w:cols w:space="720" w:num="1"/>
          <w:docGrid w:linePitch="286" w:charSpace="0"/>
        </w:sectPr>
      </w:pPr>
      <w:bookmarkStart w:id="0" w:name="_Toc101294460"/>
      <w:bookmarkStart w:id="1" w:name="_Toc101294390"/>
    </w:p>
    <w:p w14:paraId="7355A644">
      <w:pPr>
        <w:pStyle w:val="3"/>
        <w:spacing w:line="440" w:lineRule="exact"/>
        <w:jc w:val="center"/>
        <w:rPr>
          <w:color w:val="000000" w:themeColor="text1"/>
          <w:sz w:val="36"/>
          <w:szCs w:val="36"/>
          <w:highlight w:val="none"/>
          <w14:textFill>
            <w14:solidFill>
              <w14:schemeClr w14:val="tx1"/>
            </w14:solidFill>
          </w14:textFill>
        </w:rPr>
      </w:pPr>
      <w:r>
        <w:rPr>
          <w:color w:val="000000" w:themeColor="text1"/>
          <w:spacing w:val="10"/>
          <w:sz w:val="36"/>
          <w:szCs w:val="36"/>
          <w:highlight w:val="none"/>
          <w14:textFill>
            <w14:solidFill>
              <w14:schemeClr w14:val="tx1"/>
            </w14:solidFill>
          </w14:textFill>
        </w:rPr>
        <w:t>第一章</w:t>
      </w:r>
      <w:r>
        <w:rPr>
          <w:rFonts w:hint="eastAsia"/>
          <w:color w:val="000000" w:themeColor="text1"/>
          <w:spacing w:val="10"/>
          <w:sz w:val="36"/>
          <w:szCs w:val="36"/>
          <w:highlight w:val="none"/>
          <w14:textFill>
            <w14:solidFill>
              <w14:schemeClr w14:val="tx1"/>
            </w14:solidFill>
          </w14:textFill>
        </w:rPr>
        <w:t xml:space="preserve">  </w:t>
      </w:r>
      <w:r>
        <w:rPr>
          <w:color w:val="000000" w:themeColor="text1"/>
          <w:sz w:val="36"/>
          <w:szCs w:val="36"/>
          <w:highlight w:val="none"/>
          <w14:textFill>
            <w14:solidFill>
              <w14:schemeClr w14:val="tx1"/>
            </w14:solidFill>
          </w14:textFill>
        </w:rPr>
        <w:t>招标公告</w:t>
      </w:r>
      <w:bookmarkEnd w:id="0"/>
      <w:bookmarkEnd w:id="1"/>
    </w:p>
    <w:p w14:paraId="0F93EAEE">
      <w:pPr>
        <w:spacing w:line="400" w:lineRule="exact"/>
        <w:ind w:firstLine="428"/>
        <w:rPr>
          <w:rFonts w:ascii="宋体" w:hAnsi="宋体" w:eastAsia="宋体" w:cs="宋体"/>
          <w:color w:val="000000" w:themeColor="text1"/>
          <w:spacing w:val="10"/>
          <w:highlight w:val="none"/>
          <w14:textFill>
            <w14:solidFill>
              <w14:schemeClr w14:val="tx1"/>
            </w14:solidFill>
          </w14:textFill>
        </w:rPr>
      </w:pPr>
      <w:r>
        <w:rPr>
          <w:rFonts w:hint="eastAsia" w:ascii="宋体" w:hAnsi="宋体" w:eastAsia="宋体" w:cs="宋体"/>
          <w:color w:val="000000" w:themeColor="text1"/>
          <w:spacing w:val="10"/>
          <w:highlight w:val="none"/>
          <w:lang w:val="en-US" w:eastAsia="zh-CN"/>
          <w14:textFill>
            <w14:solidFill>
              <w14:schemeClr w14:val="tx1"/>
            </w14:solidFill>
          </w14:textFill>
        </w:rPr>
        <w:t xml:space="preserve"> 杭州临江环境能源有限公司对2025-2027年度环保在线设备运维服务采购项目</w:t>
      </w:r>
      <w:r>
        <w:rPr>
          <w:rFonts w:ascii="宋体" w:hAnsi="宋体" w:eastAsia="宋体" w:cs="宋体"/>
          <w:color w:val="000000" w:themeColor="text1"/>
          <w:spacing w:val="3"/>
          <w:highlight w:val="none"/>
          <w14:textFill>
            <w14:solidFill>
              <w14:schemeClr w14:val="tx1"/>
            </w14:solidFill>
          </w14:textFill>
        </w:rPr>
        <w:t>进行公开招标</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欢迎对本项</w:t>
      </w:r>
      <w:r>
        <w:rPr>
          <w:rFonts w:ascii="宋体" w:hAnsi="宋体" w:eastAsia="宋体" w:cs="宋体"/>
          <w:color w:val="000000" w:themeColor="text1"/>
          <w:spacing w:val="8"/>
          <w:highlight w:val="none"/>
          <w14:textFill>
            <w14:solidFill>
              <w14:schemeClr w14:val="tx1"/>
            </w14:solidFill>
          </w14:textFill>
        </w:rPr>
        <w:t>目有兴趣并符合投标人资格条件的投标人参加</w:t>
      </w:r>
      <w:r>
        <w:rPr>
          <w:rFonts w:ascii="宋体" w:hAnsi="宋体" w:eastAsia="宋体" w:cs="宋体"/>
          <w:color w:val="000000" w:themeColor="text1"/>
          <w:spacing w:val="7"/>
          <w:highlight w:val="none"/>
          <w14:textFill>
            <w14:solidFill>
              <w14:schemeClr w14:val="tx1"/>
            </w14:solidFill>
          </w14:textFill>
        </w:rPr>
        <w:t>投标</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具体如下</w:t>
      </w:r>
      <w:r>
        <w:rPr>
          <w:rFonts w:ascii="宋体" w:hAnsi="宋体" w:eastAsia="宋体" w:cs="宋体"/>
          <w:color w:val="000000" w:themeColor="text1"/>
          <w:spacing w:val="9"/>
          <w:highlight w:val="none"/>
          <w14:textFill>
            <w14:solidFill>
              <w14:schemeClr w14:val="tx1"/>
            </w14:solidFill>
          </w14:textFill>
        </w:rPr>
        <w:t>：</w:t>
      </w:r>
    </w:p>
    <w:p w14:paraId="5A0FEFB2">
      <w:pPr>
        <w:spacing w:line="400" w:lineRule="exact"/>
        <w:ind w:firstLine="435"/>
        <w:rPr>
          <w:rFonts w:hint="default" w:ascii="宋体" w:hAnsi="宋体" w:eastAsia="宋体" w:cs="宋体"/>
          <w:b w:val="0"/>
          <w:bCs/>
          <w:color w:val="000000" w:themeColor="text1"/>
          <w:highlight w:val="none"/>
          <w:u w:val="none"/>
          <w:lang w:val="en-US" w:eastAsia="zh-CN"/>
          <w14:textFill>
            <w14:solidFill>
              <w14:schemeClr w14:val="tx1"/>
            </w14:solidFill>
          </w14:textFill>
        </w:rPr>
      </w:pPr>
      <w:r>
        <w:rPr>
          <w:rFonts w:ascii="宋体" w:hAnsi="宋体" w:eastAsia="宋体" w:cs="宋体"/>
          <w:b/>
          <w:color w:val="000000" w:themeColor="text1"/>
          <w:spacing w:val="4"/>
          <w:highlight w:val="none"/>
          <w:u w:val="none"/>
          <w14:textFill>
            <w14:solidFill>
              <w14:schemeClr w14:val="tx1"/>
            </w14:solidFill>
          </w14:textFill>
        </w:rPr>
        <w:t>1</w:t>
      </w:r>
      <w:r>
        <w:rPr>
          <w:rFonts w:ascii="宋体" w:hAnsi="宋体" w:eastAsia="宋体" w:cs="宋体"/>
          <w:b/>
          <w:color w:val="000000" w:themeColor="text1"/>
          <w:spacing w:val="11"/>
          <w:highlight w:val="none"/>
          <w:u w:val="none"/>
          <w14:textFill>
            <w14:solidFill>
              <w14:schemeClr w14:val="tx1"/>
            </w14:solidFill>
          </w14:textFill>
        </w:rPr>
        <w:t>、</w:t>
      </w:r>
      <w:r>
        <w:rPr>
          <w:rFonts w:ascii="宋体" w:hAnsi="宋体" w:eastAsia="宋体" w:cs="宋体"/>
          <w:b/>
          <w:bCs w:val="0"/>
          <w:color w:val="000000" w:themeColor="text1"/>
          <w:spacing w:val="8"/>
          <w:highlight w:val="none"/>
          <w:u w:val="none"/>
          <w14:textFill>
            <w14:solidFill>
              <w14:schemeClr w14:val="tx1"/>
            </w14:solidFill>
          </w14:textFill>
        </w:rPr>
        <w:t>招标编号</w:t>
      </w:r>
      <w:r>
        <w:rPr>
          <w:rFonts w:ascii="宋体" w:hAnsi="宋体" w:eastAsia="宋体" w:cs="宋体"/>
          <w:b/>
          <w:bCs w:val="0"/>
          <w:color w:val="000000" w:themeColor="text1"/>
          <w:spacing w:val="5"/>
          <w:highlight w:val="none"/>
          <w:u w:val="none"/>
          <w14:textFill>
            <w14:solidFill>
              <w14:schemeClr w14:val="tx1"/>
            </w14:solidFill>
          </w14:textFill>
        </w:rPr>
        <w:t>：</w:t>
      </w:r>
      <w:r>
        <w:rPr>
          <w:rFonts w:hint="eastAsia" w:ascii="宋体" w:hAnsi="宋体" w:eastAsia="宋体" w:cs="宋体"/>
          <w:b/>
          <w:bCs w:val="0"/>
          <w:color w:val="000000" w:themeColor="text1"/>
          <w:spacing w:val="5"/>
          <w:highlight w:val="none"/>
          <w:u w:val="none"/>
          <w:lang w:val="en-US" w:eastAsia="zh-CN"/>
          <w14:textFill>
            <w14:solidFill>
              <w14:schemeClr w14:val="tx1"/>
            </w14:solidFill>
          </w14:textFill>
        </w:rPr>
        <w:t>NY-1FZB2502016</w:t>
      </w:r>
    </w:p>
    <w:p w14:paraId="4FFC13AE">
      <w:pPr>
        <w:spacing w:line="400" w:lineRule="exact"/>
        <w:ind w:firstLine="422"/>
        <w:rPr>
          <w:rFonts w:ascii="宋体" w:hAnsi="宋体" w:eastAsia="宋体" w:cs="宋体"/>
          <w:b w:val="0"/>
          <w:bCs/>
          <w:color w:val="000000" w:themeColor="text1"/>
          <w:highlight w:val="none"/>
          <w:u w:val="none"/>
          <w14:textFill>
            <w14:solidFill>
              <w14:schemeClr w14:val="tx1"/>
            </w14:solidFill>
          </w14:textFill>
        </w:rPr>
      </w:pPr>
      <w:r>
        <w:rPr>
          <w:rFonts w:ascii="宋体" w:hAnsi="宋体" w:eastAsia="宋体" w:cs="宋体"/>
          <w:b/>
          <w:color w:val="000000" w:themeColor="text1"/>
          <w:spacing w:val="3"/>
          <w:highlight w:val="none"/>
          <w:u w:val="none"/>
          <w14:textFill>
            <w14:solidFill>
              <w14:schemeClr w14:val="tx1"/>
            </w14:solidFill>
          </w14:textFill>
        </w:rPr>
        <w:t>2</w:t>
      </w:r>
      <w:r>
        <w:rPr>
          <w:rFonts w:ascii="宋体" w:hAnsi="宋体" w:eastAsia="宋体" w:cs="宋体"/>
          <w:b/>
          <w:color w:val="000000" w:themeColor="text1"/>
          <w:spacing w:val="5"/>
          <w:highlight w:val="none"/>
          <w:u w:val="none"/>
          <w14:textFill>
            <w14:solidFill>
              <w14:schemeClr w14:val="tx1"/>
            </w14:solidFill>
          </w14:textFill>
        </w:rPr>
        <w:t>、项目名称：</w:t>
      </w:r>
      <w:r>
        <w:rPr>
          <w:rFonts w:hint="eastAsia" w:ascii="宋体" w:hAnsi="宋体" w:eastAsia="宋体" w:cs="宋体"/>
          <w:color w:val="000000" w:themeColor="text1"/>
          <w:spacing w:val="10"/>
          <w:highlight w:val="none"/>
          <w:lang w:val="en-US" w:eastAsia="zh-CN"/>
          <w14:textFill>
            <w14:solidFill>
              <w14:schemeClr w14:val="tx1"/>
            </w14:solidFill>
          </w14:textFill>
        </w:rPr>
        <w:t>2025-2027年度环保在线设备运维服务采购项目</w:t>
      </w:r>
    </w:p>
    <w:p w14:paraId="037E09CA">
      <w:pPr>
        <w:spacing w:line="400" w:lineRule="exact"/>
        <w:ind w:firstLine="424"/>
        <w:rPr>
          <w:rFonts w:ascii="宋体" w:hAnsi="宋体" w:eastAsia="宋体" w:cs="宋体"/>
          <w:color w:val="000000" w:themeColor="text1"/>
          <w:highlight w:val="none"/>
          <w:u w:val="none"/>
          <w14:textFill>
            <w14:solidFill>
              <w14:schemeClr w14:val="tx1"/>
            </w14:solidFill>
          </w14:textFill>
        </w:rPr>
      </w:pPr>
      <w:r>
        <w:rPr>
          <w:rFonts w:ascii="宋体" w:hAnsi="宋体" w:eastAsia="宋体" w:cs="宋体"/>
          <w:b/>
          <w:color w:val="000000" w:themeColor="text1"/>
          <w:spacing w:val="5"/>
          <w:highlight w:val="none"/>
          <w:u w:val="none"/>
          <w14:textFill>
            <w14:solidFill>
              <w14:schemeClr w14:val="tx1"/>
            </w14:solidFill>
          </w14:textFill>
        </w:rPr>
        <w:t>3</w:t>
      </w:r>
      <w:r>
        <w:rPr>
          <w:rFonts w:ascii="宋体" w:hAnsi="宋体" w:eastAsia="宋体" w:cs="宋体"/>
          <w:b/>
          <w:color w:val="000000" w:themeColor="text1"/>
          <w:spacing w:val="12"/>
          <w:highlight w:val="none"/>
          <w:u w:val="none"/>
          <w14:textFill>
            <w14:solidFill>
              <w14:schemeClr w14:val="tx1"/>
            </w14:solidFill>
          </w14:textFill>
        </w:rPr>
        <w:t>、</w:t>
      </w:r>
      <w:r>
        <w:rPr>
          <w:rFonts w:ascii="宋体" w:hAnsi="宋体" w:eastAsia="宋体" w:cs="宋体"/>
          <w:b/>
          <w:color w:val="000000" w:themeColor="text1"/>
          <w:spacing w:val="9"/>
          <w:highlight w:val="none"/>
          <w:u w:val="none"/>
          <w14:textFill>
            <w14:solidFill>
              <w14:schemeClr w14:val="tx1"/>
            </w14:solidFill>
          </w14:textFill>
        </w:rPr>
        <w:t>项目地点</w:t>
      </w:r>
      <w:r>
        <w:rPr>
          <w:rFonts w:ascii="宋体" w:hAnsi="宋体" w:eastAsia="宋体" w:cs="宋体"/>
          <w:b/>
          <w:color w:val="000000" w:themeColor="text1"/>
          <w:spacing w:val="12"/>
          <w:highlight w:val="none"/>
          <w:u w:val="none"/>
          <w14:textFill>
            <w14:solidFill>
              <w14:schemeClr w14:val="tx1"/>
            </w14:solidFill>
          </w14:textFill>
        </w:rPr>
        <w:t>：</w:t>
      </w:r>
      <w:r>
        <w:rPr>
          <w:rFonts w:hint="eastAsia" w:ascii="宋体" w:hAnsi="宋体" w:eastAsia="宋体" w:cs="宋体"/>
          <w:b w:val="0"/>
          <w:bCs/>
          <w:color w:val="000000" w:themeColor="text1"/>
          <w:spacing w:val="12"/>
          <w:highlight w:val="none"/>
          <w:u w:val="none"/>
          <w:lang w:val="en-US" w:eastAsia="zh-CN"/>
          <w14:textFill>
            <w14:solidFill>
              <w14:schemeClr w14:val="tx1"/>
            </w14:solidFill>
          </w14:textFill>
        </w:rPr>
        <w:t>杭州市</w:t>
      </w:r>
      <w:r>
        <w:rPr>
          <w:rFonts w:hint="eastAsia" w:ascii="宋体" w:hAnsi="宋体" w:eastAsia="宋体" w:cs="宋体"/>
          <w:b w:val="0"/>
          <w:bCs/>
          <w:color w:val="000000" w:themeColor="text1"/>
          <w:spacing w:val="9"/>
          <w:highlight w:val="none"/>
          <w:u w:val="none"/>
          <w:lang w:val="en-US" w:eastAsia="zh-CN"/>
          <w14:textFill>
            <w14:solidFill>
              <w14:schemeClr w14:val="tx1"/>
            </w14:solidFill>
          </w14:textFill>
        </w:rPr>
        <w:t>钱塘区临江街道红十五线与观十五线交叉口</w:t>
      </w:r>
      <w:r>
        <w:rPr>
          <w:rFonts w:ascii="宋体" w:hAnsi="宋体" w:eastAsia="宋体" w:cs="宋体"/>
          <w:color w:val="000000" w:themeColor="text1"/>
          <w:spacing w:val="12"/>
          <w:highlight w:val="none"/>
          <w:u w:val="none"/>
          <w14:textFill>
            <w14:solidFill>
              <w14:schemeClr w14:val="tx1"/>
            </w14:solidFill>
          </w14:textFill>
        </w:rPr>
        <w:t>。</w:t>
      </w:r>
    </w:p>
    <w:p w14:paraId="2A838B11">
      <w:pPr>
        <w:spacing w:line="400" w:lineRule="exact"/>
        <w:ind w:firstLine="419"/>
        <w:rPr>
          <w:rFonts w:ascii="宋体" w:hAnsi="宋体" w:eastAsia="宋体" w:cs="宋体"/>
          <w:color w:val="000000" w:themeColor="text1"/>
          <w:highlight w:val="none"/>
          <w:u w:val="none"/>
          <w14:textFill>
            <w14:solidFill>
              <w14:schemeClr w14:val="tx1"/>
            </w14:solidFill>
          </w14:textFill>
        </w:rPr>
      </w:pPr>
      <w:r>
        <w:rPr>
          <w:rFonts w:ascii="宋体" w:hAnsi="宋体" w:eastAsia="宋体" w:cs="宋体"/>
          <w:b/>
          <w:color w:val="000000" w:themeColor="text1"/>
          <w:spacing w:val="6"/>
          <w:highlight w:val="none"/>
          <w:u w:val="none"/>
          <w14:textFill>
            <w14:solidFill>
              <w14:schemeClr w14:val="tx1"/>
            </w14:solidFill>
          </w14:textFill>
        </w:rPr>
        <w:t>4</w:t>
      </w:r>
      <w:r>
        <w:rPr>
          <w:rFonts w:ascii="宋体" w:hAnsi="宋体" w:eastAsia="宋体" w:cs="宋体"/>
          <w:b/>
          <w:color w:val="000000" w:themeColor="text1"/>
          <w:spacing w:val="11"/>
          <w:highlight w:val="none"/>
          <w:u w:val="none"/>
          <w14:textFill>
            <w14:solidFill>
              <w14:schemeClr w14:val="tx1"/>
            </w14:solidFill>
          </w14:textFill>
        </w:rPr>
        <w:t>、</w:t>
      </w:r>
      <w:r>
        <w:rPr>
          <w:rFonts w:ascii="宋体" w:hAnsi="宋体" w:eastAsia="宋体" w:cs="宋体"/>
          <w:b/>
          <w:color w:val="000000" w:themeColor="text1"/>
          <w:spacing w:val="10"/>
          <w:highlight w:val="none"/>
          <w:u w:val="none"/>
          <w14:textFill>
            <w14:solidFill>
              <w14:schemeClr w14:val="tx1"/>
            </w14:solidFill>
          </w14:textFill>
        </w:rPr>
        <w:t>招</w:t>
      </w:r>
      <w:r>
        <w:rPr>
          <w:rFonts w:ascii="宋体" w:hAnsi="宋体" w:eastAsia="宋体" w:cs="宋体"/>
          <w:b/>
          <w:color w:val="000000" w:themeColor="text1"/>
          <w:spacing w:val="9"/>
          <w:highlight w:val="none"/>
          <w:u w:val="none"/>
          <w14:textFill>
            <w14:solidFill>
              <w14:schemeClr w14:val="tx1"/>
            </w14:solidFill>
          </w14:textFill>
        </w:rPr>
        <w:t>标人</w:t>
      </w:r>
      <w:r>
        <w:rPr>
          <w:rFonts w:ascii="宋体" w:hAnsi="宋体" w:eastAsia="宋体" w:cs="宋体"/>
          <w:b/>
          <w:color w:val="000000" w:themeColor="text1"/>
          <w:spacing w:val="11"/>
          <w:highlight w:val="none"/>
          <w:u w:val="none"/>
          <w14:textFill>
            <w14:solidFill>
              <w14:schemeClr w14:val="tx1"/>
            </w14:solidFill>
          </w14:textFill>
        </w:rPr>
        <w:t>：</w:t>
      </w:r>
      <w:r>
        <w:rPr>
          <w:rFonts w:hint="eastAsia" w:ascii="宋体" w:hAnsi="宋体" w:eastAsia="宋体" w:cs="宋体"/>
          <w:color w:val="000000" w:themeColor="text1"/>
          <w:spacing w:val="9"/>
          <w:highlight w:val="none"/>
          <w:u w:val="none"/>
          <w:lang w:val="en-US" w:eastAsia="zh-CN"/>
          <w14:textFill>
            <w14:solidFill>
              <w14:schemeClr w14:val="tx1"/>
            </w14:solidFill>
          </w14:textFill>
        </w:rPr>
        <w:t xml:space="preserve"> </w:t>
      </w:r>
      <w:r>
        <w:rPr>
          <w:rFonts w:hint="eastAsia" w:ascii="宋体" w:hAnsi="宋体" w:eastAsia="宋体" w:cs="宋体"/>
          <w:b w:val="0"/>
          <w:bCs/>
          <w:color w:val="000000" w:themeColor="text1"/>
          <w:spacing w:val="10"/>
          <w:highlight w:val="none"/>
          <w:u w:val="none"/>
          <w14:textFill>
            <w14:solidFill>
              <w14:schemeClr w14:val="tx1"/>
            </w14:solidFill>
          </w14:textFill>
        </w:rPr>
        <w:t>杭州临江环境能源有限公司</w:t>
      </w:r>
      <w:r>
        <w:rPr>
          <w:rFonts w:ascii="宋体" w:hAnsi="宋体" w:eastAsia="宋体" w:cs="宋体"/>
          <w:color w:val="000000" w:themeColor="text1"/>
          <w:spacing w:val="11"/>
          <w:highlight w:val="none"/>
          <w:u w:val="none"/>
          <w14:textFill>
            <w14:solidFill>
              <w14:schemeClr w14:val="tx1"/>
            </w14:solidFill>
          </w14:textFill>
        </w:rPr>
        <w:t>。</w:t>
      </w:r>
    </w:p>
    <w:p w14:paraId="730433B7">
      <w:pPr>
        <w:spacing w:line="400" w:lineRule="exact"/>
        <w:ind w:firstLine="421"/>
        <w:rPr>
          <w:rFonts w:ascii="宋体" w:hAnsi="宋体" w:eastAsia="宋体" w:cs="宋体"/>
          <w:b w:val="0"/>
          <w:bCs/>
          <w:color w:val="000000" w:themeColor="text1"/>
          <w:highlight w:val="none"/>
          <w:u w:val="none"/>
          <w14:textFill>
            <w14:solidFill>
              <w14:schemeClr w14:val="tx1"/>
            </w14:solidFill>
          </w14:textFill>
        </w:rPr>
      </w:pPr>
      <w:r>
        <w:rPr>
          <w:rFonts w:hint="eastAsia" w:ascii="宋体" w:hAnsi="宋体" w:eastAsia="宋体" w:cs="宋体"/>
          <w:b/>
          <w:color w:val="000000" w:themeColor="text1"/>
          <w:spacing w:val="1"/>
          <w:highlight w:val="none"/>
          <w:u w:val="none"/>
          <w:lang w:val="en-US" w:eastAsia="zh-CN"/>
          <w14:textFill>
            <w14:solidFill>
              <w14:schemeClr w14:val="tx1"/>
            </w14:solidFill>
          </w14:textFill>
        </w:rPr>
        <w:t>5</w:t>
      </w:r>
      <w:r>
        <w:rPr>
          <w:rFonts w:ascii="宋体" w:hAnsi="宋体" w:eastAsia="宋体" w:cs="宋体"/>
          <w:b/>
          <w:color w:val="000000" w:themeColor="text1"/>
          <w:spacing w:val="1"/>
          <w:highlight w:val="none"/>
          <w:u w:val="none"/>
          <w14:textFill>
            <w14:solidFill>
              <w14:schemeClr w14:val="tx1"/>
            </w14:solidFill>
          </w14:textFill>
        </w:rPr>
        <w:t>、</w:t>
      </w:r>
      <w:r>
        <w:rPr>
          <w:rFonts w:hint="eastAsia" w:ascii="宋体" w:hAnsi="宋体" w:eastAsia="宋体" w:cs="宋体"/>
          <w:b/>
          <w:color w:val="000000" w:themeColor="text1"/>
          <w:spacing w:val="1"/>
          <w:highlight w:val="none"/>
          <w:u w:val="none"/>
          <w14:textFill>
            <w14:solidFill>
              <w14:schemeClr w14:val="tx1"/>
            </w14:solidFill>
          </w14:textFill>
        </w:rPr>
        <w:t>项目限价</w:t>
      </w:r>
      <w:r>
        <w:rPr>
          <w:rFonts w:ascii="宋体" w:hAnsi="宋体" w:eastAsia="宋体" w:cs="宋体"/>
          <w:b/>
          <w:color w:val="000000" w:themeColor="text1"/>
          <w:spacing w:val="1"/>
          <w:highlight w:val="none"/>
          <w:u w:val="none"/>
          <w14:textFill>
            <w14:solidFill>
              <w14:schemeClr w14:val="tx1"/>
            </w14:solidFill>
          </w14:textFill>
        </w:rPr>
        <w:t>：</w:t>
      </w:r>
      <w:r>
        <w:rPr>
          <w:rFonts w:hint="eastAsia" w:ascii="宋体" w:hAnsi="宋体" w:eastAsia="宋体" w:cs="宋体"/>
          <w:b w:val="0"/>
          <w:bCs w:val="0"/>
          <w:color w:val="000000" w:themeColor="text1"/>
          <w:spacing w:val="9"/>
          <w:highlight w:val="none"/>
          <w14:textFill>
            <w14:solidFill>
              <w14:schemeClr w14:val="tx1"/>
            </w14:solidFill>
          </w14:textFill>
        </w:rPr>
        <w:t>最高限价</w:t>
      </w:r>
      <w:r>
        <w:rPr>
          <w:rFonts w:hint="eastAsia" w:ascii="宋体" w:hAnsi="宋体" w:eastAsia="宋体" w:cs="宋体"/>
          <w:b w:val="0"/>
          <w:bCs w:val="0"/>
          <w:color w:val="000000" w:themeColor="text1"/>
          <w:spacing w:val="9"/>
          <w:highlight w:val="none"/>
          <w:lang w:val="en-US" w:eastAsia="zh-CN"/>
          <w14:textFill>
            <w14:solidFill>
              <w14:schemeClr w14:val="tx1"/>
            </w14:solidFill>
          </w14:textFill>
        </w:rPr>
        <w:t>534.7160万元</w:t>
      </w:r>
      <w:r>
        <w:rPr>
          <w:rFonts w:hint="eastAsia" w:ascii="宋体" w:hAnsi="宋体" w:eastAsia="宋体" w:cs="宋体"/>
          <w:color w:val="000000" w:themeColor="text1"/>
          <w:spacing w:val="9"/>
          <w:highlight w:val="none"/>
          <w14:textFill>
            <w14:solidFill>
              <w14:schemeClr w14:val="tx1"/>
            </w14:solidFill>
          </w14:textFill>
        </w:rPr>
        <w:t>（含税）</w:t>
      </w:r>
      <w:r>
        <w:rPr>
          <w:rFonts w:hint="eastAsia" w:ascii="宋体" w:hAnsi="宋体" w:eastAsia="宋体" w:cs="宋体"/>
          <w:color w:val="000000" w:themeColor="text1"/>
          <w:spacing w:val="9"/>
          <w:highlight w:val="none"/>
          <w:lang w:eastAsia="zh-CN"/>
          <w14:textFill>
            <w14:solidFill>
              <w14:schemeClr w14:val="tx1"/>
            </w14:solidFill>
          </w14:textFill>
        </w:rPr>
        <w:t>，</w:t>
      </w:r>
      <w:r>
        <w:rPr>
          <w:rFonts w:hint="eastAsia" w:ascii="宋体" w:hAnsi="宋体" w:eastAsia="宋体" w:cs="宋体"/>
          <w:color w:val="000000" w:themeColor="text1"/>
          <w:spacing w:val="9"/>
          <w:highlight w:val="none"/>
          <w:lang w:val="en-US" w:eastAsia="zh-CN"/>
          <w14:textFill>
            <w14:solidFill>
              <w14:schemeClr w14:val="tx1"/>
            </w14:solidFill>
          </w14:textFill>
        </w:rPr>
        <w:t>其中备件费不超过</w:t>
      </w:r>
      <w:r>
        <w:rPr>
          <w:rFonts w:hint="eastAsia" w:ascii="宋体" w:hAnsi="宋体" w:eastAsia="宋体" w:cs="宋体"/>
          <w:color w:val="000000" w:themeColor="text1"/>
          <w:spacing w:val="9"/>
          <w:highlight w:val="none"/>
          <w:u w:val="single"/>
          <w:lang w:val="en-US" w:eastAsia="zh-CN"/>
          <w14:textFill>
            <w14:solidFill>
              <w14:schemeClr w14:val="tx1"/>
            </w14:solidFill>
          </w14:textFill>
        </w:rPr>
        <w:t>139.7160</w:t>
      </w:r>
      <w:r>
        <w:rPr>
          <w:rFonts w:hint="eastAsia" w:ascii="宋体" w:hAnsi="宋体" w:eastAsia="宋体" w:cs="宋体"/>
          <w:color w:val="000000" w:themeColor="text1"/>
          <w:spacing w:val="9"/>
          <w:highlight w:val="none"/>
          <w:lang w:val="en-US" w:eastAsia="zh-CN"/>
          <w14:textFill>
            <w14:solidFill>
              <w14:schemeClr w14:val="tx1"/>
            </w14:solidFill>
          </w14:textFill>
        </w:rPr>
        <w:t>万元，运维服务费用不超过</w:t>
      </w:r>
      <w:r>
        <w:rPr>
          <w:rFonts w:hint="eastAsia" w:ascii="宋体" w:hAnsi="宋体" w:eastAsia="宋体" w:cs="宋体"/>
          <w:color w:val="000000" w:themeColor="text1"/>
          <w:spacing w:val="9"/>
          <w:highlight w:val="none"/>
          <w:u w:val="single"/>
          <w:lang w:val="en-US" w:eastAsia="zh-CN"/>
          <w14:textFill>
            <w14:solidFill>
              <w14:schemeClr w14:val="tx1"/>
            </w14:solidFill>
          </w14:textFill>
        </w:rPr>
        <w:t xml:space="preserve"> 395 </w:t>
      </w:r>
      <w:r>
        <w:rPr>
          <w:rFonts w:hint="eastAsia" w:ascii="宋体" w:hAnsi="宋体" w:eastAsia="宋体" w:cs="宋体"/>
          <w:color w:val="000000" w:themeColor="text1"/>
          <w:spacing w:val="9"/>
          <w:highlight w:val="none"/>
          <w:lang w:val="en-US" w:eastAsia="zh-CN"/>
          <w14:textFill>
            <w14:solidFill>
              <w14:schemeClr w14:val="tx1"/>
            </w14:solidFill>
          </w14:textFill>
        </w:rPr>
        <w:t>万元</w:t>
      </w:r>
      <w:r>
        <w:rPr>
          <w:rFonts w:hint="eastAsia" w:ascii="宋体" w:hAnsi="宋体" w:eastAsia="宋体" w:cs="宋体"/>
          <w:b w:val="0"/>
          <w:bCs/>
          <w:color w:val="000000" w:themeColor="text1"/>
          <w:spacing w:val="1"/>
          <w:highlight w:val="none"/>
          <w:u w:val="none"/>
          <w:lang w:eastAsia="zh-CN"/>
          <w14:textFill>
            <w14:solidFill>
              <w14:schemeClr w14:val="tx1"/>
            </w14:solidFill>
          </w14:textFill>
        </w:rPr>
        <w:t>；</w:t>
      </w:r>
      <w:r>
        <w:rPr>
          <w:rFonts w:ascii="宋体" w:hAnsi="宋体" w:eastAsia="宋体" w:cs="宋体"/>
          <w:b w:val="0"/>
          <w:bCs/>
          <w:color w:val="000000" w:themeColor="text1"/>
          <w:highlight w:val="none"/>
          <w:u w:val="none"/>
          <w14:textFill>
            <w14:solidFill>
              <w14:schemeClr w14:val="tx1"/>
            </w14:solidFill>
          </w14:textFill>
        </w:rPr>
        <w:t>资金来源</w:t>
      </w:r>
      <w:r>
        <w:rPr>
          <w:rFonts w:ascii="宋体" w:hAnsi="宋体" w:eastAsia="宋体" w:cs="宋体"/>
          <w:b w:val="0"/>
          <w:bCs/>
          <w:color w:val="000000" w:themeColor="text1"/>
          <w:spacing w:val="1"/>
          <w:highlight w:val="none"/>
          <w:u w:val="none"/>
          <w14:textFill>
            <w14:solidFill>
              <w14:schemeClr w14:val="tx1"/>
            </w14:solidFill>
          </w14:textFill>
        </w:rPr>
        <w:t>：</w:t>
      </w:r>
      <w:r>
        <w:rPr>
          <w:rFonts w:hint="eastAsia" w:ascii="宋体" w:hAnsi="宋体" w:eastAsia="宋体" w:cs="宋体"/>
          <w:b w:val="0"/>
          <w:bCs/>
          <w:color w:val="000000" w:themeColor="text1"/>
          <w:highlight w:val="none"/>
          <w:u w:val="none"/>
          <w14:textFill>
            <w14:solidFill>
              <w14:schemeClr w14:val="tx1"/>
            </w14:solidFill>
          </w14:textFill>
        </w:rPr>
        <w:t>自筹</w:t>
      </w:r>
      <w:r>
        <w:rPr>
          <w:rFonts w:ascii="宋体" w:hAnsi="宋体" w:eastAsia="宋体" w:cs="宋体"/>
          <w:b w:val="0"/>
          <w:bCs/>
          <w:color w:val="000000" w:themeColor="text1"/>
          <w:spacing w:val="1"/>
          <w:highlight w:val="none"/>
          <w:u w:val="none"/>
          <w14:textFill>
            <w14:solidFill>
              <w14:schemeClr w14:val="tx1"/>
            </w14:solidFill>
          </w14:textFill>
        </w:rPr>
        <w:t>。</w:t>
      </w:r>
    </w:p>
    <w:p w14:paraId="4873031B">
      <w:pPr>
        <w:spacing w:line="400" w:lineRule="exact"/>
        <w:ind w:firstLine="420"/>
        <w:outlineLvl w:val="0"/>
        <w:rPr>
          <w:rFonts w:ascii="宋体" w:hAnsi="宋体" w:eastAsia="宋体" w:cs="宋体"/>
          <w:b/>
          <w:color w:val="000000" w:themeColor="text1"/>
          <w:spacing w:val="6"/>
          <w:position w:val="1"/>
          <w:highlight w:val="none"/>
          <w14:textFill>
            <w14:solidFill>
              <w14:schemeClr w14:val="tx1"/>
            </w14:solidFill>
          </w14:textFill>
        </w:rPr>
      </w:pPr>
      <w:r>
        <w:rPr>
          <w:rFonts w:hint="eastAsia" w:ascii="宋体" w:hAnsi="宋体" w:eastAsia="宋体" w:cs="宋体"/>
          <w:b/>
          <w:color w:val="000000" w:themeColor="text1"/>
          <w:spacing w:val="6"/>
          <w:position w:val="1"/>
          <w:highlight w:val="none"/>
          <w:lang w:val="en-US" w:eastAsia="zh-CN"/>
          <w14:textFill>
            <w14:solidFill>
              <w14:schemeClr w14:val="tx1"/>
            </w14:solidFill>
          </w14:textFill>
        </w:rPr>
        <w:t>6</w:t>
      </w:r>
      <w:r>
        <w:rPr>
          <w:rFonts w:ascii="宋体" w:hAnsi="宋体" w:eastAsia="宋体" w:cs="宋体"/>
          <w:b/>
          <w:color w:val="000000" w:themeColor="text1"/>
          <w:spacing w:val="6"/>
          <w:position w:val="1"/>
          <w:highlight w:val="none"/>
          <w14:textFill>
            <w14:solidFill>
              <w14:schemeClr w14:val="tx1"/>
            </w14:solidFill>
          </w14:textFill>
        </w:rPr>
        <w:t>、招标范围及内容：</w:t>
      </w:r>
    </w:p>
    <w:p w14:paraId="196DF1BB">
      <w:pPr>
        <w:spacing w:line="400" w:lineRule="exact"/>
        <w:ind w:firstLine="425"/>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2"/>
          <w:highlight w:val="none"/>
          <w:lang w:val="en-US" w:eastAsia="zh-CN"/>
          <w14:textFill>
            <w14:solidFill>
              <w14:schemeClr w14:val="tx1"/>
            </w14:solidFill>
          </w14:textFill>
        </w:rPr>
        <w:t>6</w:t>
      </w:r>
      <w:r>
        <w:rPr>
          <w:rFonts w:ascii="宋体" w:hAnsi="宋体" w:eastAsia="宋体" w:cs="宋体"/>
          <w:color w:val="000000" w:themeColor="text1"/>
          <w:spacing w:val="2"/>
          <w:highlight w:val="none"/>
          <w14:textFill>
            <w14:solidFill>
              <w14:schemeClr w14:val="tx1"/>
            </w14:solidFill>
          </w14:textFill>
        </w:rPr>
        <w:t xml:space="preserve">.1 </w:t>
      </w:r>
      <w:r>
        <w:rPr>
          <w:rFonts w:ascii="宋体" w:hAnsi="宋体" w:eastAsia="宋体" w:cs="宋体"/>
          <w:color w:val="000000" w:themeColor="text1"/>
          <w:spacing w:val="3"/>
          <w:highlight w:val="none"/>
          <w14:textFill>
            <w14:solidFill>
              <w14:schemeClr w14:val="tx1"/>
            </w14:solidFill>
          </w14:textFill>
        </w:rPr>
        <w:t>招标标的</w:t>
      </w:r>
      <w:r>
        <w:rPr>
          <w:rFonts w:hint="eastAsia" w:ascii="宋体" w:hAnsi="宋体" w:eastAsia="宋体" w:cs="宋体"/>
          <w:color w:val="000000" w:themeColor="text1"/>
          <w:spacing w:val="3"/>
          <w:highlight w:val="none"/>
          <w14:textFill>
            <w14:solidFill>
              <w14:schemeClr w14:val="tx1"/>
            </w14:solidFill>
          </w14:textFill>
        </w:rPr>
        <w:t>：</w:t>
      </w:r>
    </w:p>
    <w:p w14:paraId="4D267B84">
      <w:pPr>
        <w:spacing w:line="400" w:lineRule="exact"/>
        <w:ind w:firstLine="425"/>
        <w:rPr>
          <w:rFonts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采购生活垃圾焚烧发电项目</w:t>
      </w:r>
      <w:r>
        <w:rPr>
          <w:rFonts w:hint="eastAsia" w:ascii="宋体" w:hAnsi="宋体" w:eastAsia="宋体" w:cs="宋体"/>
          <w:color w:val="000000" w:themeColor="text1"/>
          <w:spacing w:val="3"/>
          <w:highlight w:val="none"/>
          <w:lang w:val="zh-CN"/>
          <w14:textFill>
            <w14:solidFill>
              <w14:schemeClr w14:val="tx1"/>
            </w14:solidFill>
          </w14:textFill>
        </w:rPr>
        <w:t>和</w:t>
      </w:r>
      <w:r>
        <w:rPr>
          <w:rFonts w:hint="eastAsia" w:ascii="宋体" w:hAnsi="宋体" w:eastAsia="宋体" w:cs="宋体"/>
          <w:color w:val="000000" w:themeColor="text1"/>
          <w:spacing w:val="3"/>
          <w:highlight w:val="none"/>
          <w14:textFill>
            <w14:solidFill>
              <w14:schemeClr w14:val="tx1"/>
            </w14:solidFill>
          </w14:textFill>
        </w:rPr>
        <w:t>危废处置项目</w:t>
      </w:r>
      <w:r>
        <w:rPr>
          <w:rFonts w:hint="eastAsia" w:ascii="宋体" w:hAnsi="宋体" w:eastAsia="宋体" w:cs="宋体"/>
          <w:color w:val="000000" w:themeColor="text1"/>
          <w:spacing w:val="3"/>
          <w:highlight w:val="none"/>
          <w:lang w:val="zh-CN"/>
          <w14:textFill>
            <w14:solidFill>
              <w14:schemeClr w14:val="tx1"/>
            </w14:solidFill>
          </w14:textFill>
        </w:rPr>
        <w:t>烟气、污水在线监测系统及配套</w:t>
      </w:r>
      <w:r>
        <w:rPr>
          <w:rFonts w:hint="eastAsia" w:ascii="宋体" w:hAnsi="宋体" w:eastAsia="宋体" w:cs="宋体"/>
          <w:color w:val="000000" w:themeColor="text1"/>
          <w:spacing w:val="3"/>
          <w:highlight w:val="none"/>
          <w14:textFill>
            <w14:solidFill>
              <w14:schemeClr w14:val="tx1"/>
            </w14:solidFill>
          </w14:textFill>
        </w:rPr>
        <w:t>系统（</w:t>
      </w:r>
      <w:r>
        <w:rPr>
          <w:rFonts w:hint="eastAsia" w:ascii="宋体" w:hAnsi="宋体" w:eastAsia="宋体" w:cs="宋体"/>
          <w:color w:val="000000" w:themeColor="text1"/>
          <w:spacing w:val="3"/>
          <w:highlight w:val="none"/>
          <w:lang w:val="zh-CN"/>
          <w14:textFill>
            <w14:solidFill>
              <w14:schemeClr w14:val="tx1"/>
            </w14:solidFill>
          </w14:textFill>
        </w:rPr>
        <w:t>视频监控、站房门禁系统、刷卡排污系统</w:t>
      </w:r>
      <w:r>
        <w:rPr>
          <w:rFonts w:hint="eastAsia" w:ascii="宋体" w:hAnsi="宋体" w:eastAsia="宋体" w:cs="宋体"/>
          <w:color w:val="000000" w:themeColor="text1"/>
          <w:spacing w:val="3"/>
          <w:highlight w:val="none"/>
          <w14:textFill>
            <w14:solidFill>
              <w14:schemeClr w14:val="tx1"/>
            </w14:solidFill>
          </w14:textFill>
        </w:rPr>
        <w:t>）驻厂运维服务。</w:t>
      </w:r>
    </w:p>
    <w:p w14:paraId="78E529C7">
      <w:pPr>
        <w:spacing w:line="400" w:lineRule="exact"/>
        <w:ind w:firstLine="42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lang w:val="en-US" w:eastAsia="zh-CN"/>
          <w14:textFill>
            <w14:solidFill>
              <w14:schemeClr w14:val="tx1"/>
            </w14:solidFill>
          </w14:textFill>
        </w:rPr>
        <w:t>6</w:t>
      </w:r>
      <w:r>
        <w:rPr>
          <w:rFonts w:ascii="宋体" w:hAnsi="宋体" w:eastAsia="宋体" w:cs="宋体"/>
          <w:color w:val="000000" w:themeColor="text1"/>
          <w:spacing w:val="3"/>
          <w:highlight w:val="none"/>
          <w14:textFill>
            <w14:solidFill>
              <w14:schemeClr w14:val="tx1"/>
            </w14:solidFill>
          </w14:textFill>
        </w:rPr>
        <w:t>.2</w:t>
      </w:r>
      <w:r>
        <w:rPr>
          <w:rFonts w:hint="eastAsia" w:ascii="宋体" w:hAnsi="宋体" w:eastAsia="宋体" w:cs="宋体"/>
          <w:color w:val="000000" w:themeColor="text1"/>
          <w:spacing w:val="3"/>
          <w:highlight w:val="none"/>
          <w14:textFill>
            <w14:solidFill>
              <w14:schemeClr w14:val="tx1"/>
            </w14:solidFill>
          </w14:textFill>
        </w:rPr>
        <w:t xml:space="preserve"> </w:t>
      </w:r>
      <w:r>
        <w:rPr>
          <w:rFonts w:ascii="宋体" w:hAnsi="宋体" w:eastAsia="宋体" w:cs="宋体"/>
          <w:color w:val="000000" w:themeColor="text1"/>
          <w:spacing w:val="7"/>
          <w:highlight w:val="none"/>
          <w14:textFill>
            <w14:solidFill>
              <w14:schemeClr w14:val="tx1"/>
            </w14:solidFill>
          </w14:textFill>
        </w:rPr>
        <w:t>具体需求详见招标文件</w:t>
      </w:r>
      <w:r>
        <w:rPr>
          <w:rFonts w:ascii="宋体" w:hAnsi="宋体" w:eastAsia="宋体" w:cs="宋体"/>
          <w:color w:val="000000" w:themeColor="text1"/>
          <w:spacing w:val="7"/>
          <w:sz w:val="20"/>
          <w:szCs w:val="20"/>
          <w:highlight w:val="none"/>
          <w14:textFill>
            <w14:solidFill>
              <w14:schemeClr w14:val="tx1"/>
            </w14:solidFill>
          </w14:textFill>
        </w:rPr>
        <w:t>第三</w:t>
      </w:r>
      <w:r>
        <w:rPr>
          <w:rFonts w:ascii="宋体" w:hAnsi="宋体" w:eastAsia="宋体" w:cs="宋体"/>
          <w:color w:val="000000" w:themeColor="text1"/>
          <w:spacing w:val="7"/>
          <w:highlight w:val="none"/>
          <w14:textFill>
            <w14:solidFill>
              <w14:schemeClr w14:val="tx1"/>
            </w14:solidFill>
          </w14:textFill>
        </w:rPr>
        <w:t>章“用户需求书”。</w:t>
      </w:r>
    </w:p>
    <w:p w14:paraId="1324C89E">
      <w:pPr>
        <w:spacing w:line="400" w:lineRule="exact"/>
        <w:ind w:firstLine="420"/>
        <w:outlineLvl w:val="0"/>
        <w:rPr>
          <w:rFonts w:ascii="宋体" w:hAnsi="宋体" w:eastAsia="宋体" w:cs="宋体"/>
          <w:b/>
          <w:color w:val="000000" w:themeColor="text1"/>
          <w:highlight w:val="none"/>
          <w14:textFill>
            <w14:solidFill>
              <w14:schemeClr w14:val="tx1"/>
            </w14:solidFill>
          </w14:textFill>
        </w:rPr>
      </w:pPr>
      <w:bookmarkStart w:id="2" w:name="_Toc101291274"/>
      <w:bookmarkStart w:id="3" w:name="_Toc101294391"/>
      <w:bookmarkStart w:id="4" w:name="_Toc101294461"/>
      <w:r>
        <w:rPr>
          <w:rFonts w:hint="eastAsia" w:ascii="宋体" w:hAnsi="宋体" w:eastAsia="宋体" w:cs="宋体"/>
          <w:b/>
          <w:color w:val="000000" w:themeColor="text1"/>
          <w:spacing w:val="6"/>
          <w:position w:val="1"/>
          <w:highlight w:val="none"/>
          <w:lang w:val="en-US" w:eastAsia="zh-CN"/>
          <w14:textFill>
            <w14:solidFill>
              <w14:schemeClr w14:val="tx1"/>
            </w14:solidFill>
          </w14:textFill>
        </w:rPr>
        <w:t>7</w:t>
      </w:r>
      <w:r>
        <w:rPr>
          <w:rFonts w:ascii="宋体" w:hAnsi="宋体" w:eastAsia="宋体" w:cs="宋体"/>
          <w:b/>
          <w:color w:val="000000" w:themeColor="text1"/>
          <w:spacing w:val="11"/>
          <w:position w:val="1"/>
          <w:highlight w:val="none"/>
          <w14:textFill>
            <w14:solidFill>
              <w14:schemeClr w14:val="tx1"/>
            </w14:solidFill>
          </w14:textFill>
        </w:rPr>
        <w:t>、</w:t>
      </w:r>
      <w:r>
        <w:rPr>
          <w:rFonts w:ascii="宋体" w:hAnsi="宋体" w:eastAsia="宋体" w:cs="宋体"/>
          <w:b/>
          <w:color w:val="000000" w:themeColor="text1"/>
          <w:spacing w:val="10"/>
          <w:position w:val="1"/>
          <w:highlight w:val="none"/>
          <w14:textFill>
            <w14:solidFill>
              <w14:schemeClr w14:val="tx1"/>
            </w14:solidFill>
          </w14:textFill>
        </w:rPr>
        <w:t>投</w:t>
      </w:r>
      <w:r>
        <w:rPr>
          <w:rFonts w:ascii="宋体" w:hAnsi="宋体" w:eastAsia="宋体" w:cs="宋体"/>
          <w:b/>
          <w:color w:val="000000" w:themeColor="text1"/>
          <w:spacing w:val="9"/>
          <w:position w:val="1"/>
          <w:highlight w:val="none"/>
          <w14:textFill>
            <w14:solidFill>
              <w14:schemeClr w14:val="tx1"/>
            </w14:solidFill>
          </w14:textFill>
        </w:rPr>
        <w:t>标人资格条件</w:t>
      </w:r>
      <w:bookmarkEnd w:id="2"/>
      <w:bookmarkEnd w:id="3"/>
      <w:bookmarkEnd w:id="4"/>
    </w:p>
    <w:p w14:paraId="5D16BD91">
      <w:pPr>
        <w:spacing w:line="360" w:lineRule="auto"/>
        <w:ind w:right="7" w:firstLine="448" w:firstLineChars="200"/>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1）在中华人民共和国境内（不含港、澳、台地区）注册，具有独立法人资格/具有独立承担民事责任的能力。（提供营业执照(或者事业单位法人证书、社会团体法人登记证书、其他组织登记证明文件)副本复印件加盖公章)；</w:t>
      </w:r>
    </w:p>
    <w:p w14:paraId="759668F9">
      <w:pPr>
        <w:spacing w:line="360" w:lineRule="auto"/>
        <w:ind w:right="7" w:firstLine="448" w:firstLineChars="200"/>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（2）</w:t>
      </w:r>
      <w:r>
        <w:rPr>
          <w:rFonts w:hint="eastAsia" w:ascii="宋体" w:hAnsi="宋体" w:eastAsia="宋体" w:cs="宋体"/>
          <w:color w:val="000000" w:themeColor="text1"/>
          <w:spacing w:val="7"/>
          <w:highlight w:val="none"/>
          <w:lang w:val="en-US" w:eastAsia="zh-CN"/>
          <w14:textFill>
            <w14:solidFill>
              <w14:schemeClr w14:val="tx1"/>
            </w14:solidFill>
          </w14:textFill>
        </w:rPr>
        <w:t>投标人应具有独立开展烟气在线连续监测系统及污水在线连续监测系统维保工作的能力，自2022年1月1日以来（以合同签订日期为准）</w:t>
      </w:r>
      <w:r>
        <w:rPr>
          <w:rFonts w:hint="eastAsia" w:ascii="宋体" w:hAnsi="宋体" w:eastAsia="宋体" w:cs="宋体"/>
          <w:color w:val="auto"/>
          <w:spacing w:val="7"/>
          <w:highlight w:val="none"/>
          <w:lang w:val="en-US" w:eastAsia="zh-CN"/>
        </w:rPr>
        <w:t>具有至少一项</w:t>
      </w:r>
      <w:r>
        <w:rPr>
          <w:rFonts w:hint="eastAsia" w:ascii="宋体" w:hAnsi="宋体" w:eastAsia="宋体" w:cs="宋体"/>
          <w:color w:val="auto"/>
          <w:sz w:val="20"/>
          <w:szCs w:val="20"/>
          <w:highlight w:val="none"/>
          <w:lang w:val="en-US" w:eastAsia="zh-CN"/>
        </w:rPr>
        <w:t>服务期限不少于1年的</w:t>
      </w:r>
      <w:r>
        <w:rPr>
          <w:rFonts w:hint="eastAsia" w:ascii="宋体" w:hAnsi="宋体" w:eastAsia="宋体" w:cs="宋体"/>
          <w:color w:val="auto"/>
          <w:spacing w:val="7"/>
          <w:highlight w:val="none"/>
          <w:lang w:val="en-US" w:eastAsia="zh-CN"/>
        </w:rPr>
        <w:t>烟气在线连续监测系统及污水在线连续监测系统驻厂运维业绩（须提供合同复印件或业主证明文件）</w:t>
      </w:r>
      <w:r>
        <w:rPr>
          <w:rFonts w:hint="eastAsia" w:ascii="宋体" w:hAnsi="宋体" w:eastAsia="宋体" w:cs="宋体"/>
          <w:color w:val="auto"/>
          <w:spacing w:val="7"/>
          <w:highlight w:val="none"/>
          <w:lang w:eastAsia="zh-CN"/>
        </w:rPr>
        <w:t>；</w:t>
      </w:r>
    </w:p>
    <w:p w14:paraId="62DCBCDC">
      <w:pPr>
        <w:spacing w:line="360" w:lineRule="auto"/>
        <w:ind w:right="7" w:firstLine="448" w:firstLineChars="200"/>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lang w:val="en-US" w:eastAsia="zh-CN"/>
          <w14:textFill>
            <w14:solidFill>
              <w14:schemeClr w14:val="tx1"/>
            </w14:solidFill>
          </w14:textFill>
        </w:rPr>
        <w:t>（3）</w:t>
      </w:r>
      <w:r>
        <w:rPr>
          <w:rFonts w:hint="eastAsia" w:ascii="宋体" w:hAnsi="宋体" w:eastAsia="宋体" w:cs="宋体"/>
          <w:color w:val="000000" w:themeColor="text1"/>
          <w:spacing w:val="7"/>
          <w:highlight w:val="none"/>
          <w14:textFill>
            <w14:solidFill>
              <w14:schemeClr w14:val="tx1"/>
            </w14:solidFill>
          </w14:textFill>
        </w:rPr>
        <w:t>投标人在“信用中国”（www.creditchina.gov.cn）、中国政府采购网（www.ccgp.gov.cn）等其它官方网站没有被列入失信被执行人、重大税收违法案件当事人名单、政府采购严重违法失信行为记录名单、有责合同纠纷等不良记录</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投标人需</w:t>
      </w:r>
      <w:r>
        <w:rPr>
          <w:rFonts w:ascii="宋体" w:hAnsi="宋体" w:eastAsia="宋体" w:cs="宋体"/>
          <w:color w:val="000000" w:themeColor="text1"/>
          <w:spacing w:val="8"/>
          <w:highlight w:val="none"/>
          <w14:textFill>
            <w14:solidFill>
              <w14:schemeClr w14:val="tx1"/>
            </w14:solidFill>
          </w14:textFill>
        </w:rPr>
        <w:t>提供自招标公告发布之日至投标截止日内</w:t>
      </w:r>
      <w:r>
        <w:rPr>
          <w:rFonts w:hint="eastAsia" w:ascii="宋体" w:hAnsi="宋体" w:eastAsia="宋体" w:cs="宋体"/>
          <w:color w:val="000000" w:themeColor="text1"/>
          <w:spacing w:val="10"/>
          <w:highlight w:val="none"/>
          <w14:textFill>
            <w14:solidFill>
              <w14:schemeClr w14:val="tx1"/>
            </w14:solidFill>
          </w14:textFill>
        </w:rPr>
        <w:t>“信用中国”</w:t>
      </w:r>
      <w:r>
        <w:rPr>
          <w:rFonts w:hint="eastAsia" w:ascii="宋体" w:hAnsi="宋体" w:eastAsia="宋体" w:cs="宋体"/>
          <w:color w:val="000000" w:themeColor="text1"/>
          <w:spacing w:val="10"/>
          <w:highlight w:val="none"/>
          <w:lang w:eastAsia="zh-CN"/>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中国政府采购网</w:t>
      </w:r>
      <w:r>
        <w:rPr>
          <w:rFonts w:ascii="宋体" w:hAnsi="宋体" w:eastAsia="宋体" w:cs="宋体"/>
          <w:color w:val="000000" w:themeColor="text1"/>
          <w:spacing w:val="8"/>
          <w:highlight w:val="none"/>
          <w14:textFill>
            <w14:solidFill>
              <w14:schemeClr w14:val="tx1"/>
            </w14:solidFill>
          </w14:textFill>
        </w:rPr>
        <w:t>的网站</w:t>
      </w:r>
      <w:r>
        <w:rPr>
          <w:rFonts w:hint="eastAsia" w:ascii="宋体" w:hAnsi="宋体" w:eastAsia="宋体" w:cs="宋体"/>
          <w:color w:val="000000" w:themeColor="text1"/>
          <w:spacing w:val="8"/>
          <w:highlight w:val="none"/>
          <w:lang w:val="en-US" w:eastAsia="zh-CN"/>
          <w14:textFill>
            <w14:solidFill>
              <w14:schemeClr w14:val="tx1"/>
            </w14:solidFill>
          </w14:textFill>
        </w:rPr>
        <w:t>查询</w:t>
      </w:r>
      <w:r>
        <w:rPr>
          <w:rFonts w:ascii="宋体" w:hAnsi="宋体" w:eastAsia="宋体" w:cs="宋体"/>
          <w:color w:val="000000" w:themeColor="text1"/>
          <w:spacing w:val="8"/>
          <w:highlight w:val="none"/>
          <w14:textFill>
            <w14:solidFill>
              <w14:schemeClr w14:val="tx1"/>
            </w14:solidFill>
          </w14:textFill>
        </w:rPr>
        <w:t>截图</w:t>
      </w:r>
      <w:r>
        <w:rPr>
          <w:rFonts w:hint="eastAsia" w:ascii="宋体" w:hAnsi="宋体" w:eastAsia="宋体" w:cs="宋体"/>
          <w:color w:val="000000" w:themeColor="text1"/>
          <w:spacing w:val="8"/>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lang w:val="en-US" w:eastAsia="zh-CN"/>
          <w14:textFill>
            <w14:solidFill>
              <w14:schemeClr w14:val="tx1"/>
            </w14:solidFill>
          </w14:textFill>
        </w:rPr>
        <w:t>结果</w:t>
      </w:r>
      <w:r>
        <w:rPr>
          <w:rFonts w:hint="eastAsia" w:ascii="宋体" w:hAnsi="宋体" w:eastAsia="宋体" w:cs="宋体"/>
          <w:color w:val="000000" w:themeColor="text1"/>
          <w:spacing w:val="10"/>
          <w:highlight w:val="none"/>
          <w14:textFill>
            <w14:solidFill>
              <w14:schemeClr w14:val="tx1"/>
            </w14:solidFill>
          </w14:textFill>
        </w:rPr>
        <w:t>以开标当日</w:t>
      </w:r>
      <w:r>
        <w:rPr>
          <w:rFonts w:hint="eastAsia" w:ascii="宋体" w:hAnsi="宋体" w:eastAsia="宋体" w:cs="宋体"/>
          <w:color w:val="000000" w:themeColor="text1"/>
          <w:spacing w:val="10"/>
          <w:highlight w:val="none"/>
          <w:lang w:val="en-US" w:eastAsia="zh-CN"/>
          <w14:textFill>
            <w14:solidFill>
              <w14:schemeClr w14:val="tx1"/>
            </w14:solidFill>
          </w14:textFill>
        </w:rPr>
        <w:t>招标代理</w:t>
      </w:r>
      <w:r>
        <w:rPr>
          <w:rFonts w:hint="eastAsia" w:ascii="宋体" w:hAnsi="宋体" w:eastAsia="宋体" w:cs="宋体"/>
          <w:color w:val="000000" w:themeColor="text1"/>
          <w:spacing w:val="10"/>
          <w:highlight w:val="none"/>
          <w14:textFill>
            <w14:solidFill>
              <w14:schemeClr w14:val="tx1"/>
            </w14:solidFill>
          </w14:textFill>
        </w:rPr>
        <w:t>查询截图为准）</w:t>
      </w:r>
      <w:r>
        <w:rPr>
          <w:rFonts w:hint="eastAsia" w:ascii="宋体" w:hAnsi="宋体" w:eastAsia="宋体" w:cs="宋体"/>
          <w:color w:val="000000" w:themeColor="text1"/>
          <w:spacing w:val="7"/>
          <w:highlight w:val="none"/>
          <w14:textFill>
            <w14:solidFill>
              <w14:schemeClr w14:val="tx1"/>
            </w14:solidFill>
          </w14:textFill>
        </w:rPr>
        <w:t>；</w:t>
      </w:r>
    </w:p>
    <w:p w14:paraId="5DFEE784">
      <w:pPr>
        <w:spacing w:line="400" w:lineRule="exact"/>
        <w:ind w:right="7" w:firstLine="448" w:firstLineChars="200"/>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）近两年内未被列入《杭州市环境集团有限公司黑名单供应商名录库》和《杭州市环境集团有限公司不合格供应商名录库》（以招标人提供的名单为准）；</w:t>
      </w:r>
    </w:p>
    <w:p w14:paraId="620CE1AC">
      <w:pPr>
        <w:spacing w:line="400" w:lineRule="exact"/>
        <w:ind w:right="7" w:firstLine="448" w:firstLineChars="200"/>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5</w:t>
      </w:r>
      <w:r>
        <w:rPr>
          <w:rFonts w:hint="eastAsia" w:ascii="宋体" w:hAnsi="宋体" w:eastAsia="宋体" w:cs="宋体"/>
          <w:color w:val="000000" w:themeColor="text1"/>
          <w:spacing w:val="7"/>
          <w:highlight w:val="none"/>
          <w14:textFill>
            <w14:solidFill>
              <w14:schemeClr w14:val="tx1"/>
            </w14:solidFill>
          </w14:textFill>
        </w:rPr>
        <w:t>）投标人须提供其股东信息及出资比例信息；</w:t>
      </w:r>
    </w:p>
    <w:p w14:paraId="5B0F075B">
      <w:pPr>
        <w:spacing w:line="400" w:lineRule="exact"/>
        <w:ind w:right="7" w:firstLine="448" w:firstLineChars="200"/>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6</w:t>
      </w:r>
      <w:r>
        <w:rPr>
          <w:rFonts w:hint="eastAsia" w:ascii="宋体" w:hAnsi="宋体" w:eastAsia="宋体" w:cs="宋体"/>
          <w:color w:val="000000" w:themeColor="text1"/>
          <w:spacing w:val="7"/>
          <w:highlight w:val="none"/>
          <w14:textFill>
            <w14:solidFill>
              <w14:schemeClr w14:val="tx1"/>
            </w14:solidFill>
          </w14:textFill>
        </w:rPr>
        <w:t>）与招标人存在利害关系可能影响招标公正性的单位，不得参加本项目投标。单位负责人为同一人或者存在控股、管理、关联关系的不同单位，不得同时参加本招标项目投标</w:t>
      </w:r>
      <w:r>
        <w:rPr>
          <w:rFonts w:hint="eastAsia" w:ascii="宋体" w:hAnsi="宋体" w:eastAsia="宋体" w:cs="宋体"/>
          <w:color w:val="000000" w:themeColor="text1"/>
          <w:spacing w:val="7"/>
          <w:highlight w:val="none"/>
          <w:lang w:eastAsia="zh-CN"/>
          <w14:textFill>
            <w14:solidFill>
              <w14:schemeClr w14:val="tx1"/>
            </w14:solidFill>
          </w14:textFill>
        </w:rPr>
        <w:t>；</w:t>
      </w:r>
    </w:p>
    <w:p w14:paraId="4F0A487A">
      <w:pPr>
        <w:spacing w:line="400" w:lineRule="exact"/>
        <w:ind w:right="7" w:firstLine="448" w:firstLineChars="200"/>
        <w:rPr>
          <w:rFonts w:hint="eastAsia" w:ascii="宋体" w:hAnsi="宋体" w:eastAsia="宋体" w:cs="宋体"/>
          <w:color w:val="000000" w:themeColor="text1"/>
          <w:spacing w:val="7"/>
          <w:highlight w:val="none"/>
          <w:lang w:eastAsia="zh-CN"/>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7</w:t>
      </w:r>
      <w:r>
        <w:rPr>
          <w:rFonts w:hint="eastAsia" w:ascii="宋体" w:hAnsi="宋体" w:eastAsia="宋体" w:cs="宋体"/>
          <w:color w:val="000000" w:themeColor="text1"/>
          <w:spacing w:val="7"/>
          <w:highlight w:val="none"/>
          <w14:textFill>
            <w14:solidFill>
              <w14:schemeClr w14:val="tx1"/>
            </w14:solidFill>
          </w14:textFill>
        </w:rPr>
        <w:t>）本项目不接受联合体投标</w:t>
      </w:r>
      <w:r>
        <w:rPr>
          <w:rFonts w:hint="eastAsia" w:ascii="宋体" w:hAnsi="宋体" w:eastAsia="宋体" w:cs="宋体"/>
          <w:color w:val="000000" w:themeColor="text1"/>
          <w:spacing w:val="7"/>
          <w:highlight w:val="none"/>
          <w:lang w:eastAsia="zh-CN"/>
          <w14:textFill>
            <w14:solidFill>
              <w14:schemeClr w14:val="tx1"/>
            </w14:solidFill>
          </w14:textFill>
        </w:rPr>
        <w:t>。</w:t>
      </w:r>
    </w:p>
    <w:p w14:paraId="60955226">
      <w:pPr>
        <w:spacing w:line="400" w:lineRule="exact"/>
        <w:ind w:left="25" w:leftChars="12" w:right="7" w:firstLine="524" w:firstLineChars="2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注</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上述</w:t>
      </w:r>
      <w:r>
        <w:rPr>
          <w:rFonts w:ascii="宋体" w:hAnsi="宋体" w:eastAsia="宋体" w:cs="宋体"/>
          <w:color w:val="000000" w:themeColor="text1"/>
          <w:spacing w:val="8"/>
          <w:highlight w:val="none"/>
          <w14:textFill>
            <w14:solidFill>
              <w14:schemeClr w14:val="tx1"/>
            </w14:solidFill>
          </w14:textFill>
        </w:rPr>
        <w:t>证明资料须齐全</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有效</w:t>
      </w: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需投标人提供的资料的</w:t>
      </w:r>
      <w:r>
        <w:rPr>
          <w:rFonts w:ascii="宋体" w:hAnsi="宋体" w:eastAsia="宋体" w:cs="宋体"/>
          <w:color w:val="000000" w:themeColor="text1"/>
          <w:spacing w:val="8"/>
          <w:highlight w:val="none"/>
          <w14:textFill>
            <w14:solidFill>
              <w14:schemeClr w14:val="tx1"/>
            </w14:solidFill>
          </w14:textFill>
        </w:rPr>
        <w:t>复印件应加盖投标人单位公章（所盖印章均为物理印章</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加盖</w:t>
      </w:r>
      <w:r>
        <w:rPr>
          <w:rFonts w:ascii="宋体" w:hAnsi="宋体" w:eastAsia="宋体" w:cs="宋体"/>
          <w:color w:val="000000" w:themeColor="text1"/>
          <w:spacing w:val="9"/>
          <w:highlight w:val="none"/>
          <w14:textFill>
            <w14:solidFill>
              <w14:schemeClr w14:val="tx1"/>
            </w14:solidFill>
          </w14:textFill>
        </w:rPr>
        <w:t>电子印章的将被视为</w:t>
      </w:r>
      <w:r>
        <w:rPr>
          <w:rFonts w:ascii="宋体" w:hAnsi="宋体" w:eastAsia="宋体" w:cs="宋体"/>
          <w:color w:val="000000" w:themeColor="text1"/>
          <w:spacing w:val="8"/>
          <w:highlight w:val="none"/>
          <w14:textFill>
            <w14:solidFill>
              <w14:schemeClr w14:val="tx1"/>
            </w14:solidFill>
          </w14:textFill>
        </w:rPr>
        <w:t>无效</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下同</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并在投标文件中提供</w:t>
      </w:r>
      <w:r>
        <w:rPr>
          <w:rFonts w:ascii="宋体" w:hAnsi="宋体" w:eastAsia="宋体" w:cs="宋体"/>
          <w:color w:val="000000" w:themeColor="text1"/>
          <w:spacing w:val="11"/>
          <w:highlight w:val="none"/>
          <w14:textFill>
            <w14:solidFill>
              <w14:schemeClr w14:val="tx1"/>
            </w14:solidFill>
          </w14:textFill>
        </w:rPr>
        <w:t>。</w:t>
      </w:r>
    </w:p>
    <w:p w14:paraId="1D87F299">
      <w:pPr>
        <w:spacing w:line="400" w:lineRule="exact"/>
        <w:ind w:firstLine="443"/>
        <w:outlineLvl w:val="0"/>
        <w:rPr>
          <w:rFonts w:hint="default" w:ascii="宋体" w:hAnsi="宋体" w:eastAsia="宋体" w:cs="宋体"/>
          <w:b/>
          <w:color w:val="000000" w:themeColor="text1"/>
          <w:spacing w:val="4"/>
          <w:position w:val="1"/>
          <w:highlight w:val="none"/>
          <w:lang w:val="en-US" w:eastAsia="zh-CN"/>
          <w14:textFill>
            <w14:solidFill>
              <w14:schemeClr w14:val="tx1"/>
            </w14:solidFill>
          </w14:textFill>
        </w:rPr>
      </w:pP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8</w:t>
      </w:r>
      <w:r>
        <w:rPr>
          <w:rFonts w:ascii="宋体" w:hAnsi="宋体" w:eastAsia="宋体" w:cs="宋体"/>
          <w:b/>
          <w:color w:val="000000" w:themeColor="text1"/>
          <w:spacing w:val="4"/>
          <w:position w:val="1"/>
          <w:highlight w:val="none"/>
          <w14:textFill>
            <w14:solidFill>
              <w14:schemeClr w14:val="tx1"/>
            </w14:solidFill>
          </w14:textFill>
        </w:rPr>
        <w:t>、投标</w:t>
      </w: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人登记认证</w:t>
      </w:r>
    </w:p>
    <w:p w14:paraId="153CCE3C">
      <w:pPr>
        <w:spacing w:line="400" w:lineRule="exact"/>
        <w:ind w:firstLine="443"/>
        <w:outlineLvl w:val="0"/>
        <w:rPr>
          <w:rFonts w:ascii="宋体" w:hAnsi="宋体" w:eastAsia="宋体" w:cs="宋体"/>
          <w:b w:val="0"/>
          <w:bCs/>
          <w:color w:val="000000" w:themeColor="text1"/>
          <w:spacing w:val="4"/>
          <w:position w:val="1"/>
          <w:highlight w:val="none"/>
          <w14:textFill>
            <w14:solidFill>
              <w14:schemeClr w14:val="tx1"/>
            </w14:solidFill>
          </w14:textFill>
        </w:rPr>
      </w:pPr>
      <w:r>
        <w:rPr>
          <w:rFonts w:ascii="宋体" w:hAnsi="宋体" w:eastAsia="宋体" w:cs="宋体"/>
          <w:b w:val="0"/>
          <w:bCs/>
          <w:color w:val="000000" w:themeColor="text1"/>
          <w:spacing w:val="4"/>
          <w:position w:val="1"/>
          <w:highlight w:val="none"/>
          <w14:textFill>
            <w14:solidFill>
              <w14:schemeClr w14:val="tx1"/>
            </w14:solidFill>
          </w14:textFill>
        </w:rPr>
        <w:t>（1）凡首次参加杭州城投采购平台投标的投标人，应于</w:t>
      </w:r>
      <w:r>
        <w:rPr>
          <w:rFonts w:ascii="宋体" w:hAnsi="宋体" w:eastAsia="宋体" w:cs="宋体"/>
          <w:b w:val="0"/>
          <w:bCs/>
          <w:color w:val="000000" w:themeColor="text1"/>
          <w:spacing w:val="4"/>
          <w:position w:val="1"/>
          <w:highlight w:val="none"/>
          <w:u w:val="single"/>
          <w14:textFill>
            <w14:solidFill>
              <w14:schemeClr w14:val="tx1"/>
            </w14:solidFill>
          </w14:textFill>
        </w:rPr>
        <w:t>投标报名截止日</w:t>
      </w:r>
      <w:r>
        <w:rPr>
          <w:rFonts w:ascii="宋体" w:hAnsi="宋体" w:eastAsia="宋体" w:cs="宋体"/>
          <w:b w:val="0"/>
          <w:bCs/>
          <w:color w:val="000000" w:themeColor="text1"/>
          <w:spacing w:val="4"/>
          <w:position w:val="1"/>
          <w:highlight w:val="none"/>
          <w14:textFill>
            <w14:solidFill>
              <w14:schemeClr w14:val="tx1"/>
            </w14:solidFill>
          </w14:textFill>
        </w:rPr>
        <w:t>前（法定公休日、 法定节假日除外）完成“杭州城投采购平台 ”注册登记和企业信息认证，并按招标文件要求完成网上报名。</w:t>
      </w:r>
    </w:p>
    <w:p w14:paraId="5576BCA5">
      <w:pPr>
        <w:spacing w:line="400" w:lineRule="exact"/>
        <w:ind w:firstLine="443"/>
        <w:outlineLvl w:val="0"/>
        <w:rPr>
          <w:rFonts w:ascii="宋体" w:hAnsi="宋体" w:eastAsia="宋体" w:cs="宋体"/>
          <w:b w:val="0"/>
          <w:bCs/>
          <w:color w:val="000000" w:themeColor="text1"/>
          <w:spacing w:val="4"/>
          <w:position w:val="1"/>
          <w:highlight w:val="none"/>
          <w14:textFill>
            <w14:solidFill>
              <w14:schemeClr w14:val="tx1"/>
            </w14:solidFill>
          </w14:textFill>
        </w:rPr>
      </w:pPr>
      <w:r>
        <w:rPr>
          <w:rFonts w:ascii="宋体" w:hAnsi="宋体" w:eastAsia="宋体" w:cs="宋体"/>
          <w:b w:val="0"/>
          <w:bCs/>
          <w:color w:val="000000" w:themeColor="text1"/>
          <w:spacing w:val="4"/>
          <w:position w:val="1"/>
          <w:highlight w:val="none"/>
          <w14:textFill>
            <w14:solidFill>
              <w14:schemeClr w14:val="tx1"/>
            </w14:solidFill>
          </w14:textFill>
        </w:rPr>
        <w:t>（2）“杭州城投采购平台 ”注册登记办理：在杭州城投采购平台网站首页（</w:t>
      </w:r>
      <w:r>
        <w:rPr>
          <w:rFonts w:ascii="宋体" w:hAnsi="宋体" w:eastAsia="宋体" w:cs="宋体"/>
          <w:b w:val="0"/>
          <w:bCs/>
          <w:color w:val="000000" w:themeColor="text1"/>
          <w:spacing w:val="4"/>
          <w:position w:val="1"/>
          <w:highlight w:val="none"/>
          <w14:textFill>
            <w14:solidFill>
              <w14:schemeClr w14:val="tx1"/>
            </w14:solidFill>
          </w14:textFill>
        </w:rPr>
        <w:fldChar w:fldCharType="begin"/>
      </w:r>
      <w:r>
        <w:rPr>
          <w:rFonts w:ascii="宋体" w:hAnsi="宋体" w:eastAsia="宋体" w:cs="宋体"/>
          <w:b w:val="0"/>
          <w:bCs/>
          <w:color w:val="000000" w:themeColor="text1"/>
          <w:spacing w:val="4"/>
          <w:position w:val="1"/>
          <w:highlight w:val="none"/>
          <w14:textFill>
            <w14:solidFill>
              <w14:schemeClr w14:val="tx1"/>
            </w14:solidFill>
          </w14:textFill>
        </w:rPr>
        <w:instrText xml:space="preserve"> HYPERLINK "https://jczx.hzcjtz.com/" </w:instrText>
      </w:r>
      <w:r>
        <w:rPr>
          <w:rFonts w:ascii="宋体" w:hAnsi="宋体" w:eastAsia="宋体" w:cs="宋体"/>
          <w:b w:val="0"/>
          <w:bCs/>
          <w:color w:val="000000" w:themeColor="text1"/>
          <w:spacing w:val="4"/>
          <w:position w:val="1"/>
          <w:highlight w:val="none"/>
          <w14:textFill>
            <w14:solidFill>
              <w14:schemeClr w14:val="tx1"/>
            </w14:solidFill>
          </w14:textFill>
        </w:rPr>
        <w:fldChar w:fldCharType="separate"/>
      </w:r>
      <w:r>
        <w:rPr>
          <w:rFonts w:ascii="宋体" w:hAnsi="宋体" w:eastAsia="宋体" w:cs="宋体"/>
          <w:b w:val="0"/>
          <w:bCs/>
          <w:color w:val="000000" w:themeColor="text1"/>
          <w:spacing w:val="4"/>
          <w:position w:val="1"/>
          <w:highlight w:val="none"/>
          <w14:textFill>
            <w14:solidFill>
              <w14:schemeClr w14:val="tx1"/>
            </w14:solidFill>
          </w14:textFill>
        </w:rPr>
        <w:t>https://jczx.hzcjtz.com/</w:t>
      </w:r>
      <w:r>
        <w:rPr>
          <w:rFonts w:ascii="宋体" w:hAnsi="宋体" w:eastAsia="宋体" w:cs="宋体"/>
          <w:b w:val="0"/>
          <w:bCs/>
          <w:color w:val="000000" w:themeColor="text1"/>
          <w:spacing w:val="4"/>
          <w:position w:val="1"/>
          <w:highlight w:val="none"/>
          <w14:textFill>
            <w14:solidFill>
              <w14:schemeClr w14:val="tx1"/>
            </w14:solidFill>
          </w14:textFill>
        </w:rPr>
        <w:fldChar w:fldCharType="end"/>
      </w:r>
      <w:r>
        <w:rPr>
          <w:rFonts w:ascii="宋体" w:hAnsi="宋体" w:eastAsia="宋体" w:cs="宋体"/>
          <w:b w:val="0"/>
          <w:bCs/>
          <w:color w:val="000000" w:themeColor="text1"/>
          <w:spacing w:val="4"/>
          <w:position w:val="1"/>
          <w:highlight w:val="none"/>
          <w14:textFill>
            <w14:solidFill>
              <w14:schemeClr w14:val="tx1"/>
            </w14:solidFill>
          </w14:textFill>
        </w:rPr>
        <w:t>）“平台登录 ”栏目点击“立即注册 ”完成企业信息注册登记。咨询电话：400-0666-571。</w:t>
      </w:r>
    </w:p>
    <w:p w14:paraId="5209D356">
      <w:pPr>
        <w:spacing w:line="400" w:lineRule="exact"/>
        <w:ind w:firstLine="443"/>
        <w:outlineLvl w:val="0"/>
        <w:rPr>
          <w:rFonts w:ascii="宋体" w:hAnsi="宋体" w:eastAsia="宋体" w:cs="宋体"/>
          <w:b/>
          <w:color w:val="000000" w:themeColor="text1"/>
          <w:spacing w:val="4"/>
          <w:position w:val="1"/>
          <w:highlight w:val="none"/>
          <w14:textFill>
            <w14:solidFill>
              <w14:schemeClr w14:val="tx1"/>
            </w14:solidFill>
          </w14:textFill>
        </w:rPr>
      </w:pPr>
      <w:r>
        <w:rPr>
          <w:rFonts w:ascii="宋体" w:hAnsi="宋体" w:eastAsia="宋体" w:cs="宋体"/>
          <w:b w:val="0"/>
          <w:bCs/>
          <w:color w:val="000000" w:themeColor="text1"/>
          <w:spacing w:val="4"/>
          <w:position w:val="1"/>
          <w:highlight w:val="none"/>
          <w14:textFill>
            <w14:solidFill>
              <w14:schemeClr w14:val="tx1"/>
            </w14:solidFill>
          </w14:textFill>
        </w:rPr>
        <w:t>（3）“杭州城投采购平台 ”企业信息认证：在杭州城投采购平台网站首页（</w:t>
      </w:r>
      <w:r>
        <w:rPr>
          <w:rFonts w:ascii="宋体" w:hAnsi="宋体" w:eastAsia="宋体" w:cs="宋体"/>
          <w:b w:val="0"/>
          <w:bCs/>
          <w:color w:val="000000" w:themeColor="text1"/>
          <w:spacing w:val="4"/>
          <w:position w:val="1"/>
          <w:highlight w:val="none"/>
          <w14:textFill>
            <w14:solidFill>
              <w14:schemeClr w14:val="tx1"/>
            </w14:solidFill>
          </w14:textFill>
        </w:rPr>
        <w:fldChar w:fldCharType="begin"/>
      </w:r>
      <w:r>
        <w:rPr>
          <w:rFonts w:ascii="宋体" w:hAnsi="宋体" w:eastAsia="宋体" w:cs="宋体"/>
          <w:b w:val="0"/>
          <w:bCs/>
          <w:color w:val="000000" w:themeColor="text1"/>
          <w:spacing w:val="4"/>
          <w:position w:val="1"/>
          <w:highlight w:val="none"/>
          <w14:textFill>
            <w14:solidFill>
              <w14:schemeClr w14:val="tx1"/>
            </w14:solidFill>
          </w14:textFill>
        </w:rPr>
        <w:instrText xml:space="preserve"> HYPERLINK "https://jczx.hzcjtz.com/" </w:instrText>
      </w:r>
      <w:r>
        <w:rPr>
          <w:rFonts w:ascii="宋体" w:hAnsi="宋体" w:eastAsia="宋体" w:cs="宋体"/>
          <w:b w:val="0"/>
          <w:bCs/>
          <w:color w:val="000000" w:themeColor="text1"/>
          <w:spacing w:val="4"/>
          <w:position w:val="1"/>
          <w:highlight w:val="none"/>
          <w14:textFill>
            <w14:solidFill>
              <w14:schemeClr w14:val="tx1"/>
            </w14:solidFill>
          </w14:textFill>
        </w:rPr>
        <w:fldChar w:fldCharType="separate"/>
      </w:r>
      <w:r>
        <w:rPr>
          <w:rFonts w:ascii="宋体" w:hAnsi="宋体" w:eastAsia="宋体" w:cs="宋体"/>
          <w:b w:val="0"/>
          <w:bCs/>
          <w:color w:val="000000" w:themeColor="text1"/>
          <w:spacing w:val="4"/>
          <w:position w:val="1"/>
          <w:highlight w:val="none"/>
          <w14:textFill>
            <w14:solidFill>
              <w14:schemeClr w14:val="tx1"/>
            </w14:solidFill>
          </w14:textFill>
        </w:rPr>
        <w:t>https://jczx.hzcjtz.com/</w:t>
      </w:r>
      <w:r>
        <w:rPr>
          <w:rFonts w:ascii="宋体" w:hAnsi="宋体" w:eastAsia="宋体" w:cs="宋体"/>
          <w:b w:val="0"/>
          <w:bCs/>
          <w:color w:val="000000" w:themeColor="text1"/>
          <w:spacing w:val="4"/>
          <w:position w:val="1"/>
          <w:highlight w:val="none"/>
          <w14:textFill>
            <w14:solidFill>
              <w14:schemeClr w14:val="tx1"/>
            </w14:solidFill>
          </w14:textFill>
        </w:rPr>
        <w:fldChar w:fldCharType="end"/>
      </w:r>
      <w:r>
        <w:rPr>
          <w:rFonts w:ascii="宋体" w:hAnsi="宋体" w:eastAsia="宋体" w:cs="宋体"/>
          <w:b w:val="0"/>
          <w:bCs/>
          <w:color w:val="000000" w:themeColor="text1"/>
          <w:spacing w:val="4"/>
          <w:position w:val="1"/>
          <w:highlight w:val="none"/>
          <w14:textFill>
            <w14:solidFill>
              <w14:schemeClr w14:val="tx1"/>
            </w14:solidFill>
          </w14:textFill>
        </w:rPr>
        <w:t>）点击“CA 锁办理 ”跳转至CA锁办理平台自行完成企业CA锁办理，已在杭州市公共资源交易网办理天谷CA锁的供应商可以使用原有CA锁；使用已注册的管理员账号登录杭州城投采购平台，进入后台，点击“企业信息”菜单→“去认证”按钮，使用 CA 锁完成企业信息认证。咨询电话：400-0666-571。</w:t>
      </w:r>
    </w:p>
    <w:p w14:paraId="092A46D9">
      <w:pPr>
        <w:spacing w:line="400" w:lineRule="exact"/>
        <w:ind w:firstLine="438" w:firstLineChars="200"/>
        <w:rPr>
          <w:rFonts w:ascii="宋体" w:hAnsi="宋体" w:eastAsia="宋体" w:cs="宋体"/>
          <w:b/>
          <w:color w:val="000000" w:themeColor="text1"/>
          <w:spacing w:val="4"/>
          <w:position w:val="1"/>
          <w:highlight w:val="none"/>
          <w14:textFill>
            <w14:solidFill>
              <w14:schemeClr w14:val="tx1"/>
            </w14:solidFill>
          </w14:textFill>
        </w:rPr>
      </w:pP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9</w:t>
      </w:r>
      <w:r>
        <w:rPr>
          <w:rFonts w:ascii="宋体" w:hAnsi="宋体" w:eastAsia="宋体" w:cs="宋体"/>
          <w:b/>
          <w:color w:val="000000" w:themeColor="text1"/>
          <w:spacing w:val="4"/>
          <w:position w:val="1"/>
          <w:highlight w:val="none"/>
          <w14:textFill>
            <w14:solidFill>
              <w14:schemeClr w14:val="tx1"/>
            </w14:solidFill>
          </w14:textFill>
        </w:rPr>
        <w:t>、投标报名方式：</w:t>
      </w:r>
    </w:p>
    <w:p w14:paraId="01927C10">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本项目</w:t>
      </w:r>
      <w:r>
        <w:rPr>
          <w:rFonts w:hint="eastAsia" w:ascii="宋体" w:hAnsi="宋体" w:eastAsia="宋体" w:cs="宋体"/>
          <w:b/>
          <w:bCs/>
          <w:spacing w:val="8"/>
          <w:highlight w:val="none"/>
          <w:u w:val="single"/>
          <w:lang w:val="en-US" w:eastAsia="zh-CN"/>
        </w:rPr>
        <w:t>不</w:t>
      </w:r>
      <w:r>
        <w:rPr>
          <w:rFonts w:hint="eastAsia" w:ascii="宋体" w:hAnsi="宋体" w:eastAsia="宋体" w:cs="宋体"/>
          <w:b/>
          <w:bCs/>
          <w:spacing w:val="8"/>
          <w:highlight w:val="none"/>
          <w:u w:val="single"/>
        </w:rPr>
        <w:t>设置</w:t>
      </w:r>
      <w:r>
        <w:rPr>
          <w:rFonts w:hint="eastAsia" w:ascii="宋体" w:hAnsi="宋体" w:eastAsia="宋体" w:cs="宋体"/>
          <w:b/>
          <w:bCs/>
          <w:spacing w:val="8"/>
          <w:highlight w:val="none"/>
          <w:u w:val="single"/>
          <w:lang w:val="en-US" w:eastAsia="zh-CN"/>
        </w:rPr>
        <w:t>线下</w:t>
      </w:r>
      <w:r>
        <w:rPr>
          <w:rFonts w:hint="eastAsia" w:ascii="宋体" w:hAnsi="宋体" w:eastAsia="宋体" w:cs="宋体"/>
          <w:spacing w:val="8"/>
          <w:highlight w:val="none"/>
        </w:rPr>
        <w:t>报名环节，</w:t>
      </w:r>
      <w:r>
        <w:rPr>
          <w:rFonts w:hint="eastAsia" w:ascii="宋体" w:hAnsi="宋体" w:eastAsia="宋体" w:cs="宋体"/>
          <w:spacing w:val="8"/>
          <w:highlight w:val="none"/>
          <w:lang w:val="en-US" w:eastAsia="zh-CN"/>
        </w:rPr>
        <w:t>但需按“投标入库登记”完成网上报名。</w:t>
      </w:r>
      <w:r>
        <w:rPr>
          <w:rFonts w:hint="eastAsia" w:ascii="宋体" w:hAnsi="宋体" w:eastAsia="宋体" w:cs="宋体"/>
          <w:spacing w:val="8"/>
          <w:highlight w:val="none"/>
        </w:rPr>
        <w:t>具体要求如下：</w:t>
      </w:r>
    </w:p>
    <w:p w14:paraId="36E56C89">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w:t>
      </w:r>
      <w:r>
        <w:rPr>
          <w:rFonts w:hint="eastAsia" w:ascii="宋体" w:hAnsi="宋体" w:eastAsia="宋体" w:cs="宋体"/>
          <w:spacing w:val="8"/>
          <w:highlight w:val="none"/>
          <w:lang w:val="en-US" w:eastAsia="zh-CN"/>
        </w:rPr>
        <w:t>1</w:t>
      </w:r>
      <w:r>
        <w:rPr>
          <w:rFonts w:hint="eastAsia" w:ascii="宋体" w:hAnsi="宋体" w:eastAsia="宋体" w:cs="宋体"/>
          <w:spacing w:val="8"/>
          <w:highlight w:val="none"/>
        </w:rPr>
        <w:t>）</w:t>
      </w:r>
      <w:r>
        <w:rPr>
          <w:rFonts w:hint="eastAsia" w:ascii="宋体" w:hAnsi="宋体" w:eastAsia="宋体" w:cs="宋体"/>
          <w:spacing w:val="8"/>
          <w:highlight w:val="none"/>
          <w:lang w:val="en-US" w:eastAsia="zh-CN"/>
        </w:rPr>
        <w:t>网上报名方式</w:t>
      </w:r>
      <w:r>
        <w:rPr>
          <w:rFonts w:hint="eastAsia" w:ascii="宋体" w:hAnsi="宋体" w:eastAsia="宋体" w:cs="宋体"/>
          <w:spacing w:val="8"/>
          <w:highlight w:val="none"/>
        </w:rPr>
        <w:t>：投标截止日前完成登记认证后在杭州城投采购平台网站首页（https://jczx.hzcjtz.com）进行网上报名；</w:t>
      </w:r>
      <w:r>
        <w:rPr>
          <w:rFonts w:hint="eastAsia" w:ascii="宋体" w:hAnsi="宋体" w:eastAsia="宋体" w:cs="宋体"/>
          <w:b/>
          <w:bCs/>
          <w:spacing w:val="8"/>
          <w:highlight w:val="none"/>
        </w:rPr>
        <w:t>如因供应商未按平台要求报名成功导致无法投标或开标异常的，供应商自行承担导致的后果</w:t>
      </w:r>
      <w:r>
        <w:rPr>
          <w:rFonts w:hint="eastAsia" w:ascii="宋体" w:hAnsi="宋体" w:eastAsia="宋体" w:cs="宋体"/>
          <w:spacing w:val="8"/>
          <w:highlight w:val="none"/>
        </w:rPr>
        <w:t>。</w:t>
      </w:r>
    </w:p>
    <w:p w14:paraId="11EA038C">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w:t>
      </w:r>
      <w:r>
        <w:rPr>
          <w:rFonts w:hint="eastAsia" w:ascii="宋体" w:hAnsi="宋体" w:eastAsia="宋体" w:cs="宋体"/>
          <w:spacing w:val="8"/>
          <w:highlight w:val="none"/>
          <w:lang w:val="en-US" w:eastAsia="zh-CN"/>
        </w:rPr>
        <w:t>2</w:t>
      </w:r>
      <w:r>
        <w:rPr>
          <w:rFonts w:hint="eastAsia" w:ascii="宋体" w:hAnsi="宋体" w:eastAsia="宋体" w:cs="宋体"/>
          <w:spacing w:val="8"/>
          <w:highlight w:val="none"/>
        </w:rPr>
        <w:t>）报名时须提交的资料：</w:t>
      </w:r>
    </w:p>
    <w:p w14:paraId="033A121C">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1.法定代表人授权委托书扫描件；</w:t>
      </w:r>
    </w:p>
    <w:p w14:paraId="1FDEC098">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2.营业执照扫描件；</w:t>
      </w:r>
    </w:p>
    <w:p w14:paraId="28277045">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3.授权代表有效身份证扫描件；</w:t>
      </w:r>
    </w:p>
    <w:p w14:paraId="54CC5164">
      <w:pPr>
        <w:spacing w:line="400" w:lineRule="exact"/>
        <w:ind w:right="48" w:firstLine="430"/>
        <w:rPr>
          <w:rFonts w:hint="eastAsia" w:ascii="宋体" w:hAnsi="宋体" w:eastAsia="宋体" w:cs="宋体"/>
          <w:spacing w:val="8"/>
          <w:highlight w:val="none"/>
        </w:rPr>
      </w:pPr>
      <w:r>
        <w:rPr>
          <w:rFonts w:hint="eastAsia" w:ascii="宋体" w:hAnsi="宋体" w:eastAsia="宋体" w:cs="宋体"/>
          <w:b/>
          <w:bCs/>
          <w:spacing w:val="8"/>
          <w:highlight w:val="none"/>
        </w:rPr>
        <w:t>上述资料扫描件均需加盖单位公章</w:t>
      </w:r>
    </w:p>
    <w:p w14:paraId="31B46AF4">
      <w:pPr>
        <w:spacing w:line="400" w:lineRule="exact"/>
        <w:ind w:right="48" w:firstLine="430"/>
        <w:rPr>
          <w:rFonts w:hint="eastAsia" w:ascii="宋体" w:hAnsi="宋体" w:eastAsia="宋体" w:cs="宋体"/>
          <w:spacing w:val="8"/>
          <w:highlight w:val="none"/>
        </w:rPr>
      </w:pPr>
      <w:r>
        <w:rPr>
          <w:rFonts w:hint="eastAsia" w:ascii="宋体" w:hAnsi="宋体" w:eastAsia="宋体" w:cs="宋体"/>
          <w:b/>
          <w:bCs/>
          <w:spacing w:val="8"/>
          <w:highlight w:val="none"/>
          <w:lang w:val="en-US" w:eastAsia="zh-CN"/>
        </w:rPr>
        <w:t>10、招标文件获取方式</w:t>
      </w:r>
      <w:r>
        <w:rPr>
          <w:rFonts w:hint="eastAsia" w:ascii="宋体" w:hAnsi="宋体" w:eastAsia="宋体" w:cs="宋体"/>
          <w:b/>
          <w:bCs/>
          <w:spacing w:val="8"/>
          <w:highlight w:val="none"/>
        </w:rPr>
        <w:t>：</w:t>
      </w:r>
    </w:p>
    <w:p w14:paraId="2EEFC2FC">
      <w:pPr>
        <w:spacing w:line="400" w:lineRule="exact"/>
        <w:ind w:right="48" w:firstLine="430"/>
        <w:rPr>
          <w:rFonts w:hint="eastAsia" w:ascii="宋体" w:hAnsi="宋体" w:eastAsia="宋体" w:cs="宋体"/>
          <w:spacing w:val="8"/>
          <w:highlight w:val="none"/>
          <w:lang w:val="en-US" w:eastAsia="zh-CN"/>
        </w:rPr>
      </w:pPr>
      <w:r>
        <w:rPr>
          <w:rFonts w:hint="eastAsia" w:ascii="宋体" w:hAnsi="宋体" w:eastAsia="宋体" w:cs="宋体"/>
          <w:spacing w:val="8"/>
          <w:highlight w:val="none"/>
          <w:lang w:val="en-US" w:eastAsia="zh-CN"/>
        </w:rPr>
        <w:t>（1）获取方式：本项目招标文件（含招标补充文件（若有）、相关技术资料和图纸（若有））以网上下载方式获取，下载网址： 杭州城投采购平台（投标人在网站公告页查看公告附件信息，包含招标文件，招标文件需登录后进行下载）、</w:t>
      </w:r>
      <w:r>
        <w:rPr>
          <w:rFonts w:hint="eastAsia" w:ascii="宋体" w:hAnsi="宋体" w:eastAsia="宋体" w:cs="宋体"/>
          <w:spacing w:val="8"/>
          <w:highlight w:val="none"/>
        </w:rPr>
        <w:t>浙江政府采购网</w:t>
      </w:r>
      <w:r>
        <w:rPr>
          <w:rFonts w:hint="eastAsia" w:ascii="宋体" w:hAnsi="宋体" w:eastAsia="宋体" w:cs="宋体"/>
          <w:spacing w:val="8"/>
          <w:highlight w:val="none"/>
          <w:lang w:eastAsia="zh-CN"/>
        </w:rPr>
        <w:t>、</w:t>
      </w:r>
      <w:r>
        <w:rPr>
          <w:rFonts w:hint="eastAsia" w:ascii="宋体" w:hAnsi="宋体" w:eastAsia="宋体" w:cs="宋体"/>
          <w:spacing w:val="8"/>
          <w:highlight w:val="none"/>
          <w:lang w:val="zh-CN"/>
        </w:rPr>
        <w:t>杭州市环境集团有限公司</w:t>
      </w:r>
      <w:r>
        <w:rPr>
          <w:rFonts w:hint="eastAsia" w:ascii="宋体" w:hAnsi="宋体" w:eastAsia="宋体" w:cs="宋体"/>
          <w:spacing w:val="8"/>
          <w:highlight w:val="none"/>
        </w:rPr>
        <w:t>官</w:t>
      </w:r>
      <w:r>
        <w:rPr>
          <w:rFonts w:hint="eastAsia" w:ascii="宋体" w:hAnsi="宋体" w:eastAsia="宋体" w:cs="宋体"/>
          <w:spacing w:val="8"/>
          <w:highlight w:val="none"/>
          <w:lang w:val="zh-CN"/>
        </w:rPr>
        <w:t>网</w:t>
      </w:r>
      <w:r>
        <w:rPr>
          <w:rFonts w:hint="eastAsia" w:ascii="宋体" w:hAnsi="宋体" w:eastAsia="宋体" w:cs="宋体"/>
          <w:spacing w:val="8"/>
          <w:highlight w:val="none"/>
          <w:lang w:val="en-US" w:eastAsia="zh-CN"/>
        </w:rPr>
        <w:t xml:space="preserve"> ；</w:t>
      </w:r>
    </w:p>
    <w:p w14:paraId="5A20E312">
      <w:pPr>
        <w:spacing w:line="400" w:lineRule="exact"/>
        <w:ind w:right="48" w:firstLine="430"/>
        <w:rPr>
          <w:rFonts w:hint="eastAsia" w:ascii="宋体" w:hAnsi="宋体" w:eastAsia="宋体" w:cs="宋体"/>
          <w:spacing w:val="8"/>
          <w:highlight w:val="none"/>
          <w:lang w:eastAsia="zh-CN"/>
        </w:rPr>
      </w:pPr>
      <w:r>
        <w:rPr>
          <w:rFonts w:hint="eastAsia" w:ascii="宋体" w:hAnsi="宋体" w:eastAsia="宋体" w:cs="宋体"/>
          <w:spacing w:val="8"/>
          <w:highlight w:val="none"/>
          <w:lang w:val="en-US" w:eastAsia="zh-CN"/>
        </w:rPr>
        <w:t>（2）下载时间：自本项目招标公告发布之日起至投标报名截止时间止（投标人对招标文件提出问题截止时间：2025年2月18日17:00）。</w:t>
      </w:r>
    </w:p>
    <w:p w14:paraId="1560CFD8">
      <w:pPr>
        <w:spacing w:line="400" w:lineRule="exact"/>
        <w:ind w:firstLine="443"/>
        <w:outlineLvl w:val="0"/>
        <w:rPr>
          <w:rFonts w:ascii="宋体" w:hAnsi="宋体" w:eastAsia="宋体" w:cs="宋体"/>
          <w:b/>
          <w:color w:val="000000" w:themeColor="text1"/>
          <w:spacing w:val="4"/>
          <w:position w:val="1"/>
          <w:highlight w:val="none"/>
          <w14:textFill>
            <w14:solidFill>
              <w14:schemeClr w14:val="tx1"/>
            </w14:solidFill>
          </w14:textFill>
        </w:rPr>
      </w:pPr>
      <w:r>
        <w:rPr>
          <w:rFonts w:ascii="宋体" w:hAnsi="宋体" w:eastAsia="宋体" w:cs="宋体"/>
          <w:b/>
          <w:color w:val="000000" w:themeColor="text1"/>
          <w:spacing w:val="4"/>
          <w:position w:val="1"/>
          <w:highlight w:val="none"/>
          <w14:textFill>
            <w14:solidFill>
              <w14:schemeClr w14:val="tx1"/>
            </w14:solidFill>
          </w14:textFill>
        </w:rPr>
        <w:t>1</w:t>
      </w: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1</w:t>
      </w:r>
      <w:r>
        <w:rPr>
          <w:rFonts w:ascii="宋体" w:hAnsi="宋体" w:eastAsia="宋体" w:cs="宋体"/>
          <w:b/>
          <w:color w:val="000000" w:themeColor="text1"/>
          <w:spacing w:val="4"/>
          <w:position w:val="1"/>
          <w:highlight w:val="none"/>
          <w14:textFill>
            <w14:solidFill>
              <w14:schemeClr w14:val="tx1"/>
            </w14:solidFill>
          </w14:textFill>
        </w:rPr>
        <w:t>、投标保证金交纳</w:t>
      </w:r>
    </w:p>
    <w:p w14:paraId="368061E8">
      <w:pPr>
        <w:spacing w:line="400" w:lineRule="exact"/>
        <w:ind w:firstLine="43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本项目需要交纳投标保证金</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交纳投标保证金的具体要求如下</w:t>
      </w:r>
      <w:r>
        <w:rPr>
          <w:rFonts w:ascii="宋体" w:hAnsi="宋体" w:eastAsia="宋体" w:cs="宋体"/>
          <w:color w:val="000000" w:themeColor="text1"/>
          <w:spacing w:val="11"/>
          <w:highlight w:val="none"/>
          <w14:textFill>
            <w14:solidFill>
              <w14:schemeClr w14:val="tx1"/>
            </w14:solidFill>
          </w14:textFill>
        </w:rPr>
        <w:t>：</w:t>
      </w:r>
    </w:p>
    <w:p w14:paraId="56C42964">
      <w:pPr>
        <w:spacing w:line="40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1</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交纳金额</w:t>
      </w: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保证金金额为人民币拾万元整</w:t>
      </w:r>
    </w:p>
    <w:p w14:paraId="635B4532">
      <w:pPr>
        <w:spacing w:line="400" w:lineRule="exact"/>
        <w:ind w:right="7" w:firstLine="452" w:firstLineChars="20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支付方式</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电汇</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转账（必须为投标企业账户汇出</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个人形式递交或现金递交</w:t>
      </w:r>
      <w:r>
        <w:rPr>
          <w:rFonts w:ascii="宋体" w:hAnsi="宋体" w:eastAsia="宋体" w:cs="宋体"/>
          <w:color w:val="000000" w:themeColor="text1"/>
          <w:spacing w:val="7"/>
          <w:highlight w:val="none"/>
          <w14:textFill>
            <w14:solidFill>
              <w14:schemeClr w14:val="tx1"/>
            </w14:solidFill>
          </w14:textFill>
        </w:rPr>
        <w:t>视</w:t>
      </w:r>
      <w:r>
        <w:rPr>
          <w:rFonts w:ascii="宋体" w:hAnsi="宋体" w:eastAsia="宋体" w:cs="宋体"/>
          <w:color w:val="000000" w:themeColor="text1"/>
          <w:spacing w:val="6"/>
          <w:highlight w:val="none"/>
          <w14:textFill>
            <w14:solidFill>
              <w14:schemeClr w14:val="tx1"/>
            </w14:solidFill>
          </w14:textFill>
        </w:rPr>
        <w:t>为未缴纳</w:t>
      </w:r>
      <w:r>
        <w:rPr>
          <w:rFonts w:ascii="宋体" w:hAnsi="宋体" w:eastAsia="宋体" w:cs="宋体"/>
          <w:color w:val="000000" w:themeColor="text1"/>
          <w:spacing w:val="7"/>
          <w:highlight w:val="none"/>
          <w14:textFill>
            <w14:solidFill>
              <w14:schemeClr w14:val="tx1"/>
            </w14:solidFill>
          </w14:textFill>
        </w:rPr>
        <w:t>）</w:t>
      </w:r>
    </w:p>
    <w:p w14:paraId="5ECC794D">
      <w:pPr>
        <w:spacing w:line="400" w:lineRule="exact"/>
        <w:ind w:right="7" w:firstLine="456" w:firstLineChars="200"/>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账户名称：杭州市能源集团有限公司</w:t>
      </w:r>
    </w:p>
    <w:p w14:paraId="4A27E947">
      <w:pPr>
        <w:spacing w:line="400" w:lineRule="exact"/>
        <w:ind w:right="7" w:firstLine="456" w:firstLineChars="200"/>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账号：86041110000078615</w:t>
      </w:r>
    </w:p>
    <w:p w14:paraId="1FDE3137">
      <w:pPr>
        <w:spacing w:line="400" w:lineRule="exact"/>
        <w:ind w:right="7" w:firstLine="456" w:firstLineChars="200"/>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开户银行名称：宁波银行杭州分行营业部</w:t>
      </w:r>
    </w:p>
    <w:p w14:paraId="41D8B388">
      <w:pPr>
        <w:spacing w:line="400" w:lineRule="exact"/>
        <w:ind w:right="7" w:firstLine="456" w:firstLineChars="200"/>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开户银行代码：313331090013</w:t>
      </w:r>
    </w:p>
    <w:p w14:paraId="1D5E50D5">
      <w:pPr>
        <w:spacing w:line="400" w:lineRule="exact"/>
        <w:ind w:right="7" w:firstLine="456" w:firstLineChars="200"/>
        <w:rPr>
          <w:rFonts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注：转账或汇票形式的，</w:t>
      </w:r>
      <w:r>
        <w:rPr>
          <w:rFonts w:hint="eastAsia" w:ascii="宋体" w:hAnsi="宋体" w:eastAsia="宋体" w:cs="宋体"/>
          <w:b/>
          <w:bCs/>
          <w:color w:val="000000" w:themeColor="text1"/>
          <w:spacing w:val="9"/>
          <w:highlight w:val="none"/>
          <w14:textFill>
            <w14:solidFill>
              <w14:schemeClr w14:val="tx1"/>
            </w14:solidFill>
          </w14:textFill>
        </w:rPr>
        <w:t>投标人在投标保证金缴纳时必须注明项目名称及招标项目编号</w:t>
      </w:r>
      <w:r>
        <w:rPr>
          <w:rFonts w:hint="eastAsia" w:ascii="宋体" w:hAnsi="宋体" w:eastAsia="宋体" w:cs="宋体"/>
          <w:color w:val="000000" w:themeColor="text1"/>
          <w:spacing w:val="9"/>
          <w:highlight w:val="none"/>
          <w14:textFill>
            <w14:solidFill>
              <w14:schemeClr w14:val="tx1"/>
            </w14:solidFill>
          </w14:textFill>
        </w:rPr>
        <w:t>。</w:t>
      </w:r>
    </w:p>
    <w:p w14:paraId="077AC7E8">
      <w:pPr>
        <w:spacing w:line="40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交纳期限</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w:t>
      </w:r>
      <w:r>
        <w:rPr>
          <w:rFonts w:ascii="宋体" w:hAnsi="宋体" w:eastAsia="宋体" w:cs="宋体"/>
          <w:color w:val="000000" w:themeColor="text1"/>
          <w:spacing w:val="7"/>
          <w:highlight w:val="none"/>
          <w14:textFill>
            <w14:solidFill>
              <w14:schemeClr w14:val="tx1"/>
            </w14:solidFill>
          </w14:textFill>
        </w:rPr>
        <w:t>截止时间前</w:t>
      </w:r>
      <w:r>
        <w:rPr>
          <w:rFonts w:ascii="宋体" w:hAnsi="宋体" w:eastAsia="宋体" w:cs="宋体"/>
          <w:color w:val="000000" w:themeColor="text1"/>
          <w:spacing w:val="10"/>
          <w:highlight w:val="none"/>
          <w14:textFill>
            <w14:solidFill>
              <w14:schemeClr w14:val="tx1"/>
            </w14:solidFill>
          </w14:textFill>
        </w:rPr>
        <w:t>。</w:t>
      </w:r>
    </w:p>
    <w:p w14:paraId="4217EE17">
      <w:pPr>
        <w:spacing w:line="400" w:lineRule="exact"/>
        <w:ind w:firstLine="443"/>
        <w:outlineLvl w:val="0"/>
        <w:rPr>
          <w:rFonts w:ascii="宋体" w:hAnsi="宋体" w:eastAsia="宋体" w:cs="宋体"/>
          <w:b/>
          <w:color w:val="000000" w:themeColor="text1"/>
          <w:spacing w:val="4"/>
          <w:position w:val="1"/>
          <w:highlight w:val="none"/>
          <w14:textFill>
            <w14:solidFill>
              <w14:schemeClr w14:val="tx1"/>
            </w14:solidFill>
          </w14:textFill>
        </w:rPr>
      </w:pPr>
      <w:bookmarkStart w:id="5" w:name="_Toc101294392"/>
      <w:bookmarkStart w:id="6" w:name="_Toc101291275"/>
      <w:bookmarkStart w:id="7" w:name="_Toc101294462"/>
      <w:r>
        <w:rPr>
          <w:rFonts w:ascii="宋体" w:hAnsi="宋体" w:eastAsia="宋体" w:cs="宋体"/>
          <w:b/>
          <w:color w:val="000000" w:themeColor="text1"/>
          <w:spacing w:val="4"/>
          <w:position w:val="1"/>
          <w:highlight w:val="none"/>
          <w14:textFill>
            <w14:solidFill>
              <w14:schemeClr w14:val="tx1"/>
            </w14:solidFill>
          </w14:textFill>
        </w:rPr>
        <w:t>1</w:t>
      </w: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2</w:t>
      </w:r>
      <w:r>
        <w:rPr>
          <w:rFonts w:ascii="宋体" w:hAnsi="宋体" w:eastAsia="宋体" w:cs="宋体"/>
          <w:b/>
          <w:color w:val="000000" w:themeColor="text1"/>
          <w:spacing w:val="4"/>
          <w:position w:val="1"/>
          <w:highlight w:val="none"/>
          <w14:textFill>
            <w14:solidFill>
              <w14:schemeClr w14:val="tx1"/>
            </w14:solidFill>
          </w14:textFill>
        </w:rPr>
        <w:t>、投标文件的递交</w:t>
      </w:r>
      <w:bookmarkEnd w:id="5"/>
      <w:bookmarkEnd w:id="6"/>
      <w:bookmarkEnd w:id="7"/>
    </w:p>
    <w:p w14:paraId="70C72D54">
      <w:pPr>
        <w:spacing w:line="400" w:lineRule="exact"/>
        <w:ind w:left="5" w:firstLine="42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（1）开标时间（投标文件递交截止时间）：</w:t>
      </w:r>
      <w:r>
        <w:rPr>
          <w:rFonts w:hint="eastAsia" w:ascii="宋体" w:hAnsi="宋体" w:eastAsia="宋体" w:cs="宋体"/>
          <w:color w:val="000000" w:themeColor="text1"/>
          <w:spacing w:val="-1"/>
          <w:highlight w:val="none"/>
          <w:u w:val="single"/>
          <w14:textFill>
            <w14:solidFill>
              <w14:schemeClr w14:val="tx1"/>
            </w14:solidFill>
          </w14:textFill>
        </w:rPr>
        <w:t>202</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5</w:t>
      </w:r>
      <w:r>
        <w:rPr>
          <w:rFonts w:ascii="宋体" w:hAnsi="宋体" w:eastAsia="宋体" w:cs="宋体"/>
          <w:color w:val="000000" w:themeColor="text1"/>
          <w:spacing w:val="-1"/>
          <w:highlight w:val="none"/>
          <w14:textFill>
            <w14:solidFill>
              <w14:schemeClr w14:val="tx1"/>
            </w14:solidFill>
          </w14:textFill>
        </w:rPr>
        <w:t>年</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 xml:space="preserve"> 2 </w:t>
      </w:r>
      <w:r>
        <w:rPr>
          <w:rFonts w:ascii="宋体" w:hAnsi="宋体" w:eastAsia="宋体" w:cs="宋体"/>
          <w:color w:val="000000" w:themeColor="text1"/>
          <w:spacing w:val="-1"/>
          <w:highlight w:val="none"/>
          <w14:textFill>
            <w14:solidFill>
              <w14:schemeClr w14:val="tx1"/>
            </w14:solidFill>
          </w14:textFill>
        </w:rPr>
        <w:t>月</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 xml:space="preserve">28 </w:t>
      </w:r>
      <w:r>
        <w:rPr>
          <w:rFonts w:ascii="宋体" w:hAnsi="宋体" w:eastAsia="宋体" w:cs="宋体"/>
          <w:color w:val="000000" w:themeColor="text1"/>
          <w:spacing w:val="-1"/>
          <w:highlight w:val="none"/>
          <w14:textFill>
            <w14:solidFill>
              <w14:schemeClr w14:val="tx1"/>
            </w14:solidFill>
          </w14:textFill>
        </w:rPr>
        <w:t>日</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 xml:space="preserve"> 10 </w:t>
      </w:r>
      <w:r>
        <w:rPr>
          <w:rFonts w:ascii="宋体" w:hAnsi="宋体" w:eastAsia="宋体" w:cs="宋体"/>
          <w:color w:val="000000" w:themeColor="text1"/>
          <w:spacing w:val="-1"/>
          <w:highlight w:val="none"/>
          <w14:textFill>
            <w14:solidFill>
              <w14:schemeClr w14:val="tx1"/>
            </w14:solidFill>
          </w14:textFill>
        </w:rPr>
        <w:t>时</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00</w:t>
      </w:r>
      <w:r>
        <w:rPr>
          <w:rFonts w:ascii="宋体" w:hAnsi="宋体" w:eastAsia="宋体" w:cs="宋体"/>
          <w:color w:val="000000" w:themeColor="text1"/>
          <w:spacing w:val="-1"/>
          <w:highlight w:val="none"/>
          <w14:textFill>
            <w14:solidFill>
              <w14:schemeClr w14:val="tx1"/>
            </w14:solidFill>
          </w14:textFill>
        </w:rPr>
        <w:t>分</w:t>
      </w:r>
      <w:r>
        <w:rPr>
          <w:rFonts w:ascii="宋体" w:hAnsi="宋体" w:eastAsia="宋体" w:cs="宋体"/>
          <w:color w:val="000000" w:themeColor="text1"/>
          <w:spacing w:val="-1"/>
          <w:highlight w:val="none"/>
          <w:u w:val="single"/>
          <w14:textFill>
            <w14:solidFill>
              <w14:schemeClr w14:val="tx1"/>
            </w14:solidFill>
          </w14:textFill>
        </w:rPr>
        <w:t>00</w:t>
      </w:r>
      <w:r>
        <w:rPr>
          <w:rFonts w:ascii="宋体" w:hAnsi="宋体" w:eastAsia="宋体" w:cs="宋体"/>
          <w:color w:val="000000" w:themeColor="text1"/>
          <w:spacing w:val="-1"/>
          <w:highlight w:val="none"/>
          <w14:textFill>
            <w14:solidFill>
              <w14:schemeClr w14:val="tx1"/>
            </w14:solidFill>
          </w14:textFill>
        </w:rPr>
        <w:t>秒（北</w:t>
      </w:r>
      <w:r>
        <w:rPr>
          <w:rFonts w:ascii="宋体" w:hAnsi="宋体" w:eastAsia="宋体" w:cs="宋体"/>
          <w:color w:val="000000" w:themeColor="text1"/>
          <w:spacing w:val="5"/>
          <w:highlight w:val="none"/>
          <w14:textFill>
            <w14:solidFill>
              <w14:schemeClr w14:val="tx1"/>
            </w14:solidFill>
          </w14:textFill>
        </w:rPr>
        <w:t>京</w:t>
      </w:r>
      <w:r>
        <w:rPr>
          <w:rFonts w:ascii="宋体" w:hAnsi="宋体" w:eastAsia="宋体" w:cs="宋体"/>
          <w:color w:val="000000" w:themeColor="text1"/>
          <w:spacing w:val="4"/>
          <w:highlight w:val="none"/>
          <w14:textFill>
            <w14:solidFill>
              <w14:schemeClr w14:val="tx1"/>
            </w14:solidFill>
          </w14:textFill>
        </w:rPr>
        <w:t>时间</w:t>
      </w:r>
      <w:r>
        <w:rPr>
          <w:rFonts w:ascii="宋体" w:hAnsi="宋体" w:eastAsia="宋体" w:cs="宋体"/>
          <w:color w:val="000000" w:themeColor="text1"/>
          <w:spacing w:val="7"/>
          <w:highlight w:val="none"/>
          <w14:textFill>
            <w14:solidFill>
              <w14:schemeClr w14:val="tx1"/>
            </w14:solidFill>
          </w14:textFill>
        </w:rPr>
        <w:t>）；</w:t>
      </w:r>
    </w:p>
    <w:p w14:paraId="77AC75ED">
      <w:pPr>
        <w:pageBreakBefore w:val="0"/>
        <w:widowControl/>
        <w:wordWrap/>
        <w:overflowPunct/>
        <w:topLinePunct w:val="0"/>
        <w:bidi w:val="0"/>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2</w:t>
      </w:r>
      <w:r>
        <w:rPr>
          <w:rFonts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开标地点(投标文件递交地点)</w:t>
      </w:r>
      <w:r>
        <w:rPr>
          <w:rFonts w:ascii="宋体" w:hAnsi="宋体" w:eastAsia="宋体" w:cs="宋体"/>
          <w:color w:val="000000" w:themeColor="text1"/>
          <w:spacing w:val="5"/>
          <w:highlight w:val="none"/>
          <w14:textFill>
            <w14:solidFill>
              <w14:schemeClr w14:val="tx1"/>
            </w14:solidFill>
          </w14:textFill>
        </w:rPr>
        <w:t>：</w:t>
      </w:r>
      <w:r>
        <w:rPr>
          <w:rFonts w:hint="eastAsia" w:ascii="宋体" w:hAnsi="宋体" w:eastAsia="宋体" w:cs="宋体"/>
          <w:color w:val="000000" w:themeColor="text1"/>
          <w:spacing w:val="5"/>
          <w:highlight w:val="none"/>
          <w:lang w:val="en-US" w:eastAsia="zh-CN"/>
          <w14:textFill>
            <w14:solidFill>
              <w14:schemeClr w14:val="tx1"/>
            </w14:solidFill>
          </w14:textFill>
        </w:rPr>
        <w:t>浙江省杭州市上城区雷霆路90号3楼312（1）开标室</w:t>
      </w:r>
      <w:r>
        <w:rPr>
          <w:rFonts w:hint="eastAsia" w:ascii="宋体" w:hAnsi="宋体" w:eastAsia="宋体" w:cs="宋体"/>
          <w:color w:val="auto"/>
          <w:spacing w:val="5"/>
          <w:highlight w:val="none"/>
        </w:rPr>
        <w:t>。</w:t>
      </w:r>
    </w:p>
    <w:p w14:paraId="0D7D5C42">
      <w:pPr>
        <w:spacing w:line="400" w:lineRule="exact"/>
        <w:ind w:firstLine="438" w:firstLineChars="200"/>
        <w:outlineLvl w:val="0"/>
        <w:rPr>
          <w:rFonts w:ascii="宋体" w:hAnsi="宋体" w:eastAsia="宋体" w:cs="宋体"/>
          <w:b/>
          <w:color w:val="000000" w:themeColor="text1"/>
          <w:spacing w:val="4"/>
          <w:position w:val="1"/>
          <w:highlight w:val="none"/>
          <w14:textFill>
            <w14:solidFill>
              <w14:schemeClr w14:val="tx1"/>
            </w14:solidFill>
          </w14:textFill>
        </w:rPr>
      </w:pPr>
      <w:bookmarkStart w:id="8" w:name="_Toc101294463"/>
      <w:bookmarkStart w:id="9" w:name="_Toc101291276"/>
      <w:bookmarkStart w:id="10" w:name="_Toc101294393"/>
      <w:r>
        <w:rPr>
          <w:rFonts w:ascii="宋体" w:hAnsi="宋体" w:eastAsia="宋体" w:cs="宋体"/>
          <w:b/>
          <w:color w:val="000000" w:themeColor="text1"/>
          <w:spacing w:val="4"/>
          <w:position w:val="1"/>
          <w:highlight w:val="none"/>
          <w14:textFill>
            <w14:solidFill>
              <w14:schemeClr w14:val="tx1"/>
            </w14:solidFill>
          </w14:textFill>
        </w:rPr>
        <w:t>1</w:t>
      </w: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3</w:t>
      </w:r>
      <w:r>
        <w:rPr>
          <w:rFonts w:ascii="宋体" w:hAnsi="宋体" w:eastAsia="宋体" w:cs="宋体"/>
          <w:b/>
          <w:color w:val="000000" w:themeColor="text1"/>
          <w:spacing w:val="4"/>
          <w:position w:val="1"/>
          <w:highlight w:val="none"/>
          <w14:textFill>
            <w14:solidFill>
              <w14:schemeClr w14:val="tx1"/>
            </w14:solidFill>
          </w14:textFill>
        </w:rPr>
        <w:t>、发布公告的媒介</w:t>
      </w:r>
      <w:bookmarkEnd w:id="8"/>
      <w:bookmarkEnd w:id="9"/>
      <w:bookmarkEnd w:id="10"/>
    </w:p>
    <w:p w14:paraId="18CA1667">
      <w:pPr>
        <w:tabs>
          <w:tab w:val="left" w:pos="118"/>
        </w:tabs>
        <w:spacing w:line="400" w:lineRule="exact"/>
        <w:ind w:right="40" w:firstLine="42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本项目相关公告在</w:t>
      </w:r>
      <w:r>
        <w:rPr>
          <w:rFonts w:hint="eastAsia" w:ascii="宋体" w:hAnsi="宋体" w:eastAsia="宋体" w:cs="宋体"/>
          <w:color w:val="000000" w:themeColor="text1"/>
          <w:spacing w:val="10"/>
          <w:highlight w:val="none"/>
          <w14:textFill>
            <w14:solidFill>
              <w14:schemeClr w14:val="tx1"/>
            </w14:solidFill>
          </w14:textFill>
        </w:rPr>
        <w:t>中国招标投标公共服务</w:t>
      </w:r>
      <w:bookmarkStart w:id="134" w:name="_GoBack"/>
      <w:bookmarkEnd w:id="134"/>
      <w:r>
        <w:rPr>
          <w:rFonts w:hint="eastAsia" w:ascii="宋体" w:hAnsi="宋体" w:eastAsia="宋体" w:cs="宋体"/>
          <w:color w:val="000000" w:themeColor="text1"/>
          <w:spacing w:val="10"/>
          <w:highlight w:val="none"/>
          <w14:textFill>
            <w14:solidFill>
              <w14:schemeClr w14:val="tx1"/>
            </w14:solidFill>
          </w14:textFill>
        </w:rPr>
        <w:t>平台（http://www.cebpubservice.com/</w:t>
      </w:r>
      <w:r>
        <w:rPr>
          <w:rFonts w:ascii="宋体" w:hAnsi="宋体" w:eastAsia="宋体" w:cs="宋体"/>
          <w:color w:val="000000" w:themeColor="text1"/>
          <w:spacing w:val="10"/>
          <w:highlight w:val="none"/>
          <w14:textFill>
            <w14:solidFill>
              <w14:schemeClr w14:val="tx1"/>
            </w14:solidFill>
          </w14:textFill>
        </w:rPr>
        <w:t>）、浙江政府采购网（http://zfcg.czt.zj.gov.cn/）、</w:t>
      </w:r>
      <w:bookmarkStart w:id="11" w:name="_Hlk101182207"/>
      <w:r>
        <w:rPr>
          <w:rFonts w:ascii="宋体" w:hAnsi="宋体" w:eastAsia="宋体" w:cs="宋体"/>
          <w:color w:val="000000" w:themeColor="text1"/>
          <w:spacing w:val="10"/>
          <w:highlight w:val="none"/>
          <w14:textFill>
            <w14:solidFill>
              <w14:schemeClr w14:val="tx1"/>
            </w14:solidFill>
          </w14:textFill>
        </w:rPr>
        <w:t>杭州</w:t>
      </w:r>
      <w:r>
        <w:rPr>
          <w:rFonts w:hint="eastAsia" w:ascii="宋体" w:hAnsi="宋体" w:eastAsia="宋体" w:cs="宋体"/>
          <w:color w:val="000000" w:themeColor="text1"/>
          <w:spacing w:val="10"/>
          <w:highlight w:val="none"/>
          <w14:textFill>
            <w14:solidFill>
              <w14:schemeClr w14:val="tx1"/>
            </w14:solidFill>
          </w14:textFill>
        </w:rPr>
        <w:t>市环境集团有限公司</w:t>
      </w:r>
      <w:bookmarkEnd w:id="11"/>
      <w:r>
        <w:rPr>
          <w:rFonts w:hint="eastAsia" w:ascii="宋体" w:hAnsi="宋体" w:eastAsia="宋体" w:cs="宋体"/>
          <w:color w:val="000000" w:themeColor="text1"/>
          <w:spacing w:val="10"/>
          <w:highlight w:val="none"/>
          <w14:textFill>
            <w14:solidFill>
              <w14:schemeClr w14:val="tx1"/>
            </w14:solidFill>
          </w14:textFill>
        </w:rPr>
        <w:t>官</w:t>
      </w:r>
      <w:r>
        <w:rPr>
          <w:rFonts w:ascii="宋体" w:hAnsi="宋体" w:eastAsia="宋体" w:cs="宋体"/>
          <w:color w:val="000000" w:themeColor="text1"/>
          <w:spacing w:val="10"/>
          <w:highlight w:val="none"/>
          <w14:textFill>
            <w14:solidFill>
              <w14:schemeClr w14:val="tx1"/>
            </w14:solidFill>
          </w14:textFill>
        </w:rPr>
        <w:t>网（</w:t>
      </w:r>
      <w:r>
        <w:rPr>
          <w:highlight w:val="none"/>
        </w:rPr>
        <w:fldChar w:fldCharType="begin"/>
      </w:r>
      <w:r>
        <w:rPr>
          <w:highlight w:val="none"/>
        </w:rPr>
        <w:instrText xml:space="preserve"> HYPERLINK "https://www.cnlandfill.net/mtdl/mt_ddll.aspx" </w:instrText>
      </w:r>
      <w:r>
        <w:rPr>
          <w:highlight w:val="none"/>
        </w:rPr>
        <w:fldChar w:fldCharType="separate"/>
      </w:r>
      <w:r>
        <w:rPr>
          <w:rFonts w:ascii="宋体" w:hAnsi="宋体" w:eastAsia="宋体" w:cs="宋体"/>
          <w:color w:val="000000" w:themeColor="text1"/>
          <w:spacing w:val="10"/>
          <w:highlight w:val="none"/>
          <w14:textFill>
            <w14:solidFill>
              <w14:schemeClr w14:val="tx1"/>
            </w14:solidFill>
          </w14:textFill>
        </w:rPr>
        <w:t>https://www.cnlandfill.net/</w:t>
      </w:r>
      <w:r>
        <w:rPr>
          <w:rFonts w:ascii="宋体" w:hAnsi="宋体" w:eastAsia="宋体" w:cs="宋体"/>
          <w:color w:val="000000" w:themeColor="text1"/>
          <w:spacing w:val="10"/>
          <w:highlight w:val="none"/>
          <w14:textFill>
            <w14:solidFill>
              <w14:schemeClr w14:val="tx1"/>
            </w14:solidFill>
          </w14:textFill>
        </w:rPr>
        <w:fldChar w:fldCharType="end"/>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eastAsia="zh-CN"/>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杭州城投采购平台（https://jczx.hzcjtz.com/home/#/index）</w:t>
      </w:r>
      <w:r>
        <w:rPr>
          <w:rFonts w:ascii="宋体" w:hAnsi="宋体" w:eastAsia="宋体" w:cs="宋体"/>
          <w:color w:val="000000" w:themeColor="text1"/>
          <w:spacing w:val="10"/>
          <w:highlight w:val="none"/>
          <w14:textFill>
            <w14:solidFill>
              <w14:schemeClr w14:val="tx1"/>
            </w14:solidFill>
          </w14:textFill>
        </w:rPr>
        <w:t>发布，</w:t>
      </w:r>
      <w:r>
        <w:rPr>
          <w:rFonts w:ascii="宋体" w:hAnsi="宋体" w:eastAsia="宋体" w:cs="宋体"/>
          <w:color w:val="000000" w:themeColor="text1"/>
          <w:spacing w:val="7"/>
          <w:highlight w:val="none"/>
          <w14:textFill>
            <w14:solidFill>
              <w14:schemeClr w14:val="tx1"/>
            </w14:solidFill>
          </w14:textFill>
        </w:rPr>
        <w:t>如公告内容</w:t>
      </w:r>
      <w:r>
        <w:rPr>
          <w:rFonts w:hint="eastAsia" w:ascii="宋体" w:hAnsi="宋体" w:eastAsia="宋体" w:cs="宋体"/>
          <w:color w:val="000000" w:themeColor="text1"/>
          <w:spacing w:val="7"/>
          <w:highlight w:val="none"/>
          <w14:textFill>
            <w14:solidFill>
              <w14:schemeClr w14:val="tx1"/>
            </w14:solidFill>
          </w14:textFill>
        </w:rPr>
        <w:t>、时间</w:t>
      </w:r>
      <w:r>
        <w:rPr>
          <w:rFonts w:ascii="宋体" w:hAnsi="宋体" w:eastAsia="宋体" w:cs="宋体"/>
          <w:color w:val="000000" w:themeColor="text1"/>
          <w:spacing w:val="7"/>
          <w:highlight w:val="none"/>
          <w14:textFill>
            <w14:solidFill>
              <w14:schemeClr w14:val="tx1"/>
            </w14:solidFill>
          </w14:textFill>
        </w:rPr>
        <w:t>不一致的</w:t>
      </w:r>
      <w:r>
        <w:rPr>
          <w:rFonts w:ascii="宋体" w:hAnsi="宋体" w:eastAsia="宋体" w:cs="宋体"/>
          <w:color w:val="000000" w:themeColor="text1"/>
          <w:spacing w:val="6"/>
          <w:highlight w:val="none"/>
          <w14:textFill>
            <w14:solidFill>
              <w14:schemeClr w14:val="tx1"/>
            </w14:solidFill>
          </w14:textFill>
        </w:rPr>
        <w:t>以浙江政府采购</w:t>
      </w:r>
      <w:r>
        <w:rPr>
          <w:rFonts w:ascii="宋体" w:hAnsi="宋体" w:eastAsia="宋体" w:cs="宋体"/>
          <w:color w:val="000000" w:themeColor="text1"/>
          <w:spacing w:val="9"/>
          <w:highlight w:val="none"/>
          <w14:textFill>
            <w14:solidFill>
              <w14:schemeClr w14:val="tx1"/>
            </w14:solidFill>
          </w14:textFill>
        </w:rPr>
        <w:t>网发布的信息为</w:t>
      </w:r>
      <w:r>
        <w:rPr>
          <w:rFonts w:ascii="宋体" w:hAnsi="宋体" w:eastAsia="宋体" w:cs="宋体"/>
          <w:color w:val="000000" w:themeColor="text1"/>
          <w:spacing w:val="8"/>
          <w:highlight w:val="none"/>
          <w14:textFill>
            <w14:solidFill>
              <w14:schemeClr w14:val="tx1"/>
            </w14:solidFill>
          </w14:textFill>
        </w:rPr>
        <w:t>准</w:t>
      </w:r>
      <w:r>
        <w:rPr>
          <w:rFonts w:ascii="宋体" w:hAnsi="宋体" w:eastAsia="宋体" w:cs="宋体"/>
          <w:color w:val="000000" w:themeColor="text1"/>
          <w:spacing w:val="10"/>
          <w:highlight w:val="none"/>
          <w14:textFill>
            <w14:solidFill>
              <w14:schemeClr w14:val="tx1"/>
            </w14:solidFill>
          </w14:textFill>
        </w:rPr>
        <w:t>。</w:t>
      </w:r>
    </w:p>
    <w:p w14:paraId="4843283E">
      <w:pPr>
        <w:spacing w:line="400" w:lineRule="exact"/>
        <w:ind w:firstLine="438" w:firstLineChars="200"/>
        <w:outlineLvl w:val="0"/>
        <w:rPr>
          <w:rFonts w:ascii="宋体" w:hAnsi="宋体" w:eastAsia="宋体" w:cs="宋体"/>
          <w:b/>
          <w:color w:val="000000" w:themeColor="text1"/>
          <w:highlight w:val="none"/>
          <w14:textFill>
            <w14:solidFill>
              <w14:schemeClr w14:val="tx1"/>
            </w14:solidFill>
          </w14:textFill>
        </w:rPr>
      </w:pPr>
      <w:bookmarkStart w:id="12" w:name="_Toc101294464"/>
      <w:bookmarkStart w:id="13" w:name="_Toc101294394"/>
      <w:bookmarkStart w:id="14" w:name="_Toc101291277"/>
      <w:r>
        <w:rPr>
          <w:rFonts w:ascii="宋体" w:hAnsi="宋体" w:eastAsia="宋体" w:cs="宋体"/>
          <w:b/>
          <w:color w:val="000000" w:themeColor="text1"/>
          <w:spacing w:val="4"/>
          <w:position w:val="1"/>
          <w:highlight w:val="none"/>
          <w14:textFill>
            <w14:solidFill>
              <w14:schemeClr w14:val="tx1"/>
            </w14:solidFill>
          </w14:textFill>
        </w:rPr>
        <w:t>1</w:t>
      </w:r>
      <w:r>
        <w:rPr>
          <w:rFonts w:hint="eastAsia" w:ascii="宋体" w:hAnsi="宋体" w:eastAsia="宋体" w:cs="宋体"/>
          <w:b/>
          <w:color w:val="000000" w:themeColor="text1"/>
          <w:spacing w:val="4"/>
          <w:position w:val="1"/>
          <w:highlight w:val="none"/>
          <w:lang w:val="en-US" w:eastAsia="zh-CN"/>
          <w14:textFill>
            <w14:solidFill>
              <w14:schemeClr w14:val="tx1"/>
            </w14:solidFill>
          </w14:textFill>
        </w:rPr>
        <w:t>4</w:t>
      </w:r>
      <w:r>
        <w:rPr>
          <w:rFonts w:ascii="宋体" w:hAnsi="宋体" w:eastAsia="宋体" w:cs="宋体"/>
          <w:b/>
          <w:color w:val="000000" w:themeColor="text1"/>
          <w:spacing w:val="9"/>
          <w:position w:val="1"/>
          <w:highlight w:val="none"/>
          <w14:textFill>
            <w14:solidFill>
              <w14:schemeClr w14:val="tx1"/>
            </w14:solidFill>
          </w14:textFill>
        </w:rPr>
        <w:t>、</w:t>
      </w:r>
      <w:r>
        <w:rPr>
          <w:rFonts w:ascii="宋体" w:hAnsi="宋体" w:eastAsia="宋体" w:cs="宋体"/>
          <w:b/>
          <w:color w:val="000000" w:themeColor="text1"/>
          <w:spacing w:val="6"/>
          <w:position w:val="1"/>
          <w:highlight w:val="none"/>
          <w14:textFill>
            <w14:solidFill>
              <w14:schemeClr w14:val="tx1"/>
            </w14:solidFill>
          </w14:textFill>
        </w:rPr>
        <w:t>联系方式</w:t>
      </w:r>
      <w:bookmarkEnd w:id="12"/>
      <w:bookmarkEnd w:id="13"/>
      <w:bookmarkEnd w:id="14"/>
    </w:p>
    <w:p w14:paraId="6BC45A50">
      <w:pPr>
        <w:spacing w:line="400" w:lineRule="exact"/>
        <w:ind w:firstLine="428"/>
        <w:rPr>
          <w:rFonts w:hint="default"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招标人</w:t>
      </w:r>
      <w:r>
        <w:rPr>
          <w:rFonts w:ascii="宋体" w:hAnsi="宋体" w:eastAsia="宋体" w:cs="宋体"/>
          <w:color w:val="000000" w:themeColor="text1"/>
          <w:spacing w:val="11"/>
          <w:highlight w:val="none"/>
          <w14:textFill>
            <w14:solidFill>
              <w14:schemeClr w14:val="tx1"/>
            </w14:solidFill>
          </w14:textFill>
        </w:rPr>
        <w:t>：</w:t>
      </w:r>
      <w:bookmarkStart w:id="15" w:name="_Hlk101182512"/>
      <w:r>
        <w:rPr>
          <w:rFonts w:hint="eastAsia" w:ascii="宋体" w:hAnsi="宋体" w:eastAsia="宋体" w:cs="宋体"/>
          <w:color w:val="000000" w:themeColor="text1"/>
          <w:spacing w:val="10"/>
          <w:highlight w:val="none"/>
          <w14:textFill>
            <w14:solidFill>
              <w14:schemeClr w14:val="tx1"/>
            </w14:solidFill>
          </w14:textFill>
        </w:rPr>
        <w:t>杭州</w:t>
      </w:r>
      <w:bookmarkEnd w:id="15"/>
      <w:r>
        <w:rPr>
          <w:rFonts w:hint="eastAsia" w:ascii="宋体" w:hAnsi="宋体" w:eastAsia="宋体" w:cs="宋体"/>
          <w:color w:val="000000" w:themeColor="text1"/>
          <w:spacing w:val="10"/>
          <w:highlight w:val="none"/>
          <w:lang w:val="en-US" w:eastAsia="zh-CN"/>
          <w14:textFill>
            <w14:solidFill>
              <w14:schemeClr w14:val="tx1"/>
            </w14:solidFill>
          </w14:textFill>
        </w:rPr>
        <w:t>临江环境能源有限公司</w:t>
      </w:r>
    </w:p>
    <w:p w14:paraId="5E5904F5">
      <w:pPr>
        <w:spacing w:line="400" w:lineRule="exact"/>
        <w:ind w:firstLine="428"/>
        <w:rPr>
          <w:rFonts w:hint="default"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地址：</w:t>
      </w:r>
      <w:bookmarkStart w:id="16" w:name="OLE_LINK1"/>
      <w:r>
        <w:rPr>
          <w:rFonts w:hint="eastAsia" w:ascii="宋体" w:hAnsi="宋体" w:eastAsia="宋体" w:cs="宋体"/>
          <w:color w:val="000000" w:themeColor="text1"/>
          <w:spacing w:val="4"/>
          <w:highlight w:val="none"/>
          <w:lang w:val="en-US" w:eastAsia="zh-CN"/>
          <w14:textFill>
            <w14:solidFill>
              <w14:schemeClr w14:val="tx1"/>
            </w14:solidFill>
          </w14:textFill>
        </w:rPr>
        <w:t>浙江省杭州市钱塘区临江街道红十五路10388-123号</w:t>
      </w:r>
      <w:bookmarkEnd w:id="16"/>
    </w:p>
    <w:p w14:paraId="209D1698">
      <w:pPr>
        <w:spacing w:line="400" w:lineRule="exact"/>
        <w:ind w:firstLine="42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联系人</w:t>
      </w: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胡</w:t>
      </w:r>
      <w:r>
        <w:rPr>
          <w:rFonts w:ascii="宋体" w:hAnsi="宋体" w:eastAsia="宋体" w:cs="宋体"/>
          <w:color w:val="000000" w:themeColor="text1"/>
          <w:spacing w:val="7"/>
          <w:highlight w:val="none"/>
          <w14:textFill>
            <w14:solidFill>
              <w14:schemeClr w14:val="tx1"/>
            </w14:solidFill>
          </w14:textFill>
        </w:rPr>
        <w:t>工</w:t>
      </w:r>
    </w:p>
    <w:p w14:paraId="7F4F1147">
      <w:pPr>
        <w:spacing w:line="400" w:lineRule="exact"/>
        <w:ind w:firstLine="452"/>
        <w:rPr>
          <w:rFonts w:hint="default"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电话：</w:t>
      </w:r>
      <w:r>
        <w:rPr>
          <w:rFonts w:ascii="宋体" w:hAnsi="宋体" w:eastAsia="宋体" w:cs="宋体"/>
          <w:color w:val="000000" w:themeColor="text1"/>
          <w:spacing w:val="4"/>
          <w:highlight w:val="none"/>
          <w14:textFill>
            <w14:solidFill>
              <w14:schemeClr w14:val="tx1"/>
            </w14:solidFill>
          </w14:textFill>
        </w:rPr>
        <w:t>0571-</w:t>
      </w:r>
      <w:r>
        <w:rPr>
          <w:rFonts w:hint="eastAsia" w:ascii="宋体" w:hAnsi="宋体" w:eastAsia="宋体" w:cs="宋体"/>
          <w:color w:val="000000" w:themeColor="text1"/>
          <w:spacing w:val="4"/>
          <w:highlight w:val="none"/>
          <w:lang w:val="en-US" w:eastAsia="zh-CN"/>
          <w14:textFill>
            <w14:solidFill>
              <w14:schemeClr w14:val="tx1"/>
            </w14:solidFill>
          </w14:textFill>
        </w:rPr>
        <w:t>81997921</w:t>
      </w:r>
    </w:p>
    <w:p w14:paraId="2B27929E">
      <w:pPr>
        <w:spacing w:line="400" w:lineRule="exact"/>
        <w:ind w:firstLine="45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电子邮件</w:t>
      </w:r>
      <w:r>
        <w:rPr>
          <w:rFonts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LJGS_CG@163.COM</w:t>
      </w:r>
    </w:p>
    <w:p w14:paraId="7165A65D">
      <w:pPr>
        <w:spacing w:line="400" w:lineRule="exact"/>
        <w:rPr>
          <w:color w:val="000000" w:themeColor="text1"/>
          <w:highlight w:val="none"/>
          <w14:textFill>
            <w14:solidFill>
              <w14:schemeClr w14:val="tx1"/>
            </w14:solidFill>
          </w14:textFill>
        </w:rPr>
      </w:pPr>
    </w:p>
    <w:p w14:paraId="77D057F2">
      <w:pPr>
        <w:spacing w:line="400" w:lineRule="exact"/>
        <w:ind w:firstLine="428"/>
        <w:rPr>
          <w:rFonts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招标代理：华诚工程咨询集团有限公司</w:t>
      </w:r>
    </w:p>
    <w:p w14:paraId="6092291C">
      <w:pPr>
        <w:spacing w:line="400" w:lineRule="exact"/>
        <w:ind w:firstLine="428"/>
        <w:rPr>
          <w:rFonts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地址：杭州市拱墅区彩云路锦盛大楼3楼</w:t>
      </w:r>
    </w:p>
    <w:p w14:paraId="11AD3325">
      <w:pPr>
        <w:spacing w:line="400" w:lineRule="exact"/>
        <w:ind w:firstLine="428"/>
        <w:rPr>
          <w:rFonts w:hint="eastAsia" w:ascii="宋体" w:hAnsi="宋体" w:eastAsia="宋体" w:cs="宋体"/>
          <w:color w:val="000000" w:themeColor="text1"/>
          <w:spacing w:val="8"/>
          <w:highlight w:val="none"/>
          <w:lang w:eastAsia="zh-CN"/>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联系人：于天龙</w:t>
      </w:r>
    </w:p>
    <w:p w14:paraId="05CE2F3A">
      <w:pPr>
        <w:spacing w:line="400" w:lineRule="exact"/>
        <w:ind w:firstLine="428"/>
        <w:rPr>
          <w:rFonts w:hint="eastAsia" w:ascii="宋体" w:hAnsi="宋体" w:eastAsia="宋体" w:cs="宋体"/>
          <w:color w:val="000000" w:themeColor="text1"/>
          <w:spacing w:val="8"/>
          <w:highlight w:val="none"/>
          <w:lang w:eastAsia="zh-CN"/>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电话：</w:t>
      </w:r>
      <w:r>
        <w:rPr>
          <w:rFonts w:hint="eastAsia" w:ascii="宋体" w:hAnsi="宋体" w:eastAsia="宋体" w:cs="宋体"/>
          <w:color w:val="000000" w:themeColor="text1"/>
          <w:spacing w:val="8"/>
          <w:highlight w:val="none"/>
          <w:lang w:val="en-US" w:eastAsia="zh-CN"/>
          <w14:textFill>
            <w14:solidFill>
              <w14:schemeClr w14:val="tx1"/>
            </w14:solidFill>
          </w14:textFill>
        </w:rPr>
        <w:t>15988828089</w:t>
      </w:r>
    </w:p>
    <w:p w14:paraId="472FAF6D">
      <w:pPr>
        <w:spacing w:line="400" w:lineRule="exact"/>
        <w:ind w:firstLine="428"/>
        <w:rPr>
          <w:rFonts w:hint="eastAsia" w:ascii="宋体" w:hAnsi="宋体" w:eastAsia="宋体" w:cs="宋体"/>
          <w:color w:val="000000" w:themeColor="text1"/>
          <w:spacing w:val="8"/>
          <w:highlight w:val="none"/>
          <w:lang w:eastAsia="zh-CN"/>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邮箱：675694815@qq.com</w:t>
      </w:r>
    </w:p>
    <w:p w14:paraId="16D26DF6">
      <w:pPr>
        <w:spacing w:line="400" w:lineRule="exact"/>
        <w:ind w:firstLine="428"/>
        <w:rPr>
          <w:rFonts w:ascii="宋体" w:hAnsi="宋体" w:eastAsia="宋体" w:cs="宋体"/>
          <w:color w:val="000000" w:themeColor="text1"/>
          <w:spacing w:val="10"/>
          <w:highlight w:val="none"/>
          <w14:textFill>
            <w14:solidFill>
              <w14:schemeClr w14:val="tx1"/>
            </w14:solidFill>
          </w14:textFill>
        </w:rPr>
      </w:pPr>
    </w:p>
    <w:p w14:paraId="61D0E6B0">
      <w:pPr>
        <w:spacing w:line="400" w:lineRule="exact"/>
        <w:ind w:firstLine="452"/>
        <w:rPr>
          <w:rFonts w:ascii="宋体" w:hAnsi="宋体" w:eastAsia="宋体" w:cs="宋体"/>
          <w:color w:val="000000" w:themeColor="text1"/>
          <w:highlight w:val="none"/>
          <w14:textFill>
            <w14:solidFill>
              <w14:schemeClr w14:val="tx1"/>
            </w14:solidFill>
          </w14:textFill>
        </w:rPr>
      </w:pPr>
    </w:p>
    <w:p w14:paraId="7DB2659D">
      <w:pPr>
        <w:spacing w:line="400" w:lineRule="exact"/>
        <w:rPr>
          <w:color w:val="000000" w:themeColor="text1"/>
          <w:highlight w:val="none"/>
          <w14:textFill>
            <w14:solidFill>
              <w14:schemeClr w14:val="tx1"/>
            </w14:solidFill>
          </w14:textFill>
        </w:rPr>
      </w:pPr>
    </w:p>
    <w:p w14:paraId="32D877D7">
      <w:pPr>
        <w:spacing w:line="400" w:lineRule="exact"/>
        <w:ind w:left="7044" w:hanging="696"/>
        <w:jc w:val="right"/>
        <w:rPr>
          <w:rFonts w:hint="default" w:ascii="宋体" w:hAnsi="宋体" w:eastAsia="宋体" w:cs="宋体"/>
          <w:color w:val="000000" w:themeColor="text1"/>
          <w:spacing w:val="10"/>
          <w:highlight w:val="none"/>
          <w:lang w:val="en-US" w:eastAsia="zh-CN"/>
          <w14:textFill>
            <w14:solidFill>
              <w14:schemeClr w14:val="tx1"/>
            </w14:solidFill>
          </w14:textFill>
        </w:rPr>
      </w:pPr>
      <w:r>
        <w:rPr>
          <w:rFonts w:hint="eastAsia" w:ascii="宋体" w:hAnsi="宋体" w:eastAsia="宋体" w:cs="宋体"/>
          <w:color w:val="000000" w:themeColor="text1"/>
          <w:spacing w:val="10"/>
          <w:highlight w:val="none"/>
          <w:lang w:val="en-US" w:eastAsia="zh-CN"/>
          <w14:textFill>
            <w14:solidFill>
              <w14:schemeClr w14:val="tx1"/>
            </w14:solidFill>
          </w14:textFill>
        </w:rPr>
        <w:t>杭州临江环境能源有限公司</w:t>
      </w:r>
    </w:p>
    <w:p w14:paraId="02D558C1">
      <w:pPr>
        <w:spacing w:line="400" w:lineRule="exact"/>
        <w:ind w:left="7044" w:hanging="696"/>
        <w:jc w:val="right"/>
        <w:rPr>
          <w:rFonts w:ascii="宋体" w:hAnsi="宋体" w:eastAsia="宋体" w:cs="宋体"/>
          <w:color w:val="000000" w:themeColor="text1"/>
          <w:spacing w:val="8"/>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4"/>
          <w:highlight w:val="none"/>
          <w14:textFill>
            <w14:solidFill>
              <w14:schemeClr w14:val="tx1"/>
            </w14:solidFill>
          </w14:textFill>
        </w:rPr>
        <w:t>02</w:t>
      </w:r>
      <w:r>
        <w:rPr>
          <w:rFonts w:hint="eastAsia" w:ascii="宋体" w:hAnsi="宋体" w:eastAsia="宋体" w:cs="宋体"/>
          <w:color w:val="000000" w:themeColor="text1"/>
          <w:spacing w:val="4"/>
          <w:highlight w:val="none"/>
          <w:lang w:val="en-US" w:eastAsia="zh-CN"/>
          <w14:textFill>
            <w14:solidFill>
              <w14:schemeClr w14:val="tx1"/>
            </w14:solidFill>
          </w14:textFill>
        </w:rPr>
        <w:t>5</w:t>
      </w:r>
      <w:r>
        <w:rPr>
          <w:rFonts w:ascii="宋体" w:hAnsi="宋体" w:eastAsia="宋体" w:cs="宋体"/>
          <w:color w:val="000000" w:themeColor="text1"/>
          <w:spacing w:val="8"/>
          <w:highlight w:val="none"/>
          <w14:textFill>
            <w14:solidFill>
              <w14:schemeClr w14:val="tx1"/>
            </w14:solidFill>
          </w14:textFill>
        </w:rPr>
        <w:t>年</w:t>
      </w:r>
      <w:r>
        <w:rPr>
          <w:rFonts w:hint="eastAsia" w:ascii="宋体" w:hAnsi="宋体" w:eastAsia="宋体" w:cs="宋体"/>
          <w:color w:val="000000" w:themeColor="text1"/>
          <w:spacing w:val="8"/>
          <w:highlight w:val="none"/>
          <w:lang w:val="en-US" w:eastAsia="zh-CN"/>
          <w14:textFill>
            <w14:solidFill>
              <w14:schemeClr w14:val="tx1"/>
            </w14:solidFill>
          </w14:textFill>
        </w:rPr>
        <w:t>2</w:t>
      </w:r>
      <w:r>
        <w:rPr>
          <w:rFonts w:ascii="宋体" w:hAnsi="宋体" w:eastAsia="宋体" w:cs="宋体"/>
          <w:color w:val="000000" w:themeColor="text1"/>
          <w:spacing w:val="8"/>
          <w:highlight w:val="none"/>
          <w14:textFill>
            <w14:solidFill>
              <w14:schemeClr w14:val="tx1"/>
            </w14:solidFill>
          </w14:textFill>
        </w:rPr>
        <w:t>月</w:t>
      </w:r>
      <w:r>
        <w:rPr>
          <w:rFonts w:hint="eastAsia" w:ascii="宋体" w:hAnsi="宋体" w:eastAsia="宋体" w:cs="宋体"/>
          <w:color w:val="000000" w:themeColor="text1"/>
          <w:spacing w:val="8"/>
          <w:highlight w:val="none"/>
          <w:lang w:val="en-US" w:eastAsia="zh-CN"/>
          <w14:textFill>
            <w14:solidFill>
              <w14:schemeClr w14:val="tx1"/>
            </w14:solidFill>
          </w14:textFill>
        </w:rPr>
        <w:t>8</w:t>
      </w:r>
      <w:r>
        <w:rPr>
          <w:rFonts w:ascii="宋体" w:hAnsi="宋体" w:eastAsia="宋体" w:cs="宋体"/>
          <w:color w:val="000000" w:themeColor="text1"/>
          <w:spacing w:val="8"/>
          <w:highlight w:val="none"/>
          <w14:textFill>
            <w14:solidFill>
              <w14:schemeClr w14:val="tx1"/>
            </w14:solidFill>
          </w14:textFill>
        </w:rPr>
        <w:t>日</w:t>
      </w:r>
    </w:p>
    <w:p w14:paraId="087EE924">
      <w:pPr>
        <w:pStyle w:val="3"/>
        <w:spacing w:line="440" w:lineRule="exact"/>
        <w:jc w:val="center"/>
        <w:rPr>
          <w:color w:val="000000" w:themeColor="text1"/>
          <w:sz w:val="36"/>
          <w:szCs w:val="36"/>
          <w:highlight w:val="none"/>
          <w14:textFill>
            <w14:solidFill>
              <w14:schemeClr w14:val="tx1"/>
            </w14:solidFill>
          </w14:textFill>
        </w:rPr>
        <w:sectPr>
          <w:footerReference r:id="rId10" w:type="default"/>
          <w:pgSz w:w="11906" w:h="16838"/>
          <w:pgMar w:top="1440" w:right="1080" w:bottom="1440" w:left="1080" w:header="0" w:footer="714" w:gutter="0"/>
          <w:pgNumType w:fmt="decimal" w:start="1"/>
          <w:cols w:space="720" w:num="1"/>
          <w:docGrid w:linePitch="286" w:charSpace="0"/>
        </w:sectPr>
      </w:pPr>
      <w:bookmarkStart w:id="17" w:name="_Toc101294395"/>
      <w:bookmarkStart w:id="18" w:name="_Toc101294465"/>
    </w:p>
    <w:p w14:paraId="6E48F4B2">
      <w:pPr>
        <w:pStyle w:val="3"/>
        <w:spacing w:line="440" w:lineRule="exact"/>
        <w:jc w:val="cente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第二章</w:t>
      </w:r>
      <w:r>
        <w:rPr>
          <w:rFonts w:hint="eastAsia"/>
          <w:color w:val="000000" w:themeColor="text1"/>
          <w:sz w:val="36"/>
          <w:szCs w:val="36"/>
          <w:highlight w:val="none"/>
          <w14:textFill>
            <w14:solidFill>
              <w14:schemeClr w14:val="tx1"/>
            </w14:solidFill>
          </w14:textFill>
        </w:rPr>
        <w:t xml:space="preserve">  </w:t>
      </w:r>
      <w:r>
        <w:rPr>
          <w:color w:val="000000" w:themeColor="text1"/>
          <w:sz w:val="36"/>
          <w:szCs w:val="36"/>
          <w:highlight w:val="none"/>
          <w14:textFill>
            <w14:solidFill>
              <w14:schemeClr w14:val="tx1"/>
            </w14:solidFill>
          </w14:textFill>
        </w:rPr>
        <w:t>投标人须知</w:t>
      </w:r>
      <w:bookmarkEnd w:id="17"/>
      <w:bookmarkEnd w:id="18"/>
    </w:p>
    <w:p w14:paraId="2EC1EDBE">
      <w:pPr>
        <w:pStyle w:val="4"/>
        <w:spacing w:before="0" w:after="0" w:line="360" w:lineRule="auto"/>
        <w:jc w:val="center"/>
        <w:rPr>
          <w:color w:val="000000" w:themeColor="text1"/>
          <w:sz w:val="24"/>
          <w:szCs w:val="24"/>
          <w:highlight w:val="none"/>
          <w14:textFill>
            <w14:solidFill>
              <w14:schemeClr w14:val="tx1"/>
            </w14:solidFill>
          </w14:textFill>
        </w:rPr>
      </w:pPr>
      <w:bookmarkStart w:id="19" w:name="_Toc101294396"/>
      <w:bookmarkStart w:id="20" w:name="_Toc101294466"/>
      <w:r>
        <w:rPr>
          <w:color w:val="000000" w:themeColor="text1"/>
          <w:sz w:val="24"/>
          <w:szCs w:val="24"/>
          <w:highlight w:val="none"/>
          <w14:textFill>
            <w14:solidFill>
              <w14:schemeClr w14:val="tx1"/>
            </w14:solidFill>
          </w14:textFill>
        </w:rPr>
        <w:t>投标人须知前附表</w:t>
      </w:r>
      <w:bookmarkEnd w:id="19"/>
      <w:bookmarkEnd w:id="20"/>
    </w:p>
    <w:tbl>
      <w:tblPr>
        <w:tblStyle w:val="30"/>
        <w:tblW w:w="965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6"/>
        <w:gridCol w:w="2038"/>
        <w:gridCol w:w="6684"/>
      </w:tblGrid>
      <w:tr w14:paraId="74BA6E9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14:paraId="09334344">
            <w:pPr>
              <w:spacing w:line="400" w:lineRule="exact"/>
              <w:ind w:firstLine="184"/>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pacing w:val="7"/>
                <w:highlight w:val="none"/>
                <w14:textFill>
                  <w14:solidFill>
                    <w14:schemeClr w14:val="tx1"/>
                  </w14:solidFill>
                </w14:textFill>
              </w:rPr>
              <w:t>条款号</w:t>
            </w:r>
          </w:p>
        </w:tc>
        <w:tc>
          <w:tcPr>
            <w:tcW w:w="2038" w:type="dxa"/>
            <w:tcBorders>
              <w:tl2br w:val="nil"/>
              <w:tr2bl w:val="nil"/>
            </w:tcBorders>
            <w:vAlign w:val="center"/>
          </w:tcPr>
          <w:p w14:paraId="1855340F">
            <w:pPr>
              <w:spacing w:line="40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pacing w:val="8"/>
                <w:highlight w:val="none"/>
                <w14:textFill>
                  <w14:solidFill>
                    <w14:schemeClr w14:val="tx1"/>
                  </w14:solidFill>
                </w14:textFill>
              </w:rPr>
              <w:t>条</w:t>
            </w:r>
            <w:r>
              <w:rPr>
                <w:rFonts w:hint="eastAsia" w:ascii="宋体" w:hAnsi="宋体" w:eastAsia="宋体" w:cs="宋体"/>
                <w:b/>
                <w:color w:val="000000" w:themeColor="text1"/>
                <w:spacing w:val="7"/>
                <w:highlight w:val="none"/>
                <w14:textFill>
                  <w14:solidFill>
                    <w14:schemeClr w14:val="tx1"/>
                  </w14:solidFill>
                </w14:textFill>
              </w:rPr>
              <w:t>款名称</w:t>
            </w:r>
          </w:p>
        </w:tc>
        <w:tc>
          <w:tcPr>
            <w:tcW w:w="6684" w:type="dxa"/>
            <w:tcBorders>
              <w:tl2br w:val="nil"/>
              <w:tr2bl w:val="nil"/>
            </w:tcBorders>
            <w:vAlign w:val="center"/>
          </w:tcPr>
          <w:p w14:paraId="0C06425E">
            <w:pPr>
              <w:spacing w:line="40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pacing w:val="8"/>
                <w:highlight w:val="none"/>
                <w14:textFill>
                  <w14:solidFill>
                    <w14:schemeClr w14:val="tx1"/>
                  </w14:solidFill>
                </w14:textFill>
              </w:rPr>
              <w:t>编列</w:t>
            </w:r>
            <w:r>
              <w:rPr>
                <w:rFonts w:hint="eastAsia" w:ascii="宋体" w:hAnsi="宋体" w:eastAsia="宋体" w:cs="宋体"/>
                <w:b/>
                <w:color w:val="000000" w:themeColor="text1"/>
                <w:spacing w:val="7"/>
                <w:highlight w:val="none"/>
                <w14:textFill>
                  <w14:solidFill>
                    <w14:schemeClr w14:val="tx1"/>
                  </w14:solidFill>
                </w14:textFill>
              </w:rPr>
              <w:t>内容</w:t>
            </w:r>
          </w:p>
        </w:tc>
      </w:tr>
      <w:tr w14:paraId="1101710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36" w:type="dxa"/>
            <w:tcBorders>
              <w:tl2br w:val="nil"/>
              <w:tr2bl w:val="nil"/>
            </w:tcBorders>
            <w:vAlign w:val="center"/>
          </w:tcPr>
          <w:p w14:paraId="78088CFB">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1.2</w:t>
            </w:r>
          </w:p>
        </w:tc>
        <w:tc>
          <w:tcPr>
            <w:tcW w:w="2038" w:type="dxa"/>
            <w:tcBorders>
              <w:tl2br w:val="nil"/>
              <w:tr2bl w:val="nil"/>
            </w:tcBorders>
          </w:tcPr>
          <w:p w14:paraId="681E04EE">
            <w:pPr>
              <w:spacing w:line="400" w:lineRule="exact"/>
              <w:ind w:firstLine="3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招标组织形式</w:t>
            </w:r>
          </w:p>
        </w:tc>
        <w:tc>
          <w:tcPr>
            <w:tcW w:w="6684" w:type="dxa"/>
            <w:tcBorders>
              <w:tl2br w:val="nil"/>
              <w:tr2bl w:val="nil"/>
            </w:tcBorders>
          </w:tcPr>
          <w:p w14:paraId="18BCE131">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本项目</w:t>
            </w:r>
            <w:r>
              <w:rPr>
                <w:rFonts w:hint="eastAsia" w:ascii="宋体" w:hAnsi="宋体" w:eastAsia="宋体" w:cs="宋体"/>
                <w:color w:val="000000" w:themeColor="text1"/>
                <w:spacing w:val="8"/>
                <w:highlight w:val="none"/>
                <w14:textFill>
                  <w14:solidFill>
                    <w14:schemeClr w14:val="tx1"/>
                  </w14:solidFill>
                </w14:textFill>
              </w:rPr>
              <w:t>采用</w:t>
            </w:r>
            <w:r>
              <w:rPr>
                <w:rFonts w:hint="eastAsia" w:ascii="宋体" w:hAnsi="宋体" w:eastAsia="宋体" w:cs="宋体"/>
                <w:b/>
                <w:color w:val="000000" w:themeColor="text1"/>
                <w:spacing w:val="8"/>
                <w:highlight w:val="none"/>
                <w:u w:val="single"/>
                <w:lang w:val="en-US" w:eastAsia="zh-CN"/>
                <w14:textFill>
                  <w14:solidFill>
                    <w14:schemeClr w14:val="tx1"/>
                  </w14:solidFill>
                </w14:textFill>
              </w:rPr>
              <w:t>委托</w:t>
            </w:r>
            <w:r>
              <w:rPr>
                <w:rFonts w:hint="eastAsia" w:ascii="宋体" w:hAnsi="宋体" w:eastAsia="宋体" w:cs="宋体"/>
                <w:b/>
                <w:color w:val="000000" w:themeColor="text1"/>
                <w:spacing w:val="8"/>
                <w:highlight w:val="none"/>
                <w:u w:val="single"/>
                <w14:textFill>
                  <w14:solidFill>
                    <w14:schemeClr w14:val="tx1"/>
                  </w14:solidFill>
                </w14:textFill>
              </w:rPr>
              <w:t>招标</w:t>
            </w:r>
            <w:r>
              <w:rPr>
                <w:rFonts w:hint="eastAsia" w:ascii="宋体" w:hAnsi="宋体" w:eastAsia="宋体" w:cs="宋体"/>
                <w:color w:val="000000" w:themeColor="text1"/>
                <w:spacing w:val="8"/>
                <w:highlight w:val="none"/>
                <w14:textFill>
                  <w14:solidFill>
                    <w14:schemeClr w14:val="tx1"/>
                  </w14:solidFill>
                </w14:textFill>
              </w:rPr>
              <w:t>方式</w:t>
            </w:r>
            <w:r>
              <w:rPr>
                <w:rFonts w:hint="eastAsia" w:ascii="宋体" w:hAnsi="宋体" w:eastAsia="宋体" w:cs="宋体"/>
                <w:color w:val="000000" w:themeColor="text1"/>
                <w:spacing w:val="10"/>
                <w:highlight w:val="none"/>
                <w14:textFill>
                  <w14:solidFill>
                    <w14:schemeClr w14:val="tx1"/>
                  </w14:solidFill>
                </w14:textFill>
              </w:rPr>
              <w:t>。</w:t>
            </w:r>
          </w:p>
        </w:tc>
      </w:tr>
      <w:tr w14:paraId="10C70D4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936" w:type="dxa"/>
            <w:tcBorders>
              <w:tl2br w:val="nil"/>
              <w:tr2bl w:val="nil"/>
            </w:tcBorders>
            <w:vAlign w:val="center"/>
          </w:tcPr>
          <w:p w14:paraId="42A14CC3">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1.1</w:t>
            </w:r>
            <w:r>
              <w:rPr>
                <w:rFonts w:hint="eastAsia" w:ascii="宋体" w:hAnsi="宋体" w:eastAsia="宋体" w:cs="宋体"/>
                <w:color w:val="000000" w:themeColor="text1"/>
                <w:spacing w:val="1"/>
                <w:highlight w:val="none"/>
                <w14:textFill>
                  <w14:solidFill>
                    <w14:schemeClr w14:val="tx1"/>
                  </w14:solidFill>
                </w14:textFill>
              </w:rPr>
              <w:t>.3</w:t>
            </w:r>
          </w:p>
        </w:tc>
        <w:tc>
          <w:tcPr>
            <w:tcW w:w="2038" w:type="dxa"/>
            <w:tcBorders>
              <w:tl2br w:val="nil"/>
              <w:tr2bl w:val="nil"/>
            </w:tcBorders>
            <w:vAlign w:val="center"/>
          </w:tcPr>
          <w:p w14:paraId="7567B362">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招标</w:t>
            </w:r>
            <w:r>
              <w:rPr>
                <w:rFonts w:hint="eastAsia" w:ascii="宋体" w:hAnsi="宋体" w:eastAsia="宋体" w:cs="宋体"/>
                <w:color w:val="000000" w:themeColor="text1"/>
                <w:spacing w:val="6"/>
                <w:highlight w:val="none"/>
                <w14:textFill>
                  <w14:solidFill>
                    <w14:schemeClr w14:val="tx1"/>
                  </w14:solidFill>
                </w14:textFill>
              </w:rPr>
              <w:t>人</w:t>
            </w:r>
          </w:p>
        </w:tc>
        <w:tc>
          <w:tcPr>
            <w:tcW w:w="6684" w:type="dxa"/>
            <w:tcBorders>
              <w:tl2br w:val="nil"/>
              <w:tr2bl w:val="nil"/>
            </w:tcBorders>
          </w:tcPr>
          <w:p w14:paraId="6A24D37F">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 标 人：杭州</w:t>
            </w:r>
            <w:r>
              <w:rPr>
                <w:rFonts w:hint="eastAsia" w:ascii="宋体" w:hAnsi="宋体" w:eastAsia="宋体" w:cs="宋体"/>
                <w:color w:val="000000" w:themeColor="text1"/>
                <w:spacing w:val="8"/>
                <w:highlight w:val="none"/>
                <w:lang w:val="en-US" w:eastAsia="zh-CN"/>
                <w14:textFill>
                  <w14:solidFill>
                    <w14:schemeClr w14:val="tx1"/>
                  </w14:solidFill>
                </w14:textFill>
              </w:rPr>
              <w:t>临江环境能源</w:t>
            </w:r>
            <w:r>
              <w:rPr>
                <w:rFonts w:hint="eastAsia" w:ascii="宋体" w:hAnsi="宋体" w:eastAsia="宋体" w:cs="宋体"/>
                <w:color w:val="000000" w:themeColor="text1"/>
                <w:spacing w:val="8"/>
                <w:highlight w:val="none"/>
                <w14:textFill>
                  <w14:solidFill>
                    <w14:schemeClr w14:val="tx1"/>
                  </w14:solidFill>
                </w14:textFill>
              </w:rPr>
              <w:t>有限公司</w:t>
            </w:r>
          </w:p>
          <w:p w14:paraId="3E1B2D40">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地    址：</w:t>
            </w:r>
            <w:r>
              <w:rPr>
                <w:rFonts w:hint="eastAsia" w:ascii="宋体" w:hAnsi="宋体" w:eastAsia="宋体" w:cs="宋体"/>
                <w:color w:val="000000" w:themeColor="text1"/>
                <w:spacing w:val="4"/>
                <w:highlight w:val="none"/>
                <w:lang w:val="en-US" w:eastAsia="zh-CN"/>
                <w14:textFill>
                  <w14:solidFill>
                    <w14:schemeClr w14:val="tx1"/>
                  </w14:solidFill>
                </w14:textFill>
              </w:rPr>
              <w:t>浙江省杭州市钱塘区临江街道红十五路10388-123号</w:t>
            </w:r>
          </w:p>
          <w:p w14:paraId="21F58250">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联 系 人：</w:t>
            </w:r>
            <w:r>
              <w:rPr>
                <w:rFonts w:hint="eastAsia" w:ascii="宋体" w:hAnsi="宋体" w:eastAsia="宋体" w:cs="宋体"/>
                <w:color w:val="000000" w:themeColor="text1"/>
                <w:spacing w:val="9"/>
                <w:highlight w:val="none"/>
                <w:lang w:val="en-US" w:eastAsia="zh-CN"/>
                <w14:textFill>
                  <w14:solidFill>
                    <w14:schemeClr w14:val="tx1"/>
                  </w14:solidFill>
                </w14:textFill>
              </w:rPr>
              <w:t>胡</w:t>
            </w:r>
            <w:r>
              <w:rPr>
                <w:rFonts w:hint="eastAsia" w:ascii="宋体" w:hAnsi="宋体" w:eastAsia="宋体" w:cs="宋体"/>
                <w:color w:val="000000" w:themeColor="text1"/>
                <w:spacing w:val="9"/>
                <w:highlight w:val="none"/>
                <w14:textFill>
                  <w14:solidFill>
                    <w14:schemeClr w14:val="tx1"/>
                  </w14:solidFill>
                </w14:textFill>
              </w:rPr>
              <w:t>工</w:t>
            </w:r>
          </w:p>
          <w:p w14:paraId="34E856AE">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default" w:ascii="宋体" w:hAnsi="宋体" w:eastAsia="宋体" w:cs="宋体"/>
                <w:color w:val="000000" w:themeColor="text1"/>
                <w:spacing w:val="9"/>
                <w:highlight w:val="none"/>
                <w:lang w:val="en-US" w:eastAsia="zh-CN"/>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电    话：</w:t>
            </w:r>
            <w:r>
              <w:rPr>
                <w:rFonts w:ascii="宋体" w:hAnsi="宋体" w:eastAsia="宋体" w:cs="宋体"/>
                <w:color w:val="000000" w:themeColor="text1"/>
                <w:spacing w:val="4"/>
                <w:highlight w:val="none"/>
                <w14:textFill>
                  <w14:solidFill>
                    <w14:schemeClr w14:val="tx1"/>
                  </w14:solidFill>
                </w14:textFill>
              </w:rPr>
              <w:t>0571-</w:t>
            </w:r>
            <w:r>
              <w:rPr>
                <w:rFonts w:hint="eastAsia" w:ascii="宋体" w:hAnsi="宋体" w:eastAsia="宋体" w:cs="宋体"/>
                <w:color w:val="000000" w:themeColor="text1"/>
                <w:spacing w:val="4"/>
                <w:highlight w:val="none"/>
                <w:lang w:val="en-US" w:eastAsia="zh-CN"/>
                <w14:textFill>
                  <w14:solidFill>
                    <w14:schemeClr w14:val="tx1"/>
                  </w14:solidFill>
                </w14:textFill>
              </w:rPr>
              <w:t>81997921</w:t>
            </w:r>
          </w:p>
          <w:p w14:paraId="398E7BA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电子邮件：LJGS_CG@163.COM</w:t>
            </w:r>
          </w:p>
        </w:tc>
      </w:tr>
      <w:tr w14:paraId="70BFF95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936" w:type="dxa"/>
            <w:tcBorders>
              <w:tl2br w:val="nil"/>
              <w:tr2bl w:val="nil"/>
            </w:tcBorders>
            <w:vAlign w:val="center"/>
          </w:tcPr>
          <w:p w14:paraId="0D307AE9">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1.1.4</w:t>
            </w:r>
          </w:p>
        </w:tc>
        <w:tc>
          <w:tcPr>
            <w:tcW w:w="2038" w:type="dxa"/>
            <w:tcBorders>
              <w:tl2br w:val="nil"/>
              <w:tr2bl w:val="nil"/>
            </w:tcBorders>
            <w:vAlign w:val="center"/>
          </w:tcPr>
          <w:p w14:paraId="6C7E41A5">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招标代理机构</w:t>
            </w:r>
          </w:p>
        </w:tc>
        <w:tc>
          <w:tcPr>
            <w:tcW w:w="6684" w:type="dxa"/>
            <w:tcBorders>
              <w:tl2br w:val="nil"/>
              <w:tr2bl w:val="nil"/>
            </w:tcBorders>
            <w:vAlign w:val="center"/>
          </w:tcPr>
          <w:p w14:paraId="44599FC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招标代理：华诚工程咨询集团有限公司</w:t>
            </w:r>
          </w:p>
          <w:p w14:paraId="6FC226E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地址：杭州市拱墅区彩云路锦盛大楼3楼</w:t>
            </w:r>
          </w:p>
          <w:p w14:paraId="528F27E8">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8"/>
                <w:highlight w:val="none"/>
                <w:lang w:eastAsia="zh-CN"/>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联系人：于天龙</w:t>
            </w:r>
          </w:p>
          <w:p w14:paraId="2C86C169">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8"/>
                <w:highlight w:val="none"/>
                <w:lang w:eastAsia="zh-CN"/>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电话：</w:t>
            </w:r>
            <w:r>
              <w:rPr>
                <w:rFonts w:hint="eastAsia" w:ascii="宋体" w:hAnsi="宋体" w:eastAsia="宋体" w:cs="宋体"/>
                <w:color w:val="000000" w:themeColor="text1"/>
                <w:spacing w:val="8"/>
                <w:highlight w:val="none"/>
                <w:lang w:val="en-US" w:eastAsia="zh-CN"/>
                <w14:textFill>
                  <w14:solidFill>
                    <w14:schemeClr w14:val="tx1"/>
                  </w14:solidFill>
                </w14:textFill>
              </w:rPr>
              <w:t>15988828089</w:t>
            </w:r>
          </w:p>
          <w:p w14:paraId="32CDD48E">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rFonts w:hint="eastAsia" w:ascii="宋体" w:hAnsi="宋体" w:eastAsia="宋体" w:cs="宋体"/>
                <w:color w:val="000000" w:themeColor="text1"/>
                <w:spacing w:val="10"/>
                <w:highlight w:val="none"/>
                <w:lang w:eastAsia="zh-CN"/>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邮箱：675694815@qq.com</w:t>
            </w:r>
          </w:p>
        </w:tc>
      </w:tr>
      <w:tr w14:paraId="07588CD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936" w:type="dxa"/>
            <w:tcBorders>
              <w:tl2br w:val="nil"/>
              <w:tr2bl w:val="nil"/>
            </w:tcBorders>
            <w:vAlign w:val="center"/>
          </w:tcPr>
          <w:p w14:paraId="4D0A7E6B">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1.1</w:t>
            </w:r>
            <w:r>
              <w:rPr>
                <w:rFonts w:hint="eastAsia" w:ascii="宋体" w:hAnsi="宋体" w:eastAsia="宋体" w:cs="宋体"/>
                <w:color w:val="000000" w:themeColor="text1"/>
                <w:spacing w:val="1"/>
                <w:highlight w:val="none"/>
                <w14:textFill>
                  <w14:solidFill>
                    <w14:schemeClr w14:val="tx1"/>
                  </w14:solidFill>
                </w14:textFill>
              </w:rPr>
              <w:t>.5</w:t>
            </w:r>
          </w:p>
        </w:tc>
        <w:tc>
          <w:tcPr>
            <w:tcW w:w="2038" w:type="dxa"/>
            <w:tcBorders>
              <w:tl2br w:val="nil"/>
              <w:tr2bl w:val="nil"/>
            </w:tcBorders>
            <w:vAlign w:val="center"/>
          </w:tcPr>
          <w:p w14:paraId="3DC641E6">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项目</w:t>
            </w:r>
            <w:r>
              <w:rPr>
                <w:rFonts w:hint="eastAsia" w:ascii="宋体" w:hAnsi="宋体" w:eastAsia="宋体" w:cs="宋体"/>
                <w:color w:val="000000" w:themeColor="text1"/>
                <w:spacing w:val="6"/>
                <w:highlight w:val="none"/>
                <w14:textFill>
                  <w14:solidFill>
                    <w14:schemeClr w14:val="tx1"/>
                  </w14:solidFill>
                </w14:textFill>
              </w:rPr>
              <w:t>概况</w:t>
            </w:r>
          </w:p>
        </w:tc>
        <w:tc>
          <w:tcPr>
            <w:tcW w:w="6684" w:type="dxa"/>
            <w:tcBorders>
              <w:tl2br w:val="nil"/>
              <w:tr2bl w:val="nil"/>
            </w:tcBorders>
          </w:tcPr>
          <w:p w14:paraId="71107B46">
            <w:pPr>
              <w:spacing w:line="400" w:lineRule="exact"/>
              <w:ind w:left="114" w:right="139" w:hanging="2"/>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招标项目编号</w:t>
            </w:r>
            <w:r>
              <w:rPr>
                <w:rFonts w:hint="eastAsia" w:ascii="宋体" w:hAnsi="宋体" w:eastAsia="宋体" w:cs="宋体"/>
                <w:color w:val="000000" w:themeColor="text1"/>
                <w:spacing w:val="2"/>
                <w:highlight w:val="none"/>
                <w14:textFill>
                  <w14:solidFill>
                    <w14:schemeClr w14:val="tx1"/>
                  </w14:solidFill>
                </w14:textFill>
              </w:rPr>
              <w:t>：NY-1FZB2502016</w:t>
            </w:r>
          </w:p>
          <w:p w14:paraId="4D08354D">
            <w:pPr>
              <w:spacing w:line="400" w:lineRule="exact"/>
              <w:ind w:left="114" w:right="139" w:hanging="2"/>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项目名称：</w:t>
            </w:r>
            <w:r>
              <w:rPr>
                <w:rFonts w:hint="eastAsia" w:ascii="宋体" w:hAnsi="宋体" w:eastAsia="宋体" w:cs="宋体"/>
                <w:color w:val="000000" w:themeColor="text1"/>
                <w:spacing w:val="10"/>
                <w:highlight w:val="none"/>
                <w:lang w:val="en-US" w:eastAsia="zh-CN"/>
                <w14:textFill>
                  <w14:solidFill>
                    <w14:schemeClr w14:val="tx1"/>
                  </w14:solidFill>
                </w14:textFill>
              </w:rPr>
              <w:t>2025-2027年度环保在线设备运维服务采购项目</w:t>
            </w:r>
          </w:p>
          <w:p w14:paraId="0E986BDC">
            <w:pPr>
              <w:spacing w:line="400" w:lineRule="exact"/>
              <w:ind w:left="114" w:right="139" w:hanging="2"/>
              <w:rPr>
                <w:rFonts w:hint="eastAsia" w:ascii="宋体" w:hAnsi="宋体" w:eastAsia="宋体" w:cs="宋体"/>
                <w:color w:val="000000" w:themeColor="text1"/>
                <w:spacing w:val="2"/>
                <w:highlight w:val="none"/>
                <w:lang w:eastAsia="zh-CN"/>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项目地点：浙江省</w:t>
            </w:r>
            <w:r>
              <w:rPr>
                <w:rFonts w:hint="eastAsia" w:ascii="宋体" w:hAnsi="宋体" w:eastAsia="宋体" w:cs="宋体"/>
                <w:color w:val="000000" w:themeColor="text1"/>
                <w:spacing w:val="2"/>
                <w:highlight w:val="none"/>
                <w:lang w:eastAsia="zh-CN"/>
                <w14:textFill>
                  <w14:solidFill>
                    <w14:schemeClr w14:val="tx1"/>
                  </w14:solidFill>
                </w14:textFill>
              </w:rPr>
              <w:t>（</w:t>
            </w:r>
            <w:r>
              <w:rPr>
                <w:rFonts w:hint="eastAsia" w:ascii="宋体" w:hAnsi="宋体" w:eastAsia="宋体" w:cs="宋体"/>
                <w:color w:val="000000" w:themeColor="text1"/>
                <w:spacing w:val="2"/>
                <w:highlight w:val="none"/>
                <w:lang w:val="en-US" w:eastAsia="zh-CN"/>
                <w14:textFill>
                  <w14:solidFill>
                    <w14:schemeClr w14:val="tx1"/>
                  </w14:solidFill>
                </w14:textFill>
              </w:rPr>
              <w:t>招标人指定地点</w:t>
            </w:r>
            <w:r>
              <w:rPr>
                <w:rFonts w:hint="eastAsia" w:ascii="宋体" w:hAnsi="宋体" w:eastAsia="宋体" w:cs="宋体"/>
                <w:color w:val="000000" w:themeColor="text1"/>
                <w:spacing w:val="2"/>
                <w:highlight w:val="none"/>
                <w:lang w:eastAsia="zh-CN"/>
                <w14:textFill>
                  <w14:solidFill>
                    <w14:schemeClr w14:val="tx1"/>
                  </w14:solidFill>
                </w14:textFill>
              </w:rPr>
              <w:t>）</w:t>
            </w:r>
          </w:p>
          <w:p w14:paraId="23E75AD5">
            <w:pPr>
              <w:spacing w:line="400" w:lineRule="exact"/>
              <w:ind w:left="114" w:right="139" w:hanging="2"/>
              <w:rPr>
                <w:rFonts w:hint="eastAsia" w:ascii="宋体" w:hAnsi="宋体" w:eastAsia="宋体" w:cs="宋体"/>
                <w:color w:val="000000" w:themeColor="text1"/>
                <w:spacing w:val="2"/>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项目概算：</w:t>
            </w:r>
            <w:r>
              <w:rPr>
                <w:rFonts w:hint="eastAsia" w:ascii="宋体" w:hAnsi="宋体" w:eastAsia="宋体" w:cs="宋体"/>
                <w:color w:val="000000" w:themeColor="text1"/>
                <w:spacing w:val="1"/>
                <w:highlight w:val="none"/>
                <w:u w:val="single"/>
                <w:lang w:val="en-US" w:eastAsia="zh-CN"/>
                <w14:textFill>
                  <w14:solidFill>
                    <w14:schemeClr w14:val="tx1"/>
                  </w14:solidFill>
                </w14:textFill>
              </w:rPr>
              <w:t>534.7160</w:t>
            </w:r>
            <w:r>
              <w:rPr>
                <w:rFonts w:hint="eastAsia" w:ascii="宋体" w:hAnsi="宋体" w:eastAsia="宋体" w:cs="宋体"/>
                <w:color w:val="000000" w:themeColor="text1"/>
                <w:spacing w:val="2"/>
                <w:highlight w:val="none"/>
                <w14:textFill>
                  <w14:solidFill>
                    <w14:schemeClr w14:val="tx1"/>
                  </w14:solidFill>
                </w14:textFill>
              </w:rPr>
              <w:t>万元（含税）</w:t>
            </w:r>
          </w:p>
          <w:p w14:paraId="43FE81A8">
            <w:pPr>
              <w:spacing w:line="400" w:lineRule="exact"/>
              <w:ind w:left="114" w:right="139" w:hanging="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招标方式：公开招标</w:t>
            </w:r>
          </w:p>
        </w:tc>
      </w:tr>
      <w:tr w14:paraId="43F8192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36" w:type="dxa"/>
            <w:tcBorders>
              <w:tl2br w:val="nil"/>
              <w:tr2bl w:val="nil"/>
            </w:tcBorders>
            <w:vAlign w:val="center"/>
          </w:tcPr>
          <w:p w14:paraId="64FD858C">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1.2.1</w:t>
            </w:r>
          </w:p>
        </w:tc>
        <w:tc>
          <w:tcPr>
            <w:tcW w:w="2038" w:type="dxa"/>
            <w:tcBorders>
              <w:tl2br w:val="nil"/>
              <w:tr2bl w:val="nil"/>
            </w:tcBorders>
            <w:vAlign w:val="center"/>
          </w:tcPr>
          <w:p w14:paraId="1CA5321F">
            <w:pPr>
              <w:spacing w:line="400" w:lineRule="exact"/>
              <w:ind w:left="858" w:right="131" w:hanging="727"/>
              <w:jc w:val="center"/>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资金来源及</w:t>
            </w:r>
          </w:p>
          <w:p w14:paraId="4C83D91A">
            <w:pPr>
              <w:spacing w:line="400" w:lineRule="exact"/>
              <w:ind w:left="858" w:right="131" w:hanging="72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落实</w:t>
            </w:r>
            <w:r>
              <w:rPr>
                <w:rFonts w:hint="eastAsia" w:ascii="宋体" w:hAnsi="宋体" w:eastAsia="宋体" w:cs="宋体"/>
                <w:color w:val="000000" w:themeColor="text1"/>
                <w:spacing w:val="7"/>
                <w:highlight w:val="none"/>
                <w14:textFill>
                  <w14:solidFill>
                    <w14:schemeClr w14:val="tx1"/>
                  </w14:solidFill>
                </w14:textFill>
              </w:rPr>
              <w:t>情</w:t>
            </w:r>
            <w:r>
              <w:rPr>
                <w:rFonts w:hint="eastAsia" w:ascii="宋体" w:hAnsi="宋体" w:eastAsia="宋体" w:cs="宋体"/>
                <w:color w:val="000000" w:themeColor="text1"/>
                <w:highlight w:val="none"/>
                <w14:textFill>
                  <w14:solidFill>
                    <w14:schemeClr w14:val="tx1"/>
                  </w14:solidFill>
                </w14:textFill>
              </w:rPr>
              <w:t>况</w:t>
            </w:r>
          </w:p>
        </w:tc>
        <w:tc>
          <w:tcPr>
            <w:tcW w:w="6684" w:type="dxa"/>
            <w:tcBorders>
              <w:tl2br w:val="nil"/>
              <w:tr2bl w:val="nil"/>
            </w:tcBorders>
            <w:vAlign w:val="center"/>
          </w:tcPr>
          <w:p w14:paraId="51BFC269">
            <w:pPr>
              <w:spacing w:line="400" w:lineRule="exact"/>
              <w:ind w:firstLine="132"/>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自筹，已落</w:t>
            </w:r>
            <w:r>
              <w:rPr>
                <w:rFonts w:hint="eastAsia" w:ascii="宋体" w:hAnsi="宋体" w:eastAsia="宋体" w:cs="宋体"/>
                <w:color w:val="000000" w:themeColor="text1"/>
                <w:highlight w:val="none"/>
                <w14:textFill>
                  <w14:solidFill>
                    <w14:schemeClr w14:val="tx1"/>
                  </w14:solidFill>
                </w14:textFill>
              </w:rPr>
              <w:t>实</w:t>
            </w:r>
          </w:p>
        </w:tc>
      </w:tr>
      <w:tr w14:paraId="5451968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36" w:type="dxa"/>
            <w:tcBorders>
              <w:tl2br w:val="nil"/>
              <w:tr2bl w:val="nil"/>
            </w:tcBorders>
            <w:vAlign w:val="center"/>
          </w:tcPr>
          <w:p w14:paraId="3037BE66">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1.3.1</w:t>
            </w:r>
          </w:p>
        </w:tc>
        <w:tc>
          <w:tcPr>
            <w:tcW w:w="2038" w:type="dxa"/>
            <w:tcBorders>
              <w:tl2br w:val="nil"/>
              <w:tr2bl w:val="nil"/>
            </w:tcBorders>
            <w:vAlign w:val="center"/>
          </w:tcPr>
          <w:p w14:paraId="05996953">
            <w:pPr>
              <w:spacing w:line="400" w:lineRule="exact"/>
              <w:ind w:firstLine="229"/>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招标范围</w:t>
            </w:r>
            <w:r>
              <w:rPr>
                <w:rFonts w:hint="eastAsia" w:ascii="宋体" w:hAnsi="宋体" w:eastAsia="宋体" w:cs="宋体"/>
                <w:color w:val="000000" w:themeColor="text1"/>
                <w:spacing w:val="8"/>
                <w:highlight w:val="none"/>
                <w14:textFill>
                  <w14:solidFill>
                    <w14:schemeClr w14:val="tx1"/>
                  </w14:solidFill>
                </w14:textFill>
              </w:rPr>
              <w:t>及内容</w:t>
            </w:r>
          </w:p>
        </w:tc>
        <w:tc>
          <w:tcPr>
            <w:tcW w:w="6684" w:type="dxa"/>
            <w:tcBorders>
              <w:tl2br w:val="nil"/>
              <w:tr2bl w:val="nil"/>
            </w:tcBorders>
            <w:vAlign w:val="center"/>
          </w:tcPr>
          <w:p w14:paraId="578F2B98">
            <w:pPr>
              <w:spacing w:line="400" w:lineRule="exact"/>
              <w:ind w:firstLine="1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见招</w:t>
            </w:r>
            <w:r>
              <w:rPr>
                <w:rFonts w:hint="eastAsia" w:ascii="宋体" w:hAnsi="宋体" w:eastAsia="宋体" w:cs="宋体"/>
                <w:color w:val="000000" w:themeColor="text1"/>
                <w:spacing w:val="7"/>
                <w:highlight w:val="none"/>
                <w14:textFill>
                  <w14:solidFill>
                    <w14:schemeClr w14:val="tx1"/>
                  </w14:solidFill>
                </w14:textFill>
              </w:rPr>
              <w:t>标公告</w:t>
            </w:r>
          </w:p>
        </w:tc>
      </w:tr>
      <w:tr w14:paraId="30D58C5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tcPr>
          <w:p w14:paraId="61E0DC86">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4"/>
                <w:highlight w:val="none"/>
                <w14:textFill>
                  <w14:solidFill>
                    <w14:schemeClr w14:val="tx1"/>
                  </w14:solidFill>
                </w14:textFill>
              </w:rPr>
              <w:t>1.4.1</w:t>
            </w:r>
          </w:p>
          <w:p w14:paraId="19669420">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4.2</w:t>
            </w:r>
          </w:p>
        </w:tc>
        <w:tc>
          <w:tcPr>
            <w:tcW w:w="2038" w:type="dxa"/>
            <w:tcBorders>
              <w:tl2br w:val="nil"/>
              <w:tr2bl w:val="nil"/>
            </w:tcBorders>
          </w:tcPr>
          <w:p w14:paraId="2368C9D8">
            <w:pPr>
              <w:spacing w:line="400" w:lineRule="exact"/>
              <w:ind w:left="337" w:right="133" w:hanging="2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投标人资格审查方式、资格条件</w:t>
            </w:r>
          </w:p>
        </w:tc>
        <w:tc>
          <w:tcPr>
            <w:tcW w:w="6684" w:type="dxa"/>
            <w:tcBorders>
              <w:tl2br w:val="nil"/>
              <w:tr2bl w:val="nil"/>
            </w:tcBorders>
          </w:tcPr>
          <w:p w14:paraId="731CAFDB">
            <w:pPr>
              <w:snapToGrid/>
              <w:spacing w:line="400" w:lineRule="exact"/>
              <w:ind w:firstLine="11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position w:val="11"/>
                <w:highlight w:val="none"/>
                <w14:textFill>
                  <w14:solidFill>
                    <w14:schemeClr w14:val="tx1"/>
                  </w14:solidFill>
                </w14:textFill>
              </w:rPr>
              <w:t>投</w:t>
            </w:r>
            <w:r>
              <w:rPr>
                <w:rFonts w:hint="eastAsia" w:ascii="宋体" w:hAnsi="宋体" w:eastAsia="宋体" w:cs="宋体"/>
                <w:color w:val="000000" w:themeColor="text1"/>
                <w:spacing w:val="3"/>
                <w:position w:val="11"/>
                <w:highlight w:val="none"/>
                <w14:textFill>
                  <w14:solidFill>
                    <w14:schemeClr w14:val="tx1"/>
                  </w14:solidFill>
                </w14:textFill>
              </w:rPr>
              <w:t>标人资格审查方式</w:t>
            </w:r>
            <w:r>
              <w:rPr>
                <w:rFonts w:hint="eastAsia" w:ascii="宋体" w:hAnsi="宋体" w:eastAsia="宋体" w:cs="宋体"/>
                <w:color w:val="000000" w:themeColor="text1"/>
                <w:spacing w:val="4"/>
                <w:position w:val="11"/>
                <w:highlight w:val="none"/>
                <w14:textFill>
                  <w14:solidFill>
                    <w14:schemeClr w14:val="tx1"/>
                  </w14:solidFill>
                </w14:textFill>
              </w:rPr>
              <w:t>：</w:t>
            </w:r>
            <w:r>
              <w:rPr>
                <w:rFonts w:hint="eastAsia" w:ascii="宋体" w:hAnsi="宋体" w:eastAsia="宋体" w:cs="宋体"/>
                <w:color w:val="000000" w:themeColor="text1"/>
                <w:spacing w:val="3"/>
                <w:position w:val="11"/>
                <w:highlight w:val="none"/>
                <w14:textFill>
                  <w14:solidFill>
                    <w14:schemeClr w14:val="tx1"/>
                  </w14:solidFill>
                </w14:textFill>
              </w:rPr>
              <w:sym w:font="Wingdings 2" w:char="0052"/>
            </w:r>
            <w:r>
              <w:rPr>
                <w:rFonts w:hint="eastAsia" w:ascii="宋体" w:hAnsi="宋体" w:eastAsia="宋体" w:cs="宋体"/>
                <w:color w:val="000000" w:themeColor="text1"/>
                <w:spacing w:val="3"/>
                <w:position w:val="11"/>
                <w:highlight w:val="none"/>
                <w14:textFill>
                  <w14:solidFill>
                    <w14:schemeClr w14:val="tx1"/>
                  </w14:solidFill>
                </w14:textFill>
              </w:rPr>
              <w:t>资格后审</w:t>
            </w:r>
          </w:p>
          <w:p w14:paraId="37989D45">
            <w:pPr>
              <w:snapToGrid/>
              <w:spacing w:line="400" w:lineRule="exact"/>
              <w:ind w:firstLine="11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投标人资格条件见招标公</w:t>
            </w:r>
            <w:r>
              <w:rPr>
                <w:rFonts w:hint="eastAsia" w:ascii="宋体" w:hAnsi="宋体" w:eastAsia="宋体" w:cs="宋体"/>
                <w:color w:val="000000" w:themeColor="text1"/>
                <w:spacing w:val="8"/>
                <w:highlight w:val="none"/>
                <w14:textFill>
                  <w14:solidFill>
                    <w14:schemeClr w14:val="tx1"/>
                  </w14:solidFill>
                </w14:textFill>
              </w:rPr>
              <w:t>告</w:t>
            </w:r>
          </w:p>
        </w:tc>
      </w:tr>
      <w:tr w14:paraId="2875D93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936" w:type="dxa"/>
            <w:tcBorders>
              <w:tl2br w:val="nil"/>
              <w:tr2bl w:val="nil"/>
            </w:tcBorders>
            <w:vAlign w:val="center"/>
          </w:tcPr>
          <w:p w14:paraId="115E5171">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1.5.1</w:t>
            </w:r>
          </w:p>
        </w:tc>
        <w:tc>
          <w:tcPr>
            <w:tcW w:w="2038" w:type="dxa"/>
            <w:tcBorders>
              <w:tl2br w:val="nil"/>
              <w:tr2bl w:val="nil"/>
            </w:tcBorders>
            <w:vAlign w:val="center"/>
          </w:tcPr>
          <w:p w14:paraId="077CFBF3">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联</w:t>
            </w:r>
            <w:r>
              <w:rPr>
                <w:rFonts w:hint="eastAsia" w:ascii="宋体" w:hAnsi="宋体" w:eastAsia="宋体" w:cs="宋体"/>
                <w:color w:val="000000" w:themeColor="text1"/>
                <w:spacing w:val="8"/>
                <w:highlight w:val="none"/>
                <w14:textFill>
                  <w14:solidFill>
                    <w14:schemeClr w14:val="tx1"/>
                  </w14:solidFill>
                </w14:textFill>
              </w:rPr>
              <w:t>合体投标要求</w:t>
            </w:r>
          </w:p>
        </w:tc>
        <w:tc>
          <w:tcPr>
            <w:tcW w:w="6684" w:type="dxa"/>
            <w:tcBorders>
              <w:tl2br w:val="nil"/>
              <w:tr2bl w:val="nil"/>
            </w:tcBorders>
            <w:vAlign w:val="center"/>
          </w:tcPr>
          <w:p w14:paraId="1C8A7E44">
            <w:pPr>
              <w:spacing w:line="400" w:lineRule="exact"/>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不接</w:t>
            </w:r>
            <w:r>
              <w:rPr>
                <w:rFonts w:hint="eastAsia" w:ascii="宋体" w:hAnsi="宋体" w:eastAsia="宋体" w:cs="宋体"/>
                <w:color w:val="000000" w:themeColor="text1"/>
                <w:spacing w:val="6"/>
                <w:highlight w:val="none"/>
                <w14:textFill>
                  <w14:solidFill>
                    <w14:schemeClr w14:val="tx1"/>
                  </w14:solidFill>
                </w14:textFill>
              </w:rPr>
              <w:t>受</w:t>
            </w:r>
          </w:p>
        </w:tc>
      </w:tr>
      <w:tr w14:paraId="5601097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36" w:type="dxa"/>
            <w:tcBorders>
              <w:tl2br w:val="nil"/>
              <w:tr2bl w:val="nil"/>
            </w:tcBorders>
            <w:vAlign w:val="center"/>
          </w:tcPr>
          <w:p w14:paraId="0A6F872F">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1.6.1</w:t>
            </w:r>
          </w:p>
        </w:tc>
        <w:tc>
          <w:tcPr>
            <w:tcW w:w="2038" w:type="dxa"/>
            <w:tcBorders>
              <w:tl2br w:val="nil"/>
              <w:tr2bl w:val="nil"/>
            </w:tcBorders>
            <w:vAlign w:val="center"/>
          </w:tcPr>
          <w:p w14:paraId="1E080482">
            <w:pPr>
              <w:spacing w:line="400" w:lineRule="exact"/>
              <w:ind w:firstLine="231"/>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关</w:t>
            </w:r>
            <w:r>
              <w:rPr>
                <w:rFonts w:hint="eastAsia" w:ascii="宋体" w:hAnsi="宋体" w:eastAsia="宋体" w:cs="宋体"/>
                <w:color w:val="000000" w:themeColor="text1"/>
                <w:spacing w:val="8"/>
                <w:highlight w:val="none"/>
                <w14:textFill>
                  <w14:solidFill>
                    <w14:schemeClr w14:val="tx1"/>
                  </w14:solidFill>
                </w14:textFill>
              </w:rPr>
              <w:t>联性投标要求</w:t>
            </w:r>
          </w:p>
        </w:tc>
        <w:tc>
          <w:tcPr>
            <w:tcW w:w="6684" w:type="dxa"/>
            <w:tcBorders>
              <w:tl2br w:val="nil"/>
              <w:tr2bl w:val="nil"/>
            </w:tcBorders>
          </w:tcPr>
          <w:p w14:paraId="78BB906E">
            <w:pPr>
              <w:spacing w:line="400" w:lineRule="exact"/>
              <w:ind w:firstLine="1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见招</w:t>
            </w:r>
            <w:r>
              <w:rPr>
                <w:rFonts w:hint="eastAsia" w:ascii="宋体" w:hAnsi="宋体" w:eastAsia="宋体" w:cs="宋体"/>
                <w:color w:val="000000" w:themeColor="text1"/>
                <w:spacing w:val="7"/>
                <w:highlight w:val="none"/>
                <w14:textFill>
                  <w14:solidFill>
                    <w14:schemeClr w14:val="tx1"/>
                  </w14:solidFill>
                </w14:textFill>
              </w:rPr>
              <w:t>标公告</w:t>
            </w:r>
          </w:p>
        </w:tc>
      </w:tr>
      <w:tr w14:paraId="609DB4B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36" w:type="dxa"/>
            <w:tcBorders>
              <w:tl2br w:val="nil"/>
              <w:tr2bl w:val="nil"/>
            </w:tcBorders>
            <w:vAlign w:val="center"/>
          </w:tcPr>
          <w:p w14:paraId="4E9AEA29">
            <w:pPr>
              <w:spacing w:line="400" w:lineRule="exact"/>
              <w:ind w:firstLine="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1.7.1</w:t>
            </w:r>
          </w:p>
        </w:tc>
        <w:tc>
          <w:tcPr>
            <w:tcW w:w="2038" w:type="dxa"/>
            <w:tcBorders>
              <w:tl2br w:val="nil"/>
              <w:tr2bl w:val="nil"/>
            </w:tcBorders>
            <w:vAlign w:val="center"/>
          </w:tcPr>
          <w:p w14:paraId="1B62A7D3">
            <w:pPr>
              <w:spacing w:line="400" w:lineRule="exact"/>
              <w:ind w:firstLine="4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分</w:t>
            </w:r>
            <w:r>
              <w:rPr>
                <w:rFonts w:hint="eastAsia" w:ascii="宋体" w:hAnsi="宋体" w:eastAsia="宋体" w:cs="宋体"/>
                <w:color w:val="000000" w:themeColor="text1"/>
                <w:spacing w:val="7"/>
                <w:highlight w:val="none"/>
                <w14:textFill>
                  <w14:solidFill>
                    <w14:schemeClr w14:val="tx1"/>
                  </w14:solidFill>
                </w14:textFill>
              </w:rPr>
              <w:t>包</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转包</w:t>
            </w:r>
          </w:p>
        </w:tc>
        <w:tc>
          <w:tcPr>
            <w:tcW w:w="6684" w:type="dxa"/>
            <w:tcBorders>
              <w:tl2br w:val="nil"/>
              <w:tr2bl w:val="nil"/>
            </w:tcBorders>
          </w:tcPr>
          <w:p w14:paraId="413C222A">
            <w:pPr>
              <w:spacing w:line="400" w:lineRule="exact"/>
              <w:ind w:firstLine="1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（1）分包：</w:t>
            </w:r>
            <w:r>
              <w:rPr>
                <w:rFonts w:hint="eastAsia" w:ascii="宋体" w:hAnsi="宋体" w:eastAsia="宋体" w:cs="宋体"/>
                <w:color w:val="000000" w:themeColor="text1"/>
                <w:spacing w:val="8"/>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不允许</w:t>
            </w:r>
          </w:p>
          <w:p w14:paraId="77F5660D">
            <w:pPr>
              <w:spacing w:line="400" w:lineRule="exact"/>
              <w:ind w:firstLine="1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2</w:t>
            </w:r>
            <w:r>
              <w:rPr>
                <w:rFonts w:hint="eastAsia" w:ascii="宋体" w:hAnsi="宋体" w:eastAsia="宋体" w:cs="宋体"/>
                <w:color w:val="000000" w:themeColor="text1"/>
                <w:spacing w:val="8"/>
                <w:highlight w:val="none"/>
                <w14:textFill>
                  <w14:solidFill>
                    <w14:schemeClr w14:val="tx1"/>
                  </w14:solidFill>
                </w14:textFill>
              </w:rPr>
              <w:t>）本项目不</w:t>
            </w:r>
            <w:r>
              <w:rPr>
                <w:rFonts w:hint="eastAsia" w:ascii="宋体" w:hAnsi="宋体" w:eastAsia="宋体" w:cs="宋体"/>
                <w:color w:val="000000" w:themeColor="text1"/>
                <w:spacing w:val="7"/>
                <w:highlight w:val="none"/>
                <w14:textFill>
                  <w14:solidFill>
                    <w14:schemeClr w14:val="tx1"/>
                  </w14:solidFill>
                </w14:textFill>
              </w:rPr>
              <w:t>得转包</w:t>
            </w:r>
          </w:p>
        </w:tc>
      </w:tr>
      <w:tr w14:paraId="0539FB3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tcPr>
          <w:p w14:paraId="2693527B">
            <w:pPr>
              <w:spacing w:line="400" w:lineRule="exact"/>
              <w:ind w:firstLine="35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.8</w:t>
            </w:r>
          </w:p>
        </w:tc>
        <w:tc>
          <w:tcPr>
            <w:tcW w:w="2038" w:type="dxa"/>
            <w:tcBorders>
              <w:tl2br w:val="nil"/>
              <w:tr2bl w:val="nil"/>
            </w:tcBorders>
          </w:tcPr>
          <w:p w14:paraId="4EF5ADA6">
            <w:pPr>
              <w:spacing w:line="400" w:lineRule="exact"/>
              <w:ind w:firstLine="44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响应和偏差</w:t>
            </w:r>
          </w:p>
        </w:tc>
        <w:tc>
          <w:tcPr>
            <w:tcW w:w="6684" w:type="dxa"/>
            <w:tcBorders>
              <w:tl2br w:val="nil"/>
              <w:tr2bl w:val="nil"/>
            </w:tcBorders>
          </w:tcPr>
          <w:p w14:paraId="53364EFB">
            <w:pPr>
              <w:spacing w:line="400" w:lineRule="exact"/>
              <w:ind w:firstLine="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对投标响</w:t>
            </w:r>
            <w:r>
              <w:rPr>
                <w:rFonts w:hint="eastAsia" w:ascii="宋体" w:hAnsi="宋体" w:eastAsia="宋体" w:cs="宋体"/>
                <w:color w:val="000000" w:themeColor="text1"/>
                <w:spacing w:val="7"/>
                <w:highlight w:val="none"/>
                <w14:textFill>
                  <w14:solidFill>
                    <w14:schemeClr w14:val="tx1"/>
                  </w14:solidFill>
                </w14:textFill>
              </w:rPr>
              <w:t>应和偏差的要求详见投标人须知</w:t>
            </w:r>
            <w:r>
              <w:rPr>
                <w:rFonts w:hint="eastAsia" w:ascii="宋体" w:hAnsi="宋体" w:eastAsia="宋体" w:cs="宋体"/>
                <w:color w:val="000000" w:themeColor="text1"/>
                <w:spacing w:val="3"/>
                <w:highlight w:val="none"/>
                <w14:textFill>
                  <w14:solidFill>
                    <w14:schemeClr w14:val="tx1"/>
                  </w14:solidFill>
                </w14:textFill>
              </w:rPr>
              <w:t>1.8</w:t>
            </w:r>
          </w:p>
        </w:tc>
      </w:tr>
      <w:tr w14:paraId="1E9BCD8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tcPr>
          <w:p w14:paraId="625254F3">
            <w:pPr>
              <w:spacing w:line="400" w:lineRule="exact"/>
              <w:ind w:firstLine="23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2.</w:t>
            </w:r>
            <w:r>
              <w:rPr>
                <w:rFonts w:hint="eastAsia" w:ascii="宋体" w:hAnsi="宋体" w:eastAsia="宋体" w:cs="宋体"/>
                <w:color w:val="000000" w:themeColor="text1"/>
                <w:spacing w:val="6"/>
                <w:highlight w:val="none"/>
                <w14:textFill>
                  <w14:solidFill>
                    <w14:schemeClr w14:val="tx1"/>
                  </w14:solidFill>
                </w14:textFill>
              </w:rPr>
              <w:t>2.1</w:t>
            </w:r>
          </w:p>
        </w:tc>
        <w:tc>
          <w:tcPr>
            <w:tcW w:w="2038" w:type="dxa"/>
            <w:tcBorders>
              <w:tl2br w:val="nil"/>
              <w:tr2bl w:val="nil"/>
            </w:tcBorders>
          </w:tcPr>
          <w:p w14:paraId="51A3FF6D">
            <w:pPr>
              <w:spacing w:line="400" w:lineRule="exact"/>
              <w:ind w:firstLine="20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招标文件</w:t>
            </w:r>
            <w:r>
              <w:rPr>
                <w:rFonts w:hint="eastAsia" w:ascii="宋体" w:hAnsi="宋体" w:eastAsia="宋体" w:cs="宋体"/>
                <w:color w:val="000000" w:themeColor="text1"/>
                <w:spacing w:val="8"/>
                <w:highlight w:val="none"/>
                <w14:textFill>
                  <w14:solidFill>
                    <w14:schemeClr w14:val="tx1"/>
                  </w14:solidFill>
                </w14:textFill>
              </w:rPr>
              <w:t>的获取</w:t>
            </w:r>
          </w:p>
        </w:tc>
        <w:tc>
          <w:tcPr>
            <w:tcW w:w="6684" w:type="dxa"/>
            <w:tcBorders>
              <w:tl2br w:val="nil"/>
              <w:tr2bl w:val="nil"/>
            </w:tcBorders>
          </w:tcPr>
          <w:p w14:paraId="0748FB3F">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招标文件的获</w:t>
            </w:r>
            <w:r>
              <w:rPr>
                <w:rFonts w:hint="eastAsia" w:ascii="宋体" w:hAnsi="宋体" w:eastAsia="宋体" w:cs="宋体"/>
                <w:color w:val="000000" w:themeColor="text1"/>
                <w:spacing w:val="9"/>
                <w:highlight w:val="none"/>
                <w14:textFill>
                  <w14:solidFill>
                    <w14:schemeClr w14:val="tx1"/>
                  </w14:solidFill>
                </w14:textFill>
              </w:rPr>
              <w:t>取方式</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要求见招标公告</w:t>
            </w:r>
          </w:p>
        </w:tc>
      </w:tr>
      <w:tr w14:paraId="2FDE039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36" w:type="dxa"/>
            <w:tcBorders>
              <w:tl2br w:val="nil"/>
              <w:tr2bl w:val="nil"/>
            </w:tcBorders>
            <w:vAlign w:val="center"/>
          </w:tcPr>
          <w:p w14:paraId="1A65E0E5">
            <w:pPr>
              <w:spacing w:line="400" w:lineRule="exact"/>
              <w:ind w:firstLine="23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2.</w:t>
            </w:r>
            <w:r>
              <w:rPr>
                <w:rFonts w:hint="eastAsia" w:ascii="宋体" w:hAnsi="宋体" w:eastAsia="宋体" w:cs="宋体"/>
                <w:color w:val="000000" w:themeColor="text1"/>
                <w:spacing w:val="6"/>
                <w:highlight w:val="none"/>
                <w14:textFill>
                  <w14:solidFill>
                    <w14:schemeClr w14:val="tx1"/>
                  </w14:solidFill>
                </w14:textFill>
              </w:rPr>
              <w:t>3.1</w:t>
            </w:r>
          </w:p>
        </w:tc>
        <w:tc>
          <w:tcPr>
            <w:tcW w:w="2038" w:type="dxa"/>
            <w:tcBorders>
              <w:tl2br w:val="nil"/>
              <w:tr2bl w:val="nil"/>
            </w:tcBorders>
            <w:vAlign w:val="center"/>
          </w:tcPr>
          <w:p w14:paraId="1CC0F4B5">
            <w:pPr>
              <w:spacing w:line="400" w:lineRule="exact"/>
              <w:ind w:firstLine="12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对招标文件提出</w:t>
            </w:r>
            <w:r>
              <w:rPr>
                <w:rFonts w:hint="eastAsia" w:ascii="宋体" w:hAnsi="宋体" w:eastAsia="宋体" w:cs="宋体"/>
                <w:color w:val="000000" w:themeColor="text1"/>
                <w:spacing w:val="7"/>
                <w:highlight w:val="none"/>
                <w14:textFill>
                  <w14:solidFill>
                    <w14:schemeClr w14:val="tx1"/>
                  </w14:solidFill>
                </w14:textFill>
              </w:rPr>
              <w:t>问</w:t>
            </w:r>
          </w:p>
          <w:p w14:paraId="43D44E28">
            <w:pPr>
              <w:spacing w:line="400" w:lineRule="exact"/>
              <w:ind w:firstLine="12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题的截</w:t>
            </w:r>
            <w:r>
              <w:rPr>
                <w:rFonts w:hint="eastAsia" w:ascii="宋体" w:hAnsi="宋体" w:eastAsia="宋体" w:cs="宋体"/>
                <w:color w:val="000000" w:themeColor="text1"/>
                <w:spacing w:val="8"/>
                <w:highlight w:val="none"/>
                <w14:textFill>
                  <w14:solidFill>
                    <w14:schemeClr w14:val="tx1"/>
                  </w14:solidFill>
                </w14:textFill>
              </w:rPr>
              <w:t>止时间</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方</w:t>
            </w:r>
          </w:p>
          <w:p w14:paraId="23CEDEA8">
            <w:pPr>
              <w:spacing w:line="400" w:lineRule="exact"/>
              <w:ind w:firstLine="861"/>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式</w:t>
            </w:r>
          </w:p>
        </w:tc>
        <w:tc>
          <w:tcPr>
            <w:tcW w:w="6684" w:type="dxa"/>
            <w:tcBorders>
              <w:tl2br w:val="nil"/>
              <w:tr2bl w:val="nil"/>
            </w:tcBorders>
          </w:tcPr>
          <w:p w14:paraId="60508036">
            <w:pPr>
              <w:spacing w:line="400" w:lineRule="exact"/>
              <w:ind w:left="111" w:right="97" w:hanging="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提出问题截止时间：202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t>日1</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:00</w:t>
            </w:r>
          </w:p>
          <w:p w14:paraId="6E9FF066">
            <w:pPr>
              <w:spacing w:line="400" w:lineRule="exact"/>
              <w:ind w:left="111" w:right="97" w:hanging="1"/>
              <w:rPr>
                <w:rFonts w:hint="default"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提出问题方式：潜在投标人可登录杭州城投采购平台通过网络在线方式提出（登录网站https://jczx.hzcjtz.com/→标段详情→项目提疑），联系方式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lang w:val="en-US" w:eastAsia="zh-CN"/>
                <w14:textFill>
                  <w14:solidFill>
                    <w14:schemeClr w14:val="tx1"/>
                  </w14:solidFill>
                </w14:textFill>
              </w:rPr>
              <w:t>15988828089</w:t>
            </w:r>
            <w:r>
              <w:rPr>
                <w:rFonts w:hint="eastAsia" w:ascii="宋体" w:hAnsi="宋体" w:eastAsia="宋体" w:cs="宋体"/>
                <w:color w:val="000000" w:themeColor="text1"/>
                <w:spacing w:val="10"/>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color w:val="000000" w:themeColor="text1"/>
                <w:spacing w:val="8"/>
                <w:highlight w:val="none"/>
                <w14:textFill>
                  <w14:solidFill>
                    <w14:schemeClr w14:val="tx1"/>
                  </w14:solidFill>
                </w14:textFill>
              </w:rPr>
              <w:t>于天龙</w:t>
            </w:r>
            <w:r>
              <w:rPr>
                <w:rFonts w:hint="eastAsia" w:ascii="宋体" w:hAnsi="宋体" w:eastAsia="宋体" w:cs="宋体"/>
                <w:color w:val="000000" w:themeColor="text1"/>
                <w:spacing w:val="10"/>
                <w:highlight w:val="none"/>
                <w:lang w:val="en-US" w:eastAsia="zh-CN"/>
                <w14:textFill>
                  <w14:solidFill>
                    <w14:schemeClr w14:val="tx1"/>
                  </w14:solidFill>
                </w14:textFill>
              </w:rPr>
              <w:t xml:space="preserve"> </w:t>
            </w:r>
          </w:p>
          <w:p w14:paraId="53ED9CE8">
            <w:pPr>
              <w:spacing w:line="400" w:lineRule="exact"/>
              <w:ind w:left="111" w:right="97" w:hanging="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注：未按上述要求提出的问题，招标人有权不予答复。</w:t>
            </w:r>
          </w:p>
        </w:tc>
      </w:tr>
      <w:tr w14:paraId="3192DD8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936" w:type="dxa"/>
            <w:tcBorders>
              <w:tl2br w:val="nil"/>
              <w:tr2bl w:val="nil"/>
            </w:tcBorders>
            <w:vAlign w:val="center"/>
          </w:tcPr>
          <w:p w14:paraId="545307C9">
            <w:pPr>
              <w:spacing w:line="400" w:lineRule="exact"/>
              <w:ind w:firstLine="23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2.3.2</w:t>
            </w:r>
          </w:p>
        </w:tc>
        <w:tc>
          <w:tcPr>
            <w:tcW w:w="2038" w:type="dxa"/>
            <w:tcBorders>
              <w:tl2br w:val="nil"/>
              <w:tr2bl w:val="nil"/>
            </w:tcBorders>
            <w:vAlign w:val="center"/>
          </w:tcPr>
          <w:p w14:paraId="74FAFEC0">
            <w:pPr>
              <w:spacing w:line="400" w:lineRule="exact"/>
              <w:ind w:left="340" w:right="133" w:hanging="21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招标</w:t>
            </w:r>
            <w:r>
              <w:rPr>
                <w:rFonts w:hint="eastAsia" w:ascii="宋体" w:hAnsi="宋体" w:eastAsia="宋体" w:cs="宋体"/>
                <w:color w:val="000000" w:themeColor="text1"/>
                <w:spacing w:val="8"/>
                <w:highlight w:val="none"/>
                <w14:textFill>
                  <w14:solidFill>
                    <w14:schemeClr w14:val="tx1"/>
                  </w14:solidFill>
                </w14:textFill>
              </w:rPr>
              <w:t>文件澄清</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修</w:t>
            </w:r>
            <w:r>
              <w:rPr>
                <w:rFonts w:hint="eastAsia" w:ascii="宋体" w:hAnsi="宋体" w:eastAsia="宋体" w:cs="宋体"/>
                <w:color w:val="000000" w:themeColor="text1"/>
                <w:spacing w:val="7"/>
                <w:highlight w:val="none"/>
                <w14:textFill>
                  <w14:solidFill>
                    <w14:schemeClr w14:val="tx1"/>
                  </w14:solidFill>
                </w14:textFill>
              </w:rPr>
              <w:t>改发出的形式</w:t>
            </w:r>
          </w:p>
        </w:tc>
        <w:tc>
          <w:tcPr>
            <w:tcW w:w="6684" w:type="dxa"/>
            <w:tcBorders>
              <w:tl2br w:val="nil"/>
              <w:tr2bl w:val="nil"/>
            </w:tcBorders>
          </w:tcPr>
          <w:p w14:paraId="6D8985C9">
            <w:pPr>
              <w:spacing w:line="400" w:lineRule="exact"/>
              <w:ind w:firstLine="10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澄清问题截止时间：202</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t>日1</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:00</w:t>
            </w:r>
          </w:p>
          <w:p w14:paraId="68E7DBD5">
            <w:pPr>
              <w:spacing w:line="400" w:lineRule="exact"/>
              <w:ind w:firstLine="10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在本项目招标公告发布页面公布（详见</w:t>
            </w:r>
            <w:r>
              <w:rPr>
                <w:rFonts w:hint="eastAsia" w:ascii="宋体" w:hAnsi="宋体" w:eastAsia="宋体" w:cs="宋体"/>
                <w:color w:val="000000" w:themeColor="text1"/>
                <w:highlight w:val="none"/>
                <w:lang w:val="en-US" w:eastAsia="zh-CN"/>
                <w14:textFill>
                  <w14:solidFill>
                    <w14:schemeClr w14:val="tx1"/>
                  </w14:solidFill>
                </w14:textFill>
              </w:rPr>
              <w:t>更正答疑</w:t>
            </w:r>
            <w:r>
              <w:rPr>
                <w:rFonts w:hint="eastAsia" w:ascii="宋体" w:hAnsi="宋体" w:eastAsia="宋体" w:cs="宋体"/>
                <w:color w:val="000000" w:themeColor="text1"/>
                <w:highlight w:val="none"/>
                <w14:textFill>
                  <w14:solidFill>
                    <w14:schemeClr w14:val="tx1"/>
                  </w14:solidFill>
                </w14:textFill>
              </w:rPr>
              <w:t>公告），投标人可自行下载获取澄清或修改文件</w:t>
            </w:r>
            <w:r>
              <w:rPr>
                <w:rFonts w:hint="eastAsia" w:ascii="宋体" w:hAnsi="宋体" w:eastAsia="宋体" w:cs="宋体"/>
                <w:color w:val="000000" w:themeColor="text1"/>
                <w:highlight w:val="none"/>
                <w:lang w:eastAsia="zh-CN"/>
                <w14:textFill>
                  <w14:solidFill>
                    <w14:schemeClr w14:val="tx1"/>
                  </w14:solidFill>
                </w14:textFill>
              </w:rPr>
              <w:t>。</w:t>
            </w:r>
          </w:p>
          <w:p w14:paraId="418E0FEE">
            <w:pPr>
              <w:spacing w:line="400" w:lineRule="exact"/>
              <w:ind w:firstLine="10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注：投标截止时间前，请投标人务必关注补充公告。</w:t>
            </w:r>
          </w:p>
        </w:tc>
      </w:tr>
      <w:tr w14:paraId="6E126FF0">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936" w:type="dxa"/>
            <w:tcBorders>
              <w:tl2br w:val="nil"/>
              <w:tr2bl w:val="nil"/>
            </w:tcBorders>
            <w:vAlign w:val="center"/>
          </w:tcPr>
          <w:p w14:paraId="583469EA">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3</w:t>
            </w:r>
            <w:r>
              <w:rPr>
                <w:rFonts w:hint="eastAsia" w:ascii="宋体" w:hAnsi="宋体" w:eastAsia="宋体" w:cs="宋体"/>
                <w:color w:val="000000" w:themeColor="text1"/>
                <w:spacing w:val="6"/>
                <w:highlight w:val="none"/>
                <w14:textFill>
                  <w14:solidFill>
                    <w14:schemeClr w14:val="tx1"/>
                  </w14:solidFill>
                </w14:textFill>
              </w:rPr>
              <w:t>.3.1</w:t>
            </w:r>
          </w:p>
        </w:tc>
        <w:tc>
          <w:tcPr>
            <w:tcW w:w="2038" w:type="dxa"/>
            <w:tcBorders>
              <w:tl2br w:val="nil"/>
              <w:tr2bl w:val="nil"/>
            </w:tcBorders>
            <w:vAlign w:val="center"/>
          </w:tcPr>
          <w:p w14:paraId="2C5AE7C7">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w:t>
            </w:r>
            <w:r>
              <w:rPr>
                <w:rFonts w:hint="eastAsia" w:ascii="宋体" w:hAnsi="宋体" w:eastAsia="宋体" w:cs="宋体"/>
                <w:color w:val="000000" w:themeColor="text1"/>
                <w:spacing w:val="8"/>
                <w:highlight w:val="none"/>
                <w14:textFill>
                  <w14:solidFill>
                    <w14:schemeClr w14:val="tx1"/>
                  </w14:solidFill>
                </w14:textFill>
              </w:rPr>
              <w:t>报价的组成</w:t>
            </w:r>
          </w:p>
        </w:tc>
        <w:tc>
          <w:tcPr>
            <w:tcW w:w="6684" w:type="dxa"/>
            <w:tcBorders>
              <w:tl2br w:val="nil"/>
              <w:tr2bl w:val="nil"/>
            </w:tcBorders>
          </w:tcPr>
          <w:p w14:paraId="07574220">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10"/>
                <w:highlight w:val="none"/>
                <w14:textFill>
                  <w14:solidFill>
                    <w14:schemeClr w14:val="tx1"/>
                  </w14:solidFill>
                </w14:textFill>
              </w:rPr>
              <w:t>本项目报价最高限价（含税）</w:t>
            </w:r>
            <w:r>
              <w:rPr>
                <w:rFonts w:hint="eastAsia" w:ascii="宋体" w:hAnsi="宋体" w:eastAsia="宋体" w:cs="宋体"/>
                <w:b/>
                <w:bCs/>
                <w:color w:val="000000" w:themeColor="text1"/>
                <w:spacing w:val="10"/>
                <w:highlight w:val="none"/>
                <w:lang w:val="en-US" w:eastAsia="zh-CN"/>
                <w14:textFill>
                  <w14:solidFill>
                    <w14:schemeClr w14:val="tx1"/>
                  </w14:solidFill>
                </w14:textFill>
              </w:rPr>
              <w:t>534.7160万元</w:t>
            </w:r>
            <w:r>
              <w:rPr>
                <w:rFonts w:hint="eastAsia" w:ascii="宋体" w:hAnsi="宋体" w:eastAsia="宋体" w:cs="宋体"/>
                <w:b/>
                <w:bCs/>
                <w:color w:val="000000" w:themeColor="text1"/>
                <w:spacing w:val="10"/>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超出最高限价的</w:t>
            </w:r>
            <w:r>
              <w:rPr>
                <w:rFonts w:hint="eastAsia" w:ascii="宋体" w:hAnsi="宋体" w:eastAsia="宋体" w:cs="宋体"/>
                <w:color w:val="000000" w:themeColor="text1"/>
                <w:spacing w:val="9"/>
                <w:highlight w:val="none"/>
                <w14:textFill>
                  <w14:solidFill>
                    <w14:schemeClr w14:val="tx1"/>
                  </w14:solidFill>
                </w14:textFill>
              </w:rPr>
              <w:t>均将被否决投标</w:t>
            </w:r>
            <w:r>
              <w:rPr>
                <w:rFonts w:hint="eastAsia" w:ascii="宋体" w:hAnsi="宋体" w:eastAsia="宋体" w:cs="宋体"/>
                <w:color w:val="000000" w:themeColor="text1"/>
                <w:highlight w:val="none"/>
                <w14:textFill>
                  <w14:solidFill>
                    <w14:schemeClr w14:val="tx1"/>
                  </w14:solidFill>
                </w14:textFill>
              </w:rPr>
              <w:t>。</w:t>
            </w:r>
          </w:p>
        </w:tc>
      </w:tr>
      <w:tr w14:paraId="4D68D97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14:paraId="3D92AF9A">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3.4</w:t>
            </w:r>
            <w:r>
              <w:rPr>
                <w:rFonts w:hint="eastAsia" w:ascii="宋体" w:hAnsi="宋体" w:eastAsia="宋体" w:cs="宋体"/>
                <w:color w:val="000000" w:themeColor="text1"/>
                <w:spacing w:val="3"/>
                <w:highlight w:val="none"/>
                <w14:textFill>
                  <w14:solidFill>
                    <w14:schemeClr w14:val="tx1"/>
                  </w14:solidFill>
                </w14:textFill>
              </w:rPr>
              <w:t>.2</w:t>
            </w:r>
          </w:p>
        </w:tc>
        <w:tc>
          <w:tcPr>
            <w:tcW w:w="2038" w:type="dxa"/>
            <w:tcBorders>
              <w:tl2br w:val="nil"/>
              <w:tr2bl w:val="nil"/>
            </w:tcBorders>
            <w:vAlign w:val="center"/>
          </w:tcPr>
          <w:p w14:paraId="098E205E">
            <w:pPr>
              <w:spacing w:line="400" w:lineRule="exact"/>
              <w:ind w:left="648" w:right="133" w:hanging="523"/>
              <w:jc w:val="center"/>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投标文</w:t>
            </w:r>
            <w:r>
              <w:rPr>
                <w:rFonts w:hint="eastAsia" w:ascii="宋体" w:hAnsi="宋体" w:eastAsia="宋体" w:cs="宋体"/>
                <w:color w:val="000000" w:themeColor="text1"/>
                <w:spacing w:val="8"/>
                <w:highlight w:val="none"/>
                <w14:textFill>
                  <w14:solidFill>
                    <w14:schemeClr w14:val="tx1"/>
                  </w14:solidFill>
                </w14:textFill>
              </w:rPr>
              <w:t>件份数</w:t>
            </w:r>
          </w:p>
          <w:p w14:paraId="320EF1A5">
            <w:pPr>
              <w:spacing w:line="400" w:lineRule="exact"/>
              <w:ind w:left="648" w:right="133" w:hanging="52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及其</w:t>
            </w:r>
            <w:r>
              <w:rPr>
                <w:rFonts w:hint="eastAsia" w:ascii="宋体" w:hAnsi="宋体" w:eastAsia="宋体" w:cs="宋体"/>
                <w:color w:val="000000" w:themeColor="text1"/>
                <w:spacing w:val="7"/>
                <w:highlight w:val="none"/>
                <w14:textFill>
                  <w14:solidFill>
                    <w14:schemeClr w14:val="tx1"/>
                  </w14:solidFill>
                </w14:textFill>
              </w:rPr>
              <w:t>他要</w:t>
            </w:r>
            <w:r>
              <w:rPr>
                <w:rFonts w:hint="eastAsia" w:ascii="宋体" w:hAnsi="宋体" w:eastAsia="宋体" w:cs="宋体"/>
                <w:color w:val="000000" w:themeColor="text1"/>
                <w:spacing w:val="6"/>
                <w:highlight w:val="none"/>
                <w14:textFill>
                  <w14:solidFill>
                    <w14:schemeClr w14:val="tx1"/>
                  </w14:solidFill>
                </w14:textFill>
              </w:rPr>
              <w:t>求</w:t>
            </w:r>
          </w:p>
        </w:tc>
        <w:tc>
          <w:tcPr>
            <w:tcW w:w="6684" w:type="dxa"/>
            <w:tcBorders>
              <w:tl2br w:val="nil"/>
              <w:tr2bl w:val="nil"/>
            </w:tcBorders>
          </w:tcPr>
          <w:p w14:paraId="0A328A8E">
            <w:pPr>
              <w:spacing w:line="400" w:lineRule="exact"/>
              <w:ind w:left="126" w:right="134" w:hanging="1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投标文件份数</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b/>
                <w:bCs/>
                <w:color w:val="000000" w:themeColor="text1"/>
                <w:spacing w:val="1"/>
                <w:highlight w:val="none"/>
                <w14:textFill>
                  <w14:solidFill>
                    <w14:schemeClr w14:val="tx1"/>
                  </w14:solidFill>
                </w14:textFill>
              </w:rPr>
              <w:t>1</w:t>
            </w:r>
            <w:r>
              <w:rPr>
                <w:rFonts w:hint="eastAsia" w:ascii="宋体" w:hAnsi="宋体" w:eastAsia="宋体" w:cs="宋体"/>
                <w:b/>
                <w:bCs/>
                <w:color w:val="000000" w:themeColor="text1"/>
                <w:spacing w:val="2"/>
                <w:highlight w:val="none"/>
                <w14:textFill>
                  <w14:solidFill>
                    <w14:schemeClr w14:val="tx1"/>
                  </w14:solidFill>
                </w14:textFill>
              </w:rPr>
              <w:t>正</w:t>
            </w:r>
            <w:r>
              <w:rPr>
                <w:rFonts w:hint="eastAsia" w:ascii="宋体" w:hAnsi="宋体" w:eastAsia="宋体" w:cs="宋体"/>
                <w:b/>
                <w:bCs/>
                <w:color w:val="000000" w:themeColor="text1"/>
                <w:spacing w:val="1"/>
                <w:highlight w:val="none"/>
                <w14:textFill>
                  <w14:solidFill>
                    <w14:schemeClr w14:val="tx1"/>
                  </w14:solidFill>
                </w14:textFill>
              </w:rPr>
              <w:t>4</w:t>
            </w:r>
            <w:r>
              <w:rPr>
                <w:rFonts w:hint="eastAsia" w:ascii="宋体" w:hAnsi="宋体" w:eastAsia="宋体" w:cs="宋体"/>
                <w:b/>
                <w:bCs/>
                <w:color w:val="000000" w:themeColor="text1"/>
                <w:spacing w:val="2"/>
                <w:highlight w:val="none"/>
                <w14:textFill>
                  <w14:solidFill>
                    <w14:schemeClr w14:val="tx1"/>
                  </w14:solidFill>
                </w14:textFill>
              </w:rPr>
              <w:t>副</w:t>
            </w:r>
          </w:p>
          <w:p w14:paraId="26676FAE">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提交</w:t>
            </w:r>
            <w:r>
              <w:rPr>
                <w:rFonts w:hint="eastAsia" w:ascii="宋体" w:hAnsi="宋体" w:eastAsia="宋体" w:cs="宋体"/>
                <w:color w:val="000000" w:themeColor="text1"/>
                <w:spacing w:val="7"/>
                <w:highlight w:val="none"/>
                <w14:textFill>
                  <w14:solidFill>
                    <w14:schemeClr w14:val="tx1"/>
                  </w14:solidFill>
                </w14:textFill>
              </w:rPr>
              <w:t>电子版文件</w:t>
            </w:r>
            <w:r>
              <w:rPr>
                <w:rFonts w:hint="eastAsia" w:ascii="宋体" w:hAnsi="宋体" w:eastAsia="宋体" w:cs="宋体"/>
                <w:color w:val="000000" w:themeColor="text1"/>
                <w:spacing w:val="9"/>
                <w:highlight w:val="none"/>
                <w14:textFill>
                  <w14:solidFill>
                    <w14:schemeClr w14:val="tx1"/>
                  </w14:solidFill>
                </w14:textFill>
              </w:rPr>
              <w:t>：</w:t>
            </w:r>
          </w:p>
          <w:p w14:paraId="7F45978D">
            <w:pPr>
              <w:spacing w:line="400" w:lineRule="exact"/>
              <w:ind w:firstLine="198"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是</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b/>
                <w:bCs/>
                <w:color w:val="000000" w:themeColor="text1"/>
                <w:spacing w:val="6"/>
                <w:highlight w:val="none"/>
                <w14:textFill>
                  <w14:solidFill>
                    <w14:schemeClr w14:val="tx1"/>
                  </w14:solidFill>
                </w14:textFill>
              </w:rPr>
              <w:t>提交电子版带红章的</w:t>
            </w:r>
            <w:r>
              <w:rPr>
                <w:rFonts w:hint="eastAsia" w:ascii="宋体" w:hAnsi="宋体" w:eastAsia="宋体" w:cs="宋体"/>
                <w:b/>
                <w:bCs/>
                <w:color w:val="000000" w:themeColor="text1"/>
                <w:spacing w:val="4"/>
                <w:highlight w:val="none"/>
                <w14:textFill>
                  <w14:solidFill>
                    <w14:schemeClr w14:val="tx1"/>
                  </w14:solidFill>
                </w14:textFill>
              </w:rPr>
              <w:t>PDF</w:t>
            </w:r>
            <w:r>
              <w:rPr>
                <w:rFonts w:hint="eastAsia" w:ascii="宋体" w:hAnsi="宋体" w:eastAsia="宋体" w:cs="宋体"/>
                <w:b/>
                <w:bCs/>
                <w:color w:val="000000" w:themeColor="text1"/>
                <w:spacing w:val="6"/>
                <w:highlight w:val="none"/>
                <w14:textFill>
                  <w14:solidFill>
                    <w14:schemeClr w14:val="tx1"/>
                  </w14:solidFill>
                </w14:textFill>
              </w:rPr>
              <w:t>文件及</w:t>
            </w:r>
            <w:r>
              <w:rPr>
                <w:rFonts w:hint="eastAsia" w:ascii="宋体" w:hAnsi="宋体" w:eastAsia="宋体" w:cs="宋体"/>
                <w:b/>
                <w:bCs/>
                <w:color w:val="000000" w:themeColor="text1"/>
                <w:spacing w:val="4"/>
                <w:highlight w:val="none"/>
                <w14:textFill>
                  <w14:solidFill>
                    <w14:schemeClr w14:val="tx1"/>
                  </w14:solidFill>
                </w14:textFill>
              </w:rPr>
              <w:t>word</w:t>
            </w:r>
            <w:r>
              <w:rPr>
                <w:rFonts w:hint="eastAsia" w:ascii="宋体" w:hAnsi="宋体" w:eastAsia="宋体" w:cs="宋体"/>
                <w:b/>
                <w:bCs/>
                <w:color w:val="000000" w:themeColor="text1"/>
                <w:spacing w:val="6"/>
                <w:highlight w:val="none"/>
                <w14:textFill>
                  <w14:solidFill>
                    <w14:schemeClr w14:val="tx1"/>
                  </w14:solidFill>
                </w14:textFill>
              </w:rPr>
              <w:t>版本各</w:t>
            </w:r>
            <w:r>
              <w:rPr>
                <w:rFonts w:hint="eastAsia" w:ascii="宋体" w:hAnsi="宋体" w:eastAsia="宋体" w:cs="宋体"/>
                <w:b/>
                <w:bCs/>
                <w:color w:val="000000" w:themeColor="text1"/>
                <w:spacing w:val="4"/>
                <w:highlight w:val="none"/>
                <w14:textFill>
                  <w14:solidFill>
                    <w14:schemeClr w14:val="tx1"/>
                  </w14:solidFill>
                </w14:textFill>
              </w:rPr>
              <w:t>1</w:t>
            </w:r>
            <w:r>
              <w:rPr>
                <w:rFonts w:hint="eastAsia" w:ascii="宋体" w:hAnsi="宋体" w:eastAsia="宋体" w:cs="宋体"/>
                <w:b/>
                <w:bCs/>
                <w:color w:val="000000" w:themeColor="text1"/>
                <w:spacing w:val="6"/>
                <w:highlight w:val="none"/>
                <w14:textFill>
                  <w14:solidFill>
                    <w14:schemeClr w14:val="tx1"/>
                  </w14:solidFill>
                </w14:textFill>
              </w:rPr>
              <w:t>份（</w:t>
            </w:r>
            <w:r>
              <w:rPr>
                <w:rFonts w:hint="eastAsia" w:ascii="宋体" w:hAnsi="宋体" w:eastAsia="宋体" w:cs="宋体"/>
                <w:b/>
                <w:bCs/>
                <w:color w:val="000000" w:themeColor="text1"/>
                <w:spacing w:val="4"/>
                <w:highlight w:val="none"/>
                <w14:textFill>
                  <w14:solidFill>
                    <w14:schemeClr w14:val="tx1"/>
                  </w14:solidFill>
                </w14:textFill>
              </w:rPr>
              <w:t>U</w:t>
            </w:r>
            <w:r>
              <w:rPr>
                <w:rFonts w:hint="eastAsia" w:ascii="宋体" w:hAnsi="宋体" w:eastAsia="宋体" w:cs="宋体"/>
                <w:b/>
                <w:bCs/>
                <w:color w:val="000000" w:themeColor="text1"/>
                <w:spacing w:val="6"/>
                <w:highlight w:val="none"/>
                <w14:textFill>
                  <w14:solidFill>
                    <w14:schemeClr w14:val="tx1"/>
                  </w14:solidFill>
                </w14:textFill>
              </w:rPr>
              <w:t>盘形式</w:t>
            </w:r>
            <w:r>
              <w:rPr>
                <w:rFonts w:hint="eastAsia" w:ascii="宋体" w:hAnsi="宋体" w:eastAsia="宋体" w:cs="宋体"/>
                <w:b/>
                <w:bCs/>
                <w:color w:val="000000" w:themeColor="text1"/>
                <w:spacing w:val="7"/>
                <w:highlight w:val="none"/>
                <w14:textFill>
                  <w14:solidFill>
                    <w14:schemeClr w14:val="tx1"/>
                  </w14:solidFill>
                </w14:textFill>
              </w:rPr>
              <w:t>）。</w:t>
            </w:r>
          </w:p>
        </w:tc>
      </w:tr>
      <w:tr w14:paraId="5F3B7F44">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936" w:type="dxa"/>
            <w:tcBorders>
              <w:tl2br w:val="nil"/>
              <w:tr2bl w:val="nil"/>
            </w:tcBorders>
            <w:vAlign w:val="center"/>
          </w:tcPr>
          <w:p w14:paraId="45325F69">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3.4.3</w:t>
            </w:r>
          </w:p>
        </w:tc>
        <w:tc>
          <w:tcPr>
            <w:tcW w:w="2038" w:type="dxa"/>
            <w:tcBorders>
              <w:tl2br w:val="nil"/>
              <w:tr2bl w:val="nil"/>
            </w:tcBorders>
            <w:vAlign w:val="center"/>
          </w:tcPr>
          <w:p w14:paraId="01CE47C2">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装</w:t>
            </w:r>
            <w:r>
              <w:rPr>
                <w:rFonts w:hint="eastAsia" w:ascii="宋体" w:hAnsi="宋体" w:eastAsia="宋体" w:cs="宋体"/>
                <w:color w:val="000000" w:themeColor="text1"/>
                <w:spacing w:val="7"/>
                <w:highlight w:val="none"/>
                <w14:textFill>
                  <w14:solidFill>
                    <w14:schemeClr w14:val="tx1"/>
                  </w14:solidFill>
                </w14:textFill>
              </w:rPr>
              <w:t>订要求</w:t>
            </w:r>
          </w:p>
        </w:tc>
        <w:tc>
          <w:tcPr>
            <w:tcW w:w="6684" w:type="dxa"/>
            <w:tcBorders>
              <w:tl2br w:val="nil"/>
              <w:tr2bl w:val="nil"/>
            </w:tcBorders>
          </w:tcPr>
          <w:p w14:paraId="31CB21C4">
            <w:pPr>
              <w:spacing w:line="400" w:lineRule="exact"/>
              <w:ind w:firstLine="112"/>
              <w:rPr>
                <w:rFonts w:hint="eastAsia" w:ascii="宋体" w:hAnsi="宋体" w:eastAsia="宋体" w:cs="宋体"/>
                <w:highlight w:val="none"/>
              </w:rPr>
            </w:pPr>
            <w:r>
              <w:rPr>
                <w:rFonts w:hint="eastAsia" w:ascii="宋体" w:hAnsi="宋体" w:eastAsia="宋体" w:cs="宋体"/>
                <w:highlight w:val="none"/>
              </w:rPr>
              <w:t>是否分册装订：</w:t>
            </w:r>
          </w:p>
          <w:p w14:paraId="7A83A4FC">
            <w:pPr>
              <w:spacing w:line="400" w:lineRule="exact"/>
              <w:ind w:firstLine="114"/>
              <w:rPr>
                <w:rFonts w:hint="eastAsia" w:ascii="宋体" w:hAnsi="宋体" w:eastAsia="宋体" w:cs="宋体"/>
                <w:highlight w:val="none"/>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highlight w:val="none"/>
              </w:rPr>
              <w:t>不分册装订；</w:t>
            </w:r>
          </w:p>
          <w:p w14:paraId="49F9049E">
            <w:pPr>
              <w:spacing w:line="400" w:lineRule="exact"/>
              <w:ind w:firstLine="109"/>
              <w:rPr>
                <w:rFonts w:hint="eastAsia" w:ascii="宋体" w:hAnsi="宋体" w:eastAsia="宋体" w:cs="宋体"/>
                <w:highlight w:val="none"/>
              </w:rPr>
            </w:pPr>
            <w:r>
              <w:rPr>
                <w:rFonts w:hint="eastAsia" w:ascii="宋体" w:hAnsi="宋体" w:eastAsia="宋体" w:cs="宋体"/>
                <w:highlight w:val="none"/>
              </w:rPr>
              <w:t>装订要求：A4 幅面，卡纸作封面。每册采用胶装方式装订，装订应牢固、不易拆散和换页，不得采用活页装订。</w:t>
            </w:r>
          </w:p>
          <w:p w14:paraId="38FDA524">
            <w:pPr>
              <w:pStyle w:val="18"/>
              <w:rPr>
                <w:rFonts w:hint="eastAsia" w:ascii="宋体" w:hAnsi="宋体" w:eastAsia="宋体" w:cs="宋体"/>
                <w:highlight w:val="none"/>
              </w:rPr>
            </w:pPr>
            <w:r>
              <w:rPr>
                <w:rFonts w:hint="eastAsia" w:ascii="宋体" w:hAnsi="宋体" w:eastAsia="宋体" w:cs="宋体"/>
                <w:b/>
                <w:bCs/>
                <w:highlight w:val="none"/>
              </w:rPr>
              <w:t>注：未按装订要求、不采用胶装的投标文件将视作未按招标文件规定的格式编制。</w:t>
            </w:r>
          </w:p>
        </w:tc>
      </w:tr>
      <w:tr w14:paraId="0DD4086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36" w:type="dxa"/>
            <w:tcBorders>
              <w:tl2br w:val="nil"/>
              <w:tr2bl w:val="nil"/>
            </w:tcBorders>
            <w:vAlign w:val="center"/>
          </w:tcPr>
          <w:p w14:paraId="429D6F0E">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3.</w:t>
            </w:r>
            <w:r>
              <w:rPr>
                <w:rFonts w:hint="eastAsia" w:ascii="宋体" w:hAnsi="宋体" w:eastAsia="宋体" w:cs="宋体"/>
                <w:color w:val="000000" w:themeColor="text1"/>
                <w:spacing w:val="2"/>
                <w:highlight w:val="none"/>
                <w14:textFill>
                  <w14:solidFill>
                    <w14:schemeClr w14:val="tx1"/>
                  </w14:solidFill>
                </w14:textFill>
              </w:rPr>
              <w:t>4.4</w:t>
            </w:r>
          </w:p>
        </w:tc>
        <w:tc>
          <w:tcPr>
            <w:tcW w:w="2038" w:type="dxa"/>
            <w:tcBorders>
              <w:tl2br w:val="nil"/>
              <w:tr2bl w:val="nil"/>
            </w:tcBorders>
            <w:vAlign w:val="center"/>
          </w:tcPr>
          <w:p w14:paraId="69A0B903">
            <w:pPr>
              <w:spacing w:line="400" w:lineRule="exact"/>
              <w:ind w:left="655" w:right="133" w:hanging="53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w:t>
            </w:r>
            <w:r>
              <w:rPr>
                <w:rFonts w:hint="eastAsia" w:ascii="宋体" w:hAnsi="宋体" w:eastAsia="宋体" w:cs="宋体"/>
                <w:color w:val="000000" w:themeColor="text1"/>
                <w:spacing w:val="8"/>
                <w:highlight w:val="none"/>
                <w14:textFill>
                  <w14:solidFill>
                    <w14:schemeClr w14:val="tx1"/>
                  </w14:solidFill>
                </w14:textFill>
              </w:rPr>
              <w:t>标文件签署</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盖</w:t>
            </w:r>
            <w:r>
              <w:rPr>
                <w:rFonts w:hint="eastAsia" w:ascii="宋体" w:hAnsi="宋体" w:eastAsia="宋体" w:cs="宋体"/>
                <w:color w:val="000000" w:themeColor="text1"/>
                <w:spacing w:val="5"/>
                <w:highlight w:val="none"/>
                <w14:textFill>
                  <w14:solidFill>
                    <w14:schemeClr w14:val="tx1"/>
                  </w14:solidFill>
                </w14:textFill>
              </w:rPr>
              <w:t>章</w:t>
            </w:r>
            <w:r>
              <w:rPr>
                <w:rFonts w:hint="eastAsia" w:ascii="宋体" w:hAnsi="宋体" w:eastAsia="宋体" w:cs="宋体"/>
                <w:color w:val="000000" w:themeColor="text1"/>
                <w:spacing w:val="4"/>
                <w:highlight w:val="none"/>
                <w14:textFill>
                  <w14:solidFill>
                    <w14:schemeClr w14:val="tx1"/>
                  </w14:solidFill>
                </w14:textFill>
              </w:rPr>
              <w:t>要求</w:t>
            </w:r>
          </w:p>
        </w:tc>
        <w:tc>
          <w:tcPr>
            <w:tcW w:w="6684" w:type="dxa"/>
            <w:tcBorders>
              <w:tl2br w:val="nil"/>
              <w:tr2bl w:val="nil"/>
            </w:tcBorders>
          </w:tcPr>
          <w:p w14:paraId="23A003EF">
            <w:pPr>
              <w:spacing w:line="400" w:lineRule="exact"/>
              <w:ind w:left="108" w:right="8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pacing w:val="8"/>
                <w:highlight w:val="none"/>
                <w14:textFill>
                  <w14:solidFill>
                    <w14:schemeClr w14:val="tx1"/>
                  </w14:solidFill>
                </w14:textFill>
              </w:rPr>
              <w:t>对投标文件签署、盖章的要求：</w:t>
            </w:r>
            <w:r>
              <w:rPr>
                <w:rFonts w:hint="eastAsia" w:ascii="宋体" w:hAnsi="宋体" w:eastAsia="宋体" w:cs="宋体"/>
                <w:color w:val="000000" w:themeColor="text1"/>
                <w:spacing w:val="7"/>
                <w:highlight w:val="none"/>
                <w14:textFill>
                  <w14:solidFill>
                    <w14:schemeClr w14:val="tx1"/>
                  </w14:solidFill>
                </w14:textFill>
              </w:rPr>
              <w:t>投标文件按照招标文件第五章格式要求进行签署</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盖章</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投标文件封面</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投标函均应加盖</w:t>
            </w:r>
            <w:r>
              <w:rPr>
                <w:rFonts w:hint="eastAsia" w:ascii="宋体" w:hAnsi="宋体" w:eastAsia="宋体" w:cs="宋体"/>
                <w:color w:val="000000" w:themeColor="text1"/>
                <w:spacing w:val="6"/>
                <w:highlight w:val="none"/>
                <w14:textFill>
                  <w14:solidFill>
                    <w14:schemeClr w14:val="tx1"/>
                  </w14:solidFill>
                </w14:textFill>
              </w:rPr>
              <w:t>投标人单位</w:t>
            </w:r>
            <w:r>
              <w:rPr>
                <w:rFonts w:hint="eastAsia" w:ascii="宋体" w:hAnsi="宋体" w:eastAsia="宋体" w:cs="宋体"/>
                <w:color w:val="000000" w:themeColor="text1"/>
                <w:spacing w:val="7"/>
                <w:highlight w:val="none"/>
                <w14:textFill>
                  <w14:solidFill>
                    <w14:schemeClr w14:val="tx1"/>
                  </w14:solidFill>
                </w14:textFill>
              </w:rPr>
              <w:t>公章并经法定代表人或其委托代理人签字或盖章</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由委托代</w:t>
            </w:r>
            <w:r>
              <w:rPr>
                <w:rFonts w:hint="eastAsia" w:ascii="宋体" w:hAnsi="宋体" w:eastAsia="宋体" w:cs="宋体"/>
                <w:color w:val="000000" w:themeColor="text1"/>
                <w:spacing w:val="6"/>
                <w:highlight w:val="none"/>
                <w14:textFill>
                  <w14:solidFill>
                    <w14:schemeClr w14:val="tx1"/>
                  </w14:solidFill>
                </w14:textFill>
              </w:rPr>
              <w:t>理人签</w:t>
            </w:r>
            <w:r>
              <w:rPr>
                <w:rFonts w:hint="eastAsia" w:ascii="宋体" w:hAnsi="宋体" w:eastAsia="宋体" w:cs="宋体"/>
                <w:color w:val="000000" w:themeColor="text1"/>
                <w:spacing w:val="15"/>
                <w:highlight w:val="none"/>
                <w14:textFill>
                  <w14:solidFill>
                    <w14:schemeClr w14:val="tx1"/>
                  </w14:solidFill>
                </w14:textFill>
              </w:rPr>
              <w:t>字或盖投标人单位公章的在投标</w:t>
            </w:r>
            <w:r>
              <w:rPr>
                <w:rFonts w:hint="eastAsia" w:ascii="宋体" w:hAnsi="宋体" w:eastAsia="宋体" w:cs="宋体"/>
                <w:color w:val="000000" w:themeColor="text1"/>
                <w:spacing w:val="14"/>
                <w:highlight w:val="none"/>
                <w14:textFill>
                  <w14:solidFill>
                    <w14:schemeClr w14:val="tx1"/>
                  </w14:solidFill>
                </w14:textFill>
              </w:rPr>
              <w:t>文件中必须同时提交法定代表人</w:t>
            </w:r>
            <w:r>
              <w:rPr>
                <w:rFonts w:hint="eastAsia" w:ascii="宋体" w:hAnsi="宋体" w:eastAsia="宋体" w:cs="宋体"/>
                <w:color w:val="000000" w:themeColor="text1"/>
                <w:spacing w:val="7"/>
                <w:highlight w:val="none"/>
                <w14:textFill>
                  <w14:solidFill>
                    <w14:schemeClr w14:val="tx1"/>
                  </w14:solidFill>
                </w14:textFill>
              </w:rPr>
              <w:t>签署授权委托书</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投标文件应尽量避免涂改</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行间插</w:t>
            </w:r>
            <w:r>
              <w:rPr>
                <w:rFonts w:hint="eastAsia" w:ascii="宋体" w:hAnsi="宋体" w:eastAsia="宋体" w:cs="宋体"/>
                <w:color w:val="000000" w:themeColor="text1"/>
                <w:spacing w:val="6"/>
                <w:highlight w:val="none"/>
                <w14:textFill>
                  <w14:solidFill>
                    <w14:schemeClr w14:val="tx1"/>
                  </w14:solidFill>
                </w14:textFill>
              </w:rPr>
              <w:t>字或删除</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如</w:t>
            </w:r>
            <w:r>
              <w:rPr>
                <w:rFonts w:hint="eastAsia" w:ascii="宋体" w:hAnsi="宋体" w:eastAsia="宋体" w:cs="宋体"/>
                <w:color w:val="000000" w:themeColor="text1"/>
                <w:spacing w:val="7"/>
                <w:highlight w:val="none"/>
                <w14:textFill>
                  <w14:solidFill>
                    <w14:schemeClr w14:val="tx1"/>
                  </w14:solidFill>
                </w14:textFill>
              </w:rPr>
              <w:t>果出现上述情况</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改动之处应由投标人的法定代表人或其委</w:t>
            </w:r>
            <w:r>
              <w:rPr>
                <w:rFonts w:hint="eastAsia" w:ascii="宋体" w:hAnsi="宋体" w:eastAsia="宋体" w:cs="宋体"/>
                <w:color w:val="000000" w:themeColor="text1"/>
                <w:spacing w:val="6"/>
                <w:highlight w:val="none"/>
                <w14:textFill>
                  <w14:solidFill>
                    <w14:schemeClr w14:val="tx1"/>
                  </w14:solidFill>
                </w14:textFill>
              </w:rPr>
              <w:t>托代理</w:t>
            </w:r>
            <w:r>
              <w:rPr>
                <w:rFonts w:hint="eastAsia" w:ascii="宋体" w:hAnsi="宋体" w:eastAsia="宋体" w:cs="宋体"/>
                <w:color w:val="000000" w:themeColor="text1"/>
                <w:spacing w:val="9"/>
                <w:highlight w:val="none"/>
                <w14:textFill>
                  <w14:solidFill>
                    <w14:schemeClr w14:val="tx1"/>
                  </w14:solidFill>
                </w14:textFill>
              </w:rPr>
              <w:t>人签字或盖投标人单位公章</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注明日期予以确认</w:t>
            </w:r>
            <w:r>
              <w:rPr>
                <w:rFonts w:hint="eastAsia" w:ascii="宋体" w:hAnsi="宋体" w:eastAsia="宋体" w:cs="宋体"/>
                <w:color w:val="000000" w:themeColor="text1"/>
                <w:spacing w:val="10"/>
                <w:highlight w:val="none"/>
                <w14:textFill>
                  <w14:solidFill>
                    <w14:schemeClr w14:val="tx1"/>
                  </w14:solidFill>
                </w14:textFill>
              </w:rPr>
              <w:t>。</w:t>
            </w:r>
          </w:p>
        </w:tc>
      </w:tr>
      <w:tr w14:paraId="437F40A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36" w:type="dxa"/>
            <w:tcBorders>
              <w:tl2br w:val="nil"/>
              <w:tr2bl w:val="nil"/>
            </w:tcBorders>
          </w:tcPr>
          <w:p w14:paraId="4CF3CCDC">
            <w:pPr>
              <w:spacing w:line="400" w:lineRule="exact"/>
              <w:ind w:firstLine="234"/>
              <w:jc w:val="both"/>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1</w:t>
            </w:r>
            <w:r>
              <w:rPr>
                <w:rFonts w:hint="eastAsia" w:ascii="宋体" w:hAnsi="宋体" w:eastAsia="宋体" w:cs="宋体"/>
                <w:color w:val="000000" w:themeColor="text1"/>
                <w:spacing w:val="7"/>
                <w:highlight w:val="none"/>
                <w14:textFill>
                  <w14:solidFill>
                    <w14:schemeClr w14:val="tx1"/>
                  </w14:solidFill>
                </w14:textFill>
              </w:rPr>
              <w:t>.1</w:t>
            </w:r>
          </w:p>
        </w:tc>
        <w:tc>
          <w:tcPr>
            <w:tcW w:w="2038" w:type="dxa"/>
            <w:tcBorders>
              <w:tl2br w:val="nil"/>
              <w:tr2bl w:val="nil"/>
            </w:tcBorders>
          </w:tcPr>
          <w:p w14:paraId="463FD744">
            <w:pPr>
              <w:spacing w:line="400" w:lineRule="exact"/>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投标人登记入库要求</w:t>
            </w:r>
          </w:p>
        </w:tc>
        <w:tc>
          <w:tcPr>
            <w:tcW w:w="6684" w:type="dxa"/>
            <w:tcBorders>
              <w:tl2br w:val="nil"/>
              <w:tr2bl w:val="nil"/>
            </w:tcBorders>
          </w:tcPr>
          <w:p w14:paraId="59BE0B5F">
            <w:pPr>
              <w:spacing w:line="400" w:lineRule="exact"/>
              <w:ind w:firstLine="114"/>
              <w:rPr>
                <w:rFonts w:hint="eastAsia" w:ascii="宋体" w:hAnsi="宋体" w:eastAsia="宋体" w:cs="宋体"/>
                <w:color w:val="000000" w:themeColor="text1"/>
                <w:spacing w:val="-6"/>
                <w:highlight w:val="none"/>
                <w:lang w:eastAsia="zh-CN"/>
                <w14:textFill>
                  <w14:solidFill>
                    <w14:schemeClr w14:val="tx1"/>
                  </w14:solidFill>
                </w14:textFill>
              </w:rPr>
            </w:pPr>
            <w:r>
              <w:rPr>
                <w:rFonts w:hint="eastAsia" w:ascii="宋体" w:hAnsi="宋体" w:eastAsia="宋体" w:cs="宋体"/>
                <w:color w:val="000000" w:themeColor="text1"/>
                <w:spacing w:val="-1"/>
                <w:highlight w:val="none"/>
                <w:u w:val="single"/>
                <w14:textFill>
                  <w14:solidFill>
                    <w14:schemeClr w14:val="tx1"/>
                  </w14:solidFill>
                </w14:textFill>
              </w:rPr>
              <w:t>详见招标公告</w:t>
            </w:r>
          </w:p>
        </w:tc>
      </w:tr>
      <w:tr w14:paraId="117C594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36" w:type="dxa"/>
            <w:tcBorders>
              <w:tl2br w:val="nil"/>
              <w:tr2bl w:val="nil"/>
            </w:tcBorders>
          </w:tcPr>
          <w:p w14:paraId="0E970B7A">
            <w:pPr>
              <w:spacing w:line="400" w:lineRule="exact"/>
              <w:ind w:firstLine="234"/>
              <w:jc w:val="both"/>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7"/>
                <w:highlight w:val="none"/>
                <w:lang w:val="en-US" w:eastAsia="zh-CN"/>
                <w14:textFill>
                  <w14:solidFill>
                    <w14:schemeClr w14:val="tx1"/>
                  </w14:solidFill>
                </w14:textFill>
              </w:rPr>
              <w:t>2</w:t>
            </w:r>
            <w:r>
              <w:rPr>
                <w:rFonts w:hint="eastAsia" w:ascii="宋体" w:hAnsi="宋体" w:eastAsia="宋体" w:cs="宋体"/>
                <w:color w:val="000000" w:themeColor="text1"/>
                <w:spacing w:val="7"/>
                <w:highlight w:val="none"/>
                <w14:textFill>
                  <w14:solidFill>
                    <w14:schemeClr w14:val="tx1"/>
                  </w14:solidFill>
                </w14:textFill>
              </w:rPr>
              <w:t>.1</w:t>
            </w:r>
          </w:p>
        </w:tc>
        <w:tc>
          <w:tcPr>
            <w:tcW w:w="2038" w:type="dxa"/>
            <w:tcBorders>
              <w:tl2br w:val="nil"/>
              <w:tr2bl w:val="nil"/>
            </w:tcBorders>
          </w:tcPr>
          <w:p w14:paraId="3AA469D7">
            <w:pPr>
              <w:spacing w:line="400" w:lineRule="exact"/>
              <w:rPr>
                <w:rFonts w:hint="eastAsia" w:ascii="宋体" w:hAnsi="宋体" w:eastAsia="宋体" w:cs="宋体"/>
                <w:color w:val="000000" w:themeColor="text1"/>
                <w:spacing w:val="7"/>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投标报名方式</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要求</w:t>
            </w:r>
          </w:p>
        </w:tc>
        <w:tc>
          <w:tcPr>
            <w:tcW w:w="6684" w:type="dxa"/>
            <w:tcBorders>
              <w:tl2br w:val="nil"/>
              <w:tr2bl w:val="nil"/>
            </w:tcBorders>
          </w:tcPr>
          <w:p w14:paraId="12FC51EC">
            <w:pPr>
              <w:spacing w:line="400" w:lineRule="exact"/>
              <w:ind w:firstLine="114"/>
              <w:rPr>
                <w:rFonts w:hint="eastAsia" w:ascii="宋体" w:hAnsi="宋体" w:eastAsia="宋体" w:cs="宋体"/>
                <w:color w:val="000000" w:themeColor="text1"/>
                <w:spacing w:val="-1"/>
                <w:highlight w:val="none"/>
                <w:u w:val="single"/>
                <w14:textFill>
                  <w14:solidFill>
                    <w14:schemeClr w14:val="tx1"/>
                  </w14:solidFill>
                </w14:textFill>
              </w:rPr>
            </w:pPr>
            <w:r>
              <w:rPr>
                <w:rFonts w:hint="eastAsia" w:ascii="宋体" w:hAnsi="宋体" w:eastAsia="宋体" w:cs="宋体"/>
                <w:color w:val="000000" w:themeColor="text1"/>
                <w:spacing w:val="-1"/>
                <w:highlight w:val="none"/>
                <w:u w:val="single"/>
                <w14:textFill>
                  <w14:solidFill>
                    <w14:schemeClr w14:val="tx1"/>
                  </w14:solidFill>
                </w14:textFill>
              </w:rPr>
              <w:t>详见招标公告</w:t>
            </w:r>
          </w:p>
        </w:tc>
      </w:tr>
      <w:tr w14:paraId="2EBD1AD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36" w:type="dxa"/>
            <w:tcBorders>
              <w:tl2br w:val="nil"/>
              <w:tr2bl w:val="nil"/>
            </w:tcBorders>
          </w:tcPr>
          <w:p w14:paraId="71900A91">
            <w:pPr>
              <w:spacing w:line="400" w:lineRule="exact"/>
              <w:ind w:firstLine="234"/>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.3.1</w:t>
            </w:r>
          </w:p>
        </w:tc>
        <w:tc>
          <w:tcPr>
            <w:tcW w:w="2038" w:type="dxa"/>
            <w:tcBorders>
              <w:tl2br w:val="nil"/>
              <w:tr2bl w:val="nil"/>
            </w:tcBorders>
          </w:tcPr>
          <w:p w14:paraId="67660065">
            <w:pPr>
              <w:spacing w:line="400" w:lineRule="exact"/>
              <w:ind w:firstLine="54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踏勘现场</w:t>
            </w:r>
          </w:p>
        </w:tc>
        <w:tc>
          <w:tcPr>
            <w:tcW w:w="6684" w:type="dxa"/>
            <w:tcBorders>
              <w:tl2br w:val="nil"/>
              <w:tr2bl w:val="nil"/>
            </w:tcBorders>
          </w:tcPr>
          <w:p w14:paraId="5A259C9E">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本项</w:t>
            </w:r>
            <w:r>
              <w:rPr>
                <w:rFonts w:hint="eastAsia" w:ascii="宋体" w:hAnsi="宋体" w:eastAsia="宋体" w:cs="宋体"/>
                <w:color w:val="000000" w:themeColor="text1"/>
                <w:spacing w:val="8"/>
                <w:highlight w:val="none"/>
                <w14:textFill>
                  <w14:solidFill>
                    <w14:schemeClr w14:val="tx1"/>
                  </w14:solidFill>
                </w14:textFill>
              </w:rPr>
              <w:t>目是否组织踏勘现场</w:t>
            </w:r>
            <w:r>
              <w:rPr>
                <w:rFonts w:hint="eastAsia" w:ascii="宋体" w:hAnsi="宋体" w:eastAsia="宋体" w:cs="宋体"/>
                <w:color w:val="000000" w:themeColor="text1"/>
                <w:spacing w:val="10"/>
                <w:highlight w:val="none"/>
                <w14:textFill>
                  <w14:solidFill>
                    <w14:schemeClr w14:val="tx1"/>
                  </w14:solidFill>
                </w14:textFill>
              </w:rPr>
              <w:t>：</w:t>
            </w:r>
          </w:p>
          <w:p w14:paraId="29C69F63">
            <w:pPr>
              <w:spacing w:line="400" w:lineRule="exact"/>
              <w:ind w:firstLine="11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不组织</w:t>
            </w:r>
          </w:p>
        </w:tc>
      </w:tr>
      <w:tr w14:paraId="35A057E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936" w:type="dxa"/>
            <w:tcBorders>
              <w:tl2br w:val="nil"/>
              <w:tr2bl w:val="nil"/>
            </w:tcBorders>
          </w:tcPr>
          <w:p w14:paraId="50FC3089">
            <w:pPr>
              <w:spacing w:line="400" w:lineRule="exact"/>
              <w:ind w:firstLine="2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.4.1</w:t>
            </w:r>
          </w:p>
        </w:tc>
        <w:tc>
          <w:tcPr>
            <w:tcW w:w="2038" w:type="dxa"/>
            <w:tcBorders>
              <w:tl2br w:val="nil"/>
              <w:tr2bl w:val="nil"/>
            </w:tcBorders>
          </w:tcPr>
          <w:p w14:paraId="081D616F">
            <w:pPr>
              <w:spacing w:line="400" w:lineRule="exact"/>
              <w:ind w:firstLine="4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投标预</w:t>
            </w:r>
            <w:r>
              <w:rPr>
                <w:rFonts w:hint="eastAsia" w:ascii="宋体" w:hAnsi="宋体" w:eastAsia="宋体" w:cs="宋体"/>
                <w:color w:val="000000" w:themeColor="text1"/>
                <w:spacing w:val="7"/>
                <w:highlight w:val="none"/>
                <w14:textFill>
                  <w14:solidFill>
                    <w14:schemeClr w14:val="tx1"/>
                  </w14:solidFill>
                </w14:textFill>
              </w:rPr>
              <w:t>备会</w:t>
            </w:r>
          </w:p>
        </w:tc>
        <w:tc>
          <w:tcPr>
            <w:tcW w:w="6684" w:type="dxa"/>
            <w:tcBorders>
              <w:tl2br w:val="nil"/>
              <w:tr2bl w:val="nil"/>
            </w:tcBorders>
          </w:tcPr>
          <w:p w14:paraId="1F321179">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本项</w:t>
            </w:r>
            <w:r>
              <w:rPr>
                <w:rFonts w:hint="eastAsia" w:ascii="宋体" w:hAnsi="宋体" w:eastAsia="宋体" w:cs="宋体"/>
                <w:color w:val="000000" w:themeColor="text1"/>
                <w:spacing w:val="8"/>
                <w:highlight w:val="none"/>
                <w14:textFill>
                  <w14:solidFill>
                    <w14:schemeClr w14:val="tx1"/>
                  </w14:solidFill>
                </w14:textFill>
              </w:rPr>
              <w:t>目是否召开投标预备会</w:t>
            </w:r>
            <w:r>
              <w:rPr>
                <w:rFonts w:hint="eastAsia" w:ascii="宋体" w:hAnsi="宋体" w:eastAsia="宋体" w:cs="宋体"/>
                <w:color w:val="000000" w:themeColor="text1"/>
                <w:spacing w:val="10"/>
                <w:highlight w:val="none"/>
                <w14:textFill>
                  <w14:solidFill>
                    <w14:schemeClr w14:val="tx1"/>
                  </w14:solidFill>
                </w14:textFill>
              </w:rPr>
              <w:t>：</w:t>
            </w:r>
          </w:p>
          <w:p w14:paraId="7F4958C7">
            <w:pPr>
              <w:spacing w:line="400" w:lineRule="exact"/>
              <w:ind w:firstLine="11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不召开</w:t>
            </w:r>
          </w:p>
        </w:tc>
      </w:tr>
      <w:tr w14:paraId="3B8DAE9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936" w:type="dxa"/>
            <w:tcBorders>
              <w:tl2br w:val="nil"/>
              <w:tr2bl w:val="nil"/>
            </w:tcBorders>
            <w:vAlign w:val="center"/>
          </w:tcPr>
          <w:p w14:paraId="1F8BEF0B">
            <w:pPr>
              <w:spacing w:line="400" w:lineRule="exact"/>
              <w:ind w:firstLine="2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position w:val="11"/>
                <w:highlight w:val="none"/>
                <w14:textFill>
                  <w14:solidFill>
                    <w14:schemeClr w14:val="tx1"/>
                  </w14:solidFill>
                </w14:textFill>
              </w:rPr>
              <w:t>4</w:t>
            </w:r>
            <w:r>
              <w:rPr>
                <w:rFonts w:hint="eastAsia" w:ascii="宋体" w:hAnsi="宋体" w:eastAsia="宋体" w:cs="宋体"/>
                <w:color w:val="000000" w:themeColor="text1"/>
                <w:spacing w:val="7"/>
                <w:position w:val="11"/>
                <w:highlight w:val="none"/>
                <w14:textFill>
                  <w14:solidFill>
                    <w14:schemeClr w14:val="tx1"/>
                  </w14:solidFill>
                </w14:textFill>
              </w:rPr>
              <w:t>.5.1</w:t>
            </w:r>
          </w:p>
          <w:p w14:paraId="511A2468">
            <w:pPr>
              <w:spacing w:line="400" w:lineRule="exact"/>
              <w:ind w:firstLine="2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4.5</w:t>
            </w:r>
            <w:r>
              <w:rPr>
                <w:rFonts w:hint="eastAsia" w:ascii="宋体" w:hAnsi="宋体" w:eastAsia="宋体" w:cs="宋体"/>
                <w:color w:val="000000" w:themeColor="text1"/>
                <w:spacing w:val="4"/>
                <w:highlight w:val="none"/>
                <w14:textFill>
                  <w14:solidFill>
                    <w14:schemeClr w14:val="tx1"/>
                  </w14:solidFill>
                </w14:textFill>
              </w:rPr>
              <w:t>.2</w:t>
            </w:r>
          </w:p>
        </w:tc>
        <w:tc>
          <w:tcPr>
            <w:tcW w:w="2038" w:type="dxa"/>
            <w:tcBorders>
              <w:tl2br w:val="nil"/>
              <w:tr2bl w:val="nil"/>
            </w:tcBorders>
            <w:vAlign w:val="center"/>
          </w:tcPr>
          <w:p w14:paraId="0676DEEC">
            <w:pPr>
              <w:spacing w:line="400" w:lineRule="exact"/>
              <w:ind w:firstLine="23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w:t>
            </w:r>
            <w:r>
              <w:rPr>
                <w:rFonts w:hint="eastAsia" w:ascii="宋体" w:hAnsi="宋体" w:eastAsia="宋体" w:cs="宋体"/>
                <w:color w:val="000000" w:themeColor="text1"/>
                <w:spacing w:val="8"/>
                <w:highlight w:val="none"/>
                <w14:textFill>
                  <w14:solidFill>
                    <w14:schemeClr w14:val="tx1"/>
                  </w14:solidFill>
                </w14:textFill>
              </w:rPr>
              <w:t>保证金缴纳</w:t>
            </w:r>
          </w:p>
        </w:tc>
        <w:tc>
          <w:tcPr>
            <w:tcW w:w="6684" w:type="dxa"/>
            <w:tcBorders>
              <w:tl2br w:val="nil"/>
              <w:tr2bl w:val="nil"/>
            </w:tcBorders>
            <w:vAlign w:val="center"/>
          </w:tcPr>
          <w:p w14:paraId="113A53A1">
            <w:pPr>
              <w:spacing w:line="400" w:lineRule="exact"/>
              <w:ind w:left="119" w:right="273" w:hanging="9"/>
              <w:jc w:val="both"/>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本项目需要缴纳投标保证金。</w:t>
            </w:r>
          </w:p>
          <w:p w14:paraId="08A9A6E8">
            <w:pPr>
              <w:spacing w:line="400" w:lineRule="exact"/>
              <w:ind w:left="119" w:right="273" w:hanging="9"/>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具体要求见招</w:t>
            </w:r>
            <w:r>
              <w:rPr>
                <w:rFonts w:hint="eastAsia" w:ascii="宋体" w:hAnsi="宋体" w:eastAsia="宋体" w:cs="宋体"/>
                <w:color w:val="000000" w:themeColor="text1"/>
                <w:spacing w:val="7"/>
                <w:highlight w:val="none"/>
                <w14:textFill>
                  <w14:solidFill>
                    <w14:schemeClr w14:val="tx1"/>
                  </w14:solidFill>
                </w14:textFill>
              </w:rPr>
              <w:t>标公告。</w:t>
            </w:r>
          </w:p>
        </w:tc>
      </w:tr>
      <w:tr w14:paraId="1E42885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936" w:type="dxa"/>
            <w:tcBorders>
              <w:tl2br w:val="nil"/>
              <w:tr2bl w:val="nil"/>
            </w:tcBorders>
            <w:vAlign w:val="center"/>
          </w:tcPr>
          <w:p w14:paraId="6F2B5FF3">
            <w:pPr>
              <w:spacing w:line="400" w:lineRule="exact"/>
              <w:ind w:firstLine="234"/>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.6.1</w:t>
            </w:r>
          </w:p>
        </w:tc>
        <w:tc>
          <w:tcPr>
            <w:tcW w:w="2038" w:type="dxa"/>
            <w:tcBorders>
              <w:tl2br w:val="nil"/>
              <w:tr2bl w:val="nil"/>
            </w:tcBorders>
            <w:vAlign w:val="center"/>
          </w:tcPr>
          <w:p w14:paraId="1FF846FB">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样品</w:t>
            </w:r>
          </w:p>
        </w:tc>
        <w:tc>
          <w:tcPr>
            <w:tcW w:w="6684" w:type="dxa"/>
            <w:tcBorders>
              <w:tl2br w:val="nil"/>
              <w:tr2bl w:val="nil"/>
            </w:tcBorders>
            <w:vAlign w:val="center"/>
          </w:tcPr>
          <w:p w14:paraId="0FDA1590">
            <w:pPr>
              <w:spacing w:line="400" w:lineRule="exact"/>
              <w:ind w:firstLine="11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本项目有无要求</w:t>
            </w:r>
            <w:r>
              <w:rPr>
                <w:rFonts w:hint="eastAsia" w:ascii="宋体" w:hAnsi="宋体" w:eastAsia="宋体" w:cs="宋体"/>
                <w:color w:val="000000" w:themeColor="text1"/>
                <w:spacing w:val="8"/>
                <w:highlight w:val="none"/>
                <w14:textFill>
                  <w14:solidFill>
                    <w14:schemeClr w14:val="tx1"/>
                  </w14:solidFill>
                </w14:textFill>
              </w:rPr>
              <w:t>投标人提供样品</w:t>
            </w:r>
            <w:r>
              <w:rPr>
                <w:rFonts w:hint="eastAsia" w:ascii="宋体" w:hAnsi="宋体" w:eastAsia="宋体" w:cs="宋体"/>
                <w:color w:val="000000" w:themeColor="text1"/>
                <w:spacing w:val="9"/>
                <w:highlight w:val="none"/>
                <w14:textFill>
                  <w14:solidFill>
                    <w14:schemeClr w14:val="tx1"/>
                  </w14:solidFill>
                </w14:textFill>
              </w:rPr>
              <w:t>：</w:t>
            </w:r>
          </w:p>
          <w:p w14:paraId="3A59D847">
            <w:pPr>
              <w:spacing w:line="400" w:lineRule="exact"/>
              <w:ind w:firstLine="114"/>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lang w:eastAsia="zh-CN"/>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无</w:t>
            </w:r>
          </w:p>
        </w:tc>
      </w:tr>
      <w:tr w14:paraId="6D97C8A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936" w:type="dxa"/>
            <w:tcBorders>
              <w:tl2br w:val="nil"/>
              <w:tr2bl w:val="nil"/>
            </w:tcBorders>
            <w:vAlign w:val="center"/>
          </w:tcPr>
          <w:p w14:paraId="7DEA7E2F">
            <w:pPr>
              <w:spacing w:line="400" w:lineRule="exact"/>
              <w:ind w:firstLine="234"/>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.7.1</w:t>
            </w:r>
          </w:p>
        </w:tc>
        <w:tc>
          <w:tcPr>
            <w:tcW w:w="2038" w:type="dxa"/>
            <w:tcBorders>
              <w:tl2br w:val="nil"/>
              <w:tr2bl w:val="nil"/>
            </w:tcBorders>
            <w:vAlign w:val="center"/>
          </w:tcPr>
          <w:p w14:paraId="1ACDF770">
            <w:pPr>
              <w:spacing w:line="400" w:lineRule="exact"/>
              <w:ind w:left="754" w:right="133" w:hanging="629"/>
              <w:jc w:val="center"/>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投标文</w:t>
            </w:r>
            <w:r>
              <w:rPr>
                <w:rFonts w:hint="eastAsia" w:ascii="宋体" w:hAnsi="宋体" w:eastAsia="宋体" w:cs="宋体"/>
                <w:color w:val="000000" w:themeColor="text1"/>
                <w:spacing w:val="8"/>
                <w:highlight w:val="none"/>
                <w14:textFill>
                  <w14:solidFill>
                    <w14:schemeClr w14:val="tx1"/>
                  </w14:solidFill>
                </w14:textFill>
              </w:rPr>
              <w:t>件密封</w:t>
            </w:r>
          </w:p>
          <w:p w14:paraId="56D9E967">
            <w:pPr>
              <w:spacing w:line="400" w:lineRule="exact"/>
              <w:ind w:left="754" w:right="133" w:hanging="629"/>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包装</w:t>
            </w:r>
            <w:r>
              <w:rPr>
                <w:rFonts w:hint="eastAsia" w:ascii="宋体" w:hAnsi="宋体" w:eastAsia="宋体" w:cs="宋体"/>
                <w:color w:val="000000" w:themeColor="text1"/>
                <w:spacing w:val="4"/>
                <w:highlight w:val="none"/>
                <w14:textFill>
                  <w14:solidFill>
                    <w14:schemeClr w14:val="tx1"/>
                  </w14:solidFill>
                </w14:textFill>
              </w:rPr>
              <w:t>要求</w:t>
            </w:r>
          </w:p>
        </w:tc>
        <w:tc>
          <w:tcPr>
            <w:tcW w:w="6684" w:type="dxa"/>
            <w:tcBorders>
              <w:tl2br w:val="nil"/>
              <w:tr2bl w:val="nil"/>
            </w:tcBorders>
          </w:tcPr>
          <w:p w14:paraId="3E10B084">
            <w:pPr>
              <w:spacing w:line="400" w:lineRule="exact"/>
              <w:ind w:firstLine="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对投标文件</w:t>
            </w:r>
            <w:r>
              <w:rPr>
                <w:rFonts w:hint="eastAsia" w:ascii="宋体" w:hAnsi="宋体" w:eastAsia="宋体" w:cs="宋体"/>
                <w:color w:val="000000" w:themeColor="text1"/>
                <w:spacing w:val="8"/>
                <w:highlight w:val="none"/>
                <w14:textFill>
                  <w14:solidFill>
                    <w14:schemeClr w14:val="tx1"/>
                  </w14:solidFill>
                </w14:textFill>
              </w:rPr>
              <w:t>密封包装的要求</w:t>
            </w:r>
            <w:r>
              <w:rPr>
                <w:rFonts w:hint="eastAsia" w:ascii="宋体" w:hAnsi="宋体" w:eastAsia="宋体" w:cs="宋体"/>
                <w:color w:val="000000" w:themeColor="text1"/>
                <w:spacing w:val="9"/>
                <w:highlight w:val="none"/>
                <w14:textFill>
                  <w14:solidFill>
                    <w14:schemeClr w14:val="tx1"/>
                  </w14:solidFill>
                </w14:textFill>
              </w:rPr>
              <w:t>：</w:t>
            </w:r>
          </w:p>
          <w:p w14:paraId="43AFA9BE">
            <w:pPr>
              <w:spacing w:line="400" w:lineRule="exact"/>
              <w:ind w:left="134" w:right="98" w:hanging="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投标文件必须密封包装</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并在封套的封口处加盖投标人</w:t>
            </w:r>
            <w:r>
              <w:rPr>
                <w:rFonts w:hint="eastAsia" w:ascii="宋体" w:hAnsi="宋体" w:eastAsia="宋体" w:cs="宋体"/>
                <w:color w:val="000000" w:themeColor="text1"/>
                <w:spacing w:val="6"/>
                <w:highlight w:val="none"/>
                <w14:textFill>
                  <w14:solidFill>
                    <w14:schemeClr w14:val="tx1"/>
                  </w14:solidFill>
                </w14:textFill>
              </w:rPr>
              <w:t>单位公章或</w:t>
            </w:r>
            <w:r>
              <w:rPr>
                <w:rFonts w:hint="eastAsia" w:ascii="宋体" w:hAnsi="宋体" w:eastAsia="宋体" w:cs="宋体"/>
                <w:color w:val="000000" w:themeColor="text1"/>
                <w:spacing w:val="8"/>
                <w:highlight w:val="none"/>
                <w14:textFill>
                  <w14:solidFill>
                    <w14:schemeClr w14:val="tx1"/>
                  </w14:solidFill>
                </w14:textFill>
              </w:rPr>
              <w:t>由投标人的法定代表人或其授权的代理人</w:t>
            </w:r>
            <w:r>
              <w:rPr>
                <w:rFonts w:hint="eastAsia" w:ascii="宋体" w:hAnsi="宋体" w:eastAsia="宋体" w:cs="宋体"/>
                <w:color w:val="000000" w:themeColor="text1"/>
                <w:spacing w:val="7"/>
                <w:highlight w:val="none"/>
                <w14:textFill>
                  <w14:solidFill>
                    <w14:schemeClr w14:val="tx1"/>
                  </w14:solidFill>
                </w14:textFill>
              </w:rPr>
              <w:t>签字</w:t>
            </w:r>
            <w:r>
              <w:rPr>
                <w:rFonts w:hint="eastAsia" w:ascii="宋体" w:hAnsi="宋体" w:eastAsia="宋体" w:cs="宋体"/>
                <w:color w:val="000000" w:themeColor="text1"/>
                <w:spacing w:val="9"/>
                <w:highlight w:val="none"/>
                <w14:textFill>
                  <w14:solidFill>
                    <w14:schemeClr w14:val="tx1"/>
                  </w14:solidFill>
                </w14:textFill>
              </w:rPr>
              <w:t>。</w:t>
            </w:r>
          </w:p>
        </w:tc>
      </w:tr>
      <w:tr w14:paraId="50480B4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936" w:type="dxa"/>
            <w:tcBorders>
              <w:tl2br w:val="nil"/>
              <w:tr2bl w:val="nil"/>
            </w:tcBorders>
            <w:vAlign w:val="center"/>
          </w:tcPr>
          <w:p w14:paraId="79F77B93">
            <w:pPr>
              <w:spacing w:line="400" w:lineRule="exact"/>
              <w:ind w:firstLine="2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4.7</w:t>
            </w:r>
            <w:r>
              <w:rPr>
                <w:rFonts w:hint="eastAsia" w:ascii="宋体" w:hAnsi="宋体" w:eastAsia="宋体" w:cs="宋体"/>
                <w:color w:val="000000" w:themeColor="text1"/>
                <w:spacing w:val="4"/>
                <w:highlight w:val="none"/>
                <w14:textFill>
                  <w14:solidFill>
                    <w14:schemeClr w14:val="tx1"/>
                  </w14:solidFill>
                </w14:textFill>
              </w:rPr>
              <w:t>.2</w:t>
            </w:r>
          </w:p>
        </w:tc>
        <w:tc>
          <w:tcPr>
            <w:tcW w:w="2038" w:type="dxa"/>
            <w:tcBorders>
              <w:tl2br w:val="nil"/>
              <w:tr2bl w:val="nil"/>
            </w:tcBorders>
            <w:vAlign w:val="center"/>
          </w:tcPr>
          <w:p w14:paraId="754CB3A3">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封</w:t>
            </w:r>
            <w:r>
              <w:rPr>
                <w:rFonts w:hint="eastAsia" w:ascii="宋体" w:hAnsi="宋体" w:eastAsia="宋体" w:cs="宋体"/>
                <w:color w:val="000000" w:themeColor="text1"/>
                <w:spacing w:val="8"/>
                <w:highlight w:val="none"/>
                <w14:textFill>
                  <w14:solidFill>
                    <w14:schemeClr w14:val="tx1"/>
                  </w14:solidFill>
                </w14:textFill>
              </w:rPr>
              <w:t>套上写明</w:t>
            </w:r>
          </w:p>
        </w:tc>
        <w:tc>
          <w:tcPr>
            <w:tcW w:w="6684" w:type="dxa"/>
            <w:tcBorders>
              <w:tl2br w:val="nil"/>
              <w:tr2bl w:val="nil"/>
            </w:tcBorders>
          </w:tcPr>
          <w:p w14:paraId="74BB8302">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招标</w:t>
            </w:r>
            <w:r>
              <w:rPr>
                <w:rFonts w:hint="eastAsia" w:ascii="宋体" w:hAnsi="宋体" w:eastAsia="宋体" w:cs="宋体"/>
                <w:color w:val="000000" w:themeColor="text1"/>
                <w:spacing w:val="6"/>
                <w:highlight w:val="none"/>
                <w14:textFill>
                  <w14:solidFill>
                    <w14:schemeClr w14:val="tx1"/>
                  </w14:solidFill>
                </w14:textFill>
              </w:rPr>
              <w:t>人地址</w:t>
            </w:r>
            <w:r>
              <w:rPr>
                <w:rFonts w:hint="eastAsia" w:ascii="宋体" w:hAnsi="宋体" w:eastAsia="宋体" w:cs="宋体"/>
                <w:color w:val="000000" w:themeColor="text1"/>
                <w:spacing w:val="8"/>
                <w:highlight w:val="none"/>
                <w14:textFill>
                  <w14:solidFill>
                    <w14:schemeClr w14:val="tx1"/>
                  </w14:solidFill>
                </w14:textFill>
              </w:rPr>
              <w:t>：</w:t>
            </w:r>
          </w:p>
          <w:p w14:paraId="254532CE">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招标</w:t>
            </w:r>
            <w:r>
              <w:rPr>
                <w:rFonts w:hint="eastAsia" w:ascii="宋体" w:hAnsi="宋体" w:eastAsia="宋体" w:cs="宋体"/>
                <w:color w:val="000000" w:themeColor="text1"/>
                <w:spacing w:val="6"/>
                <w:highlight w:val="none"/>
                <w14:textFill>
                  <w14:solidFill>
                    <w14:schemeClr w14:val="tx1"/>
                  </w14:solidFill>
                </w14:textFill>
              </w:rPr>
              <w:t>人名称</w:t>
            </w:r>
            <w:r>
              <w:rPr>
                <w:rFonts w:hint="eastAsia" w:ascii="宋体" w:hAnsi="宋体" w:eastAsia="宋体" w:cs="宋体"/>
                <w:color w:val="000000" w:themeColor="text1"/>
                <w:spacing w:val="8"/>
                <w:highlight w:val="none"/>
                <w14:textFill>
                  <w14:solidFill>
                    <w14:schemeClr w14:val="tx1"/>
                  </w14:solidFill>
                </w14:textFill>
              </w:rPr>
              <w:t>：</w:t>
            </w:r>
          </w:p>
          <w:p w14:paraId="6161816B">
            <w:pPr>
              <w:spacing w:line="400" w:lineRule="exact"/>
              <w:ind w:firstLine="1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投标人地址</w:t>
            </w:r>
            <w:r>
              <w:rPr>
                <w:rFonts w:hint="eastAsia" w:ascii="宋体" w:hAnsi="宋体" w:eastAsia="宋体" w:cs="宋体"/>
                <w:color w:val="000000" w:themeColor="text1"/>
                <w:spacing w:val="8"/>
                <w:highlight w:val="none"/>
                <w14:textFill>
                  <w14:solidFill>
                    <w14:schemeClr w14:val="tx1"/>
                  </w14:solidFill>
                </w14:textFill>
              </w:rPr>
              <w:t>：</w:t>
            </w:r>
          </w:p>
          <w:p w14:paraId="2DF5B11A">
            <w:pPr>
              <w:tabs>
                <w:tab w:val="left" w:pos="1165"/>
              </w:tabs>
              <w:spacing w:line="400" w:lineRule="exact"/>
              <w:ind w:left="101" w:right="685" w:firstLine="1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w:t>
            </w:r>
          </w:p>
          <w:p w14:paraId="41C1E441">
            <w:pPr>
              <w:tabs>
                <w:tab w:val="left" w:pos="1165"/>
              </w:tabs>
              <w:spacing w:line="400" w:lineRule="exact"/>
              <w:ind w:left="101" w:right="685" w:firstLine="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（项目名称</w:t>
            </w:r>
            <w:r>
              <w:rPr>
                <w:rFonts w:hint="eastAsia" w:ascii="宋体" w:hAnsi="宋体" w:eastAsia="宋体" w:cs="宋体"/>
                <w:color w:val="000000" w:themeColor="text1"/>
                <w:spacing w:val="-7"/>
                <w:highlight w:val="none"/>
                <w:u w:val="singl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 投标文件   </w:t>
            </w:r>
            <w:r>
              <w:rPr>
                <w:rFonts w:hint="eastAsia" w:ascii="宋体" w:hAnsi="宋体" w:eastAsia="宋体" w:cs="宋体"/>
                <w:color w:val="000000" w:themeColor="text1"/>
                <w:spacing w:val="8"/>
                <w:highlight w:val="none"/>
                <w14:textFill>
                  <w14:solidFill>
                    <w14:schemeClr w14:val="tx1"/>
                  </w14:solidFill>
                </w14:textFill>
              </w:rPr>
              <w:t>在</w:t>
            </w:r>
            <w:r>
              <w:rPr>
                <w:rFonts w:hint="eastAsia" w:ascii="宋体" w:hAnsi="宋体" w:eastAsia="宋体" w:cs="宋体"/>
                <w:color w:val="000000" w:themeColor="text1"/>
                <w:spacing w:val="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highlight w:val="none"/>
                <w14:textFill>
                  <w14:solidFill>
                    <w14:schemeClr w14:val="tx1"/>
                  </w14:solidFill>
                </w14:textFill>
              </w:rPr>
              <w:t>年</w:t>
            </w:r>
            <w:r>
              <w:rPr>
                <w:rFonts w:hint="eastAsia" w:ascii="宋体" w:hAnsi="宋体" w:eastAsia="宋体" w:cs="宋体"/>
                <w:color w:val="000000" w:themeColor="text1"/>
                <w:spacing w:val="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highlight w:val="none"/>
                <w14:textFill>
                  <w14:solidFill>
                    <w14:schemeClr w14:val="tx1"/>
                  </w14:solidFill>
                </w14:textFill>
              </w:rPr>
              <w:t>月</w:t>
            </w:r>
            <w:r>
              <w:rPr>
                <w:rFonts w:hint="eastAsia" w:ascii="宋体" w:hAnsi="宋体" w:eastAsia="宋体" w:cs="宋体"/>
                <w:color w:val="000000" w:themeColor="text1"/>
                <w:spacing w:val="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7"/>
                <w:highlight w:val="none"/>
                <w14:textFill>
                  <w14:solidFill>
                    <w14:schemeClr w14:val="tx1"/>
                  </w14:solidFill>
                </w14:textFill>
              </w:rPr>
              <w:t>日时分（即开标时间</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前不得开启</w:t>
            </w:r>
            <w:r>
              <w:rPr>
                <w:rFonts w:hint="eastAsia" w:ascii="宋体" w:hAnsi="宋体" w:eastAsia="宋体" w:cs="宋体"/>
                <w:color w:val="000000" w:themeColor="text1"/>
                <w:spacing w:val="8"/>
                <w:highlight w:val="none"/>
                <w14:textFill>
                  <w14:solidFill>
                    <w14:schemeClr w14:val="tx1"/>
                  </w14:solidFill>
                </w14:textFill>
              </w:rPr>
              <w:t>。</w:t>
            </w:r>
          </w:p>
        </w:tc>
      </w:tr>
      <w:tr w14:paraId="345ABC7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36" w:type="dxa"/>
            <w:tcBorders>
              <w:tl2br w:val="nil"/>
              <w:tr2bl w:val="nil"/>
            </w:tcBorders>
            <w:vAlign w:val="center"/>
          </w:tcPr>
          <w:p w14:paraId="1A8DF8C1">
            <w:pPr>
              <w:spacing w:line="400" w:lineRule="exact"/>
              <w:ind w:firstLine="2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.8.1</w:t>
            </w:r>
          </w:p>
        </w:tc>
        <w:tc>
          <w:tcPr>
            <w:tcW w:w="2038" w:type="dxa"/>
            <w:tcBorders>
              <w:tl2br w:val="nil"/>
              <w:tr2bl w:val="nil"/>
            </w:tcBorders>
            <w:vAlign w:val="center"/>
          </w:tcPr>
          <w:p w14:paraId="3AD3FF43">
            <w:pPr>
              <w:spacing w:line="400" w:lineRule="exact"/>
              <w:ind w:firstLine="336"/>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投标截止时</w:t>
            </w:r>
            <w:r>
              <w:rPr>
                <w:rFonts w:hint="eastAsia" w:ascii="宋体" w:hAnsi="宋体" w:eastAsia="宋体" w:cs="宋体"/>
                <w:color w:val="000000" w:themeColor="text1"/>
                <w:spacing w:val="7"/>
                <w:highlight w:val="none"/>
                <w14:textFill>
                  <w14:solidFill>
                    <w14:schemeClr w14:val="tx1"/>
                  </w14:solidFill>
                </w14:textFill>
              </w:rPr>
              <w:t>间</w:t>
            </w:r>
          </w:p>
        </w:tc>
        <w:tc>
          <w:tcPr>
            <w:tcW w:w="6684" w:type="dxa"/>
            <w:tcBorders>
              <w:tl2br w:val="nil"/>
              <w:tr2bl w:val="nil"/>
            </w:tcBorders>
          </w:tcPr>
          <w:p w14:paraId="5913FB03">
            <w:pPr>
              <w:spacing w:line="400" w:lineRule="exact"/>
              <w:ind w:firstLine="1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u w:val="single"/>
                <w14:textFill>
                  <w14:solidFill>
                    <w14:schemeClr w14:val="tx1"/>
                  </w14:solidFill>
                </w14:textFill>
              </w:rPr>
              <w:t>详见招标公告</w:t>
            </w:r>
          </w:p>
        </w:tc>
      </w:tr>
      <w:tr w14:paraId="654C8D4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936" w:type="dxa"/>
            <w:tcBorders>
              <w:tl2br w:val="nil"/>
              <w:tr2bl w:val="nil"/>
            </w:tcBorders>
            <w:vAlign w:val="center"/>
          </w:tcPr>
          <w:p w14:paraId="045ECA65">
            <w:pPr>
              <w:spacing w:line="400" w:lineRule="exact"/>
              <w:ind w:firstLine="23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w:t>
            </w:r>
            <w:r>
              <w:rPr>
                <w:rFonts w:hint="eastAsia" w:ascii="宋体" w:hAnsi="宋体" w:eastAsia="宋体" w:cs="宋体"/>
                <w:color w:val="000000" w:themeColor="text1"/>
                <w:spacing w:val="7"/>
                <w:highlight w:val="none"/>
                <w14:textFill>
                  <w14:solidFill>
                    <w14:schemeClr w14:val="tx1"/>
                  </w14:solidFill>
                </w14:textFill>
              </w:rPr>
              <w:t>.8.1</w:t>
            </w:r>
          </w:p>
        </w:tc>
        <w:tc>
          <w:tcPr>
            <w:tcW w:w="2038" w:type="dxa"/>
            <w:tcBorders>
              <w:tl2br w:val="nil"/>
              <w:tr2bl w:val="nil"/>
            </w:tcBorders>
            <w:vAlign w:val="center"/>
          </w:tcPr>
          <w:p w14:paraId="4CFC58B6">
            <w:pPr>
              <w:spacing w:line="400" w:lineRule="exact"/>
              <w:ind w:firstLine="12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投标文</w:t>
            </w:r>
            <w:r>
              <w:rPr>
                <w:rFonts w:hint="eastAsia" w:ascii="宋体" w:hAnsi="宋体" w:eastAsia="宋体" w:cs="宋体"/>
                <w:color w:val="000000" w:themeColor="text1"/>
                <w:spacing w:val="8"/>
                <w:highlight w:val="none"/>
                <w14:textFill>
                  <w14:solidFill>
                    <w14:schemeClr w14:val="tx1"/>
                  </w14:solidFill>
                </w14:textFill>
              </w:rPr>
              <w:t>件递交地点</w:t>
            </w:r>
          </w:p>
        </w:tc>
        <w:tc>
          <w:tcPr>
            <w:tcW w:w="6684" w:type="dxa"/>
            <w:tcBorders>
              <w:tl2br w:val="nil"/>
              <w:tr2bl w:val="nil"/>
            </w:tcBorders>
          </w:tcPr>
          <w:p w14:paraId="3251EF15">
            <w:pPr>
              <w:spacing w:line="400" w:lineRule="exact"/>
              <w:ind w:firstLine="208"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u w:val="single"/>
                <w14:textFill>
                  <w14:solidFill>
                    <w14:schemeClr w14:val="tx1"/>
                  </w14:solidFill>
                </w14:textFill>
              </w:rPr>
              <w:t>详见招标公告</w:t>
            </w:r>
          </w:p>
        </w:tc>
      </w:tr>
      <w:tr w14:paraId="0B3A660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tcPr>
          <w:p w14:paraId="03F68954">
            <w:pPr>
              <w:spacing w:line="400" w:lineRule="exact"/>
              <w:ind w:firstLine="18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4.10.</w:t>
            </w:r>
            <w:r>
              <w:rPr>
                <w:rFonts w:hint="eastAsia" w:ascii="宋体" w:hAnsi="宋体" w:eastAsia="宋体" w:cs="宋体"/>
                <w:color w:val="000000" w:themeColor="text1"/>
                <w:spacing w:val="6"/>
                <w:highlight w:val="none"/>
                <w14:textFill>
                  <w14:solidFill>
                    <w14:schemeClr w14:val="tx1"/>
                  </w14:solidFill>
                </w14:textFill>
              </w:rPr>
              <w:t>1</w:t>
            </w:r>
          </w:p>
        </w:tc>
        <w:tc>
          <w:tcPr>
            <w:tcW w:w="2038" w:type="dxa"/>
            <w:tcBorders>
              <w:tl2br w:val="nil"/>
              <w:tr2bl w:val="nil"/>
            </w:tcBorders>
          </w:tcPr>
          <w:p w14:paraId="5B15E3F4">
            <w:pPr>
              <w:spacing w:line="400" w:lineRule="exact"/>
              <w:ind w:firstLine="4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投标有</w:t>
            </w:r>
            <w:r>
              <w:rPr>
                <w:rFonts w:hint="eastAsia" w:ascii="宋体" w:hAnsi="宋体" w:eastAsia="宋体" w:cs="宋体"/>
                <w:color w:val="000000" w:themeColor="text1"/>
                <w:spacing w:val="7"/>
                <w:highlight w:val="none"/>
                <w14:textFill>
                  <w14:solidFill>
                    <w14:schemeClr w14:val="tx1"/>
                  </w14:solidFill>
                </w14:textFill>
              </w:rPr>
              <w:t>效期</w:t>
            </w:r>
          </w:p>
        </w:tc>
        <w:tc>
          <w:tcPr>
            <w:tcW w:w="6684" w:type="dxa"/>
            <w:tcBorders>
              <w:tl2br w:val="nil"/>
              <w:tr2bl w:val="nil"/>
            </w:tcBorders>
          </w:tcPr>
          <w:p w14:paraId="169C7716">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u w:val="single"/>
                <w14:textFill>
                  <w14:solidFill>
                    <w14:schemeClr w14:val="tx1"/>
                  </w14:solidFill>
                </w14:textFill>
              </w:rPr>
              <w:t>90</w:t>
            </w:r>
            <w:r>
              <w:rPr>
                <w:rFonts w:hint="eastAsia" w:ascii="宋体" w:hAnsi="宋体" w:eastAsia="宋体" w:cs="宋体"/>
                <w:color w:val="000000" w:themeColor="text1"/>
                <w:spacing w:val="9"/>
                <w:highlight w:val="none"/>
                <w14:textFill>
                  <w14:solidFill>
                    <w14:schemeClr w14:val="tx1"/>
                  </w14:solidFill>
                </w14:textFill>
              </w:rPr>
              <w:t>日历天（从</w:t>
            </w:r>
            <w:r>
              <w:rPr>
                <w:rFonts w:hint="eastAsia" w:ascii="宋体" w:hAnsi="宋体" w:eastAsia="宋体" w:cs="宋体"/>
                <w:color w:val="000000" w:themeColor="text1"/>
                <w:spacing w:val="8"/>
                <w:highlight w:val="none"/>
                <w14:textFill>
                  <w14:solidFill>
                    <w14:schemeClr w14:val="tx1"/>
                  </w14:solidFill>
                </w14:textFill>
              </w:rPr>
              <w:t>投标截止之日算起</w:t>
            </w:r>
            <w:r>
              <w:rPr>
                <w:rFonts w:hint="eastAsia" w:ascii="宋体" w:hAnsi="宋体" w:eastAsia="宋体" w:cs="宋体"/>
                <w:color w:val="000000" w:themeColor="text1"/>
                <w:spacing w:val="9"/>
                <w:highlight w:val="none"/>
                <w14:textFill>
                  <w14:solidFill>
                    <w14:schemeClr w14:val="tx1"/>
                  </w14:solidFill>
                </w14:textFill>
              </w:rPr>
              <w:t>）</w:t>
            </w:r>
          </w:p>
        </w:tc>
      </w:tr>
      <w:tr w14:paraId="70F5BBE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14:paraId="54BCC313">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5</w:t>
            </w:r>
            <w:r>
              <w:rPr>
                <w:rFonts w:hint="eastAsia" w:ascii="宋体" w:hAnsi="宋体" w:eastAsia="宋体" w:cs="宋体"/>
                <w:color w:val="000000" w:themeColor="text1"/>
                <w:spacing w:val="6"/>
                <w:highlight w:val="none"/>
                <w14:textFill>
                  <w14:solidFill>
                    <w14:schemeClr w14:val="tx1"/>
                  </w14:solidFill>
                </w14:textFill>
              </w:rPr>
              <w:t>.1.1</w:t>
            </w:r>
          </w:p>
        </w:tc>
        <w:tc>
          <w:tcPr>
            <w:tcW w:w="2038" w:type="dxa"/>
            <w:tcBorders>
              <w:tl2br w:val="nil"/>
              <w:tr2bl w:val="nil"/>
            </w:tcBorders>
            <w:vAlign w:val="center"/>
          </w:tcPr>
          <w:p w14:paraId="2096AF06">
            <w:pPr>
              <w:spacing w:line="400" w:lineRule="exact"/>
              <w:ind w:firstLine="229"/>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开标时间</w:t>
            </w:r>
            <w:r>
              <w:rPr>
                <w:rFonts w:hint="eastAsia" w:ascii="宋体" w:hAnsi="宋体" w:eastAsia="宋体" w:cs="宋体"/>
                <w:color w:val="000000" w:themeColor="text1"/>
                <w:spacing w:val="8"/>
                <w:highlight w:val="none"/>
                <w14:textFill>
                  <w14:solidFill>
                    <w14:schemeClr w14:val="tx1"/>
                  </w14:solidFill>
                </w14:textFill>
              </w:rPr>
              <w:t>和地点</w:t>
            </w:r>
          </w:p>
        </w:tc>
        <w:tc>
          <w:tcPr>
            <w:tcW w:w="6684" w:type="dxa"/>
            <w:tcBorders>
              <w:tl2br w:val="nil"/>
              <w:tr2bl w:val="nil"/>
            </w:tcBorders>
          </w:tcPr>
          <w:p w14:paraId="1B314A5D">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开标时间</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同投标截止时间</w:t>
            </w:r>
            <w:r>
              <w:rPr>
                <w:rFonts w:hint="eastAsia" w:ascii="宋体" w:hAnsi="宋体" w:eastAsia="宋体" w:cs="宋体"/>
                <w:color w:val="000000" w:themeColor="text1"/>
                <w:spacing w:val="10"/>
                <w:highlight w:val="none"/>
                <w14:textFill>
                  <w14:solidFill>
                    <w14:schemeClr w14:val="tx1"/>
                  </w14:solidFill>
                </w14:textFill>
              </w:rPr>
              <w:t>。</w:t>
            </w:r>
          </w:p>
          <w:p w14:paraId="7DC0C408">
            <w:pPr>
              <w:spacing w:line="400" w:lineRule="exact"/>
              <w:ind w:firstLine="1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开标地点</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同投</w:t>
            </w:r>
            <w:r>
              <w:rPr>
                <w:rFonts w:hint="eastAsia" w:ascii="宋体" w:hAnsi="宋体" w:eastAsia="宋体" w:cs="宋体"/>
                <w:color w:val="000000" w:themeColor="text1"/>
                <w:spacing w:val="8"/>
                <w:highlight w:val="none"/>
                <w14:textFill>
                  <w14:solidFill>
                    <w14:schemeClr w14:val="tx1"/>
                  </w14:solidFill>
                </w14:textFill>
              </w:rPr>
              <w:t>标文件递交地点</w:t>
            </w:r>
            <w:r>
              <w:rPr>
                <w:rFonts w:hint="eastAsia" w:ascii="宋体" w:hAnsi="宋体" w:eastAsia="宋体" w:cs="宋体"/>
                <w:color w:val="000000" w:themeColor="text1"/>
                <w:spacing w:val="11"/>
                <w:highlight w:val="none"/>
                <w14:textFill>
                  <w14:solidFill>
                    <w14:schemeClr w14:val="tx1"/>
                  </w14:solidFill>
                </w14:textFill>
              </w:rPr>
              <w:t>。</w:t>
            </w:r>
          </w:p>
        </w:tc>
      </w:tr>
      <w:tr w14:paraId="6C27E4C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14:paraId="09A2DC03">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5</w:t>
            </w:r>
            <w:r>
              <w:rPr>
                <w:rFonts w:hint="eastAsia" w:ascii="宋体" w:hAnsi="宋体" w:eastAsia="宋体" w:cs="宋体"/>
                <w:color w:val="000000" w:themeColor="text1"/>
                <w:spacing w:val="6"/>
                <w:highlight w:val="none"/>
                <w14:textFill>
                  <w14:solidFill>
                    <w14:schemeClr w14:val="tx1"/>
                  </w14:solidFill>
                </w14:textFill>
              </w:rPr>
              <w:t>.2.1</w:t>
            </w:r>
          </w:p>
        </w:tc>
        <w:tc>
          <w:tcPr>
            <w:tcW w:w="2038" w:type="dxa"/>
            <w:tcBorders>
              <w:tl2br w:val="nil"/>
              <w:tr2bl w:val="nil"/>
            </w:tcBorders>
            <w:vAlign w:val="center"/>
          </w:tcPr>
          <w:p w14:paraId="012B701D">
            <w:pPr>
              <w:spacing w:line="400" w:lineRule="exact"/>
              <w:ind w:left="856" w:right="133" w:hanging="73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开标时应</w:t>
            </w:r>
            <w:r>
              <w:rPr>
                <w:rFonts w:hint="eastAsia" w:ascii="宋体" w:hAnsi="宋体" w:eastAsia="宋体" w:cs="宋体"/>
                <w:color w:val="000000" w:themeColor="text1"/>
                <w:spacing w:val="8"/>
                <w:highlight w:val="none"/>
                <w14:textFill>
                  <w14:solidFill>
                    <w14:schemeClr w14:val="tx1"/>
                  </w14:solidFill>
                </w14:textFill>
              </w:rPr>
              <w:t>携带的资</w:t>
            </w:r>
            <w:r>
              <w:rPr>
                <w:rFonts w:hint="eastAsia" w:ascii="宋体" w:hAnsi="宋体" w:eastAsia="宋体" w:cs="宋体"/>
                <w:color w:val="000000" w:themeColor="text1"/>
                <w:highlight w:val="none"/>
                <w14:textFill>
                  <w14:solidFill>
                    <w14:schemeClr w14:val="tx1"/>
                  </w14:solidFill>
                </w14:textFill>
              </w:rPr>
              <w:t xml:space="preserve"> 料</w:t>
            </w:r>
          </w:p>
        </w:tc>
        <w:tc>
          <w:tcPr>
            <w:tcW w:w="6684" w:type="dxa"/>
            <w:tcBorders>
              <w:tl2br w:val="nil"/>
              <w:tr2bl w:val="nil"/>
            </w:tcBorders>
          </w:tcPr>
          <w:p w14:paraId="24076783">
            <w:pPr>
              <w:spacing w:line="400" w:lineRule="exact"/>
              <w:ind w:left="20" w:right="20" w:firstLine="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参加开标的投标人法定代表人或其</w:t>
            </w:r>
            <w:r>
              <w:rPr>
                <w:rFonts w:hint="eastAsia" w:ascii="宋体" w:hAnsi="宋体" w:eastAsia="宋体" w:cs="宋体"/>
                <w:color w:val="000000" w:themeColor="text1"/>
                <w:spacing w:val="9"/>
                <w:highlight w:val="none"/>
                <w14:textFill>
                  <w14:solidFill>
                    <w14:schemeClr w14:val="tx1"/>
                  </w14:solidFill>
                </w14:textFill>
              </w:rPr>
              <w:t>委托代理人必须携带本人身份</w:t>
            </w:r>
            <w:r>
              <w:rPr>
                <w:rFonts w:hint="eastAsia" w:ascii="宋体" w:hAnsi="宋体" w:eastAsia="宋体" w:cs="宋体"/>
                <w:color w:val="000000" w:themeColor="text1"/>
                <w:spacing w:val="10"/>
                <w:highlight w:val="none"/>
                <w14:textFill>
                  <w14:solidFill>
                    <w14:schemeClr w14:val="tx1"/>
                  </w14:solidFill>
                </w14:textFill>
              </w:rPr>
              <w:t>证（或驾驶证或公安机关出具的临时身</w:t>
            </w:r>
            <w:r>
              <w:rPr>
                <w:rFonts w:hint="eastAsia" w:ascii="宋体" w:hAnsi="宋体" w:eastAsia="宋体" w:cs="宋体"/>
                <w:color w:val="000000" w:themeColor="text1"/>
                <w:spacing w:val="9"/>
                <w:highlight w:val="none"/>
                <w14:textFill>
                  <w14:solidFill>
                    <w14:schemeClr w14:val="tx1"/>
                  </w14:solidFill>
                </w14:textFill>
              </w:rPr>
              <w:t>份证明或港澳台胞证或护</w:t>
            </w:r>
            <w:r>
              <w:rPr>
                <w:rFonts w:hint="eastAsia" w:ascii="宋体" w:hAnsi="宋体" w:eastAsia="宋体" w:cs="宋体"/>
                <w:color w:val="000000" w:themeColor="text1"/>
                <w:spacing w:val="7"/>
                <w:highlight w:val="none"/>
                <w14:textFill>
                  <w14:solidFill>
                    <w14:schemeClr w14:val="tx1"/>
                  </w14:solidFill>
                </w14:textFill>
              </w:rPr>
              <w:t>照</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原件（其他诸如市民卡等无效</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法定代表人身份</w:t>
            </w:r>
            <w:r>
              <w:rPr>
                <w:rFonts w:hint="eastAsia" w:ascii="宋体" w:hAnsi="宋体" w:eastAsia="宋体" w:cs="宋体"/>
                <w:color w:val="000000" w:themeColor="text1"/>
                <w:spacing w:val="6"/>
                <w:highlight w:val="none"/>
                <w14:textFill>
                  <w14:solidFill>
                    <w14:schemeClr w14:val="tx1"/>
                  </w14:solidFill>
                </w14:textFill>
              </w:rPr>
              <w:t>证明（详见</w:t>
            </w:r>
            <w:r>
              <w:rPr>
                <w:rFonts w:hint="eastAsia" w:ascii="宋体" w:hAnsi="宋体" w:eastAsia="宋体" w:cs="宋体"/>
                <w:color w:val="000000" w:themeColor="text1"/>
                <w:spacing w:val="3"/>
                <w:highlight w:val="none"/>
                <w14:textFill>
                  <w14:solidFill>
                    <w14:schemeClr w14:val="tx1"/>
                  </w14:solidFill>
                </w14:textFill>
              </w:rPr>
              <w:t>第五章“投标文件格</w:t>
            </w:r>
            <w:r>
              <w:rPr>
                <w:rFonts w:hint="eastAsia" w:ascii="宋体" w:hAnsi="宋体" w:eastAsia="宋体" w:cs="宋体"/>
                <w:color w:val="000000" w:themeColor="text1"/>
                <w:spacing w:val="2"/>
                <w:highlight w:val="none"/>
                <w14:textFill>
                  <w14:solidFill>
                    <w14:schemeClr w14:val="tx1"/>
                  </w14:solidFill>
                </w14:textFill>
              </w:rPr>
              <w:t>式”</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委托代理人还须提供授权委托书</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原件</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注</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投标文件递交有效（投标文件递交有效性以纸质投标文</w:t>
            </w:r>
            <w:r>
              <w:rPr>
                <w:rFonts w:hint="eastAsia" w:ascii="宋体" w:hAnsi="宋体" w:eastAsia="宋体" w:cs="宋体"/>
                <w:color w:val="000000" w:themeColor="text1"/>
                <w:spacing w:val="6"/>
                <w:highlight w:val="none"/>
                <w14:textFill>
                  <w14:solidFill>
                    <w14:schemeClr w14:val="tx1"/>
                  </w14:solidFill>
                </w14:textFill>
              </w:rPr>
              <w:t>件递交</w:t>
            </w:r>
            <w:r>
              <w:rPr>
                <w:rFonts w:hint="eastAsia" w:ascii="宋体" w:hAnsi="宋体" w:eastAsia="宋体" w:cs="宋体"/>
                <w:color w:val="000000" w:themeColor="text1"/>
                <w:spacing w:val="7"/>
                <w:highlight w:val="none"/>
                <w14:textFill>
                  <w14:solidFill>
                    <w14:schemeClr w14:val="tx1"/>
                  </w14:solidFill>
                </w14:textFill>
              </w:rPr>
              <w:t>时间为准</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下同</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而投标人法定代表人或其委托代理</w:t>
            </w:r>
            <w:r>
              <w:rPr>
                <w:rFonts w:hint="eastAsia" w:ascii="宋体" w:hAnsi="宋体" w:eastAsia="宋体" w:cs="宋体"/>
                <w:color w:val="000000" w:themeColor="text1"/>
                <w:spacing w:val="6"/>
                <w:highlight w:val="none"/>
                <w14:textFill>
                  <w14:solidFill>
                    <w14:schemeClr w14:val="tx1"/>
                  </w14:solidFill>
                </w14:textFill>
              </w:rPr>
              <w:t>人未能参加</w:t>
            </w:r>
            <w:r>
              <w:rPr>
                <w:rFonts w:hint="eastAsia" w:ascii="宋体" w:hAnsi="宋体" w:eastAsia="宋体" w:cs="宋体"/>
                <w:color w:val="000000" w:themeColor="text1"/>
                <w:spacing w:val="7"/>
                <w:highlight w:val="none"/>
                <w14:textFill>
                  <w14:solidFill>
                    <w14:schemeClr w14:val="tx1"/>
                  </w14:solidFill>
                </w14:textFill>
              </w:rPr>
              <w:t>开标或未能携带上述资料的</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视同其未参加开标</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不得对</w:t>
            </w:r>
            <w:r>
              <w:rPr>
                <w:rFonts w:hint="eastAsia" w:ascii="宋体" w:hAnsi="宋体" w:eastAsia="宋体" w:cs="宋体"/>
                <w:color w:val="000000" w:themeColor="text1"/>
                <w:spacing w:val="6"/>
                <w:highlight w:val="none"/>
                <w14:textFill>
                  <w14:solidFill>
                    <w14:schemeClr w14:val="tx1"/>
                  </w14:solidFill>
                </w14:textFill>
              </w:rPr>
              <w:t>开标提出</w:t>
            </w:r>
            <w:r>
              <w:rPr>
                <w:rFonts w:hint="eastAsia" w:ascii="宋体" w:hAnsi="宋体" w:eastAsia="宋体" w:cs="宋体"/>
                <w:color w:val="000000" w:themeColor="text1"/>
                <w:spacing w:val="7"/>
                <w:highlight w:val="none"/>
                <w14:textFill>
                  <w14:solidFill>
                    <w14:schemeClr w14:val="tx1"/>
                  </w14:solidFill>
                </w14:textFill>
              </w:rPr>
              <w:t>异议</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进行开标异常情况登记</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不影响开标结果</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也不</w:t>
            </w:r>
            <w:r>
              <w:rPr>
                <w:rFonts w:hint="eastAsia" w:ascii="宋体" w:hAnsi="宋体" w:eastAsia="宋体" w:cs="宋体"/>
                <w:color w:val="000000" w:themeColor="text1"/>
                <w:spacing w:val="6"/>
                <w:highlight w:val="none"/>
                <w14:textFill>
                  <w14:solidFill>
                    <w14:schemeClr w14:val="tx1"/>
                  </w14:solidFill>
                </w14:textFill>
              </w:rPr>
              <w:t>作为否决其</w:t>
            </w:r>
            <w:r>
              <w:rPr>
                <w:rFonts w:hint="eastAsia" w:ascii="宋体" w:hAnsi="宋体" w:eastAsia="宋体" w:cs="宋体"/>
                <w:color w:val="000000" w:themeColor="text1"/>
                <w:spacing w:val="8"/>
                <w:highlight w:val="none"/>
                <w14:textFill>
                  <w14:solidFill>
                    <w14:schemeClr w14:val="tx1"/>
                  </w14:solidFill>
                </w14:textFill>
              </w:rPr>
              <w:t>投标的评</w:t>
            </w:r>
            <w:r>
              <w:rPr>
                <w:rFonts w:hint="eastAsia" w:ascii="宋体" w:hAnsi="宋体" w:eastAsia="宋体" w:cs="宋体"/>
                <w:color w:val="000000" w:themeColor="text1"/>
                <w:spacing w:val="7"/>
                <w:highlight w:val="none"/>
                <w14:textFill>
                  <w14:solidFill>
                    <w14:schemeClr w14:val="tx1"/>
                  </w14:solidFill>
                </w14:textFill>
              </w:rPr>
              <w:t>审因素</w:t>
            </w:r>
            <w:r>
              <w:rPr>
                <w:rFonts w:hint="eastAsia" w:ascii="宋体" w:hAnsi="宋体" w:eastAsia="宋体" w:cs="宋体"/>
                <w:color w:val="000000" w:themeColor="text1"/>
                <w:spacing w:val="8"/>
                <w:highlight w:val="none"/>
                <w14:textFill>
                  <w14:solidFill>
                    <w14:schemeClr w14:val="tx1"/>
                  </w14:solidFill>
                </w14:textFill>
              </w:rPr>
              <w:t>。</w:t>
            </w:r>
          </w:p>
        </w:tc>
      </w:tr>
      <w:tr w14:paraId="1C77CEE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14:paraId="707B3458">
            <w:pPr>
              <w:spacing w:line="400" w:lineRule="exact"/>
              <w:ind w:firstLine="23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5</w:t>
            </w:r>
            <w:r>
              <w:rPr>
                <w:rFonts w:hint="eastAsia" w:ascii="宋体" w:hAnsi="宋体" w:eastAsia="宋体" w:cs="宋体"/>
                <w:color w:val="000000" w:themeColor="text1"/>
                <w:spacing w:val="6"/>
                <w:highlight w:val="none"/>
                <w14:textFill>
                  <w14:solidFill>
                    <w14:schemeClr w14:val="tx1"/>
                  </w14:solidFill>
                </w14:textFill>
              </w:rPr>
              <w:t>.3.1</w:t>
            </w:r>
          </w:p>
        </w:tc>
        <w:tc>
          <w:tcPr>
            <w:tcW w:w="2038" w:type="dxa"/>
            <w:tcBorders>
              <w:tl2br w:val="nil"/>
              <w:tr2bl w:val="nil"/>
            </w:tcBorders>
            <w:vAlign w:val="center"/>
          </w:tcPr>
          <w:p w14:paraId="679F4A3B">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开标顺序</w:t>
            </w:r>
          </w:p>
        </w:tc>
        <w:tc>
          <w:tcPr>
            <w:tcW w:w="6684" w:type="dxa"/>
            <w:tcBorders>
              <w:tl2br w:val="nil"/>
              <w:tr2bl w:val="nil"/>
            </w:tcBorders>
            <w:vAlign w:val="center"/>
          </w:tcPr>
          <w:p w14:paraId="6EAAE73E">
            <w:pPr>
              <w:spacing w:line="400" w:lineRule="exact"/>
              <w:ind w:left="20" w:right="2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本项目按照后到先开的顺序</w:t>
            </w:r>
            <w:r>
              <w:rPr>
                <w:rFonts w:hint="eastAsia" w:ascii="宋体" w:hAnsi="宋体" w:eastAsia="宋体" w:cs="宋体"/>
                <w:color w:val="000000" w:themeColor="text1"/>
                <w:spacing w:val="6"/>
                <w:highlight w:val="none"/>
                <w14:textFill>
                  <w14:solidFill>
                    <w14:schemeClr w14:val="tx1"/>
                  </w14:solidFill>
                </w14:textFill>
              </w:rPr>
              <w:t>开启投标文件。</w:t>
            </w:r>
          </w:p>
        </w:tc>
      </w:tr>
      <w:tr w14:paraId="1CF57977">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444" w:hRule="atLeast"/>
          <w:jc w:val="center"/>
        </w:trPr>
        <w:tc>
          <w:tcPr>
            <w:tcW w:w="936" w:type="dxa"/>
            <w:tcBorders>
              <w:tl2br w:val="nil"/>
              <w:tr2bl w:val="nil"/>
            </w:tcBorders>
            <w:vAlign w:val="center"/>
          </w:tcPr>
          <w:p w14:paraId="0E4EFADD">
            <w:pPr>
              <w:spacing w:line="400" w:lineRule="exact"/>
              <w:ind w:firstLine="2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6.1</w:t>
            </w:r>
            <w:r>
              <w:rPr>
                <w:rFonts w:hint="eastAsia" w:ascii="宋体" w:hAnsi="宋体" w:eastAsia="宋体" w:cs="宋体"/>
                <w:color w:val="000000" w:themeColor="text1"/>
                <w:spacing w:val="6"/>
                <w:highlight w:val="none"/>
                <w14:textFill>
                  <w14:solidFill>
                    <w14:schemeClr w14:val="tx1"/>
                  </w14:solidFill>
                </w14:textFill>
              </w:rPr>
              <w:t>.1</w:t>
            </w:r>
          </w:p>
        </w:tc>
        <w:tc>
          <w:tcPr>
            <w:tcW w:w="2038" w:type="dxa"/>
            <w:tcBorders>
              <w:tl2br w:val="nil"/>
              <w:tr2bl w:val="nil"/>
            </w:tcBorders>
            <w:vAlign w:val="center"/>
          </w:tcPr>
          <w:p w14:paraId="19B79037">
            <w:pPr>
              <w:spacing w:line="400" w:lineRule="exact"/>
              <w:ind w:firstLine="12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评标委员会的组</w:t>
            </w:r>
            <w:r>
              <w:rPr>
                <w:rFonts w:hint="eastAsia" w:ascii="宋体" w:hAnsi="宋体" w:eastAsia="宋体" w:cs="宋体"/>
                <w:color w:val="000000" w:themeColor="text1"/>
                <w:spacing w:val="7"/>
                <w:highlight w:val="none"/>
                <w14:textFill>
                  <w14:solidFill>
                    <w14:schemeClr w14:val="tx1"/>
                  </w14:solidFill>
                </w14:textFill>
              </w:rPr>
              <w:t>建</w:t>
            </w:r>
          </w:p>
        </w:tc>
        <w:tc>
          <w:tcPr>
            <w:tcW w:w="6684" w:type="dxa"/>
            <w:tcBorders>
              <w:tl2br w:val="nil"/>
              <w:tr2bl w:val="nil"/>
            </w:tcBorders>
            <w:vAlign w:val="center"/>
          </w:tcPr>
          <w:p w14:paraId="14B5ABD7">
            <w:pPr>
              <w:spacing w:line="400" w:lineRule="exact"/>
              <w:ind w:left="22" w:right="20" w:hanging="2"/>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评标委员会人数：</w:t>
            </w:r>
            <w:r>
              <w:rPr>
                <w:rFonts w:hint="eastAsia" w:ascii="宋体" w:hAnsi="宋体" w:eastAsia="宋体" w:cs="宋体"/>
                <w:color w:val="000000" w:themeColor="text1"/>
                <w:spacing w:val="6"/>
                <w:highlight w:val="none"/>
                <w:u w:val="single"/>
                <w14:textFill>
                  <w14:solidFill>
                    <w14:schemeClr w14:val="tx1"/>
                  </w14:solidFill>
                </w14:textFill>
              </w:rPr>
              <w:t>5</w:t>
            </w:r>
            <w:r>
              <w:rPr>
                <w:rFonts w:hint="eastAsia" w:ascii="宋体" w:hAnsi="宋体" w:eastAsia="宋体" w:cs="宋体"/>
                <w:color w:val="000000" w:themeColor="text1"/>
                <w:spacing w:val="11"/>
                <w:highlight w:val="none"/>
                <w14:textFill>
                  <w14:solidFill>
                    <w14:schemeClr w14:val="tx1"/>
                  </w14:solidFill>
                </w14:textFill>
              </w:rPr>
              <w:t>人及以上单数，其中</w:t>
            </w:r>
            <w:r>
              <w:rPr>
                <w:rFonts w:hint="eastAsia" w:ascii="宋体" w:hAnsi="宋体" w:eastAsia="宋体" w:cs="宋体"/>
                <w:color w:val="000000" w:themeColor="text1"/>
                <w:spacing w:val="10"/>
                <w:highlight w:val="none"/>
                <w14:textFill>
                  <w14:solidFill>
                    <w14:schemeClr w14:val="tx1"/>
                  </w14:solidFill>
                </w14:textFill>
              </w:rPr>
              <w:t>招标人代表</w:t>
            </w:r>
            <w:r>
              <w:rPr>
                <w:rFonts w:hint="eastAsia" w:ascii="宋体" w:hAnsi="宋体" w:eastAsia="宋体" w:cs="宋体"/>
                <w:color w:val="000000" w:themeColor="text1"/>
                <w:spacing w:val="5"/>
                <w:highlight w:val="none"/>
                <w:u w:val="single"/>
                <w14:textFill>
                  <w14:solidFill>
                    <w14:schemeClr w14:val="tx1"/>
                  </w14:solidFill>
                </w14:textFill>
              </w:rPr>
              <w:t>1</w:t>
            </w:r>
            <w:r>
              <w:rPr>
                <w:rFonts w:hint="eastAsia" w:ascii="宋体" w:hAnsi="宋体" w:eastAsia="宋体" w:cs="宋体"/>
                <w:color w:val="000000" w:themeColor="text1"/>
                <w:spacing w:val="10"/>
                <w:highlight w:val="none"/>
                <w14:textFill>
                  <w14:solidFill>
                    <w14:schemeClr w14:val="tx1"/>
                  </w14:solidFill>
                </w14:textFill>
              </w:rPr>
              <w:t>人（不超过</w:t>
            </w:r>
            <w:r>
              <w:rPr>
                <w:rFonts w:hint="eastAsia" w:ascii="宋体" w:hAnsi="宋体" w:eastAsia="宋体" w:cs="宋体"/>
                <w:color w:val="000000" w:themeColor="text1"/>
                <w:spacing w:val="5"/>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专家4人（有关技术</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经济方面的专家人数不少于三分之二</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评标委员会组成方式</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由招标人代表和有关技术</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经济方面</w:t>
            </w:r>
            <w:r>
              <w:rPr>
                <w:rFonts w:hint="eastAsia" w:ascii="宋体" w:hAnsi="宋体" w:eastAsia="宋体" w:cs="宋体"/>
                <w:color w:val="000000" w:themeColor="text1"/>
                <w:spacing w:val="6"/>
                <w:highlight w:val="none"/>
                <w14:textFill>
                  <w14:solidFill>
                    <w14:schemeClr w14:val="tx1"/>
                  </w14:solidFill>
                </w14:textFill>
              </w:rPr>
              <w:t>的专家</w:t>
            </w:r>
            <w:r>
              <w:rPr>
                <w:rFonts w:hint="eastAsia" w:ascii="宋体" w:hAnsi="宋体" w:eastAsia="宋体" w:cs="宋体"/>
                <w:color w:val="000000" w:themeColor="text1"/>
                <w:spacing w:val="3"/>
                <w:highlight w:val="none"/>
                <w14:textFill>
                  <w14:solidFill>
                    <w14:schemeClr w14:val="tx1"/>
                  </w14:solidFill>
                </w14:textFill>
              </w:rPr>
              <w:t>组成</w:t>
            </w:r>
            <w:r>
              <w:rPr>
                <w:rFonts w:hint="eastAsia" w:ascii="宋体" w:hAnsi="宋体" w:eastAsia="宋体" w:cs="宋体"/>
                <w:color w:val="000000" w:themeColor="text1"/>
                <w:spacing w:val="4"/>
                <w:highlight w:val="none"/>
                <w14:textFill>
                  <w14:solidFill>
                    <w14:schemeClr w14:val="tx1"/>
                  </w14:solidFill>
                </w14:textFill>
              </w:rPr>
              <w:t>。</w:t>
            </w:r>
          </w:p>
        </w:tc>
      </w:tr>
      <w:tr w14:paraId="547CC96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14:paraId="22D27A07">
            <w:pPr>
              <w:spacing w:line="400" w:lineRule="exact"/>
              <w:ind w:firstLine="2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6.3.2</w:t>
            </w:r>
          </w:p>
        </w:tc>
        <w:tc>
          <w:tcPr>
            <w:tcW w:w="2038" w:type="dxa"/>
            <w:tcBorders>
              <w:tl2br w:val="nil"/>
              <w:tr2bl w:val="nil"/>
            </w:tcBorders>
            <w:vAlign w:val="center"/>
          </w:tcPr>
          <w:p w14:paraId="5F0275B8">
            <w:pPr>
              <w:spacing w:line="400" w:lineRule="exact"/>
              <w:ind w:left="227" w:right="236"/>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评标</w:t>
            </w:r>
            <w:r>
              <w:rPr>
                <w:rFonts w:hint="eastAsia" w:ascii="宋体" w:hAnsi="宋体" w:eastAsia="宋体" w:cs="宋体"/>
                <w:color w:val="000000" w:themeColor="text1"/>
                <w:spacing w:val="7"/>
                <w:highlight w:val="none"/>
                <w14:textFill>
                  <w14:solidFill>
                    <w14:schemeClr w14:val="tx1"/>
                  </w14:solidFill>
                </w14:textFill>
              </w:rPr>
              <w:t>办法</w:t>
            </w:r>
            <w:r>
              <w:rPr>
                <w:rFonts w:hint="eastAsia" w:ascii="宋体" w:hAnsi="宋体" w:eastAsia="宋体" w:cs="宋体"/>
                <w:color w:val="000000" w:themeColor="text1"/>
                <w:spacing w:val="9"/>
                <w:highlight w:val="none"/>
                <w14:textFill>
                  <w14:solidFill>
                    <w14:schemeClr w14:val="tx1"/>
                  </w14:solidFill>
                </w14:textFill>
              </w:rPr>
              <w:t>及否决投标条</w:t>
            </w:r>
            <w:r>
              <w:rPr>
                <w:rFonts w:hint="eastAsia" w:ascii="宋体" w:hAnsi="宋体" w:eastAsia="宋体" w:cs="宋体"/>
                <w:color w:val="000000" w:themeColor="text1"/>
                <w:spacing w:val="7"/>
                <w:highlight w:val="none"/>
                <w14:textFill>
                  <w14:solidFill>
                    <w14:schemeClr w14:val="tx1"/>
                  </w14:solidFill>
                </w14:textFill>
              </w:rPr>
              <w:t>款</w:t>
            </w:r>
          </w:p>
        </w:tc>
        <w:tc>
          <w:tcPr>
            <w:tcW w:w="6684" w:type="dxa"/>
            <w:tcBorders>
              <w:tl2br w:val="nil"/>
              <w:tr2bl w:val="nil"/>
            </w:tcBorders>
            <w:vAlign w:val="center"/>
          </w:tcPr>
          <w:p w14:paraId="4BECEE47">
            <w:pPr>
              <w:spacing w:line="400" w:lineRule="exact"/>
              <w:ind w:left="22" w:right="20" w:hanging="2"/>
              <w:jc w:val="both"/>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综合评分法</w:t>
            </w:r>
          </w:p>
          <w:p w14:paraId="0EEF32E3">
            <w:pPr>
              <w:spacing w:line="400" w:lineRule="exact"/>
              <w:ind w:left="22" w:right="20" w:hanging="2"/>
              <w:jc w:val="both"/>
              <w:rPr>
                <w:rFonts w:hint="eastAsia" w:ascii="宋体" w:hAnsi="宋体" w:eastAsia="宋体" w:cs="宋体"/>
                <w:color w:val="000000" w:themeColor="text1"/>
                <w:spacing w:val="7"/>
                <w:highlight w:val="none"/>
                <w14:textFill>
                  <w14:solidFill>
                    <w14:schemeClr w14:val="tx1"/>
                  </w14:solidFill>
                </w14:textFill>
              </w:rPr>
            </w:pPr>
            <w:r>
              <w:rPr>
                <w:rFonts w:hint="eastAsia" w:ascii="宋体" w:hAnsi="宋体" w:eastAsia="宋体" w:cs="宋体"/>
                <w:color w:val="000000" w:themeColor="text1"/>
                <w:spacing w:val="7"/>
                <w:highlight w:val="none"/>
                <w:lang w:eastAsia="zh-CN"/>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经评审最低价法</w:t>
            </w:r>
          </w:p>
          <w:p w14:paraId="73FA97EC">
            <w:pPr>
              <w:spacing w:line="400" w:lineRule="exact"/>
              <w:ind w:left="22" w:right="20" w:hanging="2"/>
              <w:jc w:val="both"/>
              <w:rPr>
                <w:rFonts w:hint="eastAsia" w:ascii="宋体" w:hAnsi="宋体" w:eastAsia="宋体" w:cs="宋体"/>
                <w:color w:val="000000" w:themeColor="text1"/>
                <w:spacing w:val="7"/>
                <w:highlight w:val="none"/>
                <w:lang w:val="en-US" w:eastAsia="zh-CN"/>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 xml:space="preserve">□其他： </w:t>
            </w:r>
            <w:r>
              <w:rPr>
                <w:rFonts w:hint="eastAsia" w:ascii="宋体" w:hAnsi="宋体" w:eastAsia="宋体" w:cs="宋体"/>
                <w:color w:val="000000" w:themeColor="text1"/>
                <w:spacing w:val="7"/>
                <w:highlight w:val="none"/>
                <w:lang w:val="en-US" w:eastAsia="zh-CN"/>
                <w14:textFill>
                  <w14:solidFill>
                    <w14:schemeClr w14:val="tx1"/>
                  </w14:solidFill>
                </w14:textFill>
              </w:rPr>
              <w:t xml:space="preserve">             </w:t>
            </w:r>
          </w:p>
          <w:p w14:paraId="7BD4100B">
            <w:pPr>
              <w:spacing w:line="400" w:lineRule="exact"/>
              <w:ind w:left="22" w:right="20" w:hanging="2"/>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否决投标条款：详见招标文件第四章“评标办法及评价标准”</w:t>
            </w:r>
            <w:r>
              <w:rPr>
                <w:rFonts w:hint="eastAsia" w:ascii="宋体" w:hAnsi="宋体" w:eastAsia="宋体" w:cs="宋体"/>
                <w:color w:val="000000" w:themeColor="text1"/>
                <w:spacing w:val="7"/>
                <w:highlight w:val="none"/>
                <w:lang w:eastAsia="zh-CN"/>
                <w14:textFill>
                  <w14:solidFill>
                    <w14:schemeClr w14:val="tx1"/>
                  </w14:solidFill>
                </w14:textFill>
              </w:rPr>
              <w:t>。</w:t>
            </w:r>
          </w:p>
        </w:tc>
      </w:tr>
      <w:tr w14:paraId="455DC80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36" w:type="dxa"/>
            <w:tcBorders>
              <w:tl2br w:val="nil"/>
              <w:tr2bl w:val="nil"/>
            </w:tcBorders>
            <w:vAlign w:val="center"/>
          </w:tcPr>
          <w:p w14:paraId="3543AEC5">
            <w:pPr>
              <w:spacing w:line="400" w:lineRule="exact"/>
              <w:ind w:firstLine="2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6.</w:t>
            </w:r>
            <w:r>
              <w:rPr>
                <w:rFonts w:hint="eastAsia" w:ascii="宋体" w:hAnsi="宋体" w:eastAsia="宋体" w:cs="宋体"/>
                <w:color w:val="000000" w:themeColor="text1"/>
                <w:spacing w:val="4"/>
                <w:highlight w:val="none"/>
                <w14:textFill>
                  <w14:solidFill>
                    <w14:schemeClr w14:val="tx1"/>
                  </w14:solidFill>
                </w14:textFill>
              </w:rPr>
              <w:t>3.3</w:t>
            </w:r>
          </w:p>
        </w:tc>
        <w:tc>
          <w:tcPr>
            <w:tcW w:w="2038" w:type="dxa"/>
            <w:tcBorders>
              <w:tl2br w:val="nil"/>
              <w:tr2bl w:val="nil"/>
            </w:tcBorders>
            <w:vAlign w:val="center"/>
          </w:tcPr>
          <w:p w14:paraId="65FAC007">
            <w:pPr>
              <w:spacing w:line="400" w:lineRule="exact"/>
              <w:ind w:left="126" w:right="20" w:hanging="10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评标委员会推荐</w:t>
            </w:r>
            <w:r>
              <w:rPr>
                <w:rFonts w:hint="eastAsia" w:ascii="宋体" w:hAnsi="宋体" w:eastAsia="宋体" w:cs="宋体"/>
                <w:color w:val="000000" w:themeColor="text1"/>
                <w:spacing w:val="7"/>
                <w:highlight w:val="none"/>
                <w14:textFill>
                  <w14:solidFill>
                    <w14:schemeClr w14:val="tx1"/>
                  </w14:solidFill>
                </w14:textFill>
              </w:rPr>
              <w:t>中</w:t>
            </w:r>
            <w:r>
              <w:rPr>
                <w:rFonts w:hint="eastAsia" w:ascii="宋体" w:hAnsi="宋体" w:eastAsia="宋体" w:cs="宋体"/>
                <w:color w:val="000000" w:themeColor="text1"/>
                <w:spacing w:val="9"/>
                <w:highlight w:val="none"/>
                <w14:textFill>
                  <w14:solidFill>
                    <w14:schemeClr w14:val="tx1"/>
                  </w14:solidFill>
                </w14:textFill>
              </w:rPr>
              <w:t>标候选人</w:t>
            </w:r>
            <w:r>
              <w:rPr>
                <w:rFonts w:hint="eastAsia" w:ascii="宋体" w:hAnsi="宋体" w:eastAsia="宋体" w:cs="宋体"/>
                <w:color w:val="000000" w:themeColor="text1"/>
                <w:spacing w:val="8"/>
                <w:highlight w:val="none"/>
                <w14:textFill>
                  <w14:solidFill>
                    <w14:schemeClr w14:val="tx1"/>
                  </w14:solidFill>
                </w14:textFill>
              </w:rPr>
              <w:t>的人数</w:t>
            </w:r>
          </w:p>
        </w:tc>
        <w:tc>
          <w:tcPr>
            <w:tcW w:w="6684" w:type="dxa"/>
            <w:tcBorders>
              <w:tl2br w:val="nil"/>
              <w:tr2bl w:val="nil"/>
            </w:tcBorders>
            <w:vAlign w:val="center"/>
          </w:tcPr>
          <w:p w14:paraId="2D32D65C">
            <w:pPr>
              <w:spacing w:line="400" w:lineRule="exact"/>
              <w:ind w:firstLine="210" w:firstLineChars="1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1家。</w:t>
            </w:r>
          </w:p>
        </w:tc>
      </w:tr>
      <w:tr w14:paraId="43735CE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936" w:type="dxa"/>
            <w:tcBorders>
              <w:tl2br w:val="nil"/>
              <w:tr2bl w:val="nil"/>
            </w:tcBorders>
            <w:vAlign w:val="center"/>
          </w:tcPr>
          <w:p w14:paraId="3815915E">
            <w:pPr>
              <w:spacing w:line="400" w:lineRule="exact"/>
              <w:ind w:firstLine="23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8.2.</w:t>
            </w:r>
            <w:r>
              <w:rPr>
                <w:rFonts w:hint="eastAsia" w:ascii="宋体" w:hAnsi="宋体" w:eastAsia="宋体" w:cs="宋体"/>
                <w:color w:val="000000" w:themeColor="text1"/>
                <w:spacing w:val="6"/>
                <w:highlight w:val="none"/>
                <w14:textFill>
                  <w14:solidFill>
                    <w14:schemeClr w14:val="tx1"/>
                  </w14:solidFill>
                </w14:textFill>
              </w:rPr>
              <w:t>1</w:t>
            </w:r>
          </w:p>
        </w:tc>
        <w:tc>
          <w:tcPr>
            <w:tcW w:w="2038" w:type="dxa"/>
            <w:tcBorders>
              <w:tl2br w:val="nil"/>
              <w:tr2bl w:val="nil"/>
            </w:tcBorders>
            <w:vAlign w:val="center"/>
          </w:tcPr>
          <w:p w14:paraId="40F8788F">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履约</w:t>
            </w:r>
            <w:r>
              <w:rPr>
                <w:rFonts w:hint="eastAsia" w:ascii="宋体" w:hAnsi="宋体" w:eastAsia="宋体" w:cs="宋体"/>
                <w:color w:val="000000" w:themeColor="text1"/>
                <w:spacing w:val="7"/>
                <w:highlight w:val="none"/>
                <w14:textFill>
                  <w14:solidFill>
                    <w14:schemeClr w14:val="tx1"/>
                  </w14:solidFill>
                </w14:textFill>
              </w:rPr>
              <w:t>保证金</w:t>
            </w:r>
          </w:p>
        </w:tc>
        <w:tc>
          <w:tcPr>
            <w:tcW w:w="6684" w:type="dxa"/>
            <w:tcBorders>
              <w:tl2br w:val="nil"/>
              <w:tr2bl w:val="nil"/>
            </w:tcBorders>
          </w:tcPr>
          <w:p w14:paraId="3469DE75">
            <w:pPr>
              <w:spacing w:line="400" w:lineRule="exact"/>
              <w:ind w:left="112" w:right="9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履约保证</w:t>
            </w:r>
            <w:r>
              <w:rPr>
                <w:rFonts w:hint="eastAsia" w:ascii="宋体" w:hAnsi="宋体" w:eastAsia="宋体" w:cs="宋体"/>
                <w:color w:val="000000" w:themeColor="text1"/>
                <w:spacing w:val="9"/>
                <w:highlight w:val="none"/>
                <w14:textFill>
                  <w14:solidFill>
                    <w14:schemeClr w14:val="tx1"/>
                  </w14:solidFill>
                </w14:textFill>
              </w:rPr>
              <w:t>金金额</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约</w:t>
            </w:r>
            <w:r>
              <w:rPr>
                <w:rFonts w:hint="eastAsia" w:ascii="宋体" w:hAnsi="宋体" w:eastAsia="宋体" w:cs="宋体"/>
                <w:color w:val="000000" w:themeColor="text1"/>
                <w:spacing w:val="10"/>
                <w:highlight w:val="none"/>
                <w14:textFill>
                  <w14:solidFill>
                    <w14:schemeClr w14:val="tx1"/>
                  </w14:solidFill>
                </w14:textFill>
              </w:rPr>
              <w:t>合同价5%</w:t>
            </w:r>
          </w:p>
          <w:p w14:paraId="7C4FD899">
            <w:pPr>
              <w:spacing w:line="400" w:lineRule="exact"/>
              <w:ind w:left="112" w:right="9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履约保证金</w:t>
            </w:r>
            <w:r>
              <w:rPr>
                <w:rFonts w:hint="eastAsia" w:ascii="宋体" w:hAnsi="宋体" w:eastAsia="宋体" w:cs="宋体"/>
                <w:color w:val="000000" w:themeColor="text1"/>
                <w:spacing w:val="9"/>
                <w:highlight w:val="none"/>
                <w14:textFill>
                  <w14:solidFill>
                    <w14:schemeClr w14:val="tx1"/>
                  </w14:solidFill>
                </w14:textFill>
              </w:rPr>
              <w:t>缴纳形式</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支票</w:t>
            </w: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汇票</w:t>
            </w: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电汇</w:t>
            </w: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转账</w:t>
            </w:r>
          </w:p>
          <w:p w14:paraId="4C8BD829">
            <w:pPr>
              <w:spacing w:line="400" w:lineRule="exact"/>
              <w:ind w:left="112" w:right="98"/>
              <w:rPr>
                <w:rFonts w:hint="eastAsia" w:ascii="宋体" w:hAnsi="宋体" w:eastAsia="宋体" w:cs="宋体"/>
                <w:color w:val="000000" w:themeColor="text1"/>
                <w:spacing w:val="10"/>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履约保证金缴纳时间：中标通知书领取之后，合同签订之前</w:t>
            </w:r>
          </w:p>
          <w:p w14:paraId="583D34A9">
            <w:pPr>
              <w:spacing w:line="400" w:lineRule="exact"/>
              <w:ind w:left="112" w:right="98"/>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履约保证金接收人：杭州临江环境能源有限公司</w:t>
            </w:r>
          </w:p>
          <w:p w14:paraId="7A7287BA">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contextualSpacing/>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履约保证金有效期限：在本项目合同到期或终止后15日内，双方不存在争议，在扣除需支付的违约金后，余额退还（无息）。</w:t>
            </w:r>
          </w:p>
        </w:tc>
      </w:tr>
      <w:tr w14:paraId="10C020C6">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36" w:type="dxa"/>
            <w:tcBorders>
              <w:tl2br w:val="nil"/>
              <w:tr2bl w:val="nil"/>
            </w:tcBorders>
          </w:tcPr>
          <w:p w14:paraId="3B8CC015">
            <w:pPr>
              <w:spacing w:line="400" w:lineRule="exact"/>
              <w:ind w:firstLine="1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position w:val="11"/>
                <w:highlight w:val="none"/>
                <w14:textFill>
                  <w14:solidFill>
                    <w14:schemeClr w14:val="tx1"/>
                  </w14:solidFill>
                </w14:textFill>
              </w:rPr>
              <w:t>10.1</w:t>
            </w:r>
            <w:r>
              <w:rPr>
                <w:rFonts w:hint="eastAsia" w:ascii="宋体" w:hAnsi="宋体" w:eastAsia="宋体" w:cs="宋体"/>
                <w:color w:val="000000" w:themeColor="text1"/>
                <w:spacing w:val="-3"/>
                <w:position w:val="11"/>
                <w:highlight w:val="none"/>
                <w14:textFill>
                  <w14:solidFill>
                    <w14:schemeClr w14:val="tx1"/>
                  </w14:solidFill>
                </w14:textFill>
              </w:rPr>
              <w:t>、</w:t>
            </w:r>
          </w:p>
          <w:p w14:paraId="111C7109">
            <w:pPr>
              <w:spacing w:line="400" w:lineRule="exact"/>
              <w:ind w:firstLine="1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10.2</w:t>
            </w:r>
            <w:r>
              <w:rPr>
                <w:rFonts w:hint="eastAsia" w:ascii="宋体" w:hAnsi="宋体" w:eastAsia="宋体" w:cs="宋体"/>
                <w:color w:val="000000" w:themeColor="text1"/>
                <w:spacing w:val="-3"/>
                <w:highlight w:val="none"/>
                <w14:textFill>
                  <w14:solidFill>
                    <w14:schemeClr w14:val="tx1"/>
                  </w14:solidFill>
                </w14:textFill>
              </w:rPr>
              <w:t>、</w:t>
            </w:r>
          </w:p>
          <w:p w14:paraId="26C8FE3C">
            <w:pPr>
              <w:spacing w:line="400" w:lineRule="exact"/>
              <w:ind w:firstLine="30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10.</w:t>
            </w:r>
            <w:r>
              <w:rPr>
                <w:rFonts w:hint="eastAsia" w:ascii="宋体" w:hAnsi="宋体" w:eastAsia="宋体" w:cs="宋体"/>
                <w:color w:val="000000" w:themeColor="text1"/>
                <w:spacing w:val="1"/>
                <w:highlight w:val="none"/>
                <w14:textFill>
                  <w14:solidFill>
                    <w14:schemeClr w14:val="tx1"/>
                  </w14:solidFill>
                </w14:textFill>
              </w:rPr>
              <w:t>3</w:t>
            </w:r>
          </w:p>
        </w:tc>
        <w:tc>
          <w:tcPr>
            <w:tcW w:w="2038" w:type="dxa"/>
            <w:tcBorders>
              <w:tl2br w:val="nil"/>
              <w:tr2bl w:val="nil"/>
            </w:tcBorders>
            <w:vAlign w:val="center"/>
          </w:tcPr>
          <w:p w14:paraId="012139FD">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异议</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投</w:t>
            </w:r>
            <w:r>
              <w:rPr>
                <w:rFonts w:hint="eastAsia" w:ascii="宋体" w:hAnsi="宋体" w:eastAsia="宋体" w:cs="宋体"/>
                <w:color w:val="000000" w:themeColor="text1"/>
                <w:spacing w:val="7"/>
                <w:highlight w:val="none"/>
                <w14:textFill>
                  <w14:solidFill>
                    <w14:schemeClr w14:val="tx1"/>
                  </w14:solidFill>
                </w14:textFill>
              </w:rPr>
              <w:t>诉</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监督</w:t>
            </w:r>
          </w:p>
        </w:tc>
        <w:tc>
          <w:tcPr>
            <w:tcW w:w="6684" w:type="dxa"/>
            <w:tcBorders>
              <w:tl2br w:val="nil"/>
              <w:tr2bl w:val="nil"/>
            </w:tcBorders>
            <w:vAlign w:val="center"/>
          </w:tcPr>
          <w:p w14:paraId="33F7AB99">
            <w:pPr>
              <w:spacing w:line="400" w:lineRule="exact"/>
              <w:jc w:val="both"/>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详见投标人须知</w:t>
            </w:r>
            <w:r>
              <w:rPr>
                <w:rFonts w:hint="eastAsia" w:ascii="宋体" w:hAnsi="宋体" w:eastAsia="宋体" w:cs="宋体"/>
                <w:color w:val="000000" w:themeColor="text1"/>
                <w:spacing w:val="5"/>
                <w:highlight w:val="none"/>
                <w14:textFill>
                  <w14:solidFill>
                    <w14:schemeClr w14:val="tx1"/>
                  </w14:solidFill>
                </w14:textFill>
              </w:rPr>
              <w:t>10.1</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5"/>
                <w:highlight w:val="none"/>
                <w14:textFill>
                  <w14:solidFill>
                    <w14:schemeClr w14:val="tx1"/>
                  </w14:solidFill>
                </w14:textFill>
              </w:rPr>
              <w:t>10.2</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5"/>
                <w:highlight w:val="none"/>
                <w14:textFill>
                  <w14:solidFill>
                    <w14:schemeClr w14:val="tx1"/>
                  </w14:solidFill>
                </w14:textFill>
              </w:rPr>
              <w:t>10.3</w:t>
            </w:r>
          </w:p>
        </w:tc>
      </w:tr>
      <w:tr w14:paraId="2211ECB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36" w:type="dxa"/>
            <w:tcBorders>
              <w:tl2br w:val="nil"/>
              <w:tr2bl w:val="nil"/>
            </w:tcBorders>
          </w:tcPr>
          <w:p w14:paraId="4930DE23">
            <w:pPr>
              <w:spacing w:line="400" w:lineRule="exact"/>
              <w:ind w:firstLine="30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11.</w:t>
            </w:r>
            <w:r>
              <w:rPr>
                <w:rFonts w:hint="eastAsia" w:ascii="宋体" w:hAnsi="宋体" w:eastAsia="宋体" w:cs="宋体"/>
                <w:color w:val="000000" w:themeColor="text1"/>
                <w:spacing w:val="4"/>
                <w:highlight w:val="none"/>
                <w14:textFill>
                  <w14:solidFill>
                    <w14:schemeClr w14:val="tx1"/>
                  </w14:solidFill>
                </w14:textFill>
              </w:rPr>
              <w:t>1</w:t>
            </w:r>
          </w:p>
        </w:tc>
        <w:tc>
          <w:tcPr>
            <w:tcW w:w="8722" w:type="dxa"/>
            <w:gridSpan w:val="2"/>
            <w:tcBorders>
              <w:tl2br w:val="nil"/>
              <w:tr2bl w:val="nil"/>
            </w:tcBorders>
          </w:tcPr>
          <w:p w14:paraId="118186C5">
            <w:pPr>
              <w:spacing w:line="400" w:lineRule="exact"/>
              <w:ind w:firstLine="31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需要补充</w:t>
            </w:r>
            <w:r>
              <w:rPr>
                <w:rFonts w:hint="eastAsia" w:ascii="宋体" w:hAnsi="宋体" w:eastAsia="宋体" w:cs="宋体"/>
                <w:color w:val="000000" w:themeColor="text1"/>
                <w:spacing w:val="8"/>
                <w:highlight w:val="none"/>
                <w14:textFill>
                  <w14:solidFill>
                    <w14:schemeClr w14:val="tx1"/>
                  </w14:solidFill>
                </w14:textFill>
              </w:rPr>
              <w:t>的其他内容</w:t>
            </w:r>
          </w:p>
        </w:tc>
      </w:tr>
      <w:tr w14:paraId="7776DAC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936" w:type="dxa"/>
            <w:vMerge w:val="restart"/>
            <w:tcBorders>
              <w:tl2br w:val="nil"/>
              <w:tr2bl w:val="nil"/>
            </w:tcBorders>
            <w:vAlign w:val="center"/>
          </w:tcPr>
          <w:p w14:paraId="31B04C08">
            <w:pPr>
              <w:spacing w:line="400" w:lineRule="exact"/>
              <w:ind w:firstLine="1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5"/>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1.1.1</w:t>
            </w:r>
          </w:p>
        </w:tc>
        <w:tc>
          <w:tcPr>
            <w:tcW w:w="2038" w:type="dxa"/>
            <w:tcBorders>
              <w:tl2br w:val="nil"/>
              <w:tr2bl w:val="nil"/>
            </w:tcBorders>
            <w:vAlign w:val="center"/>
          </w:tcPr>
          <w:p w14:paraId="5FFA09B1">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备</w:t>
            </w:r>
            <w:r>
              <w:rPr>
                <w:rFonts w:hint="eastAsia" w:ascii="宋体" w:hAnsi="宋体" w:eastAsia="宋体" w:cs="宋体"/>
                <w:color w:val="000000" w:themeColor="text1"/>
                <w:spacing w:val="3"/>
                <w:highlight w:val="none"/>
                <w14:textFill>
                  <w14:solidFill>
                    <w14:schemeClr w14:val="tx1"/>
                  </w14:solidFill>
                </w14:textFill>
              </w:rPr>
              <w:t>注</w:t>
            </w:r>
          </w:p>
        </w:tc>
        <w:tc>
          <w:tcPr>
            <w:tcW w:w="6684" w:type="dxa"/>
            <w:tcBorders>
              <w:tl2br w:val="nil"/>
              <w:tr2bl w:val="nil"/>
            </w:tcBorders>
          </w:tcPr>
          <w:p w14:paraId="2EA592F6">
            <w:pPr>
              <w:spacing w:line="400" w:lineRule="exact"/>
              <w:ind w:left="110" w:right="106" w:firstLine="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1</w:t>
            </w:r>
            <w:r>
              <w:rPr>
                <w:rFonts w:hint="eastAsia" w:ascii="宋体" w:hAnsi="宋体" w:eastAsia="宋体" w:cs="宋体"/>
                <w:color w:val="000000" w:themeColor="text1"/>
                <w:spacing w:val="7"/>
                <w:highlight w:val="none"/>
                <w14:textFill>
                  <w14:solidFill>
                    <w14:schemeClr w14:val="tx1"/>
                  </w14:solidFill>
                </w14:textFill>
              </w:rPr>
              <w:t>）投标人须知内容和本</w:t>
            </w:r>
            <w:r>
              <w:rPr>
                <w:rFonts w:hint="eastAsia" w:ascii="宋体" w:hAnsi="宋体" w:eastAsia="宋体" w:cs="宋体"/>
                <w:color w:val="000000" w:themeColor="text1"/>
                <w:spacing w:val="6"/>
                <w:highlight w:val="none"/>
                <w14:textFill>
                  <w14:solidFill>
                    <w14:schemeClr w14:val="tx1"/>
                  </w14:solidFill>
                </w14:textFill>
              </w:rPr>
              <w:t>前附表内容不一致的</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以本前附表中所</w:t>
            </w:r>
            <w:r>
              <w:rPr>
                <w:rFonts w:hint="eastAsia" w:ascii="宋体" w:hAnsi="宋体" w:eastAsia="宋体" w:cs="宋体"/>
                <w:color w:val="000000" w:themeColor="text1"/>
                <w:spacing w:val="7"/>
                <w:highlight w:val="none"/>
                <w14:textFill>
                  <w14:solidFill>
                    <w14:schemeClr w14:val="tx1"/>
                  </w14:solidFill>
                </w14:textFill>
              </w:rPr>
              <w:t>载内</w:t>
            </w:r>
            <w:r>
              <w:rPr>
                <w:rFonts w:hint="eastAsia" w:ascii="宋体" w:hAnsi="宋体" w:eastAsia="宋体" w:cs="宋体"/>
                <w:color w:val="000000" w:themeColor="text1"/>
                <w:spacing w:val="6"/>
                <w:highlight w:val="none"/>
                <w14:textFill>
                  <w14:solidFill>
                    <w14:schemeClr w14:val="tx1"/>
                  </w14:solidFill>
                </w14:textFill>
              </w:rPr>
              <w:t>容为准</w:t>
            </w:r>
            <w:r>
              <w:rPr>
                <w:rFonts w:hint="eastAsia" w:ascii="宋体" w:hAnsi="宋体" w:eastAsia="宋体" w:cs="宋体"/>
                <w:color w:val="000000" w:themeColor="text1"/>
                <w:spacing w:val="9"/>
                <w:highlight w:val="none"/>
                <w14:textFill>
                  <w14:solidFill>
                    <w14:schemeClr w14:val="tx1"/>
                  </w14:solidFill>
                </w14:textFill>
              </w:rPr>
              <w:t>。</w:t>
            </w:r>
          </w:p>
          <w:p w14:paraId="702120BC">
            <w:pPr>
              <w:spacing w:line="400" w:lineRule="exact"/>
              <w:ind w:left="109" w:right="98" w:firstLine="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5"/>
                <w:highlight w:val="none"/>
                <w14:textFill>
                  <w14:solidFill>
                    <w14:schemeClr w14:val="tx1"/>
                  </w14:solidFill>
                </w14:textFill>
              </w:rPr>
              <w:t>2</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如发现招标文件及其评标办法中存在含糊不清</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相互矛盾</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多种含义以及歧视性不公正条款或违法违规内容时</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请在投</w:t>
            </w:r>
            <w:r>
              <w:rPr>
                <w:rFonts w:hint="eastAsia" w:ascii="宋体" w:hAnsi="宋体" w:eastAsia="宋体" w:cs="宋体"/>
                <w:color w:val="000000" w:themeColor="text1"/>
                <w:spacing w:val="6"/>
                <w:highlight w:val="none"/>
                <w14:textFill>
                  <w14:solidFill>
                    <w14:schemeClr w14:val="tx1"/>
                  </w14:solidFill>
                </w14:textFill>
              </w:rPr>
              <w:t>标人须</w:t>
            </w:r>
            <w:r>
              <w:rPr>
                <w:rFonts w:hint="eastAsia" w:ascii="宋体" w:hAnsi="宋体" w:eastAsia="宋体" w:cs="宋体"/>
                <w:color w:val="000000" w:themeColor="text1"/>
                <w:spacing w:val="11"/>
                <w:highlight w:val="none"/>
                <w14:textFill>
                  <w14:solidFill>
                    <w14:schemeClr w14:val="tx1"/>
                  </w14:solidFill>
                </w14:textFill>
              </w:rPr>
              <w:t>知</w:t>
            </w:r>
            <w:r>
              <w:rPr>
                <w:rFonts w:hint="eastAsia" w:ascii="宋体" w:hAnsi="宋体" w:eastAsia="宋体" w:cs="宋体"/>
                <w:color w:val="000000" w:themeColor="text1"/>
                <w:spacing w:val="6"/>
                <w:highlight w:val="none"/>
                <w14:textFill>
                  <w14:solidFill>
                    <w14:schemeClr w14:val="tx1"/>
                  </w14:solidFill>
                </w14:textFill>
              </w:rPr>
              <w:t>2.3.1</w:t>
            </w:r>
            <w:r>
              <w:rPr>
                <w:rFonts w:hint="eastAsia" w:ascii="宋体" w:hAnsi="宋体" w:eastAsia="宋体" w:cs="宋体"/>
                <w:color w:val="000000" w:themeColor="text1"/>
                <w:spacing w:val="11"/>
                <w:highlight w:val="none"/>
                <w14:textFill>
                  <w14:solidFill>
                    <w14:schemeClr w14:val="tx1"/>
                  </w14:solidFill>
                </w14:textFill>
              </w:rPr>
              <w:t>项规定的提</w:t>
            </w:r>
            <w:r>
              <w:rPr>
                <w:rFonts w:hint="eastAsia" w:ascii="宋体" w:hAnsi="宋体" w:eastAsia="宋体" w:cs="宋体"/>
                <w:color w:val="000000" w:themeColor="text1"/>
                <w:spacing w:val="10"/>
                <w:highlight w:val="none"/>
                <w14:textFill>
                  <w14:solidFill>
                    <w14:schemeClr w14:val="tx1"/>
                  </w14:solidFill>
                </w14:textFill>
              </w:rPr>
              <w:t>出问题截止时间前同时向招标人或招标代理机</w:t>
            </w:r>
            <w:r>
              <w:rPr>
                <w:rFonts w:hint="eastAsia" w:ascii="宋体" w:hAnsi="宋体" w:eastAsia="宋体" w:cs="宋体"/>
                <w:color w:val="000000" w:themeColor="text1"/>
                <w:spacing w:val="7"/>
                <w:highlight w:val="none"/>
                <w14:textFill>
                  <w14:solidFill>
                    <w14:schemeClr w14:val="tx1"/>
                  </w14:solidFill>
                </w14:textFill>
              </w:rPr>
              <w:t>构以指定的书面形式反映</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逾期不再受理对招标文件条款提</w:t>
            </w:r>
            <w:r>
              <w:rPr>
                <w:rFonts w:hint="eastAsia" w:ascii="宋体" w:hAnsi="宋体" w:eastAsia="宋体" w:cs="宋体"/>
                <w:color w:val="000000" w:themeColor="text1"/>
                <w:spacing w:val="6"/>
                <w:highlight w:val="none"/>
                <w14:textFill>
                  <w14:solidFill>
                    <w14:schemeClr w14:val="tx1"/>
                  </w14:solidFill>
                </w14:textFill>
              </w:rPr>
              <w:t>出的问</w:t>
            </w:r>
            <w:r>
              <w:rPr>
                <w:rFonts w:hint="eastAsia" w:ascii="宋体" w:hAnsi="宋体" w:eastAsia="宋体" w:cs="宋体"/>
                <w:color w:val="000000" w:themeColor="text1"/>
                <w:highlight w:val="none"/>
                <w14:textFill>
                  <w14:solidFill>
                    <w14:schemeClr w14:val="tx1"/>
                  </w14:solidFill>
                </w14:textFill>
              </w:rPr>
              <w:t>题</w:t>
            </w:r>
            <w:r>
              <w:rPr>
                <w:rFonts w:hint="eastAsia" w:ascii="宋体" w:hAnsi="宋体" w:eastAsia="宋体" w:cs="宋体"/>
                <w:color w:val="000000" w:themeColor="text1"/>
                <w:spacing w:val="1"/>
                <w:highlight w:val="none"/>
                <w14:textFill>
                  <w14:solidFill>
                    <w14:schemeClr w14:val="tx1"/>
                  </w14:solidFill>
                </w14:textFill>
              </w:rPr>
              <w:t>。</w:t>
            </w:r>
          </w:p>
          <w:p w14:paraId="4CE508BB">
            <w:pPr>
              <w:spacing w:line="400" w:lineRule="exact"/>
              <w:ind w:firstLine="11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5"/>
                <w:highlight w:val="none"/>
                <w14:textFill>
                  <w14:solidFill>
                    <w14:schemeClr w14:val="tx1"/>
                  </w14:solidFill>
                </w14:textFill>
              </w:rPr>
              <w:t>3</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招标人认为需要补充的其他内</w:t>
            </w:r>
            <w:r>
              <w:rPr>
                <w:rFonts w:hint="eastAsia" w:ascii="宋体" w:hAnsi="宋体" w:eastAsia="宋体" w:cs="宋体"/>
                <w:color w:val="000000" w:themeColor="text1"/>
                <w:spacing w:val="8"/>
                <w:highlight w:val="none"/>
                <w14:textFill>
                  <w14:solidFill>
                    <w14:schemeClr w14:val="tx1"/>
                  </w14:solidFill>
                </w14:textFill>
              </w:rPr>
              <w:t>容</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4"/>
                <w:highlight w:val="none"/>
                <w14:textFill>
                  <w14:solidFill>
                    <w14:schemeClr w14:val="tx1"/>
                  </w14:solidFill>
                </w14:textFill>
              </w:rPr>
              <w:t>/</w:t>
            </w:r>
          </w:p>
        </w:tc>
      </w:tr>
      <w:tr w14:paraId="1ABCFFD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36" w:type="dxa"/>
            <w:vMerge w:val="continue"/>
            <w:tcBorders>
              <w:tl2br w:val="nil"/>
              <w:tr2bl w:val="nil"/>
            </w:tcBorders>
          </w:tcPr>
          <w:p w14:paraId="5DA5373E">
            <w:pPr>
              <w:spacing w:line="400" w:lineRule="exact"/>
              <w:rPr>
                <w:rFonts w:hint="eastAsia" w:ascii="宋体" w:hAnsi="宋体" w:eastAsia="宋体" w:cs="宋体"/>
                <w:color w:val="000000" w:themeColor="text1"/>
                <w:highlight w:val="none"/>
                <w14:textFill>
                  <w14:solidFill>
                    <w14:schemeClr w14:val="tx1"/>
                  </w14:solidFill>
                </w14:textFill>
              </w:rPr>
            </w:pPr>
          </w:p>
        </w:tc>
        <w:tc>
          <w:tcPr>
            <w:tcW w:w="2038" w:type="dxa"/>
            <w:tcBorders>
              <w:tl2br w:val="nil"/>
              <w:tr2bl w:val="nil"/>
            </w:tcBorders>
          </w:tcPr>
          <w:p w14:paraId="05419BE1">
            <w:pPr>
              <w:spacing w:line="400" w:lineRule="exact"/>
              <w:ind w:firstLine="64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质保</w:t>
            </w:r>
            <w:r>
              <w:rPr>
                <w:rFonts w:hint="eastAsia" w:ascii="宋体" w:hAnsi="宋体" w:eastAsia="宋体" w:cs="宋体"/>
                <w:color w:val="000000" w:themeColor="text1"/>
                <w:spacing w:val="6"/>
                <w:highlight w:val="none"/>
                <w14:textFill>
                  <w14:solidFill>
                    <w14:schemeClr w14:val="tx1"/>
                  </w14:solidFill>
                </w14:textFill>
              </w:rPr>
              <w:t>期</w:t>
            </w:r>
          </w:p>
        </w:tc>
        <w:tc>
          <w:tcPr>
            <w:tcW w:w="6684" w:type="dxa"/>
            <w:tcBorders>
              <w:tl2br w:val="nil"/>
              <w:tr2bl w:val="nil"/>
            </w:tcBorders>
          </w:tcPr>
          <w:p w14:paraId="02E33050">
            <w:pPr>
              <w:spacing w:line="400" w:lineRule="exact"/>
              <w:ind w:firstLine="10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满足响应招标文件第三章</w:t>
            </w:r>
            <w:r>
              <w:rPr>
                <w:rFonts w:hint="eastAsia" w:ascii="宋体" w:hAnsi="宋体" w:eastAsia="宋体" w:cs="宋体"/>
                <w:color w:val="000000" w:themeColor="text1"/>
                <w:spacing w:val="9"/>
                <w:highlight w:val="none"/>
                <w14:textFill>
                  <w14:solidFill>
                    <w14:schemeClr w14:val="tx1"/>
                  </w14:solidFill>
                </w14:textFill>
              </w:rPr>
              <w:t>“用户需求书”的要求。</w:t>
            </w:r>
          </w:p>
        </w:tc>
      </w:tr>
    </w:tbl>
    <w:p w14:paraId="37895DC6">
      <w:pPr>
        <w:spacing w:before="78" w:line="440" w:lineRule="exact"/>
        <w:ind w:firstLine="4132"/>
        <w:outlineLvl w:val="6"/>
        <w:rPr>
          <w:color w:val="000000" w:themeColor="text1"/>
          <w:highlight w:val="none"/>
          <w14:textFill>
            <w14:solidFill>
              <w14:schemeClr w14:val="tx1"/>
            </w14:solidFill>
          </w14:textFill>
        </w:rPr>
      </w:pPr>
    </w:p>
    <w:p w14:paraId="202BDB63">
      <w:pPr>
        <w:kinsoku/>
        <w:autoSpaceDE/>
        <w:autoSpaceDN/>
        <w:adjustRightInd/>
        <w:snapToGrid/>
        <w:textAlignment w:val="auto"/>
        <w:rPr>
          <w:rFonts w:asciiTheme="majorHAnsi" w:hAnsiTheme="majorHAnsi" w:eastAsiaTheme="majorEastAsia" w:cstheme="majorBidi"/>
          <w:b/>
          <w:bCs/>
          <w:color w:val="000000" w:themeColor="text1"/>
          <w:sz w:val="24"/>
          <w:szCs w:val="24"/>
          <w:highlight w:val="none"/>
          <w14:textFill>
            <w14:solidFill>
              <w14:schemeClr w14:val="tx1"/>
            </w14:solidFill>
          </w14:textFill>
        </w:rPr>
      </w:pPr>
      <w:bookmarkStart w:id="21" w:name="_Toc101294397"/>
      <w:bookmarkStart w:id="22" w:name="_Toc101294467"/>
      <w:r>
        <w:rPr>
          <w:color w:val="000000" w:themeColor="text1"/>
          <w:sz w:val="24"/>
          <w:szCs w:val="24"/>
          <w:highlight w:val="none"/>
          <w14:textFill>
            <w14:solidFill>
              <w14:schemeClr w14:val="tx1"/>
            </w14:solidFill>
          </w14:textFill>
        </w:rPr>
        <w:br w:type="page"/>
      </w:r>
    </w:p>
    <w:p w14:paraId="44AC2267">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1、总则</w:t>
      </w:r>
      <w:bookmarkEnd w:id="21"/>
      <w:bookmarkEnd w:id="22"/>
    </w:p>
    <w:p w14:paraId="5CEC4010">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1.1项</w:t>
      </w:r>
      <w:r>
        <w:rPr>
          <w:rFonts w:ascii="宋体" w:hAnsi="宋体" w:eastAsia="宋体" w:cs="宋体"/>
          <w:color w:val="000000" w:themeColor="text1"/>
          <w:highlight w:val="none"/>
          <w14:textFill>
            <w14:solidFill>
              <w14:schemeClr w14:val="tx1"/>
            </w14:solidFill>
          </w14:textFill>
        </w:rPr>
        <w:t>目说明</w:t>
      </w:r>
    </w:p>
    <w:p w14:paraId="1B6A0E59">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1.1.1本项目招标适用于以下规定：《中华人民共和国招标投标法》、《中华人民共和国招标</w:t>
      </w:r>
    </w:p>
    <w:p w14:paraId="7112BB5B">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投标法实施</w:t>
      </w:r>
      <w:r>
        <w:rPr>
          <w:rFonts w:ascii="宋体" w:hAnsi="宋体" w:eastAsia="宋体" w:cs="宋体"/>
          <w:color w:val="000000" w:themeColor="text1"/>
          <w:spacing w:val="7"/>
          <w:highlight w:val="none"/>
          <w14:textFill>
            <w14:solidFill>
              <w14:schemeClr w14:val="tx1"/>
            </w14:solidFill>
          </w14:textFill>
        </w:rPr>
        <w:t>条例》</w:t>
      </w:r>
      <w:r>
        <w:rPr>
          <w:rFonts w:ascii="宋体" w:hAnsi="宋体" w:eastAsia="宋体" w:cs="宋体"/>
          <w:color w:val="000000" w:themeColor="text1"/>
          <w:spacing w:val="9"/>
          <w:highlight w:val="none"/>
          <w14:textFill>
            <w14:solidFill>
              <w14:schemeClr w14:val="tx1"/>
            </w14:solidFill>
          </w14:textFill>
        </w:rPr>
        <w:t>。</w:t>
      </w:r>
    </w:p>
    <w:p w14:paraId="408E5939">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1.1.2</w:t>
      </w:r>
      <w:r>
        <w:rPr>
          <w:rFonts w:ascii="宋体" w:hAnsi="宋体" w:eastAsia="宋体" w:cs="宋体"/>
          <w:color w:val="000000" w:themeColor="text1"/>
          <w:spacing w:val="6"/>
          <w:highlight w:val="none"/>
          <w14:textFill>
            <w14:solidFill>
              <w14:schemeClr w14:val="tx1"/>
            </w14:solidFill>
          </w14:textFill>
        </w:rPr>
        <w:t>招标组织形式：见投标人</w:t>
      </w:r>
      <w:r>
        <w:rPr>
          <w:rFonts w:ascii="宋体" w:hAnsi="宋体" w:eastAsia="宋体" w:cs="宋体"/>
          <w:color w:val="000000" w:themeColor="text1"/>
          <w:spacing w:val="5"/>
          <w:highlight w:val="none"/>
          <w14:textFill>
            <w14:solidFill>
              <w14:schemeClr w14:val="tx1"/>
            </w14:solidFill>
          </w14:textFill>
        </w:rPr>
        <w:t>须知前附表</w:t>
      </w:r>
      <w:r>
        <w:rPr>
          <w:rFonts w:ascii="宋体" w:hAnsi="宋体" w:eastAsia="宋体" w:cs="宋体"/>
          <w:color w:val="000000" w:themeColor="text1"/>
          <w:spacing w:val="6"/>
          <w:highlight w:val="none"/>
          <w14:textFill>
            <w14:solidFill>
              <w14:schemeClr w14:val="tx1"/>
            </w14:solidFill>
          </w14:textFill>
        </w:rPr>
        <w:t>。</w:t>
      </w:r>
    </w:p>
    <w:p w14:paraId="61650B0A">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1.1.3</w:t>
      </w:r>
      <w:r>
        <w:rPr>
          <w:rFonts w:ascii="宋体" w:hAnsi="宋体" w:eastAsia="宋体" w:cs="宋体"/>
          <w:color w:val="000000" w:themeColor="text1"/>
          <w:spacing w:val="5"/>
          <w:highlight w:val="none"/>
          <w14:textFill>
            <w14:solidFill>
              <w14:schemeClr w14:val="tx1"/>
            </w14:solidFill>
          </w14:textFill>
        </w:rPr>
        <w:t>招标人</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见投标</w:t>
      </w:r>
      <w:r>
        <w:rPr>
          <w:rFonts w:ascii="宋体" w:hAnsi="宋体" w:eastAsia="宋体" w:cs="宋体"/>
          <w:color w:val="000000" w:themeColor="text1"/>
          <w:spacing w:val="4"/>
          <w:highlight w:val="none"/>
          <w14:textFill>
            <w14:solidFill>
              <w14:schemeClr w14:val="tx1"/>
            </w14:solidFill>
          </w14:textFill>
        </w:rPr>
        <w:t>人须知前附表</w:t>
      </w:r>
      <w:r>
        <w:rPr>
          <w:rFonts w:ascii="宋体" w:hAnsi="宋体" w:eastAsia="宋体" w:cs="宋体"/>
          <w:color w:val="000000" w:themeColor="text1"/>
          <w:spacing w:val="6"/>
          <w:highlight w:val="none"/>
          <w14:textFill>
            <w14:solidFill>
              <w14:schemeClr w14:val="tx1"/>
            </w14:solidFill>
          </w14:textFill>
        </w:rPr>
        <w:t>。</w:t>
      </w:r>
    </w:p>
    <w:p w14:paraId="6D544F19">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1.1.4</w:t>
      </w:r>
      <w:r>
        <w:rPr>
          <w:rFonts w:ascii="宋体" w:hAnsi="宋体" w:eastAsia="宋体" w:cs="宋体"/>
          <w:color w:val="000000" w:themeColor="text1"/>
          <w:spacing w:val="6"/>
          <w:highlight w:val="none"/>
          <w14:textFill>
            <w14:solidFill>
              <w14:schemeClr w14:val="tx1"/>
            </w14:solidFill>
          </w14:textFill>
        </w:rPr>
        <w:t>招标代理机构：见投标人</w:t>
      </w:r>
      <w:r>
        <w:rPr>
          <w:rFonts w:ascii="宋体" w:hAnsi="宋体" w:eastAsia="宋体" w:cs="宋体"/>
          <w:color w:val="000000" w:themeColor="text1"/>
          <w:spacing w:val="5"/>
          <w:highlight w:val="none"/>
          <w14:textFill>
            <w14:solidFill>
              <w14:schemeClr w14:val="tx1"/>
            </w14:solidFill>
          </w14:textFill>
        </w:rPr>
        <w:t>须知前附表</w:t>
      </w:r>
      <w:r>
        <w:rPr>
          <w:rFonts w:ascii="宋体" w:hAnsi="宋体" w:eastAsia="宋体" w:cs="宋体"/>
          <w:color w:val="000000" w:themeColor="text1"/>
          <w:spacing w:val="6"/>
          <w:highlight w:val="none"/>
          <w14:textFill>
            <w14:solidFill>
              <w14:schemeClr w14:val="tx1"/>
            </w14:solidFill>
          </w14:textFill>
        </w:rPr>
        <w:t>。</w:t>
      </w:r>
    </w:p>
    <w:p w14:paraId="370A8C71">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1.1.5</w:t>
      </w:r>
      <w:r>
        <w:rPr>
          <w:rFonts w:ascii="宋体" w:hAnsi="宋体" w:eastAsia="宋体" w:cs="宋体"/>
          <w:color w:val="000000" w:themeColor="text1"/>
          <w:spacing w:val="5"/>
          <w:highlight w:val="none"/>
          <w14:textFill>
            <w14:solidFill>
              <w14:schemeClr w14:val="tx1"/>
            </w14:solidFill>
          </w14:textFill>
        </w:rPr>
        <w:t>项目概况</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见投标人须知前附表</w:t>
      </w:r>
      <w:r>
        <w:rPr>
          <w:rFonts w:ascii="宋体" w:hAnsi="宋体" w:eastAsia="宋体" w:cs="宋体"/>
          <w:color w:val="000000" w:themeColor="text1"/>
          <w:spacing w:val="6"/>
          <w:highlight w:val="none"/>
          <w14:textFill>
            <w14:solidFill>
              <w14:schemeClr w14:val="tx1"/>
            </w14:solidFill>
          </w14:textFill>
        </w:rPr>
        <w:t>。</w:t>
      </w:r>
    </w:p>
    <w:p w14:paraId="101A39AF">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1.2</w:t>
      </w:r>
      <w:r>
        <w:rPr>
          <w:rFonts w:ascii="宋体" w:hAnsi="宋体" w:eastAsia="宋体" w:cs="宋体"/>
          <w:color w:val="000000" w:themeColor="text1"/>
          <w:spacing w:val="4"/>
          <w:highlight w:val="none"/>
          <w14:textFill>
            <w14:solidFill>
              <w14:schemeClr w14:val="tx1"/>
            </w14:solidFill>
          </w14:textFill>
        </w:rPr>
        <w:t>资金来</w:t>
      </w:r>
      <w:r>
        <w:rPr>
          <w:rFonts w:ascii="宋体" w:hAnsi="宋体" w:eastAsia="宋体" w:cs="宋体"/>
          <w:color w:val="000000" w:themeColor="text1"/>
          <w:spacing w:val="3"/>
          <w:highlight w:val="none"/>
          <w14:textFill>
            <w14:solidFill>
              <w14:schemeClr w14:val="tx1"/>
            </w14:solidFill>
          </w14:textFill>
        </w:rPr>
        <w:t>源和落实情况</w:t>
      </w:r>
    </w:p>
    <w:p w14:paraId="064300D7">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1.2.1</w:t>
      </w:r>
      <w:r>
        <w:rPr>
          <w:rFonts w:ascii="宋体" w:hAnsi="宋体" w:eastAsia="宋体" w:cs="宋体"/>
          <w:color w:val="000000" w:themeColor="text1"/>
          <w:spacing w:val="6"/>
          <w:highlight w:val="none"/>
          <w14:textFill>
            <w14:solidFill>
              <w14:schemeClr w14:val="tx1"/>
            </w14:solidFill>
          </w14:textFill>
        </w:rPr>
        <w:t>资金来源及落实情况</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见投标人须知前</w:t>
      </w:r>
      <w:r>
        <w:rPr>
          <w:rFonts w:ascii="宋体" w:hAnsi="宋体" w:eastAsia="宋体" w:cs="宋体"/>
          <w:color w:val="000000" w:themeColor="text1"/>
          <w:spacing w:val="5"/>
          <w:highlight w:val="none"/>
          <w14:textFill>
            <w14:solidFill>
              <w14:schemeClr w14:val="tx1"/>
            </w14:solidFill>
          </w14:textFill>
        </w:rPr>
        <w:t>附表</w:t>
      </w:r>
      <w:r>
        <w:rPr>
          <w:rFonts w:ascii="宋体" w:hAnsi="宋体" w:eastAsia="宋体" w:cs="宋体"/>
          <w:color w:val="000000" w:themeColor="text1"/>
          <w:spacing w:val="7"/>
          <w:highlight w:val="none"/>
          <w14:textFill>
            <w14:solidFill>
              <w14:schemeClr w14:val="tx1"/>
            </w14:solidFill>
          </w14:textFill>
        </w:rPr>
        <w:t>。</w:t>
      </w:r>
    </w:p>
    <w:p w14:paraId="2B548607">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1.3</w:t>
      </w:r>
      <w:r>
        <w:rPr>
          <w:rFonts w:ascii="宋体" w:hAnsi="宋体" w:eastAsia="宋体" w:cs="宋体"/>
          <w:color w:val="000000" w:themeColor="text1"/>
          <w:spacing w:val="2"/>
          <w:highlight w:val="none"/>
          <w14:textFill>
            <w14:solidFill>
              <w14:schemeClr w14:val="tx1"/>
            </w14:solidFill>
          </w14:textFill>
        </w:rPr>
        <w:t xml:space="preserve"> 招标范围及内容</w:t>
      </w:r>
    </w:p>
    <w:p w14:paraId="01C2BD5B">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1.3.1</w:t>
      </w:r>
      <w:r>
        <w:rPr>
          <w:rFonts w:ascii="宋体" w:hAnsi="宋体" w:eastAsia="宋体" w:cs="宋体"/>
          <w:color w:val="000000" w:themeColor="text1"/>
          <w:spacing w:val="6"/>
          <w:highlight w:val="none"/>
          <w14:textFill>
            <w14:solidFill>
              <w14:schemeClr w14:val="tx1"/>
            </w14:solidFill>
          </w14:textFill>
        </w:rPr>
        <w:t>招标范围及内容</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见投标人</w:t>
      </w:r>
      <w:r>
        <w:rPr>
          <w:rFonts w:ascii="宋体" w:hAnsi="宋体" w:eastAsia="宋体" w:cs="宋体"/>
          <w:color w:val="000000" w:themeColor="text1"/>
          <w:spacing w:val="5"/>
          <w:highlight w:val="none"/>
          <w14:textFill>
            <w14:solidFill>
              <w14:schemeClr w14:val="tx1"/>
            </w14:solidFill>
          </w14:textFill>
        </w:rPr>
        <w:t>须知前附表</w:t>
      </w:r>
      <w:r>
        <w:rPr>
          <w:rFonts w:ascii="宋体" w:hAnsi="宋体" w:eastAsia="宋体" w:cs="宋体"/>
          <w:color w:val="000000" w:themeColor="text1"/>
          <w:spacing w:val="7"/>
          <w:highlight w:val="none"/>
          <w14:textFill>
            <w14:solidFill>
              <w14:schemeClr w14:val="tx1"/>
            </w14:solidFill>
          </w14:textFill>
        </w:rPr>
        <w:t>。</w:t>
      </w:r>
    </w:p>
    <w:p w14:paraId="75C24C21">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1.4</w:t>
      </w:r>
      <w:r>
        <w:rPr>
          <w:rFonts w:ascii="宋体" w:hAnsi="宋体" w:eastAsia="宋体" w:cs="宋体"/>
          <w:color w:val="000000" w:themeColor="text1"/>
          <w:spacing w:val="6"/>
          <w:highlight w:val="none"/>
          <w14:textFill>
            <w14:solidFill>
              <w14:schemeClr w14:val="tx1"/>
            </w14:solidFill>
          </w14:textFill>
        </w:rPr>
        <w:t>投标人资格审查方式、</w:t>
      </w:r>
      <w:r>
        <w:rPr>
          <w:rFonts w:ascii="宋体" w:hAnsi="宋体" w:eastAsia="宋体" w:cs="宋体"/>
          <w:color w:val="000000" w:themeColor="text1"/>
          <w:spacing w:val="5"/>
          <w:highlight w:val="none"/>
          <w14:textFill>
            <w14:solidFill>
              <w14:schemeClr w14:val="tx1"/>
            </w14:solidFill>
          </w14:textFill>
        </w:rPr>
        <w:t>资格条件</w:t>
      </w:r>
    </w:p>
    <w:p w14:paraId="12DF2DBD">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1.4.1</w:t>
      </w:r>
      <w:r>
        <w:rPr>
          <w:rFonts w:ascii="宋体" w:hAnsi="宋体" w:eastAsia="宋体" w:cs="宋体"/>
          <w:color w:val="000000" w:themeColor="text1"/>
          <w:spacing w:val="6"/>
          <w:highlight w:val="none"/>
          <w14:textFill>
            <w14:solidFill>
              <w14:schemeClr w14:val="tx1"/>
            </w14:solidFill>
          </w14:textFill>
        </w:rPr>
        <w:t>投标人资格审查方式</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见投标人须知前</w:t>
      </w:r>
      <w:r>
        <w:rPr>
          <w:rFonts w:ascii="宋体" w:hAnsi="宋体" w:eastAsia="宋体" w:cs="宋体"/>
          <w:color w:val="000000" w:themeColor="text1"/>
          <w:spacing w:val="5"/>
          <w:highlight w:val="none"/>
          <w14:textFill>
            <w14:solidFill>
              <w14:schemeClr w14:val="tx1"/>
            </w14:solidFill>
          </w14:textFill>
        </w:rPr>
        <w:t>附表</w:t>
      </w:r>
      <w:r>
        <w:rPr>
          <w:rFonts w:ascii="宋体" w:hAnsi="宋体" w:eastAsia="宋体" w:cs="宋体"/>
          <w:color w:val="000000" w:themeColor="text1"/>
          <w:spacing w:val="7"/>
          <w:highlight w:val="none"/>
          <w14:textFill>
            <w14:solidFill>
              <w14:schemeClr w14:val="tx1"/>
            </w14:solidFill>
          </w14:textFill>
        </w:rPr>
        <w:t>。</w:t>
      </w:r>
    </w:p>
    <w:p w14:paraId="0D126212">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1.4.2</w:t>
      </w:r>
      <w:r>
        <w:rPr>
          <w:rFonts w:ascii="宋体" w:hAnsi="宋体" w:eastAsia="宋体" w:cs="宋体"/>
          <w:color w:val="000000" w:themeColor="text1"/>
          <w:spacing w:val="6"/>
          <w:highlight w:val="none"/>
          <w14:textFill>
            <w14:solidFill>
              <w14:schemeClr w14:val="tx1"/>
            </w14:solidFill>
          </w14:textFill>
        </w:rPr>
        <w:t>投标人资格条件</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见投标人</w:t>
      </w:r>
      <w:r>
        <w:rPr>
          <w:rFonts w:ascii="宋体" w:hAnsi="宋体" w:eastAsia="宋体" w:cs="宋体"/>
          <w:color w:val="000000" w:themeColor="text1"/>
          <w:spacing w:val="5"/>
          <w:highlight w:val="none"/>
          <w14:textFill>
            <w14:solidFill>
              <w14:schemeClr w14:val="tx1"/>
            </w14:solidFill>
          </w14:textFill>
        </w:rPr>
        <w:t>须知前附表</w:t>
      </w:r>
      <w:r>
        <w:rPr>
          <w:rFonts w:ascii="宋体" w:hAnsi="宋体" w:eastAsia="宋体" w:cs="宋体"/>
          <w:color w:val="000000" w:themeColor="text1"/>
          <w:spacing w:val="7"/>
          <w:highlight w:val="none"/>
          <w14:textFill>
            <w14:solidFill>
              <w14:schemeClr w14:val="tx1"/>
            </w14:solidFill>
          </w14:textFill>
        </w:rPr>
        <w:t>。</w:t>
      </w:r>
    </w:p>
    <w:p w14:paraId="0A10E97F">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.5联合体投标</w:t>
      </w:r>
    </w:p>
    <w:p w14:paraId="0AFCCC9B">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1.5.1</w:t>
      </w:r>
      <w:r>
        <w:rPr>
          <w:rFonts w:ascii="宋体" w:hAnsi="宋体" w:eastAsia="宋体" w:cs="宋体"/>
          <w:color w:val="000000" w:themeColor="text1"/>
          <w:spacing w:val="7"/>
          <w:highlight w:val="none"/>
          <w14:textFill>
            <w14:solidFill>
              <w14:schemeClr w14:val="tx1"/>
            </w14:solidFill>
          </w14:textFill>
        </w:rPr>
        <w:t>本项目是否接受联合体投标：</w:t>
      </w:r>
      <w:r>
        <w:rPr>
          <w:rFonts w:ascii="宋体" w:hAnsi="宋体" w:eastAsia="宋体" w:cs="宋体"/>
          <w:color w:val="000000" w:themeColor="text1"/>
          <w:spacing w:val="6"/>
          <w:highlight w:val="none"/>
          <w14:textFill>
            <w14:solidFill>
              <w14:schemeClr w14:val="tx1"/>
            </w14:solidFill>
          </w14:textFill>
        </w:rPr>
        <w:t>见投标人须知前附表</w:t>
      </w:r>
      <w:r>
        <w:rPr>
          <w:rFonts w:ascii="宋体" w:hAnsi="宋体" w:eastAsia="宋体" w:cs="宋体"/>
          <w:color w:val="000000" w:themeColor="text1"/>
          <w:spacing w:val="7"/>
          <w:highlight w:val="none"/>
          <w14:textFill>
            <w14:solidFill>
              <w14:schemeClr w14:val="tx1"/>
            </w14:solidFill>
          </w14:textFill>
        </w:rPr>
        <w:t>。</w:t>
      </w:r>
    </w:p>
    <w:p w14:paraId="6261D2A5">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1.5.2</w:t>
      </w:r>
      <w:r>
        <w:rPr>
          <w:rFonts w:ascii="宋体" w:hAnsi="宋体" w:eastAsia="宋体" w:cs="宋体"/>
          <w:color w:val="000000" w:themeColor="text1"/>
          <w:spacing w:val="8"/>
          <w:highlight w:val="none"/>
          <w14:textFill>
            <w14:solidFill>
              <w14:schemeClr w14:val="tx1"/>
            </w14:solidFill>
          </w14:textFill>
        </w:rPr>
        <w:t>投标人须知前附</w:t>
      </w:r>
      <w:r>
        <w:rPr>
          <w:rFonts w:ascii="宋体" w:hAnsi="宋体" w:eastAsia="宋体" w:cs="宋体"/>
          <w:color w:val="000000" w:themeColor="text1"/>
          <w:spacing w:val="7"/>
          <w:highlight w:val="none"/>
          <w14:textFill>
            <w14:solidFill>
              <w14:schemeClr w14:val="tx1"/>
            </w14:solidFill>
          </w14:textFill>
        </w:rPr>
        <w:t>表规定接受联合体投标的</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联合体应满足以下要求</w:t>
      </w:r>
      <w:r>
        <w:rPr>
          <w:rFonts w:ascii="宋体" w:hAnsi="宋体" w:eastAsia="宋体" w:cs="宋体"/>
          <w:color w:val="000000" w:themeColor="text1"/>
          <w:spacing w:val="8"/>
          <w:highlight w:val="none"/>
          <w14:textFill>
            <w14:solidFill>
              <w14:schemeClr w14:val="tx1"/>
            </w14:solidFill>
          </w14:textFill>
        </w:rPr>
        <w:t>：</w:t>
      </w:r>
    </w:p>
    <w:p w14:paraId="6AB1DD84">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w:t>
      </w:r>
      <w:r>
        <w:rPr>
          <w:rFonts w:ascii="宋体" w:hAnsi="宋体" w:eastAsia="宋体" w:cs="宋体"/>
          <w:color w:val="000000" w:themeColor="text1"/>
          <w:spacing w:val="5"/>
          <w:highlight w:val="none"/>
          <w14:textFill>
            <w14:solidFill>
              <w14:schemeClr w14:val="tx1"/>
            </w14:solidFill>
          </w14:textFill>
        </w:rPr>
        <w:t>）符合《中</w:t>
      </w:r>
      <w:r>
        <w:rPr>
          <w:rFonts w:ascii="宋体" w:hAnsi="宋体" w:eastAsia="宋体" w:cs="宋体"/>
          <w:color w:val="000000" w:themeColor="text1"/>
          <w:spacing w:val="4"/>
          <w:highlight w:val="none"/>
          <w14:textFill>
            <w14:solidFill>
              <w14:schemeClr w14:val="tx1"/>
            </w14:solidFill>
          </w14:textFill>
        </w:rPr>
        <w:t>华人民共和国招标投标法》</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《中华人民共和国招标投标法实施条例》的规定</w:t>
      </w:r>
      <w:r>
        <w:rPr>
          <w:rFonts w:ascii="宋体" w:hAnsi="宋体" w:eastAsia="宋体" w:cs="宋体"/>
          <w:color w:val="000000" w:themeColor="text1"/>
          <w:spacing w:val="5"/>
          <w:highlight w:val="none"/>
          <w14:textFill>
            <w14:solidFill>
              <w14:schemeClr w14:val="tx1"/>
            </w14:solidFill>
          </w14:textFill>
        </w:rPr>
        <w:t>；</w:t>
      </w:r>
    </w:p>
    <w:p w14:paraId="609CBBC8">
      <w:pPr>
        <w:spacing w:line="440" w:lineRule="exact"/>
        <w:ind w:left="103" w:right="70" w:firstLine="31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以联合体形式参加投标的</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应当提交联合体协议</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指定牵头人并出具由联合体成员各方共同签署的投标</w:t>
      </w:r>
      <w:r>
        <w:rPr>
          <w:rFonts w:ascii="宋体" w:hAnsi="宋体" w:eastAsia="宋体" w:cs="宋体"/>
          <w:color w:val="000000" w:themeColor="text1"/>
          <w:spacing w:val="7"/>
          <w:highlight w:val="none"/>
          <w14:textFill>
            <w14:solidFill>
              <w14:schemeClr w14:val="tx1"/>
            </w14:solidFill>
          </w14:textFill>
        </w:rPr>
        <w:t>授权书</w:t>
      </w:r>
      <w:r>
        <w:rPr>
          <w:rFonts w:ascii="宋体" w:hAnsi="宋体" w:eastAsia="宋体" w:cs="宋体"/>
          <w:color w:val="000000" w:themeColor="text1"/>
          <w:spacing w:val="8"/>
          <w:highlight w:val="none"/>
          <w14:textFill>
            <w14:solidFill>
              <w14:schemeClr w14:val="tx1"/>
            </w14:solidFill>
          </w14:textFill>
        </w:rPr>
        <w:t>；</w:t>
      </w:r>
    </w:p>
    <w:p w14:paraId="2FA21FA4">
      <w:pPr>
        <w:spacing w:line="440" w:lineRule="exact"/>
        <w:ind w:firstLine="42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3</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除非另有规</w:t>
      </w:r>
      <w:r>
        <w:rPr>
          <w:rFonts w:ascii="宋体" w:hAnsi="宋体" w:eastAsia="宋体" w:cs="宋体"/>
          <w:color w:val="000000" w:themeColor="text1"/>
          <w:spacing w:val="9"/>
          <w:highlight w:val="none"/>
          <w14:textFill>
            <w14:solidFill>
              <w14:schemeClr w14:val="tx1"/>
            </w14:solidFill>
          </w14:textFill>
        </w:rPr>
        <w:t>定或说明</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本招标文件中“投标人”一词亦指联合体各成员</w:t>
      </w:r>
      <w:r>
        <w:rPr>
          <w:rFonts w:ascii="宋体" w:hAnsi="宋体" w:eastAsia="宋体" w:cs="宋体"/>
          <w:color w:val="000000" w:themeColor="text1"/>
          <w:spacing w:val="11"/>
          <w:highlight w:val="none"/>
          <w14:textFill>
            <w14:solidFill>
              <w14:schemeClr w14:val="tx1"/>
            </w14:solidFill>
          </w14:textFill>
        </w:rPr>
        <w:t>。</w:t>
      </w:r>
    </w:p>
    <w:p w14:paraId="3352AB71">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.6关联性投标</w:t>
      </w:r>
    </w:p>
    <w:p w14:paraId="0C85B756">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1.6.1</w:t>
      </w:r>
      <w:r>
        <w:rPr>
          <w:rFonts w:ascii="宋体" w:hAnsi="宋体" w:eastAsia="宋体" w:cs="宋体"/>
          <w:color w:val="000000" w:themeColor="text1"/>
          <w:spacing w:val="6"/>
          <w:highlight w:val="none"/>
          <w14:textFill>
            <w14:solidFill>
              <w14:schemeClr w14:val="tx1"/>
            </w14:solidFill>
          </w14:textFill>
        </w:rPr>
        <w:t>项目关联性投标要求</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见投标人须知前</w:t>
      </w:r>
      <w:r>
        <w:rPr>
          <w:rFonts w:ascii="宋体" w:hAnsi="宋体" w:eastAsia="宋体" w:cs="宋体"/>
          <w:color w:val="000000" w:themeColor="text1"/>
          <w:spacing w:val="5"/>
          <w:highlight w:val="none"/>
          <w14:textFill>
            <w14:solidFill>
              <w14:schemeClr w14:val="tx1"/>
            </w14:solidFill>
          </w14:textFill>
        </w:rPr>
        <w:t>附表</w:t>
      </w:r>
      <w:r>
        <w:rPr>
          <w:rFonts w:ascii="宋体" w:hAnsi="宋体" w:eastAsia="宋体" w:cs="宋体"/>
          <w:color w:val="000000" w:themeColor="text1"/>
          <w:spacing w:val="7"/>
          <w:highlight w:val="none"/>
          <w14:textFill>
            <w14:solidFill>
              <w14:schemeClr w14:val="tx1"/>
            </w14:solidFill>
          </w14:textFill>
        </w:rPr>
        <w:t>。</w:t>
      </w:r>
    </w:p>
    <w:p w14:paraId="7C16AA2F">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1.7分包</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转包</w:t>
      </w:r>
    </w:p>
    <w:p w14:paraId="1F96A852">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1.7.1</w:t>
      </w:r>
      <w:r>
        <w:rPr>
          <w:rFonts w:ascii="宋体" w:hAnsi="宋体" w:eastAsia="宋体" w:cs="宋体"/>
          <w:color w:val="000000" w:themeColor="text1"/>
          <w:spacing w:val="7"/>
          <w:highlight w:val="none"/>
          <w14:textFill>
            <w14:solidFill>
              <w14:schemeClr w14:val="tx1"/>
            </w14:solidFill>
          </w14:textFill>
        </w:rPr>
        <w:t>本项目是否允许分包、转包：</w:t>
      </w:r>
      <w:r>
        <w:rPr>
          <w:rFonts w:ascii="宋体" w:hAnsi="宋体" w:eastAsia="宋体" w:cs="宋体"/>
          <w:color w:val="000000" w:themeColor="text1"/>
          <w:spacing w:val="6"/>
          <w:highlight w:val="none"/>
          <w14:textFill>
            <w14:solidFill>
              <w14:schemeClr w14:val="tx1"/>
            </w14:solidFill>
          </w14:textFill>
        </w:rPr>
        <w:t>见投标人须知前附表</w:t>
      </w:r>
      <w:r>
        <w:rPr>
          <w:rFonts w:ascii="宋体" w:hAnsi="宋体" w:eastAsia="宋体" w:cs="宋体"/>
          <w:color w:val="000000" w:themeColor="text1"/>
          <w:spacing w:val="7"/>
          <w:highlight w:val="none"/>
          <w14:textFill>
            <w14:solidFill>
              <w14:schemeClr w14:val="tx1"/>
            </w14:solidFill>
          </w14:textFill>
        </w:rPr>
        <w:t>。</w:t>
      </w:r>
    </w:p>
    <w:p w14:paraId="2F98D000">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1.7.2</w:t>
      </w:r>
      <w:r>
        <w:rPr>
          <w:rFonts w:ascii="宋体" w:hAnsi="宋体" w:eastAsia="宋体" w:cs="宋体"/>
          <w:color w:val="000000" w:themeColor="text1"/>
          <w:spacing w:val="7"/>
          <w:highlight w:val="none"/>
          <w14:textFill>
            <w14:solidFill>
              <w14:schemeClr w14:val="tx1"/>
            </w14:solidFill>
          </w14:textFill>
        </w:rPr>
        <w:t>投标人拟在中标后将中标项目的非主体、非</w:t>
      </w:r>
      <w:r>
        <w:rPr>
          <w:rFonts w:ascii="宋体" w:hAnsi="宋体" w:eastAsia="宋体" w:cs="宋体"/>
          <w:color w:val="000000" w:themeColor="text1"/>
          <w:spacing w:val="6"/>
          <w:highlight w:val="none"/>
          <w14:textFill>
            <w14:solidFill>
              <w14:schemeClr w14:val="tx1"/>
            </w14:solidFill>
          </w14:textFill>
        </w:rPr>
        <w:t>关键部分工作进行分包的</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应满足以下要求</w:t>
      </w:r>
      <w:r>
        <w:rPr>
          <w:rFonts w:ascii="宋体" w:hAnsi="宋体" w:eastAsia="宋体" w:cs="宋体"/>
          <w:color w:val="000000" w:themeColor="text1"/>
          <w:spacing w:val="7"/>
          <w:highlight w:val="none"/>
          <w14:textFill>
            <w14:solidFill>
              <w14:schemeClr w14:val="tx1"/>
            </w14:solidFill>
          </w14:textFill>
        </w:rPr>
        <w:t>：</w:t>
      </w:r>
    </w:p>
    <w:p w14:paraId="4D11F7F4">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w:t>
      </w:r>
      <w:r>
        <w:rPr>
          <w:rFonts w:ascii="宋体" w:hAnsi="宋体" w:eastAsia="宋体" w:cs="宋体"/>
          <w:color w:val="000000" w:themeColor="text1"/>
          <w:spacing w:val="5"/>
          <w:highlight w:val="none"/>
          <w14:textFill>
            <w14:solidFill>
              <w14:schemeClr w14:val="tx1"/>
            </w14:solidFill>
          </w14:textFill>
        </w:rPr>
        <w:t>）符合投标人须知前附表规定的分包内容、分包金额</w:t>
      </w:r>
      <w:r>
        <w:rPr>
          <w:rFonts w:ascii="宋体" w:hAnsi="宋体" w:eastAsia="宋体" w:cs="宋体"/>
          <w:color w:val="000000" w:themeColor="text1"/>
          <w:spacing w:val="4"/>
          <w:highlight w:val="none"/>
          <w14:textFill>
            <w14:solidFill>
              <w14:schemeClr w14:val="tx1"/>
            </w14:solidFill>
          </w14:textFill>
        </w:rPr>
        <w:t>要求</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除投标人须知前附表规定的非主体</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非关键部分工作外</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其他</w:t>
      </w:r>
      <w:r>
        <w:rPr>
          <w:rFonts w:ascii="宋体" w:hAnsi="宋体" w:eastAsia="宋体" w:cs="宋体"/>
          <w:color w:val="000000" w:themeColor="text1"/>
          <w:spacing w:val="8"/>
          <w:highlight w:val="none"/>
          <w14:textFill>
            <w14:solidFill>
              <w14:schemeClr w14:val="tx1"/>
            </w14:solidFill>
          </w14:textFill>
        </w:rPr>
        <w:t>工作不得分包</w:t>
      </w:r>
      <w:r>
        <w:rPr>
          <w:rFonts w:ascii="宋体" w:hAnsi="宋体" w:eastAsia="宋体" w:cs="宋体"/>
          <w:color w:val="000000" w:themeColor="text1"/>
          <w:spacing w:val="10"/>
          <w:highlight w:val="none"/>
          <w14:textFill>
            <w14:solidFill>
              <w14:schemeClr w14:val="tx1"/>
            </w14:solidFill>
          </w14:textFill>
        </w:rPr>
        <w:t>。</w:t>
      </w:r>
    </w:p>
    <w:p w14:paraId="5CC86F6B">
      <w:pPr>
        <w:spacing w:line="440" w:lineRule="exact"/>
        <w:ind w:left="5" w:right="68" w:firstLine="41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2</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接</w:t>
      </w:r>
      <w:r>
        <w:rPr>
          <w:rFonts w:ascii="宋体" w:hAnsi="宋体" w:eastAsia="宋体" w:cs="宋体"/>
          <w:color w:val="000000" w:themeColor="text1"/>
          <w:spacing w:val="8"/>
          <w:highlight w:val="none"/>
          <w14:textFill>
            <w14:solidFill>
              <w14:schemeClr w14:val="tx1"/>
            </w14:solidFill>
          </w14:textFill>
        </w:rPr>
        <w:t>受分包一方应当具备相应的资格条件</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并不得再次分包</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中标人应当就分包内容向招标人</w:t>
      </w:r>
      <w:r>
        <w:rPr>
          <w:rFonts w:ascii="宋体" w:hAnsi="宋体" w:eastAsia="宋体" w:cs="宋体"/>
          <w:color w:val="000000" w:themeColor="text1"/>
          <w:spacing w:val="9"/>
          <w:highlight w:val="none"/>
          <w14:textFill>
            <w14:solidFill>
              <w14:schemeClr w14:val="tx1"/>
            </w14:solidFill>
          </w14:textFill>
        </w:rPr>
        <w:t>负责</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接受分包一方就分包内</w:t>
      </w:r>
      <w:r>
        <w:rPr>
          <w:rFonts w:ascii="宋体" w:hAnsi="宋体" w:eastAsia="宋体" w:cs="宋体"/>
          <w:color w:val="000000" w:themeColor="text1"/>
          <w:spacing w:val="8"/>
          <w:highlight w:val="none"/>
          <w14:textFill>
            <w14:solidFill>
              <w14:schemeClr w14:val="tx1"/>
            </w14:solidFill>
          </w14:textFill>
        </w:rPr>
        <w:t>容承担连带责任</w:t>
      </w:r>
      <w:r>
        <w:rPr>
          <w:rFonts w:ascii="宋体" w:hAnsi="宋体" w:eastAsia="宋体" w:cs="宋体"/>
          <w:color w:val="000000" w:themeColor="text1"/>
          <w:spacing w:val="10"/>
          <w:highlight w:val="none"/>
          <w14:textFill>
            <w14:solidFill>
              <w14:schemeClr w14:val="tx1"/>
            </w14:solidFill>
          </w14:textFill>
        </w:rPr>
        <w:t>。</w:t>
      </w:r>
    </w:p>
    <w:p w14:paraId="0C14D570">
      <w:pPr>
        <w:spacing w:line="440" w:lineRule="exact"/>
        <w:ind w:firstLine="1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.8响应和偏差</w:t>
      </w:r>
    </w:p>
    <w:p w14:paraId="72566787">
      <w:pPr>
        <w:spacing w:line="440" w:lineRule="exact"/>
        <w:ind w:left="4" w:right="111" w:firstLine="428"/>
        <w:contextualSpacing/>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spacing w:val="5"/>
          <w:highlight w:val="none"/>
          <w14:textFill>
            <w14:solidFill>
              <w14:schemeClr w14:val="tx1"/>
            </w14:solidFill>
          </w14:textFill>
        </w:rPr>
        <w:t>1.</w:t>
      </w:r>
      <w:r>
        <w:rPr>
          <w:rFonts w:ascii="宋体" w:hAnsi="宋体" w:eastAsia="宋体" w:cs="宋体"/>
          <w:b/>
          <w:color w:val="000000" w:themeColor="text1"/>
          <w:spacing w:val="4"/>
          <w:highlight w:val="none"/>
          <w14:textFill>
            <w14:solidFill>
              <w14:schemeClr w14:val="tx1"/>
            </w14:solidFill>
          </w14:textFill>
        </w:rPr>
        <w:t>8.1</w:t>
      </w:r>
      <w:r>
        <w:rPr>
          <w:rFonts w:ascii="宋体" w:hAnsi="宋体" w:eastAsia="宋体" w:cs="宋体"/>
          <w:b/>
          <w:color w:val="000000" w:themeColor="text1"/>
          <w:spacing w:val="8"/>
          <w:highlight w:val="none"/>
          <w14:textFill>
            <w14:solidFill>
              <w14:schemeClr w14:val="tx1"/>
            </w14:solidFill>
          </w14:textFill>
        </w:rPr>
        <w:t>投标文件应当对招标文件中的实质性要求和条件（属于实质性要求条款的</w:t>
      </w:r>
      <w:r>
        <w:rPr>
          <w:rFonts w:ascii="宋体" w:hAnsi="宋体" w:eastAsia="宋体" w:cs="宋体"/>
          <w:b/>
          <w:color w:val="000000" w:themeColor="text1"/>
          <w:spacing w:val="9"/>
          <w:highlight w:val="none"/>
          <w14:textFill>
            <w14:solidFill>
              <w14:schemeClr w14:val="tx1"/>
            </w14:solidFill>
          </w14:textFill>
        </w:rPr>
        <w:t>，</w:t>
      </w:r>
      <w:r>
        <w:rPr>
          <w:rFonts w:ascii="宋体" w:hAnsi="宋体" w:eastAsia="宋体" w:cs="宋体"/>
          <w:b/>
          <w:color w:val="000000" w:themeColor="text1"/>
          <w:spacing w:val="8"/>
          <w:highlight w:val="none"/>
          <w14:textFill>
            <w14:solidFill>
              <w14:schemeClr w14:val="tx1"/>
            </w14:solidFill>
          </w14:textFill>
        </w:rPr>
        <w:t>是指在第三</w:t>
      </w:r>
      <w:r>
        <w:rPr>
          <w:rFonts w:ascii="宋体" w:hAnsi="宋体" w:eastAsia="宋体" w:cs="宋体"/>
          <w:b/>
          <w:color w:val="000000" w:themeColor="text1"/>
          <w:spacing w:val="10"/>
          <w:highlight w:val="none"/>
          <w14:textFill>
            <w14:solidFill>
              <w14:schemeClr w14:val="tx1"/>
            </w14:solidFill>
          </w14:textFill>
        </w:rPr>
        <w:t>章“用户需求书”中用符号“▲”标注或列入第四章“评标</w:t>
      </w:r>
      <w:r>
        <w:rPr>
          <w:rFonts w:ascii="宋体" w:hAnsi="宋体" w:eastAsia="宋体" w:cs="宋体"/>
          <w:b/>
          <w:color w:val="000000" w:themeColor="text1"/>
          <w:spacing w:val="9"/>
          <w:highlight w:val="none"/>
          <w14:textFill>
            <w14:solidFill>
              <w14:schemeClr w14:val="tx1"/>
            </w14:solidFill>
          </w14:textFill>
        </w:rPr>
        <w:t>方法及评价标准”中否决投标的全部条</w:t>
      </w:r>
      <w:r>
        <w:rPr>
          <w:rFonts w:ascii="宋体" w:hAnsi="宋体" w:eastAsia="宋体" w:cs="宋体"/>
          <w:b/>
          <w:color w:val="000000" w:themeColor="text1"/>
          <w:spacing w:val="10"/>
          <w:highlight w:val="none"/>
          <w14:textFill>
            <w14:solidFill>
              <w14:schemeClr w14:val="tx1"/>
            </w14:solidFill>
          </w14:textFill>
        </w:rPr>
        <w:t>款</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10"/>
          <w:highlight w:val="none"/>
          <w14:textFill>
            <w14:solidFill>
              <w14:schemeClr w14:val="tx1"/>
            </w14:solidFill>
          </w14:textFill>
        </w:rPr>
        <w:t>否则属于非实质性</w:t>
      </w:r>
      <w:r>
        <w:rPr>
          <w:rFonts w:ascii="宋体" w:hAnsi="宋体" w:eastAsia="宋体" w:cs="宋体"/>
          <w:b/>
          <w:color w:val="000000" w:themeColor="text1"/>
          <w:spacing w:val="9"/>
          <w:highlight w:val="none"/>
          <w14:textFill>
            <w14:solidFill>
              <w14:schemeClr w14:val="tx1"/>
            </w14:solidFill>
          </w14:textFill>
        </w:rPr>
        <w:t>要求条款</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下同</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作出满足性或更有利于招标人的明确响应</w:t>
      </w:r>
      <w:r>
        <w:rPr>
          <w:rFonts w:ascii="宋体" w:hAnsi="宋体" w:eastAsia="宋体" w:cs="宋体"/>
          <w:b/>
          <w:color w:val="000000" w:themeColor="text1"/>
          <w:spacing w:val="11"/>
          <w:highlight w:val="none"/>
          <w14:textFill>
            <w14:solidFill>
              <w14:schemeClr w14:val="tx1"/>
            </w14:solidFill>
          </w14:textFill>
        </w:rPr>
        <w:t>。</w:t>
      </w:r>
    </w:p>
    <w:p w14:paraId="59C2355A">
      <w:pPr>
        <w:spacing w:line="440" w:lineRule="exact"/>
        <w:ind w:left="17" w:right="164" w:firstLine="41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1.8.2</w:t>
      </w:r>
      <w:r>
        <w:rPr>
          <w:rFonts w:ascii="宋体" w:hAnsi="宋体" w:eastAsia="宋体" w:cs="宋体"/>
          <w:color w:val="000000" w:themeColor="text1"/>
          <w:spacing w:val="8"/>
          <w:highlight w:val="none"/>
          <w14:textFill>
            <w14:solidFill>
              <w14:schemeClr w14:val="tx1"/>
            </w14:solidFill>
          </w14:textFill>
        </w:rPr>
        <w:t>投标文件对招标文件的全部偏差</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均应在投标文件的商务和技术偏离表中列</w:t>
      </w:r>
      <w:r>
        <w:rPr>
          <w:rFonts w:ascii="宋体" w:hAnsi="宋体" w:eastAsia="宋体" w:cs="宋体"/>
          <w:color w:val="000000" w:themeColor="text1"/>
          <w:spacing w:val="7"/>
          <w:highlight w:val="none"/>
          <w14:textFill>
            <w14:solidFill>
              <w14:schemeClr w14:val="tx1"/>
            </w14:solidFill>
          </w14:textFill>
        </w:rPr>
        <w:t>明</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除列明</w:t>
      </w:r>
      <w:r>
        <w:rPr>
          <w:rFonts w:ascii="宋体" w:hAnsi="宋体" w:eastAsia="宋体" w:cs="宋体"/>
          <w:color w:val="000000" w:themeColor="text1"/>
          <w:spacing w:val="9"/>
          <w:highlight w:val="none"/>
          <w14:textFill>
            <w14:solidFill>
              <w14:schemeClr w14:val="tx1"/>
            </w14:solidFill>
          </w14:textFill>
        </w:rPr>
        <w:t>的内容外</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视为投标人响应招标文件的全部要求</w:t>
      </w:r>
      <w:r>
        <w:rPr>
          <w:rFonts w:ascii="宋体" w:hAnsi="宋体" w:eastAsia="宋体" w:cs="宋体"/>
          <w:color w:val="000000" w:themeColor="text1"/>
          <w:spacing w:val="10"/>
          <w:highlight w:val="none"/>
          <w14:textFill>
            <w14:solidFill>
              <w14:schemeClr w14:val="tx1"/>
            </w14:solidFill>
          </w14:textFill>
        </w:rPr>
        <w:t>。</w:t>
      </w:r>
    </w:p>
    <w:p w14:paraId="60B49BEB">
      <w:pPr>
        <w:spacing w:line="440" w:lineRule="exact"/>
        <w:ind w:left="1" w:right="111" w:firstLine="43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1.8.3</w:t>
      </w:r>
      <w:r>
        <w:rPr>
          <w:rFonts w:ascii="宋体" w:hAnsi="宋体" w:eastAsia="宋体" w:cs="宋体"/>
          <w:color w:val="000000" w:themeColor="text1"/>
          <w:spacing w:val="9"/>
          <w:highlight w:val="none"/>
          <w14:textFill>
            <w14:solidFill>
              <w14:schemeClr w14:val="tx1"/>
            </w14:solidFill>
          </w14:textFill>
        </w:rPr>
        <w:t>评标委员会根据招标文</w:t>
      </w:r>
      <w:r>
        <w:rPr>
          <w:rFonts w:ascii="宋体" w:hAnsi="宋体" w:eastAsia="宋体" w:cs="宋体"/>
          <w:color w:val="000000" w:themeColor="text1"/>
          <w:spacing w:val="8"/>
          <w:highlight w:val="none"/>
          <w14:textFill>
            <w14:solidFill>
              <w14:schemeClr w14:val="tx1"/>
            </w14:solidFill>
          </w14:textFill>
        </w:rPr>
        <w:t>件第四章“评标方法及评价标准”全面衡量投标人技术</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资信</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商务或其他存在不满足、不符合招标要求的偏差及对招标文件的响应情</w:t>
      </w:r>
      <w:r>
        <w:rPr>
          <w:rFonts w:ascii="宋体" w:hAnsi="宋体" w:eastAsia="宋体" w:cs="宋体"/>
          <w:color w:val="000000" w:themeColor="text1"/>
          <w:spacing w:val="9"/>
          <w:highlight w:val="none"/>
          <w14:textFill>
            <w14:solidFill>
              <w14:schemeClr w14:val="tx1"/>
            </w14:solidFill>
          </w14:textFill>
        </w:rPr>
        <w:t>况</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以确定其是否满足招标</w:t>
      </w:r>
      <w:r>
        <w:rPr>
          <w:rFonts w:ascii="宋体" w:hAnsi="宋体" w:eastAsia="宋体" w:cs="宋体"/>
          <w:color w:val="000000" w:themeColor="text1"/>
          <w:spacing w:val="8"/>
          <w:highlight w:val="none"/>
          <w14:textFill>
            <w14:solidFill>
              <w14:schemeClr w14:val="tx1"/>
            </w14:solidFill>
          </w14:textFill>
        </w:rPr>
        <w:t>文件的实质性</w:t>
      </w:r>
      <w:r>
        <w:rPr>
          <w:rFonts w:ascii="宋体" w:hAnsi="宋体" w:eastAsia="宋体" w:cs="宋体"/>
          <w:color w:val="000000" w:themeColor="text1"/>
          <w:spacing w:val="7"/>
          <w:highlight w:val="none"/>
          <w14:textFill>
            <w14:solidFill>
              <w14:schemeClr w14:val="tx1"/>
            </w14:solidFill>
          </w14:textFill>
        </w:rPr>
        <w:t>要求</w:t>
      </w:r>
      <w:r>
        <w:rPr>
          <w:rFonts w:ascii="宋体" w:hAnsi="宋体" w:eastAsia="宋体" w:cs="宋体"/>
          <w:color w:val="000000" w:themeColor="text1"/>
          <w:spacing w:val="9"/>
          <w:highlight w:val="none"/>
          <w14:textFill>
            <w14:solidFill>
              <w14:schemeClr w14:val="tx1"/>
            </w14:solidFill>
          </w14:textFill>
        </w:rPr>
        <w:t>。</w:t>
      </w:r>
    </w:p>
    <w:p w14:paraId="11CBA011">
      <w:pPr>
        <w:spacing w:line="440" w:lineRule="exact"/>
        <w:ind w:firstLine="1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1.9投</w:t>
      </w:r>
      <w:r>
        <w:rPr>
          <w:rFonts w:ascii="宋体" w:hAnsi="宋体" w:eastAsia="宋体" w:cs="宋体"/>
          <w:color w:val="000000" w:themeColor="text1"/>
          <w:highlight w:val="none"/>
          <w14:textFill>
            <w14:solidFill>
              <w14:schemeClr w14:val="tx1"/>
            </w14:solidFill>
          </w14:textFill>
        </w:rPr>
        <w:t>标费用</w:t>
      </w:r>
    </w:p>
    <w:p w14:paraId="3269F186">
      <w:pPr>
        <w:spacing w:line="440" w:lineRule="exact"/>
        <w:ind w:firstLine="43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1.9</w:t>
      </w:r>
      <w:r>
        <w:rPr>
          <w:rFonts w:ascii="宋体" w:hAnsi="宋体" w:eastAsia="宋体" w:cs="宋体"/>
          <w:color w:val="000000" w:themeColor="text1"/>
          <w:spacing w:val="4"/>
          <w:highlight w:val="none"/>
          <w14:textFill>
            <w14:solidFill>
              <w14:schemeClr w14:val="tx1"/>
            </w14:solidFill>
          </w14:textFill>
        </w:rPr>
        <w:t>.1</w:t>
      </w:r>
      <w:r>
        <w:rPr>
          <w:rFonts w:ascii="宋体" w:hAnsi="宋体" w:eastAsia="宋体" w:cs="宋体"/>
          <w:color w:val="000000" w:themeColor="text1"/>
          <w:spacing w:val="7"/>
          <w:highlight w:val="none"/>
          <w14:textFill>
            <w14:solidFill>
              <w14:schemeClr w14:val="tx1"/>
            </w14:solidFill>
          </w14:textFill>
        </w:rPr>
        <w:t>投标人在投标过程中的一切费用</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不论中标与否</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均由投标人自理</w:t>
      </w:r>
      <w:r>
        <w:rPr>
          <w:rFonts w:ascii="宋体" w:hAnsi="宋体" w:eastAsia="宋体" w:cs="宋体"/>
          <w:color w:val="000000" w:themeColor="text1"/>
          <w:spacing w:val="9"/>
          <w:highlight w:val="none"/>
          <w14:textFill>
            <w14:solidFill>
              <w14:schemeClr w14:val="tx1"/>
            </w14:solidFill>
          </w14:textFill>
        </w:rPr>
        <w:t>。</w:t>
      </w:r>
    </w:p>
    <w:p w14:paraId="0F884CCA">
      <w:pPr>
        <w:spacing w:line="440" w:lineRule="exact"/>
        <w:ind w:firstLine="1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1.10</w:t>
      </w:r>
      <w:r>
        <w:rPr>
          <w:rFonts w:ascii="宋体" w:hAnsi="宋体" w:eastAsia="宋体" w:cs="宋体"/>
          <w:color w:val="000000" w:themeColor="text1"/>
          <w:spacing w:val="-2"/>
          <w:highlight w:val="none"/>
          <w14:textFill>
            <w14:solidFill>
              <w14:schemeClr w14:val="tx1"/>
            </w14:solidFill>
          </w14:textFill>
        </w:rPr>
        <w:t>保密</w:t>
      </w:r>
    </w:p>
    <w:p w14:paraId="4BE429EB">
      <w:pPr>
        <w:spacing w:line="440" w:lineRule="exact"/>
        <w:ind w:left="19" w:right="68" w:firstLine="41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1.10.1</w:t>
      </w:r>
      <w:r>
        <w:rPr>
          <w:rFonts w:ascii="宋体" w:hAnsi="宋体" w:eastAsia="宋体" w:cs="宋体"/>
          <w:color w:val="000000" w:themeColor="text1"/>
          <w:spacing w:val="8"/>
          <w:highlight w:val="none"/>
          <w14:textFill>
            <w14:solidFill>
              <w14:schemeClr w14:val="tx1"/>
            </w14:solidFill>
          </w14:textFill>
        </w:rPr>
        <w:t>参加招标投标活动的各方应对招投标过程中应当保密的信</w:t>
      </w:r>
      <w:r>
        <w:rPr>
          <w:rFonts w:ascii="宋体" w:hAnsi="宋体" w:eastAsia="宋体" w:cs="宋体"/>
          <w:color w:val="000000" w:themeColor="text1"/>
          <w:spacing w:val="7"/>
          <w:highlight w:val="none"/>
          <w14:textFill>
            <w14:solidFill>
              <w14:schemeClr w14:val="tx1"/>
            </w14:solidFill>
          </w14:textFill>
        </w:rPr>
        <w:t>息资料及招标文件</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投标文件</w:t>
      </w:r>
      <w:r>
        <w:rPr>
          <w:rFonts w:ascii="宋体" w:hAnsi="宋体" w:eastAsia="宋体" w:cs="宋体"/>
          <w:color w:val="000000" w:themeColor="text1"/>
          <w:spacing w:val="9"/>
          <w:highlight w:val="none"/>
          <w14:textFill>
            <w14:solidFill>
              <w14:schemeClr w14:val="tx1"/>
            </w14:solidFill>
          </w14:textFill>
        </w:rPr>
        <w:t>中的商业和技术秘密保密，</w:t>
      </w:r>
      <w:r>
        <w:rPr>
          <w:rFonts w:ascii="宋体" w:hAnsi="宋体" w:eastAsia="宋体" w:cs="宋体"/>
          <w:color w:val="000000" w:themeColor="text1"/>
          <w:spacing w:val="8"/>
          <w:highlight w:val="none"/>
          <w14:textFill>
            <w14:solidFill>
              <w14:schemeClr w14:val="tx1"/>
            </w14:solidFill>
          </w14:textFill>
        </w:rPr>
        <w:t>否则应承担相应的法律责任</w:t>
      </w:r>
      <w:r>
        <w:rPr>
          <w:rFonts w:ascii="宋体" w:hAnsi="宋体" w:eastAsia="宋体" w:cs="宋体"/>
          <w:color w:val="000000" w:themeColor="text1"/>
          <w:spacing w:val="9"/>
          <w:highlight w:val="none"/>
          <w14:textFill>
            <w14:solidFill>
              <w14:schemeClr w14:val="tx1"/>
            </w14:solidFill>
          </w14:textFill>
        </w:rPr>
        <w:t>。</w:t>
      </w:r>
    </w:p>
    <w:p w14:paraId="723AC2E5">
      <w:pPr>
        <w:spacing w:line="440" w:lineRule="exact"/>
        <w:ind w:firstLine="1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.11语言文字</w:t>
      </w:r>
    </w:p>
    <w:p w14:paraId="61B9B619">
      <w:pPr>
        <w:spacing w:line="440" w:lineRule="exact"/>
        <w:ind w:firstLine="43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1.11.1</w:t>
      </w:r>
      <w:r>
        <w:rPr>
          <w:rFonts w:ascii="宋体" w:hAnsi="宋体" w:eastAsia="宋体" w:cs="宋体"/>
          <w:color w:val="000000" w:themeColor="text1"/>
          <w:spacing w:val="8"/>
          <w:highlight w:val="none"/>
          <w14:textFill>
            <w14:solidFill>
              <w14:schemeClr w14:val="tx1"/>
            </w14:solidFill>
          </w14:textFill>
        </w:rPr>
        <w:t>招标投标文件使用的语言文字为中文。专用术语使用</w:t>
      </w:r>
      <w:r>
        <w:rPr>
          <w:rFonts w:ascii="宋体" w:hAnsi="宋体" w:eastAsia="宋体" w:cs="宋体"/>
          <w:color w:val="000000" w:themeColor="text1"/>
          <w:spacing w:val="7"/>
          <w:highlight w:val="none"/>
          <w14:textFill>
            <w14:solidFill>
              <w14:schemeClr w14:val="tx1"/>
            </w14:solidFill>
          </w14:textFill>
        </w:rPr>
        <w:t>外文的</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应附有中文注释</w:t>
      </w:r>
      <w:r>
        <w:rPr>
          <w:rFonts w:ascii="宋体" w:hAnsi="宋体" w:eastAsia="宋体" w:cs="宋体"/>
          <w:color w:val="000000" w:themeColor="text1"/>
          <w:spacing w:val="8"/>
          <w:highlight w:val="none"/>
          <w14:textFill>
            <w14:solidFill>
              <w14:schemeClr w14:val="tx1"/>
            </w14:solidFill>
          </w14:textFill>
        </w:rPr>
        <w:t>。</w:t>
      </w:r>
    </w:p>
    <w:p w14:paraId="303EB25C">
      <w:pPr>
        <w:spacing w:line="440" w:lineRule="exact"/>
        <w:ind w:firstLine="1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.12计量单位</w:t>
      </w:r>
    </w:p>
    <w:p w14:paraId="21BC4F1B">
      <w:pPr>
        <w:spacing w:line="440" w:lineRule="exact"/>
        <w:ind w:firstLine="43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1.12.1</w:t>
      </w:r>
      <w:r>
        <w:rPr>
          <w:rFonts w:ascii="宋体" w:hAnsi="宋体" w:eastAsia="宋体" w:cs="宋体"/>
          <w:color w:val="000000" w:themeColor="text1"/>
          <w:spacing w:val="7"/>
          <w:highlight w:val="none"/>
          <w14:textFill>
            <w14:solidFill>
              <w14:schemeClr w14:val="tx1"/>
            </w14:solidFill>
          </w14:textFill>
        </w:rPr>
        <w:t>所有计量</w:t>
      </w:r>
      <w:r>
        <w:rPr>
          <w:rFonts w:ascii="宋体" w:hAnsi="宋体" w:eastAsia="宋体" w:cs="宋体"/>
          <w:color w:val="000000" w:themeColor="text1"/>
          <w:spacing w:val="6"/>
          <w:highlight w:val="none"/>
          <w14:textFill>
            <w14:solidFill>
              <w14:schemeClr w14:val="tx1"/>
            </w14:solidFill>
          </w14:textFill>
        </w:rPr>
        <w:t>均采用中华人民共和国法定计量单位</w:t>
      </w:r>
      <w:r>
        <w:rPr>
          <w:rFonts w:ascii="宋体" w:hAnsi="宋体" w:eastAsia="宋体" w:cs="宋体"/>
          <w:color w:val="000000" w:themeColor="text1"/>
          <w:spacing w:val="7"/>
          <w:highlight w:val="none"/>
          <w14:textFill>
            <w14:solidFill>
              <w14:schemeClr w14:val="tx1"/>
            </w14:solidFill>
          </w14:textFill>
        </w:rPr>
        <w:t>。</w:t>
      </w:r>
    </w:p>
    <w:p w14:paraId="0FD13800">
      <w:pPr>
        <w:spacing w:line="440" w:lineRule="exact"/>
        <w:ind w:firstLine="1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.13标准时间</w:t>
      </w:r>
    </w:p>
    <w:p w14:paraId="0E920282">
      <w:pPr>
        <w:spacing w:line="440" w:lineRule="exact"/>
        <w:ind w:firstLine="423" w:firstLineChars="19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1.13.1</w:t>
      </w:r>
      <w:r>
        <w:rPr>
          <w:rFonts w:ascii="宋体" w:hAnsi="宋体" w:eastAsia="宋体" w:cs="宋体"/>
          <w:color w:val="000000" w:themeColor="text1"/>
          <w:spacing w:val="6"/>
          <w:highlight w:val="none"/>
          <w14:textFill>
            <w14:solidFill>
              <w14:schemeClr w14:val="tx1"/>
            </w14:solidFill>
          </w14:textFill>
        </w:rPr>
        <w:t>本招标文件中出现的时间均指北</w:t>
      </w:r>
      <w:r>
        <w:rPr>
          <w:rFonts w:ascii="宋体" w:hAnsi="宋体" w:eastAsia="宋体" w:cs="宋体"/>
          <w:color w:val="000000" w:themeColor="text1"/>
          <w:spacing w:val="5"/>
          <w:highlight w:val="none"/>
          <w14:textFill>
            <w14:solidFill>
              <w14:schemeClr w14:val="tx1"/>
            </w14:solidFill>
          </w14:textFill>
        </w:rPr>
        <w:t>京时间</w:t>
      </w:r>
      <w:r>
        <w:rPr>
          <w:rFonts w:ascii="宋体" w:hAnsi="宋体" w:eastAsia="宋体" w:cs="宋体"/>
          <w:color w:val="000000" w:themeColor="text1"/>
          <w:spacing w:val="7"/>
          <w:highlight w:val="none"/>
          <w14:textFill>
            <w14:solidFill>
              <w14:schemeClr w14:val="tx1"/>
            </w14:solidFill>
          </w14:textFill>
        </w:rPr>
        <w:t>。</w:t>
      </w:r>
    </w:p>
    <w:p w14:paraId="794B5271">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23" w:name="_Toc101294468"/>
      <w:bookmarkStart w:id="24" w:name="_Toc101294398"/>
      <w:r>
        <w:rPr>
          <w:rFonts w:hint="eastAsia" w:ascii="黑体" w:hAnsi="黑体" w:eastAsia="黑体" w:cs="黑体"/>
          <w:color w:val="000000" w:themeColor="text1"/>
          <w:sz w:val="24"/>
          <w:szCs w:val="24"/>
          <w:highlight w:val="none"/>
          <w14:textFill>
            <w14:solidFill>
              <w14:schemeClr w14:val="tx1"/>
            </w14:solidFill>
          </w14:textFill>
        </w:rPr>
        <w:t>2</w:t>
      </w:r>
      <w:r>
        <w:rPr>
          <w:rFonts w:hint="eastAsia" w:ascii="黑体" w:hAnsi="黑体" w:eastAsia="黑体" w:cs="黑体"/>
          <w:color w:val="000000" w:themeColor="text1"/>
          <w:spacing w:val="-8"/>
          <w:sz w:val="24"/>
          <w:szCs w:val="24"/>
          <w:highlight w:val="none"/>
          <w14:textFill>
            <w14:solidFill>
              <w14:schemeClr w14:val="tx1"/>
            </w14:solidFill>
          </w14:textFill>
        </w:rPr>
        <w:t>、</w:t>
      </w:r>
      <w:r>
        <w:rPr>
          <w:rFonts w:hint="eastAsia" w:ascii="黑体" w:hAnsi="黑体" w:eastAsia="黑体" w:cs="黑体"/>
          <w:color w:val="000000" w:themeColor="text1"/>
          <w:sz w:val="24"/>
          <w:szCs w:val="24"/>
          <w:highlight w:val="none"/>
          <w14:textFill>
            <w14:solidFill>
              <w14:schemeClr w14:val="tx1"/>
            </w14:solidFill>
          </w14:textFill>
        </w:rPr>
        <w:t>招标文件</w:t>
      </w:r>
      <w:bookmarkEnd w:id="23"/>
      <w:bookmarkEnd w:id="24"/>
    </w:p>
    <w:p w14:paraId="1EA8B423">
      <w:pPr>
        <w:spacing w:line="440" w:lineRule="exact"/>
        <w:ind w:firstLine="2"/>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2.1</w:t>
      </w:r>
      <w:r>
        <w:rPr>
          <w:rFonts w:ascii="宋体" w:hAnsi="宋体" w:eastAsia="宋体" w:cs="宋体"/>
          <w:color w:val="000000" w:themeColor="text1"/>
          <w:spacing w:val="4"/>
          <w:highlight w:val="none"/>
          <w14:textFill>
            <w14:solidFill>
              <w14:schemeClr w14:val="tx1"/>
            </w14:solidFill>
          </w14:textFill>
        </w:rPr>
        <w:t>招标</w:t>
      </w:r>
      <w:r>
        <w:rPr>
          <w:rFonts w:ascii="宋体" w:hAnsi="宋体" w:eastAsia="宋体" w:cs="宋体"/>
          <w:color w:val="000000" w:themeColor="text1"/>
          <w:spacing w:val="3"/>
          <w:highlight w:val="none"/>
          <w14:textFill>
            <w14:solidFill>
              <w14:schemeClr w14:val="tx1"/>
            </w14:solidFill>
          </w14:textFill>
        </w:rPr>
        <w:t>文件的组成</w:t>
      </w:r>
    </w:p>
    <w:p w14:paraId="578267A4">
      <w:pPr>
        <w:spacing w:line="440" w:lineRule="exact"/>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本招</w:t>
      </w:r>
      <w:r>
        <w:rPr>
          <w:rFonts w:ascii="宋体" w:hAnsi="宋体" w:eastAsia="宋体" w:cs="宋体"/>
          <w:color w:val="000000" w:themeColor="text1"/>
          <w:spacing w:val="7"/>
          <w:highlight w:val="none"/>
          <w14:textFill>
            <w14:solidFill>
              <w14:schemeClr w14:val="tx1"/>
            </w14:solidFill>
          </w14:textFill>
        </w:rPr>
        <w:t>标文件包括</w:t>
      </w:r>
      <w:r>
        <w:rPr>
          <w:rFonts w:ascii="宋体" w:hAnsi="宋体" w:eastAsia="宋体" w:cs="宋体"/>
          <w:color w:val="000000" w:themeColor="text1"/>
          <w:spacing w:val="9"/>
          <w:highlight w:val="none"/>
          <w14:textFill>
            <w14:solidFill>
              <w14:schemeClr w14:val="tx1"/>
            </w14:solidFill>
          </w14:textFill>
        </w:rPr>
        <w:t>：</w:t>
      </w:r>
    </w:p>
    <w:p w14:paraId="103F282D">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1</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招标公告</w:t>
      </w:r>
      <w:r>
        <w:rPr>
          <w:rFonts w:ascii="宋体" w:hAnsi="宋体" w:eastAsia="宋体" w:cs="宋体"/>
          <w:color w:val="000000" w:themeColor="text1"/>
          <w:spacing w:val="8"/>
          <w:highlight w:val="none"/>
          <w14:textFill>
            <w14:solidFill>
              <w14:schemeClr w14:val="tx1"/>
            </w14:solidFill>
          </w14:textFill>
        </w:rPr>
        <w:t>；</w:t>
      </w:r>
    </w:p>
    <w:p w14:paraId="61742B7C">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2</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投标人须知</w:t>
      </w:r>
      <w:r>
        <w:rPr>
          <w:rFonts w:ascii="宋体" w:hAnsi="宋体" w:eastAsia="宋体" w:cs="宋体"/>
          <w:color w:val="000000" w:themeColor="text1"/>
          <w:spacing w:val="7"/>
          <w:highlight w:val="none"/>
          <w14:textFill>
            <w14:solidFill>
              <w14:schemeClr w14:val="tx1"/>
            </w14:solidFill>
          </w14:textFill>
        </w:rPr>
        <w:t>；</w:t>
      </w:r>
    </w:p>
    <w:p w14:paraId="08017711">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3</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用户需求书</w:t>
      </w:r>
      <w:r>
        <w:rPr>
          <w:rFonts w:ascii="宋体" w:hAnsi="宋体" w:eastAsia="宋体" w:cs="宋体"/>
          <w:color w:val="000000" w:themeColor="text1"/>
          <w:spacing w:val="7"/>
          <w:highlight w:val="none"/>
          <w14:textFill>
            <w14:solidFill>
              <w14:schemeClr w14:val="tx1"/>
            </w14:solidFill>
          </w14:textFill>
        </w:rPr>
        <w:t>；</w:t>
      </w:r>
    </w:p>
    <w:p w14:paraId="54530937">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4</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评标方法及评价标准</w:t>
      </w:r>
      <w:r>
        <w:rPr>
          <w:rFonts w:ascii="宋体" w:hAnsi="宋体" w:eastAsia="宋体" w:cs="宋体"/>
          <w:color w:val="000000" w:themeColor="text1"/>
          <w:spacing w:val="9"/>
          <w:highlight w:val="none"/>
          <w14:textFill>
            <w14:solidFill>
              <w14:schemeClr w14:val="tx1"/>
            </w14:solidFill>
          </w14:textFill>
        </w:rPr>
        <w:t>；</w:t>
      </w:r>
    </w:p>
    <w:p w14:paraId="6FF4DD28">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5</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投标文件格式</w:t>
      </w:r>
      <w:r>
        <w:rPr>
          <w:rFonts w:ascii="宋体" w:hAnsi="宋体" w:eastAsia="宋体" w:cs="宋体"/>
          <w:color w:val="000000" w:themeColor="text1"/>
          <w:spacing w:val="9"/>
          <w:highlight w:val="none"/>
          <w14:textFill>
            <w14:solidFill>
              <w14:schemeClr w14:val="tx1"/>
            </w14:solidFill>
          </w14:textFill>
        </w:rPr>
        <w:t>；</w:t>
      </w:r>
    </w:p>
    <w:p w14:paraId="1B106F93">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6</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合同条款及格式（仅供参考</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w:t>
      </w:r>
    </w:p>
    <w:p w14:paraId="1B792D75">
      <w:pPr>
        <w:spacing w:line="440" w:lineRule="exact"/>
        <w:ind w:firstLine="43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7</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w:t>
      </w:r>
      <w:r>
        <w:rPr>
          <w:rFonts w:ascii="宋体" w:hAnsi="宋体" w:eastAsia="宋体" w:cs="宋体"/>
          <w:color w:val="000000" w:themeColor="text1"/>
          <w:spacing w:val="8"/>
          <w:highlight w:val="none"/>
          <w14:textFill>
            <w14:solidFill>
              <w14:schemeClr w14:val="tx1"/>
            </w14:solidFill>
          </w14:textFill>
        </w:rPr>
        <w:t>人须知前附表规定的其他材料</w:t>
      </w:r>
      <w:r>
        <w:rPr>
          <w:rFonts w:ascii="宋体" w:hAnsi="宋体" w:eastAsia="宋体" w:cs="宋体"/>
          <w:color w:val="000000" w:themeColor="text1"/>
          <w:spacing w:val="10"/>
          <w:highlight w:val="none"/>
          <w14:textFill>
            <w14:solidFill>
              <w14:schemeClr w14:val="tx1"/>
            </w14:solidFill>
          </w14:textFill>
        </w:rPr>
        <w:t>。</w:t>
      </w:r>
    </w:p>
    <w:p w14:paraId="24E0D0D3">
      <w:pPr>
        <w:spacing w:line="440" w:lineRule="exact"/>
        <w:ind w:firstLine="42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根据本须知第</w:t>
      </w:r>
      <w:r>
        <w:rPr>
          <w:rFonts w:ascii="宋体" w:hAnsi="宋体" w:eastAsia="宋体" w:cs="宋体"/>
          <w:color w:val="000000" w:themeColor="text1"/>
          <w:spacing w:val="3"/>
          <w:highlight w:val="none"/>
          <w14:textFill>
            <w14:solidFill>
              <w14:schemeClr w14:val="tx1"/>
            </w14:solidFill>
          </w14:textFill>
        </w:rPr>
        <w:t xml:space="preserve"> 2.3 </w:t>
      </w:r>
      <w:r>
        <w:rPr>
          <w:rFonts w:ascii="宋体" w:hAnsi="宋体" w:eastAsia="宋体" w:cs="宋体"/>
          <w:color w:val="000000" w:themeColor="text1"/>
          <w:spacing w:val="5"/>
          <w:highlight w:val="none"/>
          <w14:textFill>
            <w14:solidFill>
              <w14:schemeClr w14:val="tx1"/>
            </w14:solidFill>
          </w14:textFill>
        </w:rPr>
        <w:t>款对招标文件做出的澄清</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修改</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答复内容</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共同构成招标</w:t>
      </w:r>
      <w:r>
        <w:rPr>
          <w:rFonts w:ascii="宋体" w:hAnsi="宋体" w:eastAsia="宋体" w:cs="宋体"/>
          <w:color w:val="000000" w:themeColor="text1"/>
          <w:spacing w:val="4"/>
          <w:highlight w:val="none"/>
          <w14:textFill>
            <w14:solidFill>
              <w14:schemeClr w14:val="tx1"/>
            </w14:solidFill>
          </w14:textFill>
        </w:rPr>
        <w:t>文件的组成部分</w:t>
      </w:r>
      <w:r>
        <w:rPr>
          <w:rFonts w:ascii="宋体" w:hAnsi="宋体" w:eastAsia="宋体" w:cs="宋体"/>
          <w:color w:val="000000" w:themeColor="text1"/>
          <w:spacing w:val="6"/>
          <w:highlight w:val="none"/>
          <w14:textFill>
            <w14:solidFill>
              <w14:schemeClr w14:val="tx1"/>
            </w14:solidFill>
          </w14:textFill>
        </w:rPr>
        <w:t>。</w:t>
      </w:r>
    </w:p>
    <w:p w14:paraId="49B72B7B">
      <w:pPr>
        <w:spacing w:line="440" w:lineRule="exact"/>
        <w:ind w:right="77" w:firstLine="43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1"/>
          <w:highlight w:val="none"/>
          <w14:textFill>
            <w14:solidFill>
              <w14:schemeClr w14:val="tx1"/>
            </w14:solidFill>
          </w14:textFill>
        </w:rPr>
        <w:t>除上述所</w:t>
      </w:r>
      <w:r>
        <w:rPr>
          <w:rFonts w:ascii="宋体" w:hAnsi="宋体" w:eastAsia="宋体" w:cs="宋体"/>
          <w:color w:val="000000" w:themeColor="text1"/>
          <w:spacing w:val="10"/>
          <w:highlight w:val="none"/>
          <w14:textFill>
            <w14:solidFill>
              <w14:schemeClr w14:val="tx1"/>
            </w14:solidFill>
          </w14:textFill>
        </w:rPr>
        <w:t>列内容外</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招标人的任何工作人员对投标人所作的任何口头解释</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介绍</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答复</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只能</w:t>
      </w:r>
      <w:r>
        <w:rPr>
          <w:rFonts w:ascii="宋体" w:hAnsi="宋体" w:eastAsia="宋体" w:cs="宋体"/>
          <w:color w:val="000000" w:themeColor="text1"/>
          <w:spacing w:val="9"/>
          <w:highlight w:val="none"/>
          <w14:textFill>
            <w14:solidFill>
              <w14:schemeClr w14:val="tx1"/>
            </w14:solidFill>
          </w14:textFill>
        </w:rPr>
        <w:t>供投标人参考</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对招标人和投标人无任何约束力</w:t>
      </w:r>
      <w:r>
        <w:rPr>
          <w:rFonts w:ascii="宋体" w:hAnsi="宋体" w:eastAsia="宋体" w:cs="宋体"/>
          <w:color w:val="000000" w:themeColor="text1"/>
          <w:spacing w:val="10"/>
          <w:highlight w:val="none"/>
          <w14:textFill>
            <w14:solidFill>
              <w14:schemeClr w14:val="tx1"/>
            </w14:solidFill>
          </w14:textFill>
        </w:rPr>
        <w:t>。</w:t>
      </w:r>
    </w:p>
    <w:p w14:paraId="47F1D550">
      <w:pPr>
        <w:spacing w:line="440" w:lineRule="exact"/>
        <w:ind w:firstLine="2"/>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2.2</w:t>
      </w:r>
      <w:r>
        <w:rPr>
          <w:rFonts w:ascii="宋体" w:hAnsi="宋体" w:eastAsia="宋体" w:cs="宋体"/>
          <w:color w:val="000000" w:themeColor="text1"/>
          <w:spacing w:val="4"/>
          <w:highlight w:val="none"/>
          <w14:textFill>
            <w14:solidFill>
              <w14:schemeClr w14:val="tx1"/>
            </w14:solidFill>
          </w14:textFill>
        </w:rPr>
        <w:t>招标</w:t>
      </w:r>
      <w:r>
        <w:rPr>
          <w:rFonts w:ascii="宋体" w:hAnsi="宋体" w:eastAsia="宋体" w:cs="宋体"/>
          <w:color w:val="000000" w:themeColor="text1"/>
          <w:spacing w:val="3"/>
          <w:highlight w:val="none"/>
          <w14:textFill>
            <w14:solidFill>
              <w14:schemeClr w14:val="tx1"/>
            </w14:solidFill>
          </w14:textFill>
        </w:rPr>
        <w:t>文件的获取</w:t>
      </w:r>
    </w:p>
    <w:p w14:paraId="36A8DB8F">
      <w:pPr>
        <w:spacing w:line="440" w:lineRule="exact"/>
        <w:ind w:firstLine="42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2.2.1</w:t>
      </w:r>
      <w:r>
        <w:rPr>
          <w:rFonts w:ascii="宋体" w:hAnsi="宋体" w:eastAsia="宋体" w:cs="宋体"/>
          <w:color w:val="000000" w:themeColor="text1"/>
          <w:spacing w:val="7"/>
          <w:highlight w:val="none"/>
          <w14:textFill>
            <w14:solidFill>
              <w14:schemeClr w14:val="tx1"/>
            </w14:solidFill>
          </w14:textFill>
        </w:rPr>
        <w:t>招标文件的获取方式</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要求</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见投标人须知前附表</w:t>
      </w:r>
      <w:r>
        <w:rPr>
          <w:rFonts w:ascii="宋体" w:hAnsi="宋体" w:eastAsia="宋体" w:cs="宋体"/>
          <w:color w:val="000000" w:themeColor="text1"/>
          <w:spacing w:val="8"/>
          <w:highlight w:val="none"/>
          <w14:textFill>
            <w14:solidFill>
              <w14:schemeClr w14:val="tx1"/>
            </w14:solidFill>
          </w14:textFill>
        </w:rPr>
        <w:t>。</w:t>
      </w:r>
    </w:p>
    <w:p w14:paraId="1DA420DB">
      <w:pPr>
        <w:spacing w:line="440" w:lineRule="exact"/>
        <w:ind w:firstLine="2"/>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2.3</w:t>
      </w:r>
      <w:r>
        <w:rPr>
          <w:rFonts w:ascii="宋体" w:hAnsi="宋体" w:eastAsia="宋体" w:cs="宋体"/>
          <w:color w:val="000000" w:themeColor="text1"/>
          <w:spacing w:val="6"/>
          <w:highlight w:val="none"/>
          <w14:textFill>
            <w14:solidFill>
              <w14:schemeClr w14:val="tx1"/>
            </w14:solidFill>
          </w14:textFill>
        </w:rPr>
        <w:t>招</w:t>
      </w:r>
      <w:r>
        <w:rPr>
          <w:rFonts w:ascii="宋体" w:hAnsi="宋体" w:eastAsia="宋体" w:cs="宋体"/>
          <w:color w:val="000000" w:themeColor="text1"/>
          <w:spacing w:val="5"/>
          <w:highlight w:val="none"/>
          <w14:textFill>
            <w14:solidFill>
              <w14:schemeClr w14:val="tx1"/>
            </w14:solidFill>
          </w14:textFill>
        </w:rPr>
        <w:t>标文件的澄清和修改</w:t>
      </w:r>
    </w:p>
    <w:p w14:paraId="6356FF19">
      <w:pPr>
        <w:spacing w:line="440" w:lineRule="exact"/>
        <w:ind w:firstLine="422"/>
        <w:rPr>
          <w:rFonts w:ascii="宋体" w:hAnsi="宋体" w:eastAsia="宋体" w:cs="宋体"/>
          <w:color w:val="000000" w:themeColor="text1"/>
          <w:spacing w:val="10"/>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2.3.1</w:t>
      </w:r>
      <w:r>
        <w:rPr>
          <w:rFonts w:ascii="宋体" w:hAnsi="宋体" w:eastAsia="宋体" w:cs="宋体"/>
          <w:color w:val="000000" w:themeColor="text1"/>
          <w:spacing w:val="11"/>
          <w:highlight w:val="none"/>
          <w14:textFill>
            <w14:solidFill>
              <w14:schemeClr w14:val="tx1"/>
            </w14:solidFill>
          </w14:textFill>
        </w:rPr>
        <w:t>投标人在获取招标文件后，对招标文件任何部分若有任何疑</w:t>
      </w:r>
      <w:r>
        <w:rPr>
          <w:rFonts w:ascii="宋体" w:hAnsi="宋体" w:eastAsia="宋体" w:cs="宋体"/>
          <w:color w:val="000000" w:themeColor="text1"/>
          <w:spacing w:val="10"/>
          <w:highlight w:val="none"/>
          <w14:textFill>
            <w14:solidFill>
              <w14:schemeClr w14:val="tx1"/>
            </w14:solidFill>
          </w14:textFill>
        </w:rPr>
        <w:t>问</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应按投标人须知前附表</w:t>
      </w:r>
    </w:p>
    <w:p w14:paraId="59EAD757">
      <w:pPr>
        <w:spacing w:line="440" w:lineRule="exact"/>
        <w:ind w:firstLine="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规定的“对招标文件提出问题截止时间、方式”，要求招</w:t>
      </w:r>
      <w:r>
        <w:rPr>
          <w:rFonts w:ascii="宋体" w:hAnsi="宋体" w:eastAsia="宋体" w:cs="宋体"/>
          <w:color w:val="000000" w:themeColor="text1"/>
          <w:spacing w:val="6"/>
          <w:highlight w:val="none"/>
          <w14:textFill>
            <w14:solidFill>
              <w14:schemeClr w14:val="tx1"/>
            </w14:solidFill>
          </w14:textFill>
        </w:rPr>
        <w:t>标人对招标文件予以澄清</w:t>
      </w:r>
      <w:r>
        <w:rPr>
          <w:rFonts w:ascii="宋体" w:hAnsi="宋体" w:eastAsia="宋体" w:cs="宋体"/>
          <w:color w:val="000000" w:themeColor="text1"/>
          <w:spacing w:val="7"/>
          <w:highlight w:val="none"/>
          <w14:textFill>
            <w14:solidFill>
              <w14:schemeClr w14:val="tx1"/>
            </w14:solidFill>
          </w14:textFill>
        </w:rPr>
        <w:t>。</w:t>
      </w:r>
    </w:p>
    <w:p w14:paraId="6F4CBE84">
      <w:pPr>
        <w:spacing w:line="440" w:lineRule="exact"/>
        <w:ind w:right="49" w:firstLine="42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2.3.2</w:t>
      </w:r>
      <w:r>
        <w:rPr>
          <w:rFonts w:ascii="宋体" w:hAnsi="宋体" w:eastAsia="宋体" w:cs="宋体"/>
          <w:color w:val="000000" w:themeColor="text1"/>
          <w:spacing w:val="9"/>
          <w:highlight w:val="none"/>
          <w14:textFill>
            <w14:solidFill>
              <w14:schemeClr w14:val="tx1"/>
            </w14:solidFill>
          </w14:textFill>
        </w:rPr>
        <w:t>招标人因投标人</w:t>
      </w:r>
      <w:r>
        <w:rPr>
          <w:rFonts w:ascii="宋体" w:hAnsi="宋体" w:eastAsia="宋体" w:cs="宋体"/>
          <w:color w:val="000000" w:themeColor="text1"/>
          <w:spacing w:val="8"/>
          <w:highlight w:val="none"/>
          <w14:textFill>
            <w14:solidFill>
              <w14:schemeClr w14:val="tx1"/>
            </w14:solidFill>
          </w14:textFill>
        </w:rPr>
        <w:t>的澄清</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异议要求而对招标文件做出澄清或修改的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以投标人须知前附</w:t>
      </w:r>
      <w:r>
        <w:rPr>
          <w:rFonts w:ascii="宋体" w:hAnsi="宋体" w:eastAsia="宋体" w:cs="宋体"/>
          <w:color w:val="000000" w:themeColor="text1"/>
          <w:spacing w:val="11"/>
          <w:highlight w:val="none"/>
          <w14:textFill>
            <w14:solidFill>
              <w14:schemeClr w14:val="tx1"/>
            </w14:solidFill>
          </w14:textFill>
        </w:rPr>
        <w:t>表规定的“招标文件澄清、修改发出的形式”发给所有获取招标文</w:t>
      </w:r>
      <w:r>
        <w:rPr>
          <w:rFonts w:ascii="宋体" w:hAnsi="宋体" w:eastAsia="宋体" w:cs="宋体"/>
          <w:color w:val="000000" w:themeColor="text1"/>
          <w:spacing w:val="10"/>
          <w:highlight w:val="none"/>
          <w14:textFill>
            <w14:solidFill>
              <w14:schemeClr w14:val="tx1"/>
            </w14:solidFill>
          </w14:textFill>
        </w:rPr>
        <w:t>件的投标人</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但不指明澄清问题</w:t>
      </w:r>
      <w:r>
        <w:rPr>
          <w:rFonts w:ascii="宋体" w:hAnsi="宋体" w:eastAsia="宋体" w:cs="宋体"/>
          <w:color w:val="000000" w:themeColor="text1"/>
          <w:spacing w:val="11"/>
          <w:highlight w:val="none"/>
          <w14:textFill>
            <w14:solidFill>
              <w14:schemeClr w14:val="tx1"/>
            </w14:solidFill>
          </w14:textFill>
        </w:rPr>
        <w:t>的来源。该澄清或修改文件作为招标文件的组成部分，</w:t>
      </w:r>
      <w:r>
        <w:rPr>
          <w:rFonts w:ascii="宋体" w:hAnsi="宋体" w:eastAsia="宋体" w:cs="宋体"/>
          <w:color w:val="000000" w:themeColor="text1"/>
          <w:spacing w:val="10"/>
          <w:highlight w:val="none"/>
          <w14:textFill>
            <w14:solidFill>
              <w14:schemeClr w14:val="tx1"/>
            </w14:solidFill>
          </w14:textFill>
        </w:rPr>
        <w:t>具有约束作用</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如果澄清或修改发出的时间</w:t>
      </w:r>
      <w:r>
        <w:rPr>
          <w:rFonts w:ascii="宋体" w:hAnsi="宋体" w:eastAsia="宋体" w:cs="宋体"/>
          <w:color w:val="000000" w:themeColor="text1"/>
          <w:spacing w:val="6"/>
          <w:highlight w:val="none"/>
          <w14:textFill>
            <w14:solidFill>
              <w14:schemeClr w14:val="tx1"/>
            </w14:solidFill>
          </w14:textFill>
        </w:rPr>
        <w:t>距投标截止时间不足</w:t>
      </w:r>
      <w:r>
        <w:rPr>
          <w:rFonts w:ascii="宋体" w:hAnsi="宋体" w:eastAsia="宋体" w:cs="宋体"/>
          <w:color w:val="000000" w:themeColor="text1"/>
          <w:spacing w:val="3"/>
          <w:highlight w:val="none"/>
          <w14:textFill>
            <w14:solidFill>
              <w14:schemeClr w14:val="tx1"/>
            </w14:solidFill>
          </w14:textFill>
        </w:rPr>
        <w:t>15</w:t>
      </w:r>
      <w:r>
        <w:rPr>
          <w:rFonts w:ascii="宋体" w:hAnsi="宋体" w:eastAsia="宋体" w:cs="宋体"/>
          <w:color w:val="000000" w:themeColor="text1"/>
          <w:spacing w:val="6"/>
          <w:highlight w:val="none"/>
          <w14:textFill>
            <w14:solidFill>
              <w14:schemeClr w14:val="tx1"/>
            </w14:solidFill>
          </w14:textFill>
        </w:rPr>
        <w:t>天</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且澄清或者修改的内容可能影响投标文件编制的</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将顺延</w:t>
      </w:r>
      <w:r>
        <w:rPr>
          <w:rFonts w:ascii="宋体" w:hAnsi="宋体" w:eastAsia="宋体" w:cs="宋体"/>
          <w:color w:val="000000" w:themeColor="text1"/>
          <w:spacing w:val="5"/>
          <w:highlight w:val="none"/>
          <w14:textFill>
            <w14:solidFill>
              <w14:schemeClr w14:val="tx1"/>
            </w14:solidFill>
          </w14:textFill>
        </w:rPr>
        <w:t>提交投标文件</w:t>
      </w:r>
      <w:r>
        <w:rPr>
          <w:rFonts w:ascii="宋体" w:hAnsi="宋体" w:eastAsia="宋体" w:cs="宋体"/>
          <w:color w:val="000000" w:themeColor="text1"/>
          <w:spacing w:val="7"/>
          <w:highlight w:val="none"/>
          <w14:textFill>
            <w14:solidFill>
              <w14:schemeClr w14:val="tx1"/>
            </w14:solidFill>
          </w14:textFill>
        </w:rPr>
        <w:t>的截止时</w:t>
      </w:r>
      <w:r>
        <w:rPr>
          <w:rFonts w:ascii="宋体" w:hAnsi="宋体" w:eastAsia="宋体" w:cs="宋体"/>
          <w:color w:val="000000" w:themeColor="text1"/>
          <w:spacing w:val="6"/>
          <w:highlight w:val="none"/>
          <w14:textFill>
            <w14:solidFill>
              <w14:schemeClr w14:val="tx1"/>
            </w14:solidFill>
          </w14:textFill>
        </w:rPr>
        <w:t>间</w:t>
      </w:r>
      <w:r>
        <w:rPr>
          <w:rFonts w:ascii="宋体" w:hAnsi="宋体" w:eastAsia="宋体" w:cs="宋体"/>
          <w:color w:val="000000" w:themeColor="text1"/>
          <w:spacing w:val="8"/>
          <w:highlight w:val="none"/>
          <w14:textFill>
            <w14:solidFill>
              <w14:schemeClr w14:val="tx1"/>
            </w14:solidFill>
          </w14:textFill>
        </w:rPr>
        <w:t>。</w:t>
      </w:r>
    </w:p>
    <w:p w14:paraId="78CD2B58">
      <w:pPr>
        <w:spacing w:line="440" w:lineRule="exact"/>
        <w:ind w:left="5" w:right="148" w:firstLine="417"/>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2.3.3</w:t>
      </w:r>
      <w:r>
        <w:rPr>
          <w:rFonts w:ascii="宋体" w:hAnsi="宋体" w:eastAsia="宋体" w:cs="宋体"/>
          <w:color w:val="000000" w:themeColor="text1"/>
          <w:spacing w:val="6"/>
          <w:highlight w:val="none"/>
          <w14:textFill>
            <w14:solidFill>
              <w14:schemeClr w14:val="tx1"/>
            </w14:solidFill>
          </w14:textFill>
        </w:rPr>
        <w:t>除非招标人认为确有必要答复，否则，招标人有权拒绝回复投标人在本章第</w:t>
      </w:r>
      <w:r>
        <w:rPr>
          <w:rFonts w:ascii="宋体" w:hAnsi="宋体" w:eastAsia="宋体" w:cs="宋体"/>
          <w:color w:val="000000" w:themeColor="text1"/>
          <w:spacing w:val="2"/>
          <w:highlight w:val="none"/>
          <w14:textFill>
            <w14:solidFill>
              <w14:schemeClr w14:val="tx1"/>
            </w14:solidFill>
          </w14:textFill>
        </w:rPr>
        <w:t>2.3.1</w:t>
      </w:r>
      <w:r>
        <w:rPr>
          <w:rFonts w:ascii="宋体" w:hAnsi="宋体" w:eastAsia="宋体" w:cs="宋体"/>
          <w:color w:val="000000" w:themeColor="text1"/>
          <w:spacing w:val="5"/>
          <w:highlight w:val="none"/>
          <w14:textFill>
            <w14:solidFill>
              <w14:schemeClr w14:val="tx1"/>
            </w14:solidFill>
          </w14:textFill>
        </w:rPr>
        <w:t>项规</w:t>
      </w:r>
      <w:r>
        <w:rPr>
          <w:rFonts w:ascii="宋体" w:hAnsi="宋体" w:eastAsia="宋体" w:cs="宋体"/>
          <w:color w:val="000000" w:themeColor="text1"/>
          <w:spacing w:val="9"/>
          <w:highlight w:val="none"/>
          <w14:textFill>
            <w14:solidFill>
              <w14:schemeClr w14:val="tx1"/>
            </w14:solidFill>
          </w14:textFill>
        </w:rPr>
        <w:t>定的</w:t>
      </w:r>
      <w:r>
        <w:rPr>
          <w:rFonts w:ascii="宋体" w:hAnsi="宋体" w:eastAsia="宋体" w:cs="宋体"/>
          <w:color w:val="000000" w:themeColor="text1"/>
          <w:spacing w:val="8"/>
          <w:highlight w:val="none"/>
          <w14:textFill>
            <w14:solidFill>
              <w14:schemeClr w14:val="tx1"/>
            </w14:solidFill>
          </w14:textFill>
        </w:rPr>
        <w:t>时间后的任何澄清要求</w:t>
      </w:r>
      <w:r>
        <w:rPr>
          <w:rFonts w:ascii="宋体" w:hAnsi="宋体" w:eastAsia="宋体" w:cs="宋体"/>
          <w:color w:val="000000" w:themeColor="text1"/>
          <w:spacing w:val="10"/>
          <w:highlight w:val="none"/>
          <w14:textFill>
            <w14:solidFill>
              <w14:schemeClr w14:val="tx1"/>
            </w14:solidFill>
          </w14:textFill>
        </w:rPr>
        <w:t>。</w:t>
      </w:r>
    </w:p>
    <w:p w14:paraId="29A0D388">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25" w:name="_Toc101294469"/>
      <w:bookmarkStart w:id="26" w:name="_Toc101294399"/>
      <w:r>
        <w:rPr>
          <w:rFonts w:hint="eastAsia" w:ascii="黑体" w:hAnsi="黑体" w:eastAsia="黑体" w:cs="黑体"/>
          <w:color w:val="000000" w:themeColor="text1"/>
          <w:sz w:val="24"/>
          <w:szCs w:val="24"/>
          <w:highlight w:val="none"/>
          <w14:textFill>
            <w14:solidFill>
              <w14:schemeClr w14:val="tx1"/>
            </w14:solidFill>
          </w14:textFill>
        </w:rPr>
        <w:t>3、投标文件</w:t>
      </w:r>
      <w:bookmarkEnd w:id="25"/>
      <w:bookmarkEnd w:id="26"/>
    </w:p>
    <w:p w14:paraId="72561F66">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3.1</w:t>
      </w:r>
      <w:r>
        <w:rPr>
          <w:rFonts w:ascii="宋体" w:hAnsi="宋体" w:eastAsia="宋体" w:cs="宋体"/>
          <w:color w:val="000000" w:themeColor="text1"/>
          <w:spacing w:val="4"/>
          <w:highlight w:val="none"/>
          <w14:textFill>
            <w14:solidFill>
              <w14:schemeClr w14:val="tx1"/>
            </w14:solidFill>
          </w14:textFill>
        </w:rPr>
        <w:t>投标</w:t>
      </w:r>
      <w:r>
        <w:rPr>
          <w:rFonts w:ascii="宋体" w:hAnsi="宋体" w:eastAsia="宋体" w:cs="宋体"/>
          <w:color w:val="000000" w:themeColor="text1"/>
          <w:spacing w:val="3"/>
          <w:highlight w:val="none"/>
          <w14:textFill>
            <w14:solidFill>
              <w14:schemeClr w14:val="tx1"/>
            </w14:solidFill>
          </w14:textFill>
        </w:rPr>
        <w:t>文件的组成</w:t>
      </w:r>
    </w:p>
    <w:p w14:paraId="733815EE">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3.1.1</w:t>
      </w:r>
      <w:r>
        <w:rPr>
          <w:rFonts w:ascii="宋体" w:hAnsi="宋体" w:eastAsia="宋体" w:cs="宋体"/>
          <w:color w:val="000000" w:themeColor="text1"/>
          <w:spacing w:val="8"/>
          <w:highlight w:val="none"/>
          <w14:textFill>
            <w14:solidFill>
              <w14:schemeClr w14:val="tx1"/>
            </w14:solidFill>
          </w14:textFill>
        </w:rPr>
        <w:t>投标文件应包括下列内容</w:t>
      </w:r>
      <w:r>
        <w:rPr>
          <w:rFonts w:ascii="宋体" w:hAnsi="宋体" w:eastAsia="宋体" w:cs="宋体"/>
          <w:color w:val="000000" w:themeColor="text1"/>
          <w:spacing w:val="9"/>
          <w:highlight w:val="none"/>
          <w14:textFill>
            <w14:solidFill>
              <w14:schemeClr w14:val="tx1"/>
            </w14:solidFill>
          </w14:textFill>
        </w:rPr>
        <w:t>：</w:t>
      </w:r>
    </w:p>
    <w:p w14:paraId="089A4488">
      <w:pPr>
        <w:spacing w:line="440" w:lineRule="exact"/>
        <w:ind w:left="2" w:right="54" w:firstLine="42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1</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资格文件</w:t>
      </w:r>
      <w:r>
        <w:rPr>
          <w:rFonts w:ascii="宋体" w:hAnsi="宋体" w:eastAsia="宋体" w:cs="宋体"/>
          <w:color w:val="000000" w:themeColor="text1"/>
          <w:spacing w:val="9"/>
          <w:highlight w:val="none"/>
          <w14:textFill>
            <w14:solidFill>
              <w14:schemeClr w14:val="tx1"/>
            </w14:solidFill>
          </w14:textFill>
        </w:rPr>
        <w:t>：</w:t>
      </w:r>
      <w:r>
        <w:rPr>
          <w:rFonts w:hint="eastAsia" w:ascii="宋体" w:hAnsi="宋体" w:cs="宋体"/>
          <w:snapToGrid w:val="0"/>
          <w:kern w:val="0"/>
          <w:szCs w:val="21"/>
          <w:highlight w:val="none"/>
        </w:rPr>
        <w:t>（</w:t>
      </w:r>
      <w:r>
        <w:rPr>
          <w:rFonts w:hint="eastAsia" w:ascii="宋体" w:hAnsi="宋体" w:eastAsia="宋体" w:cs="宋体"/>
          <w:color w:val="000000" w:themeColor="text1"/>
          <w:spacing w:val="8"/>
          <w:highlight w:val="none"/>
          <w14:textFill>
            <w14:solidFill>
              <w14:schemeClr w14:val="tx1"/>
            </w14:solidFill>
          </w14:textFill>
        </w:rPr>
        <w:t>详见第五章投标文件格式）</w:t>
      </w:r>
      <w:r>
        <w:rPr>
          <w:rFonts w:ascii="宋体" w:hAnsi="宋体" w:eastAsia="宋体" w:cs="宋体"/>
          <w:color w:val="000000" w:themeColor="text1"/>
          <w:spacing w:val="11"/>
          <w:highlight w:val="none"/>
          <w14:textFill>
            <w14:solidFill>
              <w14:schemeClr w14:val="tx1"/>
            </w14:solidFill>
          </w14:textFill>
        </w:rPr>
        <w:t>；</w:t>
      </w:r>
    </w:p>
    <w:p w14:paraId="65D3E4DB">
      <w:pPr>
        <w:spacing w:line="440" w:lineRule="exact"/>
        <w:ind w:firstLine="430"/>
        <w:contextualSpacing/>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商务文件</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cs="宋体"/>
          <w:snapToGrid w:val="0"/>
          <w:kern w:val="0"/>
          <w:szCs w:val="21"/>
          <w:highlight w:val="none"/>
        </w:rPr>
        <w:t>（</w:t>
      </w:r>
      <w:r>
        <w:rPr>
          <w:rFonts w:hint="eastAsia" w:ascii="宋体" w:hAnsi="宋体" w:eastAsia="宋体" w:cs="宋体"/>
          <w:color w:val="000000" w:themeColor="text1"/>
          <w:spacing w:val="8"/>
          <w:highlight w:val="none"/>
          <w14:textFill>
            <w14:solidFill>
              <w14:schemeClr w14:val="tx1"/>
            </w14:solidFill>
          </w14:textFill>
        </w:rPr>
        <w:t>详见第五章投标文件格式）</w:t>
      </w:r>
      <w:r>
        <w:rPr>
          <w:rFonts w:ascii="宋体" w:hAnsi="宋体" w:eastAsia="宋体" w:cs="宋体"/>
          <w:color w:val="000000" w:themeColor="text1"/>
          <w:spacing w:val="9"/>
          <w:highlight w:val="none"/>
          <w14:textFill>
            <w14:solidFill>
              <w14:schemeClr w14:val="tx1"/>
            </w14:solidFill>
          </w14:textFill>
        </w:rPr>
        <w:t>；</w:t>
      </w:r>
    </w:p>
    <w:p w14:paraId="14712585">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（3）资信文件：</w:t>
      </w:r>
      <w:r>
        <w:rPr>
          <w:rFonts w:hint="eastAsia" w:ascii="宋体" w:hAnsi="宋体" w:cs="宋体"/>
          <w:snapToGrid w:val="0"/>
          <w:kern w:val="0"/>
          <w:szCs w:val="21"/>
          <w:highlight w:val="none"/>
        </w:rPr>
        <w:t>（</w:t>
      </w:r>
      <w:r>
        <w:rPr>
          <w:rFonts w:hint="eastAsia" w:ascii="宋体" w:hAnsi="宋体" w:eastAsia="宋体" w:cs="宋体"/>
          <w:color w:val="000000" w:themeColor="text1"/>
          <w:spacing w:val="8"/>
          <w:highlight w:val="none"/>
          <w14:textFill>
            <w14:solidFill>
              <w14:schemeClr w14:val="tx1"/>
            </w14:solidFill>
          </w14:textFill>
        </w:rPr>
        <w:t>详见第五章投标文件格式）</w:t>
      </w:r>
      <w:r>
        <w:rPr>
          <w:rFonts w:ascii="宋体" w:hAnsi="宋体" w:eastAsia="宋体" w:cs="宋体"/>
          <w:color w:val="000000" w:themeColor="text1"/>
          <w:spacing w:val="10"/>
          <w:highlight w:val="none"/>
          <w14:textFill>
            <w14:solidFill>
              <w14:schemeClr w14:val="tx1"/>
            </w14:solidFill>
          </w14:textFill>
        </w:rPr>
        <w:t>；</w:t>
      </w:r>
    </w:p>
    <w:p w14:paraId="753497D9">
      <w:pPr>
        <w:spacing w:line="440" w:lineRule="exact"/>
        <w:ind w:left="1" w:firstLine="429"/>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4</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技术文件</w:t>
      </w:r>
      <w:r>
        <w:rPr>
          <w:rFonts w:ascii="宋体" w:hAnsi="宋体" w:eastAsia="宋体" w:cs="宋体"/>
          <w:color w:val="000000" w:themeColor="text1"/>
          <w:spacing w:val="9"/>
          <w:highlight w:val="none"/>
          <w14:textFill>
            <w14:solidFill>
              <w14:schemeClr w14:val="tx1"/>
            </w14:solidFill>
          </w14:textFill>
        </w:rPr>
        <w:t>：</w:t>
      </w:r>
      <w:r>
        <w:rPr>
          <w:rFonts w:hint="eastAsia" w:ascii="宋体" w:hAnsi="宋体" w:cs="宋体"/>
          <w:snapToGrid w:val="0"/>
          <w:kern w:val="0"/>
          <w:szCs w:val="21"/>
          <w:highlight w:val="none"/>
        </w:rPr>
        <w:t>（</w:t>
      </w:r>
      <w:r>
        <w:rPr>
          <w:rFonts w:hint="eastAsia" w:ascii="宋体" w:hAnsi="宋体" w:eastAsia="宋体" w:cs="宋体"/>
          <w:color w:val="000000" w:themeColor="text1"/>
          <w:spacing w:val="8"/>
          <w:highlight w:val="none"/>
          <w14:textFill>
            <w14:solidFill>
              <w14:schemeClr w14:val="tx1"/>
            </w14:solidFill>
          </w14:textFill>
        </w:rPr>
        <w:t>详见第五章投标文件格式）</w:t>
      </w:r>
      <w:r>
        <w:rPr>
          <w:rFonts w:ascii="宋体" w:hAnsi="宋体" w:eastAsia="宋体" w:cs="宋体"/>
          <w:color w:val="000000" w:themeColor="text1"/>
          <w:spacing w:val="11"/>
          <w:highlight w:val="none"/>
          <w14:textFill>
            <w14:solidFill>
              <w14:schemeClr w14:val="tx1"/>
            </w14:solidFill>
          </w14:textFill>
        </w:rPr>
        <w:t>；</w:t>
      </w:r>
    </w:p>
    <w:p w14:paraId="396818E8">
      <w:pPr>
        <w:spacing w:line="440" w:lineRule="exact"/>
        <w:ind w:left="3" w:right="95"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投标人在评标过程中作出的符合法律法规和招标文件规定的澄清</w:t>
      </w:r>
      <w:r>
        <w:rPr>
          <w:rFonts w:ascii="宋体" w:hAnsi="宋体" w:eastAsia="宋体" w:cs="宋体"/>
          <w:color w:val="000000" w:themeColor="text1"/>
          <w:spacing w:val="9"/>
          <w:highlight w:val="none"/>
          <w14:textFill>
            <w14:solidFill>
              <w14:schemeClr w14:val="tx1"/>
            </w14:solidFill>
          </w14:textFill>
        </w:rPr>
        <w:t>确认</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构成投标文件的组成部</w:t>
      </w:r>
      <w:r>
        <w:rPr>
          <w:rFonts w:ascii="宋体" w:hAnsi="宋体" w:eastAsia="宋体" w:cs="宋体"/>
          <w:color w:val="000000" w:themeColor="text1"/>
          <w:highlight w:val="none"/>
          <w14:textFill>
            <w14:solidFill>
              <w14:schemeClr w14:val="tx1"/>
            </w14:solidFill>
          </w14:textFill>
        </w:rPr>
        <w:t>分</w:t>
      </w:r>
      <w:r>
        <w:rPr>
          <w:rFonts w:ascii="宋体" w:hAnsi="宋体" w:eastAsia="宋体" w:cs="宋体"/>
          <w:color w:val="000000" w:themeColor="text1"/>
          <w:spacing w:val="-1"/>
          <w:highlight w:val="none"/>
          <w14:textFill>
            <w14:solidFill>
              <w14:schemeClr w14:val="tx1"/>
            </w14:solidFill>
          </w14:textFill>
        </w:rPr>
        <w:t>。</w:t>
      </w:r>
    </w:p>
    <w:p w14:paraId="65C4748B">
      <w:pPr>
        <w:spacing w:line="440" w:lineRule="exact"/>
        <w:ind w:left="17" w:right="52" w:firstLine="407"/>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3.1.</w:t>
      </w:r>
      <w:r>
        <w:rPr>
          <w:rFonts w:hint="eastAsia" w:ascii="宋体" w:hAnsi="宋体" w:eastAsia="宋体" w:cs="宋体"/>
          <w:color w:val="000000" w:themeColor="text1"/>
          <w:spacing w:val="3"/>
          <w:highlight w:val="none"/>
          <w14:textFill>
            <w14:solidFill>
              <w14:schemeClr w14:val="tx1"/>
            </w14:solidFill>
          </w14:textFill>
        </w:rPr>
        <w:t>2</w:t>
      </w:r>
      <w:r>
        <w:rPr>
          <w:rFonts w:ascii="宋体" w:hAnsi="宋体" w:eastAsia="宋体" w:cs="宋体"/>
          <w:color w:val="000000" w:themeColor="text1"/>
          <w:spacing w:val="6"/>
          <w:highlight w:val="none"/>
          <w14:textFill>
            <w14:solidFill>
              <w14:schemeClr w14:val="tx1"/>
            </w14:solidFill>
          </w14:textFill>
        </w:rPr>
        <w:t>投标人须知前附表未要求提交投标保证金的，投标文件不包括本</w:t>
      </w:r>
      <w:r>
        <w:rPr>
          <w:rFonts w:ascii="宋体" w:hAnsi="宋体" w:eastAsia="宋体" w:cs="宋体"/>
          <w:color w:val="000000" w:themeColor="text1"/>
          <w:spacing w:val="5"/>
          <w:highlight w:val="none"/>
          <w14:textFill>
            <w14:solidFill>
              <w14:schemeClr w14:val="tx1"/>
            </w14:solidFill>
          </w14:textFill>
        </w:rPr>
        <w:t>章第</w:t>
      </w:r>
      <w:r>
        <w:rPr>
          <w:rFonts w:ascii="宋体" w:hAnsi="宋体" w:eastAsia="宋体" w:cs="宋体"/>
          <w:color w:val="000000" w:themeColor="text1"/>
          <w:spacing w:val="2"/>
          <w:highlight w:val="none"/>
          <w14:textFill>
            <w14:solidFill>
              <w14:schemeClr w14:val="tx1"/>
            </w14:solidFill>
          </w14:textFill>
        </w:rPr>
        <w:t>3.1.1</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1</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目所指</w:t>
      </w:r>
      <w:r>
        <w:rPr>
          <w:rFonts w:ascii="宋体" w:hAnsi="宋体" w:eastAsia="宋体" w:cs="宋体"/>
          <w:color w:val="000000" w:themeColor="text1"/>
          <w:spacing w:val="7"/>
          <w:highlight w:val="none"/>
          <w14:textFill>
            <w14:solidFill>
              <w14:schemeClr w14:val="tx1"/>
            </w14:solidFill>
          </w14:textFill>
        </w:rPr>
        <w:t>的投标保证金缴存</w:t>
      </w:r>
      <w:r>
        <w:rPr>
          <w:rFonts w:ascii="宋体" w:hAnsi="宋体" w:eastAsia="宋体" w:cs="宋体"/>
          <w:color w:val="000000" w:themeColor="text1"/>
          <w:spacing w:val="6"/>
          <w:highlight w:val="none"/>
          <w14:textFill>
            <w14:solidFill>
              <w14:schemeClr w14:val="tx1"/>
            </w14:solidFill>
          </w14:textFill>
        </w:rPr>
        <w:t>证明</w:t>
      </w:r>
      <w:r>
        <w:rPr>
          <w:rFonts w:ascii="宋体" w:hAnsi="宋体" w:eastAsia="宋体" w:cs="宋体"/>
          <w:color w:val="000000" w:themeColor="text1"/>
          <w:spacing w:val="8"/>
          <w:highlight w:val="none"/>
          <w14:textFill>
            <w14:solidFill>
              <w14:schemeClr w14:val="tx1"/>
            </w14:solidFill>
          </w14:textFill>
        </w:rPr>
        <w:t>。</w:t>
      </w:r>
    </w:p>
    <w:p w14:paraId="5556E349">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3.</w:t>
      </w:r>
      <w:r>
        <w:rPr>
          <w:rFonts w:ascii="宋体" w:hAnsi="宋体" w:eastAsia="宋体" w:cs="宋体"/>
          <w:color w:val="000000" w:themeColor="text1"/>
          <w:spacing w:val="1"/>
          <w:highlight w:val="none"/>
          <w14:textFill>
            <w14:solidFill>
              <w14:schemeClr w14:val="tx1"/>
            </w14:solidFill>
          </w14:textFill>
        </w:rPr>
        <w:t>2</w:t>
      </w:r>
      <w:r>
        <w:rPr>
          <w:rFonts w:ascii="宋体" w:hAnsi="宋体" w:eastAsia="宋体" w:cs="宋体"/>
          <w:color w:val="000000" w:themeColor="text1"/>
          <w:spacing w:val="2"/>
          <w:highlight w:val="none"/>
          <w14:textFill>
            <w14:solidFill>
              <w14:schemeClr w14:val="tx1"/>
            </w14:solidFill>
          </w14:textFill>
        </w:rPr>
        <w:t>资格审查资料</w:t>
      </w:r>
    </w:p>
    <w:p w14:paraId="6D7499ED">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 xml:space="preserve">3.2.1 </w:t>
      </w:r>
      <w:r>
        <w:rPr>
          <w:rFonts w:ascii="宋体" w:hAnsi="宋体" w:eastAsia="宋体" w:cs="宋体"/>
          <w:color w:val="000000" w:themeColor="text1"/>
          <w:spacing w:val="4"/>
          <w:highlight w:val="none"/>
          <w14:textFill>
            <w14:solidFill>
              <w14:schemeClr w14:val="tx1"/>
            </w14:solidFill>
          </w14:textFill>
        </w:rPr>
        <w:t>投标人应按本章第</w:t>
      </w:r>
      <w:r>
        <w:rPr>
          <w:rFonts w:ascii="宋体" w:hAnsi="宋体" w:eastAsia="宋体" w:cs="宋体"/>
          <w:color w:val="000000" w:themeColor="text1"/>
          <w:spacing w:val="2"/>
          <w:highlight w:val="none"/>
          <w14:textFill>
            <w14:solidFill>
              <w14:schemeClr w14:val="tx1"/>
            </w14:solidFill>
          </w14:textFill>
        </w:rPr>
        <w:t xml:space="preserve"> 1.</w:t>
      </w:r>
      <w:r>
        <w:rPr>
          <w:rFonts w:ascii="宋体" w:hAnsi="宋体" w:eastAsia="宋体" w:cs="宋体"/>
          <w:color w:val="000000" w:themeColor="text1"/>
          <w:spacing w:val="1"/>
          <w:highlight w:val="none"/>
          <w14:textFill>
            <w14:solidFill>
              <w14:schemeClr w14:val="tx1"/>
            </w14:solidFill>
          </w14:textFill>
        </w:rPr>
        <w:t>4</w:t>
      </w:r>
      <w:r>
        <w:rPr>
          <w:rFonts w:ascii="宋体" w:hAnsi="宋体" w:eastAsia="宋体" w:cs="宋体"/>
          <w:color w:val="000000" w:themeColor="text1"/>
          <w:spacing w:val="3"/>
          <w:highlight w:val="none"/>
          <w14:textFill>
            <w14:solidFill>
              <w14:schemeClr w14:val="tx1"/>
            </w14:solidFill>
          </w14:textFill>
        </w:rPr>
        <w:t>款要求提供相关资格审查资料</w:t>
      </w:r>
      <w:r>
        <w:rPr>
          <w:rFonts w:ascii="宋体" w:hAnsi="宋体" w:eastAsia="宋体" w:cs="宋体"/>
          <w:color w:val="000000" w:themeColor="text1"/>
          <w:spacing w:val="4"/>
          <w:highlight w:val="none"/>
          <w14:textFill>
            <w14:solidFill>
              <w14:schemeClr w14:val="tx1"/>
            </w14:solidFill>
          </w14:textFill>
        </w:rPr>
        <w:t>。</w:t>
      </w:r>
    </w:p>
    <w:p w14:paraId="10571088">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position w:val="1"/>
          <w:highlight w:val="none"/>
          <w14:textFill>
            <w14:solidFill>
              <w14:schemeClr w14:val="tx1"/>
            </w14:solidFill>
          </w14:textFill>
        </w:rPr>
        <w:t>3.2.2</w:t>
      </w:r>
      <w:r>
        <w:rPr>
          <w:rFonts w:ascii="宋体" w:hAnsi="宋体" w:eastAsia="宋体" w:cs="宋体"/>
          <w:color w:val="000000" w:themeColor="text1"/>
          <w:spacing w:val="9"/>
          <w:position w:val="1"/>
          <w:highlight w:val="none"/>
          <w14:textFill>
            <w14:solidFill>
              <w14:schemeClr w14:val="tx1"/>
            </w14:solidFill>
          </w14:textFill>
        </w:rPr>
        <w:t>“资信文件”中的“营业执照”等复</w:t>
      </w:r>
      <w:r>
        <w:rPr>
          <w:rFonts w:ascii="宋体" w:hAnsi="宋体" w:eastAsia="宋体" w:cs="宋体"/>
          <w:color w:val="000000" w:themeColor="text1"/>
          <w:spacing w:val="8"/>
          <w:position w:val="1"/>
          <w:highlight w:val="none"/>
          <w14:textFill>
            <w14:solidFill>
              <w14:schemeClr w14:val="tx1"/>
            </w14:solidFill>
          </w14:textFill>
        </w:rPr>
        <w:t>印件是指</w:t>
      </w:r>
      <w:r>
        <w:rPr>
          <w:rFonts w:ascii="宋体" w:hAnsi="宋体" w:eastAsia="宋体" w:cs="宋体"/>
          <w:color w:val="000000" w:themeColor="text1"/>
          <w:spacing w:val="10"/>
          <w:position w:val="1"/>
          <w:highlight w:val="none"/>
          <w14:textFill>
            <w14:solidFill>
              <w14:schemeClr w14:val="tx1"/>
            </w14:solidFill>
          </w14:textFill>
        </w:rPr>
        <w:t>：</w:t>
      </w:r>
    </w:p>
    <w:p w14:paraId="13DC4215">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1</w:t>
      </w:r>
      <w:r>
        <w:rPr>
          <w:rFonts w:ascii="宋体" w:hAnsi="宋体" w:eastAsia="宋体" w:cs="宋体"/>
          <w:color w:val="000000" w:themeColor="text1"/>
          <w:spacing w:val="9"/>
          <w:highlight w:val="none"/>
          <w14:textFill>
            <w14:solidFill>
              <w14:schemeClr w14:val="tx1"/>
            </w14:solidFill>
          </w14:textFill>
        </w:rPr>
        <w:t>）投标人根据国</w:t>
      </w:r>
      <w:r>
        <w:rPr>
          <w:rFonts w:ascii="宋体" w:hAnsi="宋体" w:eastAsia="宋体" w:cs="宋体"/>
          <w:color w:val="000000" w:themeColor="text1"/>
          <w:spacing w:val="8"/>
          <w:highlight w:val="none"/>
          <w14:textFill>
            <w14:solidFill>
              <w14:schemeClr w14:val="tx1"/>
            </w14:solidFill>
          </w14:textFill>
        </w:rPr>
        <w:t>家市场监管的复印件</w:t>
      </w:r>
      <w:r>
        <w:rPr>
          <w:rFonts w:ascii="宋体" w:hAnsi="宋体" w:eastAsia="宋体" w:cs="宋体"/>
          <w:color w:val="000000" w:themeColor="text1"/>
          <w:spacing w:val="9"/>
          <w:highlight w:val="none"/>
          <w14:textFill>
            <w14:solidFill>
              <w14:schemeClr w14:val="tx1"/>
            </w14:solidFill>
          </w14:textFill>
        </w:rPr>
        <w:t>；</w:t>
      </w:r>
    </w:p>
    <w:p w14:paraId="14864C67">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position w:val="1"/>
          <w:highlight w:val="none"/>
          <w14:textFill>
            <w14:solidFill>
              <w14:schemeClr w14:val="tx1"/>
            </w14:solidFill>
          </w14:textFill>
        </w:rPr>
        <w:t>3.2.3</w:t>
      </w:r>
      <w:r>
        <w:rPr>
          <w:rFonts w:ascii="宋体" w:hAnsi="宋体" w:eastAsia="宋体" w:cs="宋体"/>
          <w:color w:val="000000" w:themeColor="text1"/>
          <w:spacing w:val="8"/>
          <w:position w:val="1"/>
          <w:highlight w:val="none"/>
          <w14:textFill>
            <w14:solidFill>
              <w14:schemeClr w14:val="tx1"/>
            </w14:solidFill>
          </w14:textFill>
        </w:rPr>
        <w:t>“资信文件”中的“其他资格条件证明材料”应提供与项目的特殊要求存在实质性关联的</w:t>
      </w:r>
    </w:p>
    <w:p w14:paraId="19B8D8C8">
      <w:pPr>
        <w:spacing w:line="440" w:lineRule="exact"/>
        <w:ind w:left="17" w:right="95" w:hanging="17"/>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相关特定行业资格许可证或授权许可证的证书复印件，或招标人认为确需增</w:t>
      </w:r>
      <w:r>
        <w:rPr>
          <w:rFonts w:ascii="宋体" w:hAnsi="宋体" w:eastAsia="宋体" w:cs="宋体"/>
          <w:color w:val="000000" w:themeColor="text1"/>
          <w:spacing w:val="9"/>
          <w:highlight w:val="none"/>
          <w14:textFill>
            <w14:solidFill>
              <w14:schemeClr w14:val="tx1"/>
            </w14:solidFill>
          </w14:textFill>
        </w:rPr>
        <w:t>加的其他资格条件相关</w:t>
      </w:r>
      <w:r>
        <w:rPr>
          <w:rFonts w:ascii="宋体" w:hAnsi="宋体" w:eastAsia="宋体" w:cs="宋体"/>
          <w:color w:val="000000" w:themeColor="text1"/>
          <w:spacing w:val="7"/>
          <w:highlight w:val="none"/>
          <w14:textFill>
            <w14:solidFill>
              <w14:schemeClr w14:val="tx1"/>
            </w14:solidFill>
          </w14:textFill>
        </w:rPr>
        <w:t>的合同</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业</w:t>
      </w:r>
      <w:r>
        <w:rPr>
          <w:rFonts w:ascii="宋体" w:hAnsi="宋体" w:eastAsia="宋体" w:cs="宋体"/>
          <w:color w:val="000000" w:themeColor="text1"/>
          <w:spacing w:val="6"/>
          <w:highlight w:val="none"/>
          <w14:textFill>
            <w14:solidFill>
              <w14:schemeClr w14:val="tx1"/>
            </w14:solidFill>
          </w14:textFill>
        </w:rPr>
        <w:t>绩证明材料</w:t>
      </w:r>
      <w:r>
        <w:rPr>
          <w:rFonts w:ascii="宋体" w:hAnsi="宋体" w:eastAsia="宋体" w:cs="宋体"/>
          <w:color w:val="000000" w:themeColor="text1"/>
          <w:spacing w:val="9"/>
          <w:highlight w:val="none"/>
          <w14:textFill>
            <w14:solidFill>
              <w14:schemeClr w14:val="tx1"/>
            </w14:solidFill>
          </w14:textFill>
        </w:rPr>
        <w:t>。</w:t>
      </w:r>
    </w:p>
    <w:p w14:paraId="6B223669">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3.3投标报价</w:t>
      </w:r>
    </w:p>
    <w:p w14:paraId="4898503B">
      <w:pPr>
        <w:spacing w:line="440" w:lineRule="exact"/>
        <w:ind w:left="3" w:right="95" w:firstLine="42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3.3.1</w:t>
      </w:r>
      <w:r>
        <w:rPr>
          <w:rFonts w:ascii="宋体" w:hAnsi="宋体" w:eastAsia="宋体" w:cs="宋体"/>
          <w:color w:val="000000" w:themeColor="text1"/>
          <w:spacing w:val="9"/>
          <w:highlight w:val="none"/>
          <w14:textFill>
            <w14:solidFill>
              <w14:schemeClr w14:val="tx1"/>
            </w14:solidFill>
          </w14:textFill>
        </w:rPr>
        <w:t>投标人应按第五章“投标</w:t>
      </w:r>
      <w:r>
        <w:rPr>
          <w:rFonts w:ascii="宋体" w:hAnsi="宋体" w:eastAsia="宋体" w:cs="宋体"/>
          <w:color w:val="000000" w:themeColor="text1"/>
          <w:spacing w:val="8"/>
          <w:highlight w:val="none"/>
          <w14:textFill>
            <w14:solidFill>
              <w14:schemeClr w14:val="tx1"/>
            </w14:solidFill>
          </w14:textFill>
        </w:rPr>
        <w:t>文件格式”的要求在“开标一览表”中进行报价</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投标报价的</w:t>
      </w:r>
      <w:r>
        <w:rPr>
          <w:rFonts w:ascii="宋体" w:hAnsi="宋体" w:eastAsia="宋体" w:cs="宋体"/>
          <w:color w:val="000000" w:themeColor="text1"/>
          <w:spacing w:val="10"/>
          <w:highlight w:val="none"/>
          <w14:textFill>
            <w14:solidFill>
              <w14:schemeClr w14:val="tx1"/>
            </w14:solidFill>
          </w14:textFill>
        </w:rPr>
        <w:t>组成：详见《投标人须知前附表》。投标文件中“开标一览表”与投标</w:t>
      </w:r>
      <w:r>
        <w:rPr>
          <w:rFonts w:ascii="宋体" w:hAnsi="宋体" w:eastAsia="宋体" w:cs="宋体"/>
          <w:color w:val="000000" w:themeColor="text1"/>
          <w:spacing w:val="9"/>
          <w:highlight w:val="none"/>
          <w14:textFill>
            <w14:solidFill>
              <w14:schemeClr w14:val="tx1"/>
            </w14:solidFill>
          </w14:textFill>
        </w:rPr>
        <w:t>文件中“投标价格组成明细</w:t>
      </w:r>
    </w:p>
    <w:p w14:paraId="783F0EC9">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表”不一致的</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以“开标一览</w:t>
      </w:r>
      <w:r>
        <w:rPr>
          <w:rFonts w:ascii="宋体" w:hAnsi="宋体" w:eastAsia="宋体" w:cs="宋体"/>
          <w:color w:val="000000" w:themeColor="text1"/>
          <w:spacing w:val="9"/>
          <w:highlight w:val="none"/>
          <w14:textFill>
            <w14:solidFill>
              <w14:schemeClr w14:val="tx1"/>
            </w14:solidFill>
          </w14:textFill>
        </w:rPr>
        <w:t>表”为准</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投标文件中价格全部采用人民币报价</w:t>
      </w:r>
      <w:r>
        <w:rPr>
          <w:rFonts w:ascii="宋体" w:hAnsi="宋体" w:eastAsia="宋体" w:cs="宋体"/>
          <w:color w:val="000000" w:themeColor="text1"/>
          <w:spacing w:val="11"/>
          <w:highlight w:val="none"/>
          <w14:textFill>
            <w14:solidFill>
              <w14:schemeClr w14:val="tx1"/>
            </w14:solidFill>
          </w14:textFill>
        </w:rPr>
        <w:t>。</w:t>
      </w:r>
    </w:p>
    <w:p w14:paraId="4CEE49A3">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3.3.2</w:t>
      </w:r>
      <w:r>
        <w:rPr>
          <w:rFonts w:ascii="宋体" w:hAnsi="宋体" w:eastAsia="宋体" w:cs="宋体"/>
          <w:color w:val="000000" w:themeColor="text1"/>
          <w:spacing w:val="8"/>
          <w:highlight w:val="none"/>
          <w14:textFill>
            <w14:solidFill>
              <w14:schemeClr w14:val="tx1"/>
            </w14:solidFill>
          </w14:textFill>
        </w:rPr>
        <w:t>投标人应充分了解该项目的总体情况以及影响</w:t>
      </w:r>
      <w:r>
        <w:rPr>
          <w:rFonts w:ascii="宋体" w:hAnsi="宋体" w:eastAsia="宋体" w:cs="宋体"/>
          <w:color w:val="000000" w:themeColor="text1"/>
          <w:spacing w:val="7"/>
          <w:highlight w:val="none"/>
          <w14:textFill>
            <w14:solidFill>
              <w14:schemeClr w14:val="tx1"/>
            </w14:solidFill>
          </w14:textFill>
        </w:rPr>
        <w:t>投标报价的其他要素</w:t>
      </w:r>
      <w:r>
        <w:rPr>
          <w:rFonts w:ascii="宋体" w:hAnsi="宋体" w:eastAsia="宋体" w:cs="宋体"/>
          <w:color w:val="000000" w:themeColor="text1"/>
          <w:spacing w:val="8"/>
          <w:highlight w:val="none"/>
          <w14:textFill>
            <w14:solidFill>
              <w14:schemeClr w14:val="tx1"/>
            </w14:solidFill>
          </w14:textFill>
        </w:rPr>
        <w:t>。</w:t>
      </w:r>
    </w:p>
    <w:p w14:paraId="20C0E1C8">
      <w:pPr>
        <w:spacing w:line="440" w:lineRule="exact"/>
        <w:ind w:right="148"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3.3.3</w:t>
      </w:r>
      <w:r>
        <w:rPr>
          <w:rFonts w:ascii="宋体" w:hAnsi="宋体" w:eastAsia="宋体" w:cs="宋体"/>
          <w:color w:val="000000" w:themeColor="text1"/>
          <w:spacing w:val="9"/>
          <w:highlight w:val="none"/>
          <w14:textFill>
            <w14:solidFill>
              <w14:schemeClr w14:val="tx1"/>
            </w14:solidFill>
          </w14:textFill>
        </w:rPr>
        <w:t>招标人设有最高</w:t>
      </w:r>
      <w:r>
        <w:rPr>
          <w:rFonts w:ascii="宋体" w:hAnsi="宋体" w:eastAsia="宋体" w:cs="宋体"/>
          <w:color w:val="000000" w:themeColor="text1"/>
          <w:spacing w:val="8"/>
          <w:highlight w:val="none"/>
          <w14:textFill>
            <w14:solidFill>
              <w14:schemeClr w14:val="tx1"/>
            </w14:solidFill>
          </w14:textFill>
        </w:rPr>
        <w:t>投标限价的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投标人的投标报价不得超过最高投标限价</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最高投标限价</w:t>
      </w:r>
      <w:r>
        <w:rPr>
          <w:rFonts w:ascii="宋体" w:hAnsi="宋体" w:eastAsia="宋体" w:cs="宋体"/>
          <w:color w:val="000000" w:themeColor="text1"/>
          <w:spacing w:val="9"/>
          <w:highlight w:val="none"/>
          <w14:textFill>
            <w14:solidFill>
              <w14:schemeClr w14:val="tx1"/>
            </w14:solidFill>
          </w14:textFill>
        </w:rPr>
        <w:t>在投标人须知前附</w:t>
      </w:r>
      <w:r>
        <w:rPr>
          <w:rFonts w:ascii="宋体" w:hAnsi="宋体" w:eastAsia="宋体" w:cs="宋体"/>
          <w:color w:val="000000" w:themeColor="text1"/>
          <w:spacing w:val="8"/>
          <w:highlight w:val="none"/>
          <w14:textFill>
            <w14:solidFill>
              <w14:schemeClr w14:val="tx1"/>
            </w14:solidFill>
          </w14:textFill>
        </w:rPr>
        <w:t>表中载明</w:t>
      </w:r>
      <w:r>
        <w:rPr>
          <w:rFonts w:ascii="宋体" w:hAnsi="宋体" w:eastAsia="宋体" w:cs="宋体"/>
          <w:color w:val="000000" w:themeColor="text1"/>
          <w:spacing w:val="9"/>
          <w:highlight w:val="none"/>
          <w14:textFill>
            <w14:solidFill>
              <w14:schemeClr w14:val="tx1"/>
            </w14:solidFill>
          </w14:textFill>
        </w:rPr>
        <w:t>。</w:t>
      </w:r>
    </w:p>
    <w:p w14:paraId="2E194F0B">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3.3.4</w:t>
      </w:r>
      <w:r>
        <w:rPr>
          <w:rFonts w:ascii="宋体" w:hAnsi="宋体" w:eastAsia="宋体" w:cs="宋体"/>
          <w:color w:val="000000" w:themeColor="text1"/>
          <w:spacing w:val="7"/>
          <w:highlight w:val="none"/>
          <w14:textFill>
            <w14:solidFill>
              <w14:schemeClr w14:val="tx1"/>
            </w14:solidFill>
          </w14:textFill>
        </w:rPr>
        <w:t>投标报价的具体要求详见第三章“用户需</w:t>
      </w:r>
      <w:r>
        <w:rPr>
          <w:rFonts w:ascii="宋体" w:hAnsi="宋体" w:eastAsia="宋体" w:cs="宋体"/>
          <w:color w:val="000000" w:themeColor="text1"/>
          <w:spacing w:val="6"/>
          <w:highlight w:val="none"/>
          <w14:textFill>
            <w14:solidFill>
              <w14:schemeClr w14:val="tx1"/>
            </w14:solidFill>
          </w14:textFill>
        </w:rPr>
        <w:t>求书”</w:t>
      </w:r>
      <w:r>
        <w:rPr>
          <w:rFonts w:ascii="宋体" w:hAnsi="宋体" w:eastAsia="宋体" w:cs="宋体"/>
          <w:color w:val="000000" w:themeColor="text1"/>
          <w:spacing w:val="8"/>
          <w:highlight w:val="none"/>
          <w14:textFill>
            <w14:solidFill>
              <w14:schemeClr w14:val="tx1"/>
            </w14:solidFill>
          </w14:textFill>
        </w:rPr>
        <w:t>。</w:t>
      </w:r>
    </w:p>
    <w:p w14:paraId="2FA8DF90">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 xml:space="preserve">3.4 </w:t>
      </w:r>
      <w:r>
        <w:rPr>
          <w:rFonts w:ascii="宋体" w:hAnsi="宋体" w:eastAsia="宋体" w:cs="宋体"/>
          <w:color w:val="000000" w:themeColor="text1"/>
          <w:spacing w:val="4"/>
          <w:highlight w:val="none"/>
          <w14:textFill>
            <w14:solidFill>
              <w14:schemeClr w14:val="tx1"/>
            </w14:solidFill>
          </w14:textFill>
        </w:rPr>
        <w:t>投标</w:t>
      </w:r>
      <w:r>
        <w:rPr>
          <w:rFonts w:ascii="宋体" w:hAnsi="宋体" w:eastAsia="宋体" w:cs="宋体"/>
          <w:color w:val="000000" w:themeColor="text1"/>
          <w:spacing w:val="3"/>
          <w:highlight w:val="none"/>
          <w14:textFill>
            <w14:solidFill>
              <w14:schemeClr w14:val="tx1"/>
            </w14:solidFill>
          </w14:textFill>
        </w:rPr>
        <w:t>文件的编制</w:t>
      </w:r>
    </w:p>
    <w:p w14:paraId="0FF9704E">
      <w:pPr>
        <w:spacing w:line="440" w:lineRule="exact"/>
        <w:ind w:left="3" w:right="52" w:firstLine="42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3.4.1</w:t>
      </w:r>
      <w:r>
        <w:rPr>
          <w:rFonts w:ascii="宋体" w:hAnsi="宋体" w:eastAsia="宋体" w:cs="宋体"/>
          <w:color w:val="000000" w:themeColor="text1"/>
          <w:spacing w:val="8"/>
          <w:highlight w:val="none"/>
          <w14:textFill>
            <w14:solidFill>
              <w14:schemeClr w14:val="tx1"/>
            </w14:solidFill>
          </w14:textFill>
        </w:rPr>
        <w:t>投标文件分</w:t>
      </w:r>
      <w:r>
        <w:rPr>
          <w:rFonts w:ascii="宋体" w:hAnsi="宋体" w:eastAsia="宋体" w:cs="宋体"/>
          <w:color w:val="000000" w:themeColor="text1"/>
          <w:spacing w:val="8"/>
          <w:highlight w:val="none"/>
          <w:u w:val="single"/>
          <w14:textFill>
            <w14:solidFill>
              <w14:schemeClr w14:val="tx1"/>
            </w14:solidFill>
          </w14:textFill>
        </w:rPr>
        <w:t>资格文件</w:t>
      </w:r>
      <w:r>
        <w:rPr>
          <w:rFonts w:ascii="宋体" w:hAnsi="宋体" w:eastAsia="宋体" w:cs="宋体"/>
          <w:color w:val="000000" w:themeColor="text1"/>
          <w:spacing w:val="9"/>
          <w:highlight w:val="none"/>
          <w:u w:val="single"/>
          <w14:textFill>
            <w14:solidFill>
              <w14:schemeClr w14:val="tx1"/>
            </w14:solidFill>
          </w14:textFill>
        </w:rPr>
        <w:t>、</w:t>
      </w:r>
      <w:r>
        <w:rPr>
          <w:rFonts w:ascii="宋体" w:hAnsi="宋体" w:eastAsia="宋体" w:cs="宋体"/>
          <w:color w:val="000000" w:themeColor="text1"/>
          <w:spacing w:val="8"/>
          <w:highlight w:val="none"/>
          <w:u w:val="single"/>
          <w14:textFill>
            <w14:solidFill>
              <w14:schemeClr w14:val="tx1"/>
            </w14:solidFill>
          </w14:textFill>
        </w:rPr>
        <w:t>商务文件</w:t>
      </w:r>
      <w:r>
        <w:rPr>
          <w:rFonts w:ascii="宋体" w:hAnsi="宋体" w:eastAsia="宋体" w:cs="宋体"/>
          <w:color w:val="000000" w:themeColor="text1"/>
          <w:spacing w:val="9"/>
          <w:highlight w:val="none"/>
          <w:u w:val="single"/>
          <w14:textFill>
            <w14:solidFill>
              <w14:schemeClr w14:val="tx1"/>
            </w14:solidFill>
          </w14:textFill>
        </w:rPr>
        <w:t>、</w:t>
      </w:r>
      <w:r>
        <w:rPr>
          <w:rFonts w:ascii="宋体" w:hAnsi="宋体" w:eastAsia="宋体" w:cs="宋体"/>
          <w:color w:val="000000" w:themeColor="text1"/>
          <w:spacing w:val="8"/>
          <w:highlight w:val="none"/>
          <w:u w:val="single"/>
          <w14:textFill>
            <w14:solidFill>
              <w14:schemeClr w14:val="tx1"/>
            </w14:solidFill>
          </w14:textFill>
        </w:rPr>
        <w:t>资信文件</w:t>
      </w:r>
      <w:r>
        <w:rPr>
          <w:rFonts w:ascii="宋体" w:hAnsi="宋体" w:eastAsia="宋体" w:cs="宋体"/>
          <w:color w:val="000000" w:themeColor="text1"/>
          <w:spacing w:val="9"/>
          <w:highlight w:val="none"/>
          <w:u w:val="single"/>
          <w14:textFill>
            <w14:solidFill>
              <w14:schemeClr w14:val="tx1"/>
            </w14:solidFill>
          </w14:textFill>
        </w:rPr>
        <w:t>、</w:t>
      </w:r>
      <w:r>
        <w:rPr>
          <w:rFonts w:ascii="宋体" w:hAnsi="宋体" w:eastAsia="宋体" w:cs="宋体"/>
          <w:color w:val="000000" w:themeColor="text1"/>
          <w:spacing w:val="8"/>
          <w:highlight w:val="none"/>
          <w:u w:val="single"/>
          <w14:textFill>
            <w14:solidFill>
              <w14:schemeClr w14:val="tx1"/>
            </w14:solidFill>
          </w14:textFill>
        </w:rPr>
        <w:t>技术文件</w:t>
      </w:r>
      <w:r>
        <w:rPr>
          <w:rFonts w:ascii="宋体" w:hAnsi="宋体" w:eastAsia="宋体" w:cs="宋体"/>
          <w:color w:val="000000" w:themeColor="text1"/>
          <w:spacing w:val="8"/>
          <w:highlight w:val="none"/>
          <w14:textFill>
            <w14:solidFill>
              <w14:schemeClr w14:val="tx1"/>
            </w14:solidFill>
          </w14:textFill>
        </w:rPr>
        <w:t>四部分</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应按本须知第 3.1款规定的内容和第五章“投标文件格式”进行编写，如有必要，可以增加附页，作为投</w:t>
      </w:r>
      <w:r>
        <w:rPr>
          <w:rFonts w:ascii="宋体" w:hAnsi="宋体" w:eastAsia="宋体" w:cs="宋体"/>
          <w:color w:val="000000" w:themeColor="text1"/>
          <w:spacing w:val="10"/>
          <w:highlight w:val="none"/>
          <w14:textFill>
            <w14:solidFill>
              <w14:schemeClr w14:val="tx1"/>
            </w14:solidFill>
          </w14:textFill>
        </w:rPr>
        <w:t>标文件的组成部</w:t>
      </w:r>
      <w:r>
        <w:rPr>
          <w:rFonts w:ascii="宋体" w:hAnsi="宋体" w:eastAsia="宋体" w:cs="宋体"/>
          <w:color w:val="000000" w:themeColor="text1"/>
          <w:spacing w:val="1"/>
          <w:highlight w:val="none"/>
          <w14:textFill>
            <w14:solidFill>
              <w14:schemeClr w14:val="tx1"/>
            </w14:solidFill>
          </w14:textFill>
        </w:rPr>
        <w:t>分</w:t>
      </w:r>
      <w:r>
        <w:rPr>
          <w:rFonts w:hint="eastAsia" w:ascii="宋体" w:hAnsi="宋体" w:eastAsia="宋体" w:cs="宋体"/>
          <w:color w:val="000000" w:themeColor="text1"/>
          <w:spacing w:val="1"/>
          <w:highlight w:val="none"/>
          <w14:textFill>
            <w14:solidFill>
              <w14:schemeClr w14:val="tx1"/>
            </w14:solidFill>
          </w14:textFill>
        </w:rPr>
        <w:t>，</w:t>
      </w:r>
      <w:r>
        <w:rPr>
          <w:rFonts w:ascii="宋体" w:hAnsi="宋体" w:eastAsia="宋体" w:cs="宋体"/>
          <w:color w:val="000000" w:themeColor="text1"/>
          <w:spacing w:val="1"/>
          <w:highlight w:val="none"/>
          <w14:textFill>
            <w14:solidFill>
              <w14:schemeClr w14:val="tx1"/>
            </w14:solidFill>
          </w14:textFill>
        </w:rPr>
        <w:t>“投标文件格式”中没有规定的可自</w:t>
      </w:r>
      <w:r>
        <w:rPr>
          <w:rFonts w:ascii="宋体" w:hAnsi="宋体" w:eastAsia="宋体" w:cs="宋体"/>
          <w:color w:val="000000" w:themeColor="text1"/>
          <w:highlight w:val="none"/>
          <w14:textFill>
            <w14:solidFill>
              <w14:schemeClr w14:val="tx1"/>
            </w14:solidFill>
          </w14:textFill>
        </w:rPr>
        <w:t>行编制格式</w:t>
      </w:r>
      <w:r>
        <w:rPr>
          <w:rFonts w:ascii="宋体" w:hAnsi="宋体" w:eastAsia="宋体" w:cs="宋体"/>
          <w:color w:val="000000" w:themeColor="text1"/>
          <w:spacing w:val="1"/>
          <w:highlight w:val="none"/>
          <w14:textFill>
            <w14:solidFill>
              <w14:schemeClr w14:val="tx1"/>
            </w14:solidFill>
          </w14:textFill>
        </w:rPr>
        <w:t>。</w:t>
      </w:r>
    </w:p>
    <w:p w14:paraId="1B326326">
      <w:pPr>
        <w:spacing w:line="440" w:lineRule="exact"/>
        <w:ind w:left="1" w:right="49"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3.4.2</w:t>
      </w:r>
      <w:r>
        <w:rPr>
          <w:rFonts w:ascii="宋体" w:hAnsi="宋体" w:eastAsia="宋体" w:cs="宋体"/>
          <w:color w:val="000000" w:themeColor="text1"/>
          <w:spacing w:val="11"/>
          <w:highlight w:val="none"/>
          <w14:textFill>
            <w14:solidFill>
              <w14:schemeClr w14:val="tx1"/>
            </w14:solidFill>
          </w14:textFill>
        </w:rPr>
        <w:t>投标人按投标人须知前附表规定的份数编制投标文件。投标</w:t>
      </w:r>
      <w:r>
        <w:rPr>
          <w:rFonts w:ascii="宋体" w:hAnsi="宋体" w:eastAsia="宋体" w:cs="宋体"/>
          <w:color w:val="000000" w:themeColor="text1"/>
          <w:spacing w:val="10"/>
          <w:highlight w:val="none"/>
          <w14:textFill>
            <w14:solidFill>
              <w14:schemeClr w14:val="tx1"/>
            </w14:solidFill>
          </w14:textFill>
        </w:rPr>
        <w:t>文件的正本和副本均需打印</w:t>
      </w:r>
      <w:r>
        <w:rPr>
          <w:rFonts w:ascii="宋体" w:hAnsi="宋体" w:eastAsia="宋体" w:cs="宋体"/>
          <w:color w:val="000000" w:themeColor="text1"/>
          <w:spacing w:val="11"/>
          <w:highlight w:val="none"/>
          <w14:textFill>
            <w14:solidFill>
              <w14:schemeClr w14:val="tx1"/>
            </w14:solidFill>
          </w14:textFill>
        </w:rPr>
        <w:t>或使用不褪色的墨水笔书写，字迹应清晰易于辨认。正本和副本的封</w:t>
      </w:r>
      <w:r>
        <w:rPr>
          <w:rFonts w:ascii="宋体" w:hAnsi="宋体" w:eastAsia="宋体" w:cs="宋体"/>
          <w:color w:val="000000" w:themeColor="text1"/>
          <w:spacing w:val="10"/>
          <w:highlight w:val="none"/>
          <w14:textFill>
            <w14:solidFill>
              <w14:schemeClr w14:val="tx1"/>
            </w14:solidFill>
          </w14:textFill>
        </w:rPr>
        <w:t>面右上角上应清楚地标记“正</w:t>
      </w:r>
      <w:r>
        <w:rPr>
          <w:rFonts w:ascii="宋体" w:hAnsi="宋体" w:eastAsia="宋体" w:cs="宋体"/>
          <w:color w:val="000000" w:themeColor="text1"/>
          <w:spacing w:val="11"/>
          <w:highlight w:val="none"/>
          <w14:textFill>
            <w14:solidFill>
              <w14:schemeClr w14:val="tx1"/>
            </w14:solidFill>
          </w14:textFill>
        </w:rPr>
        <w:t>本”或“副本”的字样。投标人应根据前附表要求提供电</w:t>
      </w:r>
      <w:r>
        <w:rPr>
          <w:rFonts w:ascii="宋体" w:hAnsi="宋体" w:eastAsia="宋体" w:cs="宋体"/>
          <w:color w:val="000000" w:themeColor="text1"/>
          <w:spacing w:val="10"/>
          <w:highlight w:val="none"/>
          <w14:textFill>
            <w14:solidFill>
              <w14:schemeClr w14:val="tx1"/>
            </w14:solidFill>
          </w14:textFill>
        </w:rPr>
        <w:t>子版文件</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当副本和正本不一致或电子版</w:t>
      </w:r>
      <w:r>
        <w:rPr>
          <w:rFonts w:ascii="宋体" w:hAnsi="宋体" w:eastAsia="宋体" w:cs="宋体"/>
          <w:color w:val="000000" w:themeColor="text1"/>
          <w:spacing w:val="5"/>
          <w:highlight w:val="none"/>
          <w14:textFill>
            <w14:solidFill>
              <w14:schemeClr w14:val="tx1"/>
            </w14:solidFill>
          </w14:textFill>
        </w:rPr>
        <w:t>文件和纸质正本文件不一致时</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以纸质正本文件为</w:t>
      </w:r>
      <w:r>
        <w:rPr>
          <w:rFonts w:ascii="宋体" w:hAnsi="宋体" w:eastAsia="宋体" w:cs="宋体"/>
          <w:color w:val="000000" w:themeColor="text1"/>
          <w:spacing w:val="4"/>
          <w:highlight w:val="none"/>
          <w14:textFill>
            <w14:solidFill>
              <w14:schemeClr w14:val="tx1"/>
            </w14:solidFill>
          </w14:textFill>
        </w:rPr>
        <w:t>准</w:t>
      </w:r>
      <w:r>
        <w:rPr>
          <w:rFonts w:ascii="宋体" w:hAnsi="宋体" w:eastAsia="宋体" w:cs="宋体"/>
          <w:color w:val="000000" w:themeColor="text1"/>
          <w:spacing w:val="6"/>
          <w:highlight w:val="none"/>
          <w14:textFill>
            <w14:solidFill>
              <w14:schemeClr w14:val="tx1"/>
            </w14:solidFill>
          </w14:textFill>
        </w:rPr>
        <w:t>。</w:t>
      </w:r>
    </w:p>
    <w:p w14:paraId="6FD8DC47">
      <w:pPr>
        <w:spacing w:line="440" w:lineRule="exact"/>
        <w:ind w:left="1" w:right="24"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3.4.3</w:t>
      </w:r>
      <w:r>
        <w:rPr>
          <w:rFonts w:ascii="宋体" w:hAnsi="宋体" w:eastAsia="宋体" w:cs="宋体"/>
          <w:color w:val="000000" w:themeColor="text1"/>
          <w:spacing w:val="9"/>
          <w:highlight w:val="none"/>
          <w14:textFill>
            <w14:solidFill>
              <w14:schemeClr w14:val="tx1"/>
            </w14:solidFill>
          </w14:textFill>
        </w:rPr>
        <w:t>投标文件装订</w:t>
      </w:r>
      <w:r>
        <w:rPr>
          <w:rFonts w:ascii="宋体" w:hAnsi="宋体" w:eastAsia="宋体" w:cs="宋体"/>
          <w:color w:val="000000" w:themeColor="text1"/>
          <w:spacing w:val="8"/>
          <w:highlight w:val="none"/>
          <w14:textFill>
            <w14:solidFill>
              <w14:schemeClr w14:val="tx1"/>
            </w14:solidFill>
          </w14:textFill>
        </w:rPr>
        <w:t>要求见投标人须知前附表</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投标文件的正本与副本应分别装订成册</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内容</w:t>
      </w:r>
      <w:r>
        <w:rPr>
          <w:rFonts w:ascii="宋体" w:hAnsi="宋体" w:eastAsia="宋体" w:cs="宋体"/>
          <w:color w:val="000000" w:themeColor="text1"/>
          <w:spacing w:val="11"/>
          <w:highlight w:val="none"/>
          <w14:textFill>
            <w14:solidFill>
              <w14:schemeClr w14:val="tx1"/>
            </w14:solidFill>
          </w14:textFill>
        </w:rPr>
        <w:t>是否分册装订见前附表。投标文件的装订必须采用</w:t>
      </w:r>
      <w:r>
        <w:rPr>
          <w:rFonts w:ascii="宋体" w:hAnsi="宋体" w:eastAsia="宋体" w:cs="宋体"/>
          <w:color w:val="000000" w:themeColor="text1"/>
          <w:spacing w:val="10"/>
          <w:highlight w:val="none"/>
          <w14:textFill>
            <w14:solidFill>
              <w14:schemeClr w14:val="tx1"/>
            </w14:solidFill>
          </w14:textFill>
        </w:rPr>
        <w:t>胶订或线订形式</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不得采用活页装订方式（胶订或线订以外装订形式视为活页装订）。</w:t>
      </w:r>
      <w:r>
        <w:rPr>
          <w:rFonts w:ascii="宋体" w:hAnsi="宋体" w:eastAsia="宋体" w:cs="宋体"/>
          <w:color w:val="000000" w:themeColor="text1"/>
          <w:spacing w:val="9"/>
          <w:highlight w:val="none"/>
          <w14:textFill>
            <w14:solidFill>
              <w14:schemeClr w14:val="tx1"/>
            </w14:solidFill>
          </w14:textFill>
        </w:rPr>
        <w:t>投标文件建议采用</w:t>
      </w:r>
      <w:r>
        <w:rPr>
          <w:rFonts w:ascii="宋体" w:hAnsi="宋体" w:eastAsia="宋体" w:cs="宋体"/>
          <w:color w:val="000000" w:themeColor="text1"/>
          <w:spacing w:val="5"/>
          <w:highlight w:val="none"/>
          <w14:textFill>
            <w14:solidFill>
              <w14:schemeClr w14:val="tx1"/>
            </w14:solidFill>
          </w14:textFill>
        </w:rPr>
        <w:t xml:space="preserve">A4 </w:t>
      </w:r>
      <w:r>
        <w:rPr>
          <w:rFonts w:ascii="宋体" w:hAnsi="宋体" w:eastAsia="宋体" w:cs="宋体"/>
          <w:color w:val="000000" w:themeColor="text1"/>
          <w:spacing w:val="9"/>
          <w:highlight w:val="none"/>
          <w14:textFill>
            <w14:solidFill>
              <w14:schemeClr w14:val="tx1"/>
            </w14:solidFill>
          </w14:textFill>
        </w:rPr>
        <w:t>幅面</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按顺序统一编</w:t>
      </w:r>
      <w:r>
        <w:rPr>
          <w:rFonts w:ascii="宋体" w:hAnsi="宋体" w:eastAsia="宋体" w:cs="宋体"/>
          <w:color w:val="000000" w:themeColor="text1"/>
          <w:spacing w:val="8"/>
          <w:highlight w:val="none"/>
          <w14:textFill>
            <w14:solidFill>
              <w14:schemeClr w14:val="tx1"/>
            </w14:solidFill>
          </w14:textFill>
        </w:rPr>
        <w:t>目编码装订成册</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提</w:t>
      </w:r>
      <w:r>
        <w:rPr>
          <w:rFonts w:ascii="宋体" w:hAnsi="宋体" w:eastAsia="宋体" w:cs="宋体"/>
          <w:color w:val="000000" w:themeColor="text1"/>
          <w:spacing w:val="7"/>
          <w:highlight w:val="none"/>
          <w14:textFill>
            <w14:solidFill>
              <w14:schemeClr w14:val="tx1"/>
            </w14:solidFill>
          </w14:textFill>
        </w:rPr>
        <w:t>倡双面打印</w:t>
      </w:r>
      <w:r>
        <w:rPr>
          <w:rFonts w:ascii="宋体" w:hAnsi="宋体" w:eastAsia="宋体" w:cs="宋体"/>
          <w:color w:val="000000" w:themeColor="text1"/>
          <w:spacing w:val="9"/>
          <w:highlight w:val="none"/>
          <w14:textFill>
            <w14:solidFill>
              <w14:schemeClr w14:val="tx1"/>
            </w14:solidFill>
          </w14:textFill>
        </w:rPr>
        <w:t>。</w:t>
      </w:r>
    </w:p>
    <w:p w14:paraId="044ADB60">
      <w:pPr>
        <w:spacing w:line="440" w:lineRule="exact"/>
        <w:ind w:left="1" w:right="95"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3.4.4</w:t>
      </w:r>
      <w:r>
        <w:rPr>
          <w:rFonts w:ascii="宋体" w:hAnsi="宋体" w:eastAsia="宋体" w:cs="宋体"/>
          <w:color w:val="000000" w:themeColor="text1"/>
          <w:spacing w:val="10"/>
          <w:highlight w:val="none"/>
          <w14:textFill>
            <w14:solidFill>
              <w14:schemeClr w14:val="tx1"/>
            </w14:solidFill>
          </w14:textFill>
        </w:rPr>
        <w:t>投标文件按照招标文件</w:t>
      </w:r>
      <w:r>
        <w:rPr>
          <w:rFonts w:ascii="宋体" w:hAnsi="宋体" w:eastAsia="宋体" w:cs="宋体"/>
          <w:color w:val="000000" w:themeColor="text1"/>
          <w:spacing w:val="8"/>
          <w:highlight w:val="none"/>
          <w14:textFill>
            <w14:solidFill>
              <w14:schemeClr w14:val="tx1"/>
            </w14:solidFill>
          </w14:textFill>
        </w:rPr>
        <w:t>第五章“投标文件格式”</w:t>
      </w:r>
      <w:r>
        <w:rPr>
          <w:rFonts w:ascii="宋体" w:hAnsi="宋体" w:eastAsia="宋体" w:cs="宋体"/>
          <w:color w:val="000000" w:themeColor="text1"/>
          <w:spacing w:val="10"/>
          <w:highlight w:val="none"/>
          <w14:textFill>
            <w14:solidFill>
              <w14:schemeClr w14:val="tx1"/>
            </w14:solidFill>
          </w14:textFill>
        </w:rPr>
        <w:t>要求进行签</w:t>
      </w:r>
      <w:r>
        <w:rPr>
          <w:rFonts w:ascii="宋体" w:hAnsi="宋体" w:eastAsia="宋体" w:cs="宋体"/>
          <w:color w:val="000000" w:themeColor="text1"/>
          <w:spacing w:val="9"/>
          <w:highlight w:val="none"/>
          <w14:textFill>
            <w14:solidFill>
              <w14:schemeClr w14:val="tx1"/>
            </w14:solidFill>
          </w14:textFill>
        </w:rPr>
        <w:t>署</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盖章</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投标文件封面</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投标函均应加</w:t>
      </w:r>
      <w:r>
        <w:rPr>
          <w:rFonts w:ascii="宋体" w:hAnsi="宋体" w:eastAsia="宋体" w:cs="宋体"/>
          <w:color w:val="000000" w:themeColor="text1"/>
          <w:spacing w:val="10"/>
          <w:highlight w:val="none"/>
          <w14:textFill>
            <w14:solidFill>
              <w14:schemeClr w14:val="tx1"/>
            </w14:solidFill>
          </w14:textFill>
        </w:rPr>
        <w:t>盖投标人单位公章并经法定代表人或其委托代理人签字或盖投标人单位公</w:t>
      </w:r>
      <w:r>
        <w:rPr>
          <w:rFonts w:ascii="宋体" w:hAnsi="宋体" w:eastAsia="宋体" w:cs="宋体"/>
          <w:color w:val="000000" w:themeColor="text1"/>
          <w:spacing w:val="9"/>
          <w:highlight w:val="none"/>
          <w14:textFill>
            <w14:solidFill>
              <w14:schemeClr w14:val="tx1"/>
            </w14:solidFill>
          </w14:textFill>
        </w:rPr>
        <w:t>章</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由委托代理人签字或</w:t>
      </w:r>
      <w:r>
        <w:rPr>
          <w:rFonts w:ascii="宋体" w:hAnsi="宋体" w:eastAsia="宋体" w:cs="宋体"/>
          <w:color w:val="000000" w:themeColor="text1"/>
          <w:spacing w:val="10"/>
          <w:highlight w:val="none"/>
          <w14:textFill>
            <w14:solidFill>
              <w14:schemeClr w14:val="tx1"/>
            </w14:solidFill>
          </w14:textFill>
        </w:rPr>
        <w:t>盖投标人单位公章的在投标文件中必须同时提交法定代表人签署授权委托</w:t>
      </w:r>
      <w:r>
        <w:rPr>
          <w:rFonts w:ascii="宋体" w:hAnsi="宋体" w:eastAsia="宋体" w:cs="宋体"/>
          <w:color w:val="000000" w:themeColor="text1"/>
          <w:spacing w:val="9"/>
          <w:highlight w:val="none"/>
          <w14:textFill>
            <w14:solidFill>
              <w14:schemeClr w14:val="tx1"/>
            </w14:solidFill>
          </w14:textFill>
        </w:rPr>
        <w:t>书</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投标文件应尽量避免</w:t>
      </w:r>
      <w:r>
        <w:rPr>
          <w:rFonts w:ascii="宋体" w:hAnsi="宋体" w:eastAsia="宋体" w:cs="宋体"/>
          <w:color w:val="000000" w:themeColor="text1"/>
          <w:spacing w:val="10"/>
          <w:highlight w:val="none"/>
          <w14:textFill>
            <w14:solidFill>
              <w14:schemeClr w14:val="tx1"/>
            </w14:solidFill>
          </w14:textFill>
        </w:rPr>
        <w:t>涂改、行间插字或删除。如果出现上述情况，改动之处应由投标人的法定代</w:t>
      </w:r>
      <w:r>
        <w:rPr>
          <w:rFonts w:ascii="宋体" w:hAnsi="宋体" w:eastAsia="宋体" w:cs="宋体"/>
          <w:color w:val="000000" w:themeColor="text1"/>
          <w:spacing w:val="9"/>
          <w:highlight w:val="none"/>
          <w14:textFill>
            <w14:solidFill>
              <w14:schemeClr w14:val="tx1"/>
            </w14:solidFill>
          </w14:textFill>
        </w:rPr>
        <w:t>表人或其委托代理人签字或盖投标人单位公章</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注明日期予以确</w:t>
      </w:r>
      <w:r>
        <w:rPr>
          <w:rFonts w:ascii="宋体" w:hAnsi="宋体" w:eastAsia="宋体" w:cs="宋体"/>
          <w:color w:val="000000" w:themeColor="text1"/>
          <w:spacing w:val="8"/>
          <w:highlight w:val="none"/>
          <w14:textFill>
            <w14:solidFill>
              <w14:schemeClr w14:val="tx1"/>
            </w14:solidFill>
          </w14:textFill>
        </w:rPr>
        <w:t>认</w:t>
      </w:r>
      <w:r>
        <w:rPr>
          <w:rFonts w:ascii="宋体" w:hAnsi="宋体" w:eastAsia="宋体" w:cs="宋体"/>
          <w:color w:val="000000" w:themeColor="text1"/>
          <w:spacing w:val="10"/>
          <w:highlight w:val="none"/>
          <w14:textFill>
            <w14:solidFill>
              <w14:schemeClr w14:val="tx1"/>
            </w14:solidFill>
          </w14:textFill>
        </w:rPr>
        <w:t>。</w:t>
      </w:r>
    </w:p>
    <w:p w14:paraId="5B8E16CF">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27" w:name="_Toc101294400"/>
      <w:bookmarkStart w:id="28" w:name="_Toc101294470"/>
      <w:r>
        <w:rPr>
          <w:rFonts w:hint="eastAsia" w:ascii="黑体" w:hAnsi="黑体" w:eastAsia="黑体" w:cs="黑体"/>
          <w:color w:val="000000" w:themeColor="text1"/>
          <w:sz w:val="24"/>
          <w:szCs w:val="24"/>
          <w:highlight w:val="none"/>
          <w14:textFill>
            <w14:solidFill>
              <w14:schemeClr w14:val="tx1"/>
            </w14:solidFill>
          </w14:textFill>
        </w:rPr>
        <w:t>4、投标</w:t>
      </w:r>
      <w:bookmarkEnd w:id="27"/>
      <w:bookmarkEnd w:id="28"/>
    </w:p>
    <w:p w14:paraId="51CD13A4">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 xml:space="preserve">4.1 </w:t>
      </w:r>
      <w:r>
        <w:rPr>
          <w:rFonts w:ascii="宋体" w:hAnsi="宋体" w:eastAsia="宋体" w:cs="宋体"/>
          <w:color w:val="000000" w:themeColor="text1"/>
          <w:spacing w:val="4"/>
          <w:highlight w:val="none"/>
          <w14:textFill>
            <w14:solidFill>
              <w14:schemeClr w14:val="tx1"/>
            </w14:solidFill>
          </w14:textFill>
        </w:rPr>
        <w:t>投标人</w:t>
      </w:r>
      <w:r>
        <w:rPr>
          <w:rFonts w:ascii="宋体" w:hAnsi="宋体" w:eastAsia="宋体" w:cs="宋体"/>
          <w:color w:val="000000" w:themeColor="text1"/>
          <w:spacing w:val="3"/>
          <w:highlight w:val="none"/>
          <w14:textFill>
            <w14:solidFill>
              <w14:schemeClr w14:val="tx1"/>
            </w14:solidFill>
          </w14:textFill>
        </w:rPr>
        <w:t>登记入库</w:t>
      </w:r>
    </w:p>
    <w:p w14:paraId="20B89F2D">
      <w:pPr>
        <w:spacing w:line="440" w:lineRule="exact"/>
        <w:ind w:firstLine="420"/>
        <w:contextualSpacing/>
        <w:rPr>
          <w:rFonts w:hint="default"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4.1.1</w:t>
      </w:r>
      <w:r>
        <w:rPr>
          <w:rFonts w:ascii="宋体" w:hAnsi="宋体" w:eastAsia="宋体" w:cs="宋体"/>
          <w:color w:val="000000" w:themeColor="text1"/>
          <w:spacing w:val="6"/>
          <w:highlight w:val="none"/>
          <w14:textFill>
            <w14:solidFill>
              <w14:schemeClr w14:val="tx1"/>
            </w14:solidFill>
          </w14:textFill>
        </w:rPr>
        <w:t>投标人登记</w:t>
      </w:r>
      <w:r>
        <w:rPr>
          <w:rFonts w:ascii="宋体" w:hAnsi="宋体" w:eastAsia="宋体" w:cs="宋体"/>
          <w:color w:val="000000" w:themeColor="text1"/>
          <w:spacing w:val="5"/>
          <w:highlight w:val="none"/>
          <w14:textFill>
            <w14:solidFill>
              <w14:schemeClr w14:val="tx1"/>
            </w14:solidFill>
          </w14:textFill>
        </w:rPr>
        <w:t>入库要求</w:t>
      </w:r>
      <w:r>
        <w:rPr>
          <w:rFonts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5"/>
          <w:highlight w:val="none"/>
          <w:lang w:val="en-US" w:eastAsia="zh-CN"/>
          <w14:textFill>
            <w14:solidFill>
              <w14:schemeClr w14:val="tx1"/>
            </w14:solidFill>
          </w14:textFill>
        </w:rPr>
        <w:t>见前附表</w:t>
      </w:r>
    </w:p>
    <w:p w14:paraId="749359AD">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 xml:space="preserve">4.2 </w:t>
      </w:r>
      <w:r>
        <w:rPr>
          <w:rFonts w:ascii="宋体" w:hAnsi="宋体" w:eastAsia="宋体" w:cs="宋体"/>
          <w:color w:val="000000" w:themeColor="text1"/>
          <w:highlight w:val="none"/>
          <w14:textFill>
            <w14:solidFill>
              <w14:schemeClr w14:val="tx1"/>
            </w14:solidFill>
          </w14:textFill>
        </w:rPr>
        <w:t>投标报名</w:t>
      </w:r>
    </w:p>
    <w:p w14:paraId="76164C54">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 xml:space="preserve">4.2.1 </w:t>
      </w:r>
      <w:r>
        <w:rPr>
          <w:rFonts w:ascii="宋体" w:hAnsi="宋体" w:eastAsia="宋体" w:cs="宋体"/>
          <w:color w:val="000000" w:themeColor="text1"/>
          <w:spacing w:val="7"/>
          <w:highlight w:val="none"/>
          <w14:textFill>
            <w14:solidFill>
              <w14:schemeClr w14:val="tx1"/>
            </w14:solidFill>
          </w14:textFill>
        </w:rPr>
        <w:t>投标报名方式</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要求</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见投标</w:t>
      </w:r>
      <w:r>
        <w:rPr>
          <w:rFonts w:ascii="宋体" w:hAnsi="宋体" w:eastAsia="宋体" w:cs="宋体"/>
          <w:color w:val="000000" w:themeColor="text1"/>
          <w:spacing w:val="6"/>
          <w:highlight w:val="none"/>
          <w14:textFill>
            <w14:solidFill>
              <w14:schemeClr w14:val="tx1"/>
            </w14:solidFill>
          </w14:textFill>
        </w:rPr>
        <w:t>人须知前附表</w:t>
      </w:r>
      <w:r>
        <w:rPr>
          <w:rFonts w:ascii="宋体" w:hAnsi="宋体" w:eastAsia="宋体" w:cs="宋体"/>
          <w:color w:val="000000" w:themeColor="text1"/>
          <w:spacing w:val="8"/>
          <w:highlight w:val="none"/>
          <w14:textFill>
            <w14:solidFill>
              <w14:schemeClr w14:val="tx1"/>
            </w14:solidFill>
          </w14:textFill>
        </w:rPr>
        <w:t>。</w:t>
      </w:r>
    </w:p>
    <w:p w14:paraId="0525B0D5">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 xml:space="preserve">4.3 </w:t>
      </w:r>
      <w:r>
        <w:rPr>
          <w:rFonts w:ascii="宋体" w:hAnsi="宋体" w:eastAsia="宋体" w:cs="宋体"/>
          <w:color w:val="000000" w:themeColor="text1"/>
          <w:spacing w:val="6"/>
          <w:highlight w:val="none"/>
          <w14:textFill>
            <w14:solidFill>
              <w14:schemeClr w14:val="tx1"/>
            </w14:solidFill>
          </w14:textFill>
        </w:rPr>
        <w:t>踏勘现</w:t>
      </w:r>
      <w:r>
        <w:rPr>
          <w:rFonts w:ascii="宋体" w:hAnsi="宋体" w:eastAsia="宋体" w:cs="宋体"/>
          <w:color w:val="000000" w:themeColor="text1"/>
          <w:spacing w:val="5"/>
          <w:highlight w:val="none"/>
          <w14:textFill>
            <w14:solidFill>
              <w14:schemeClr w14:val="tx1"/>
            </w14:solidFill>
          </w14:textFill>
        </w:rPr>
        <w:t>场</w:t>
      </w:r>
      <w:r>
        <w:rPr>
          <w:rFonts w:ascii="宋体" w:hAnsi="宋体" w:eastAsia="宋体" w:cs="宋体"/>
          <w:b/>
          <w:color w:val="000000" w:themeColor="text1"/>
          <w:spacing w:val="5"/>
          <w:highlight w:val="none"/>
          <w14:textFill>
            <w14:solidFill>
              <w14:schemeClr w14:val="tx1"/>
            </w14:solidFill>
          </w14:textFill>
        </w:rPr>
        <w:t>（本项目不适用</w:t>
      </w:r>
      <w:r>
        <w:rPr>
          <w:rFonts w:ascii="宋体" w:hAnsi="宋体" w:eastAsia="宋体" w:cs="宋体"/>
          <w:b/>
          <w:color w:val="000000" w:themeColor="text1"/>
          <w:spacing w:val="6"/>
          <w:highlight w:val="none"/>
          <w14:textFill>
            <w14:solidFill>
              <w14:schemeClr w14:val="tx1"/>
            </w14:solidFill>
          </w14:textFill>
        </w:rPr>
        <w:t>）</w:t>
      </w:r>
    </w:p>
    <w:p w14:paraId="3DC04997">
      <w:pPr>
        <w:spacing w:line="440" w:lineRule="exact"/>
        <w:ind w:left="3" w:right="61" w:firstLine="41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4.3.1</w:t>
      </w:r>
      <w:r>
        <w:rPr>
          <w:rFonts w:ascii="宋体" w:hAnsi="宋体" w:eastAsia="宋体" w:cs="宋体"/>
          <w:color w:val="000000" w:themeColor="text1"/>
          <w:spacing w:val="11"/>
          <w:highlight w:val="none"/>
          <w14:textFill>
            <w14:solidFill>
              <w14:schemeClr w14:val="tx1"/>
            </w14:solidFill>
          </w14:textFill>
        </w:rPr>
        <w:t>投标人须知前附表规定组织踏勘现场的，</w:t>
      </w:r>
      <w:r>
        <w:rPr>
          <w:rFonts w:ascii="宋体" w:hAnsi="宋体" w:eastAsia="宋体" w:cs="宋体"/>
          <w:color w:val="000000" w:themeColor="text1"/>
          <w:spacing w:val="10"/>
          <w:highlight w:val="none"/>
          <w14:textFill>
            <w14:solidFill>
              <w14:schemeClr w14:val="tx1"/>
            </w14:solidFill>
          </w14:textFill>
        </w:rPr>
        <w:t>招标人按投标人须知前附表规定的时间</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地点组织投标人踏勘项目现场。</w:t>
      </w:r>
      <w:r>
        <w:rPr>
          <w:rFonts w:ascii="宋体" w:hAnsi="宋体" w:eastAsia="宋体" w:cs="宋体"/>
          <w:color w:val="000000" w:themeColor="text1"/>
          <w:spacing w:val="9"/>
          <w:highlight w:val="none"/>
          <w14:textFill>
            <w14:solidFill>
              <w14:schemeClr w14:val="tx1"/>
            </w14:solidFill>
          </w14:textFill>
        </w:rPr>
        <w:t>未参加现场踏勘不作为否定投标人资格的理由</w:t>
      </w:r>
      <w:r>
        <w:rPr>
          <w:rFonts w:ascii="宋体" w:hAnsi="宋体" w:eastAsia="宋体" w:cs="宋体"/>
          <w:color w:val="000000" w:themeColor="text1"/>
          <w:spacing w:val="10"/>
          <w:highlight w:val="none"/>
          <w14:textFill>
            <w14:solidFill>
              <w14:schemeClr w14:val="tx1"/>
            </w14:solidFill>
          </w14:textFill>
        </w:rPr>
        <w:t>。</w:t>
      </w:r>
    </w:p>
    <w:p w14:paraId="4A424F09">
      <w:pPr>
        <w:spacing w:line="440" w:lineRule="exact"/>
        <w:ind w:left="4" w:right="54" w:firstLine="41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4.3.2</w:t>
      </w:r>
      <w:r>
        <w:rPr>
          <w:rFonts w:ascii="宋体" w:hAnsi="宋体" w:eastAsia="宋体" w:cs="宋体"/>
          <w:color w:val="000000" w:themeColor="text1"/>
          <w:spacing w:val="6"/>
          <w:highlight w:val="none"/>
          <w14:textFill>
            <w14:solidFill>
              <w14:schemeClr w14:val="tx1"/>
            </w14:solidFill>
          </w14:textFill>
        </w:rPr>
        <w:t>投标人踏勘现场发生的费用自理</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除招标人的原因外</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投标人自行负责</w:t>
      </w:r>
      <w:r>
        <w:rPr>
          <w:rFonts w:ascii="宋体" w:hAnsi="宋体" w:eastAsia="宋体" w:cs="宋体"/>
          <w:color w:val="000000" w:themeColor="text1"/>
          <w:spacing w:val="5"/>
          <w:highlight w:val="none"/>
          <w14:textFill>
            <w14:solidFill>
              <w14:schemeClr w14:val="tx1"/>
            </w14:solidFill>
          </w14:textFill>
        </w:rPr>
        <w:t>在踏勘现场中所</w:t>
      </w:r>
      <w:r>
        <w:rPr>
          <w:rFonts w:ascii="宋体" w:hAnsi="宋体" w:eastAsia="宋体" w:cs="宋体"/>
          <w:color w:val="000000" w:themeColor="text1"/>
          <w:spacing w:val="9"/>
          <w:highlight w:val="none"/>
          <w14:textFill>
            <w14:solidFill>
              <w14:schemeClr w14:val="tx1"/>
            </w14:solidFill>
          </w14:textFill>
        </w:rPr>
        <w:t>发生的人</w:t>
      </w:r>
      <w:r>
        <w:rPr>
          <w:rFonts w:ascii="宋体" w:hAnsi="宋体" w:eastAsia="宋体" w:cs="宋体"/>
          <w:color w:val="000000" w:themeColor="text1"/>
          <w:spacing w:val="8"/>
          <w:highlight w:val="none"/>
          <w14:textFill>
            <w14:solidFill>
              <w14:schemeClr w14:val="tx1"/>
            </w14:solidFill>
          </w14:textFill>
        </w:rPr>
        <w:t>员伤亡和财产损失</w:t>
      </w:r>
      <w:r>
        <w:rPr>
          <w:rFonts w:ascii="宋体" w:hAnsi="宋体" w:eastAsia="宋体" w:cs="宋体"/>
          <w:color w:val="000000" w:themeColor="text1"/>
          <w:spacing w:val="9"/>
          <w:highlight w:val="none"/>
          <w14:textFill>
            <w14:solidFill>
              <w14:schemeClr w14:val="tx1"/>
            </w14:solidFill>
          </w14:textFill>
        </w:rPr>
        <w:t>。</w:t>
      </w:r>
    </w:p>
    <w:p w14:paraId="2AE7B156">
      <w:pPr>
        <w:spacing w:line="440" w:lineRule="exact"/>
        <w:ind w:left="1" w:firstLine="41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4.3.3</w:t>
      </w:r>
      <w:r>
        <w:rPr>
          <w:rFonts w:ascii="宋体" w:hAnsi="宋体" w:eastAsia="宋体" w:cs="宋体"/>
          <w:color w:val="000000" w:themeColor="text1"/>
          <w:spacing w:val="7"/>
          <w:highlight w:val="none"/>
          <w14:textFill>
            <w14:solidFill>
              <w14:schemeClr w14:val="tx1"/>
            </w14:solidFill>
          </w14:textFill>
        </w:rPr>
        <w:t>招标人在踏勘现场中介绍的项目情况和提供的资料</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仅供投标人在编制投标文件</w:t>
      </w:r>
      <w:r>
        <w:rPr>
          <w:rFonts w:ascii="宋体" w:hAnsi="宋体" w:eastAsia="宋体" w:cs="宋体"/>
          <w:color w:val="000000" w:themeColor="text1"/>
          <w:spacing w:val="6"/>
          <w:highlight w:val="none"/>
          <w14:textFill>
            <w14:solidFill>
              <w14:schemeClr w14:val="tx1"/>
            </w14:solidFill>
          </w14:textFill>
        </w:rPr>
        <w:t>时参考</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招</w:t>
      </w:r>
      <w:r>
        <w:rPr>
          <w:rFonts w:ascii="宋体" w:hAnsi="宋体" w:eastAsia="宋体" w:cs="宋体"/>
          <w:color w:val="000000" w:themeColor="text1"/>
          <w:spacing w:val="9"/>
          <w:highlight w:val="none"/>
          <w14:textFill>
            <w14:solidFill>
              <w14:schemeClr w14:val="tx1"/>
            </w14:solidFill>
          </w14:textFill>
        </w:rPr>
        <w:t>标人不对投标人据此作出的判断和决策负责</w:t>
      </w:r>
      <w:r>
        <w:rPr>
          <w:rFonts w:ascii="宋体" w:hAnsi="宋体" w:eastAsia="宋体" w:cs="宋体"/>
          <w:color w:val="000000" w:themeColor="text1"/>
          <w:spacing w:val="11"/>
          <w:highlight w:val="none"/>
          <w14:textFill>
            <w14:solidFill>
              <w14:schemeClr w14:val="tx1"/>
            </w14:solidFill>
          </w14:textFill>
        </w:rPr>
        <w:t>。</w:t>
      </w:r>
    </w:p>
    <w:p w14:paraId="3914D221">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4.4</w:t>
      </w:r>
      <w:r>
        <w:rPr>
          <w:rFonts w:ascii="宋体" w:hAnsi="宋体" w:eastAsia="宋体" w:cs="宋体"/>
          <w:color w:val="000000" w:themeColor="text1"/>
          <w:spacing w:val="6"/>
          <w:highlight w:val="none"/>
          <w14:textFill>
            <w14:solidFill>
              <w14:schemeClr w14:val="tx1"/>
            </w14:solidFill>
          </w14:textFill>
        </w:rPr>
        <w:t>投标预备会</w:t>
      </w:r>
      <w:r>
        <w:rPr>
          <w:rFonts w:ascii="宋体" w:hAnsi="宋体" w:eastAsia="宋体" w:cs="宋体"/>
          <w:b/>
          <w:color w:val="000000" w:themeColor="text1"/>
          <w:spacing w:val="6"/>
          <w:highlight w:val="none"/>
          <w14:textFill>
            <w14:solidFill>
              <w14:schemeClr w14:val="tx1"/>
            </w14:solidFill>
          </w14:textFill>
        </w:rPr>
        <w:t>（本项</w:t>
      </w:r>
      <w:r>
        <w:rPr>
          <w:rFonts w:ascii="宋体" w:hAnsi="宋体" w:eastAsia="宋体" w:cs="宋体"/>
          <w:b/>
          <w:color w:val="000000" w:themeColor="text1"/>
          <w:spacing w:val="5"/>
          <w:highlight w:val="none"/>
          <w14:textFill>
            <w14:solidFill>
              <w14:schemeClr w14:val="tx1"/>
            </w14:solidFill>
          </w14:textFill>
        </w:rPr>
        <w:t>目不适用</w:t>
      </w:r>
      <w:r>
        <w:rPr>
          <w:rFonts w:ascii="宋体" w:hAnsi="宋体" w:eastAsia="宋体" w:cs="宋体"/>
          <w:b/>
          <w:color w:val="000000" w:themeColor="text1"/>
          <w:spacing w:val="6"/>
          <w:highlight w:val="none"/>
          <w14:textFill>
            <w14:solidFill>
              <w14:schemeClr w14:val="tx1"/>
            </w14:solidFill>
          </w14:textFill>
        </w:rPr>
        <w:t>）</w:t>
      </w:r>
    </w:p>
    <w:p w14:paraId="6C8BAE50">
      <w:pPr>
        <w:spacing w:line="440" w:lineRule="exact"/>
        <w:ind w:left="11" w:right="45" w:firstLine="40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4.4.1</w:t>
      </w:r>
      <w:r>
        <w:rPr>
          <w:rFonts w:ascii="宋体" w:hAnsi="宋体" w:eastAsia="宋体" w:cs="宋体"/>
          <w:color w:val="000000" w:themeColor="text1"/>
          <w:spacing w:val="10"/>
          <w:highlight w:val="none"/>
          <w14:textFill>
            <w14:solidFill>
              <w14:schemeClr w14:val="tx1"/>
            </w14:solidFill>
          </w14:textFill>
        </w:rPr>
        <w:t>如招标人认为有必要召开投标预备会，潜在投标人按投标人须</w:t>
      </w:r>
      <w:r>
        <w:rPr>
          <w:rFonts w:ascii="宋体" w:hAnsi="宋体" w:eastAsia="宋体" w:cs="宋体"/>
          <w:color w:val="000000" w:themeColor="text1"/>
          <w:spacing w:val="9"/>
          <w:highlight w:val="none"/>
          <w14:textFill>
            <w14:solidFill>
              <w14:schemeClr w14:val="tx1"/>
            </w14:solidFill>
          </w14:textFill>
        </w:rPr>
        <w:t>知前附表规定的时间</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地</w:t>
      </w:r>
      <w:r>
        <w:rPr>
          <w:rFonts w:ascii="宋体" w:hAnsi="宋体" w:eastAsia="宋体" w:cs="宋体"/>
          <w:color w:val="000000" w:themeColor="text1"/>
          <w:spacing w:val="10"/>
          <w:highlight w:val="none"/>
          <w14:textFill>
            <w14:solidFill>
              <w14:schemeClr w14:val="tx1"/>
            </w14:solidFill>
          </w14:textFill>
        </w:rPr>
        <w:t>点自行派出代表参加招标人组</w:t>
      </w:r>
      <w:r>
        <w:rPr>
          <w:rFonts w:ascii="宋体" w:hAnsi="宋体" w:eastAsia="宋体" w:cs="宋体"/>
          <w:color w:val="000000" w:themeColor="text1"/>
          <w:spacing w:val="9"/>
          <w:highlight w:val="none"/>
          <w14:textFill>
            <w14:solidFill>
              <w14:schemeClr w14:val="tx1"/>
            </w14:solidFill>
          </w14:textFill>
        </w:rPr>
        <w:t>织的投标预备会</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未出席投标预备会不作为否定投标人资格的理由</w:t>
      </w:r>
      <w:r>
        <w:rPr>
          <w:rFonts w:ascii="宋体" w:hAnsi="宋体" w:eastAsia="宋体" w:cs="宋体"/>
          <w:color w:val="000000" w:themeColor="text1"/>
          <w:spacing w:val="10"/>
          <w:highlight w:val="none"/>
          <w14:textFill>
            <w14:solidFill>
              <w14:schemeClr w14:val="tx1"/>
            </w14:solidFill>
          </w14:textFill>
        </w:rPr>
        <w:t>。</w:t>
      </w:r>
    </w:p>
    <w:p w14:paraId="7DC586B8">
      <w:pPr>
        <w:spacing w:line="440" w:lineRule="exact"/>
        <w:ind w:left="1" w:right="98" w:firstLine="41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4.4.2</w:t>
      </w:r>
      <w:r>
        <w:rPr>
          <w:rFonts w:ascii="宋体" w:hAnsi="宋体" w:eastAsia="宋体" w:cs="宋体"/>
          <w:color w:val="000000" w:themeColor="text1"/>
          <w:spacing w:val="9"/>
          <w:highlight w:val="none"/>
          <w14:textFill>
            <w14:solidFill>
              <w14:schemeClr w14:val="tx1"/>
            </w14:solidFill>
          </w14:textFill>
        </w:rPr>
        <w:t>投标预备会的目的是澄清、解答</w:t>
      </w:r>
      <w:r>
        <w:rPr>
          <w:rFonts w:ascii="宋体" w:hAnsi="宋体" w:eastAsia="宋体" w:cs="宋体"/>
          <w:color w:val="000000" w:themeColor="text1"/>
          <w:spacing w:val="8"/>
          <w:highlight w:val="none"/>
          <w14:textFill>
            <w14:solidFill>
              <w14:schemeClr w14:val="tx1"/>
            </w14:solidFill>
          </w14:textFill>
        </w:rPr>
        <w:t>投标人在查阅招标文件后和现场踏勘中可能提出的任何</w:t>
      </w:r>
      <w:r>
        <w:rPr>
          <w:rFonts w:ascii="宋体" w:hAnsi="宋体" w:eastAsia="宋体" w:cs="宋体"/>
          <w:color w:val="000000" w:themeColor="text1"/>
          <w:spacing w:val="10"/>
          <w:highlight w:val="none"/>
          <w14:textFill>
            <w14:solidFill>
              <w14:schemeClr w14:val="tx1"/>
            </w14:solidFill>
          </w14:textFill>
        </w:rPr>
        <w:t>方面的问题，如有必要，招标人将就投标人提出的</w:t>
      </w:r>
      <w:r>
        <w:rPr>
          <w:rFonts w:ascii="宋体" w:hAnsi="宋体" w:eastAsia="宋体" w:cs="宋体"/>
          <w:color w:val="000000" w:themeColor="text1"/>
          <w:spacing w:val="9"/>
          <w:highlight w:val="none"/>
          <w14:textFill>
            <w14:solidFill>
              <w14:schemeClr w14:val="tx1"/>
            </w14:solidFill>
          </w14:textFill>
        </w:rPr>
        <w:t>问题以答疑的形式在投标预备会上进行解释</w:t>
      </w:r>
      <w:r>
        <w:rPr>
          <w:rFonts w:ascii="宋体" w:hAnsi="宋体" w:eastAsia="宋体" w:cs="宋体"/>
          <w:color w:val="000000" w:themeColor="text1"/>
          <w:spacing w:val="10"/>
          <w:highlight w:val="none"/>
          <w14:textFill>
            <w14:solidFill>
              <w14:schemeClr w14:val="tx1"/>
            </w14:solidFill>
          </w14:textFill>
        </w:rPr>
        <w:t>。</w:t>
      </w:r>
    </w:p>
    <w:p w14:paraId="1172EE9F">
      <w:pPr>
        <w:spacing w:line="440" w:lineRule="exact"/>
        <w:ind w:left="1" w:right="98" w:firstLine="41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4.4.3</w:t>
      </w:r>
      <w:r>
        <w:rPr>
          <w:rFonts w:ascii="宋体" w:hAnsi="宋体" w:eastAsia="宋体" w:cs="宋体"/>
          <w:color w:val="000000" w:themeColor="text1"/>
          <w:spacing w:val="6"/>
          <w:highlight w:val="none"/>
          <w14:textFill>
            <w14:solidFill>
              <w14:schemeClr w14:val="tx1"/>
            </w14:solidFill>
          </w14:textFill>
        </w:rPr>
        <w:t>招标人在投标预备会上所做出的澄清和解答</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以书面答复为准</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该答疑纪</w:t>
      </w:r>
      <w:r>
        <w:rPr>
          <w:rFonts w:ascii="宋体" w:hAnsi="宋体" w:eastAsia="宋体" w:cs="宋体"/>
          <w:color w:val="000000" w:themeColor="text1"/>
          <w:spacing w:val="5"/>
          <w:highlight w:val="none"/>
          <w14:textFill>
            <w14:solidFill>
              <w14:schemeClr w14:val="tx1"/>
            </w14:solidFill>
          </w14:textFill>
        </w:rPr>
        <w:t>要文件构成招</w:t>
      </w:r>
      <w:r>
        <w:rPr>
          <w:rFonts w:ascii="宋体" w:hAnsi="宋体" w:eastAsia="宋体" w:cs="宋体"/>
          <w:color w:val="000000" w:themeColor="text1"/>
          <w:spacing w:val="7"/>
          <w:highlight w:val="none"/>
          <w14:textFill>
            <w14:solidFill>
              <w14:schemeClr w14:val="tx1"/>
            </w14:solidFill>
          </w14:textFill>
        </w:rPr>
        <w:t>标文件的一部分</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具有约束作用</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并按本须知第</w:t>
      </w:r>
      <w:r>
        <w:rPr>
          <w:rFonts w:hint="eastAsia" w:ascii="宋体" w:hAnsi="宋体" w:eastAsia="宋体" w:cs="宋体"/>
          <w:color w:val="000000" w:themeColor="text1"/>
          <w:spacing w:val="4"/>
          <w:highlight w:val="none"/>
          <w14:textFill>
            <w14:solidFill>
              <w14:schemeClr w14:val="tx1"/>
            </w14:solidFill>
          </w14:textFill>
        </w:rPr>
        <w:t>2.3.2</w:t>
      </w:r>
      <w:r>
        <w:rPr>
          <w:rFonts w:ascii="宋体" w:hAnsi="宋体" w:eastAsia="宋体" w:cs="宋体"/>
          <w:color w:val="000000" w:themeColor="text1"/>
          <w:spacing w:val="6"/>
          <w:highlight w:val="none"/>
          <w14:textFill>
            <w14:solidFill>
              <w14:schemeClr w14:val="tx1"/>
            </w14:solidFill>
          </w14:textFill>
        </w:rPr>
        <w:t>项要求予以公布并通知</w:t>
      </w:r>
      <w:r>
        <w:rPr>
          <w:rFonts w:ascii="宋体" w:hAnsi="宋体" w:eastAsia="宋体" w:cs="宋体"/>
          <w:color w:val="000000" w:themeColor="text1"/>
          <w:spacing w:val="8"/>
          <w:highlight w:val="none"/>
          <w14:textFill>
            <w14:solidFill>
              <w14:schemeClr w14:val="tx1"/>
            </w14:solidFill>
          </w14:textFill>
        </w:rPr>
        <w:t>。</w:t>
      </w:r>
    </w:p>
    <w:p w14:paraId="6E7B768B">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 xml:space="preserve">4.5 </w:t>
      </w:r>
      <w:r>
        <w:rPr>
          <w:rFonts w:ascii="宋体" w:hAnsi="宋体" w:eastAsia="宋体" w:cs="宋体"/>
          <w:color w:val="000000" w:themeColor="text1"/>
          <w:spacing w:val="2"/>
          <w:highlight w:val="none"/>
          <w14:textFill>
            <w14:solidFill>
              <w14:schemeClr w14:val="tx1"/>
            </w14:solidFill>
          </w14:textFill>
        </w:rPr>
        <w:t>投标保证</w:t>
      </w:r>
      <w:r>
        <w:rPr>
          <w:rFonts w:ascii="宋体" w:hAnsi="宋体" w:eastAsia="宋体" w:cs="宋体"/>
          <w:color w:val="000000" w:themeColor="text1"/>
          <w:spacing w:val="1"/>
          <w:highlight w:val="none"/>
          <w14:textFill>
            <w14:solidFill>
              <w14:schemeClr w14:val="tx1"/>
            </w14:solidFill>
          </w14:textFill>
        </w:rPr>
        <w:t>金</w:t>
      </w:r>
    </w:p>
    <w:p w14:paraId="717C3D6A">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4.5.1</w:t>
      </w:r>
      <w:r>
        <w:rPr>
          <w:rFonts w:ascii="宋体" w:hAnsi="宋体" w:eastAsia="宋体" w:cs="宋体"/>
          <w:color w:val="000000" w:themeColor="text1"/>
          <w:spacing w:val="9"/>
          <w:highlight w:val="none"/>
          <w14:textFill>
            <w14:solidFill>
              <w14:schemeClr w14:val="tx1"/>
            </w14:solidFill>
          </w14:textFill>
        </w:rPr>
        <w:t>投标人应在递交投标文件时或之</w:t>
      </w:r>
      <w:r>
        <w:rPr>
          <w:rFonts w:ascii="宋体" w:hAnsi="宋体" w:eastAsia="宋体" w:cs="宋体"/>
          <w:color w:val="000000" w:themeColor="text1"/>
          <w:spacing w:val="8"/>
          <w:highlight w:val="none"/>
          <w14:textFill>
            <w14:solidFill>
              <w14:schemeClr w14:val="tx1"/>
            </w14:solidFill>
          </w14:textFill>
        </w:rPr>
        <w:t>前提交一笔不少于本须知前附表所规定数额的投标保证</w:t>
      </w:r>
    </w:p>
    <w:p w14:paraId="52FDD91F">
      <w:pPr>
        <w:spacing w:line="440" w:lineRule="exact"/>
        <w:ind w:firstLine="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金</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作为其投标的一部分</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招标人可根据本须知规定的条件予以没收投标保证金</w:t>
      </w:r>
      <w:r>
        <w:rPr>
          <w:rFonts w:ascii="宋体" w:hAnsi="宋体" w:eastAsia="宋体" w:cs="宋体"/>
          <w:color w:val="000000" w:themeColor="text1"/>
          <w:spacing w:val="11"/>
          <w:highlight w:val="none"/>
          <w14:textFill>
            <w14:solidFill>
              <w14:schemeClr w14:val="tx1"/>
            </w14:solidFill>
          </w14:textFill>
        </w:rPr>
        <w:t>。</w:t>
      </w:r>
    </w:p>
    <w:p w14:paraId="44508B46">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4.5.2</w:t>
      </w:r>
      <w:r>
        <w:rPr>
          <w:rFonts w:ascii="宋体" w:hAnsi="宋体" w:eastAsia="宋体" w:cs="宋体"/>
          <w:color w:val="000000" w:themeColor="text1"/>
          <w:spacing w:val="9"/>
          <w:highlight w:val="none"/>
          <w14:textFill>
            <w14:solidFill>
              <w14:schemeClr w14:val="tx1"/>
            </w14:solidFill>
          </w14:textFill>
        </w:rPr>
        <w:t>对于未能</w:t>
      </w:r>
      <w:r>
        <w:rPr>
          <w:rFonts w:ascii="宋体" w:hAnsi="宋体" w:eastAsia="宋体" w:cs="宋体"/>
          <w:color w:val="000000" w:themeColor="text1"/>
          <w:spacing w:val="8"/>
          <w:highlight w:val="none"/>
          <w14:textFill>
            <w14:solidFill>
              <w14:schemeClr w14:val="tx1"/>
            </w14:solidFill>
          </w14:textFill>
        </w:rPr>
        <w:t>按要求提交投标保证金的投标</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招标人将视为不响应招标文件而予以拒绝</w:t>
      </w:r>
      <w:r>
        <w:rPr>
          <w:rFonts w:ascii="宋体" w:hAnsi="宋体" w:eastAsia="宋体" w:cs="宋体"/>
          <w:color w:val="000000" w:themeColor="text1"/>
          <w:spacing w:val="9"/>
          <w:highlight w:val="none"/>
          <w14:textFill>
            <w14:solidFill>
              <w14:schemeClr w14:val="tx1"/>
            </w14:solidFill>
          </w14:textFill>
        </w:rPr>
        <w:t>。</w:t>
      </w:r>
    </w:p>
    <w:p w14:paraId="413E55DF">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4.5.3</w:t>
      </w:r>
      <w:r>
        <w:rPr>
          <w:rFonts w:ascii="宋体" w:hAnsi="宋体" w:eastAsia="宋体" w:cs="宋体"/>
          <w:color w:val="000000" w:themeColor="text1"/>
          <w:spacing w:val="6"/>
          <w:highlight w:val="none"/>
          <w14:textFill>
            <w14:solidFill>
              <w14:schemeClr w14:val="tx1"/>
            </w14:solidFill>
          </w14:textFill>
        </w:rPr>
        <w:t>未中标的投标人的投标保证金将在中标公示期满后</w:t>
      </w:r>
      <w:r>
        <w:rPr>
          <w:rFonts w:ascii="宋体" w:hAnsi="宋体" w:eastAsia="宋体" w:cs="宋体"/>
          <w:color w:val="000000" w:themeColor="text1"/>
          <w:spacing w:val="3"/>
          <w:highlight w:val="none"/>
          <w14:textFill>
            <w14:solidFill>
              <w14:schemeClr w14:val="tx1"/>
            </w14:solidFill>
          </w14:textFill>
        </w:rPr>
        <w:t>10</w:t>
      </w:r>
      <w:r>
        <w:rPr>
          <w:rFonts w:ascii="宋体" w:hAnsi="宋体" w:eastAsia="宋体" w:cs="宋体"/>
          <w:color w:val="000000" w:themeColor="text1"/>
          <w:spacing w:val="6"/>
          <w:highlight w:val="none"/>
          <w14:textFill>
            <w14:solidFill>
              <w14:schemeClr w14:val="tx1"/>
            </w14:solidFill>
          </w14:textFill>
        </w:rPr>
        <w:t>个工作日内予</w:t>
      </w:r>
      <w:r>
        <w:rPr>
          <w:rFonts w:ascii="宋体" w:hAnsi="宋体" w:eastAsia="宋体" w:cs="宋体"/>
          <w:color w:val="000000" w:themeColor="text1"/>
          <w:spacing w:val="5"/>
          <w:highlight w:val="none"/>
          <w14:textFill>
            <w14:solidFill>
              <w14:schemeClr w14:val="tx1"/>
            </w14:solidFill>
          </w14:textFill>
        </w:rPr>
        <w:t>以退还</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不计利息</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w:t>
      </w:r>
    </w:p>
    <w:p w14:paraId="55405215">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4.5.4</w:t>
      </w:r>
      <w:r>
        <w:rPr>
          <w:rFonts w:ascii="宋体" w:hAnsi="宋体" w:eastAsia="宋体" w:cs="宋体"/>
          <w:color w:val="000000" w:themeColor="text1"/>
          <w:spacing w:val="6"/>
          <w:highlight w:val="none"/>
          <w14:textFill>
            <w14:solidFill>
              <w14:schemeClr w14:val="tx1"/>
            </w14:solidFill>
          </w14:textFill>
        </w:rPr>
        <w:t>中标人的投标保证金，在中标人签订合</w:t>
      </w:r>
      <w:r>
        <w:rPr>
          <w:rFonts w:ascii="宋体" w:hAnsi="宋体" w:eastAsia="宋体" w:cs="宋体"/>
          <w:color w:val="000000" w:themeColor="text1"/>
          <w:spacing w:val="5"/>
          <w:highlight w:val="none"/>
          <w14:textFill>
            <w14:solidFill>
              <w14:schemeClr w14:val="tx1"/>
            </w14:solidFill>
          </w14:textFill>
        </w:rPr>
        <w:t>同后</w:t>
      </w:r>
      <w:r>
        <w:rPr>
          <w:rFonts w:ascii="宋体" w:hAnsi="宋体" w:eastAsia="宋体" w:cs="宋体"/>
          <w:color w:val="000000" w:themeColor="text1"/>
          <w:spacing w:val="2"/>
          <w:highlight w:val="none"/>
          <w14:textFill>
            <w14:solidFill>
              <w14:schemeClr w14:val="tx1"/>
            </w14:solidFill>
          </w14:textFill>
        </w:rPr>
        <w:t>10</w:t>
      </w:r>
      <w:r>
        <w:rPr>
          <w:rFonts w:ascii="宋体" w:hAnsi="宋体" w:eastAsia="宋体" w:cs="宋体"/>
          <w:color w:val="000000" w:themeColor="text1"/>
          <w:spacing w:val="5"/>
          <w:highlight w:val="none"/>
          <w14:textFill>
            <w14:solidFill>
              <w14:schemeClr w14:val="tx1"/>
            </w14:solidFill>
          </w14:textFill>
        </w:rPr>
        <w:t>个工作日内予以退还</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不计利息</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w:t>
      </w:r>
    </w:p>
    <w:p w14:paraId="188A845F">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4.5.5</w:t>
      </w:r>
      <w:r>
        <w:rPr>
          <w:rFonts w:ascii="宋体" w:hAnsi="宋体" w:eastAsia="宋体" w:cs="宋体"/>
          <w:color w:val="000000" w:themeColor="text1"/>
          <w:spacing w:val="8"/>
          <w:highlight w:val="none"/>
          <w14:textFill>
            <w14:solidFill>
              <w14:schemeClr w14:val="tx1"/>
            </w14:solidFill>
          </w14:textFill>
        </w:rPr>
        <w:t>如投标人有下列</w:t>
      </w:r>
      <w:r>
        <w:rPr>
          <w:rFonts w:ascii="宋体" w:hAnsi="宋体" w:eastAsia="宋体" w:cs="宋体"/>
          <w:color w:val="000000" w:themeColor="text1"/>
          <w:spacing w:val="7"/>
          <w:highlight w:val="none"/>
          <w14:textFill>
            <w14:solidFill>
              <w14:schemeClr w14:val="tx1"/>
            </w14:solidFill>
          </w14:textFill>
        </w:rPr>
        <w:t>任何情况发生时</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投标保证金将被</w:t>
      </w:r>
      <w:r>
        <w:rPr>
          <w:rFonts w:hint="eastAsia" w:ascii="宋体" w:hAnsi="宋体" w:eastAsia="宋体" w:cs="宋体"/>
          <w:color w:val="000000" w:themeColor="text1"/>
          <w:spacing w:val="7"/>
          <w:highlight w:val="none"/>
          <w14:textFill>
            <w14:solidFill>
              <w14:schemeClr w14:val="tx1"/>
            </w14:solidFill>
          </w14:textFill>
        </w:rPr>
        <w:t>招标人</w:t>
      </w:r>
      <w:r>
        <w:rPr>
          <w:rFonts w:ascii="宋体" w:hAnsi="宋体" w:eastAsia="宋体" w:cs="宋体"/>
          <w:color w:val="000000" w:themeColor="text1"/>
          <w:spacing w:val="7"/>
          <w:highlight w:val="none"/>
          <w14:textFill>
            <w14:solidFill>
              <w14:schemeClr w14:val="tx1"/>
            </w14:solidFill>
          </w14:textFill>
        </w:rPr>
        <w:t>没收</w:t>
      </w:r>
      <w:r>
        <w:rPr>
          <w:rFonts w:ascii="宋体" w:hAnsi="宋体" w:eastAsia="宋体" w:cs="宋体"/>
          <w:color w:val="000000" w:themeColor="text1"/>
          <w:spacing w:val="8"/>
          <w:highlight w:val="none"/>
          <w14:textFill>
            <w14:solidFill>
              <w14:schemeClr w14:val="tx1"/>
            </w14:solidFill>
          </w14:textFill>
        </w:rPr>
        <w:t>：</w:t>
      </w:r>
    </w:p>
    <w:p w14:paraId="56BB2253">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1</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在投标有效期内撤回投标文件的</w:t>
      </w:r>
      <w:r>
        <w:rPr>
          <w:rFonts w:ascii="宋体" w:hAnsi="宋体" w:eastAsia="宋体" w:cs="宋体"/>
          <w:color w:val="000000" w:themeColor="text1"/>
          <w:spacing w:val="10"/>
          <w:highlight w:val="none"/>
          <w14:textFill>
            <w14:solidFill>
              <w14:schemeClr w14:val="tx1"/>
            </w14:solidFill>
          </w14:textFill>
        </w:rPr>
        <w:t>；</w:t>
      </w:r>
    </w:p>
    <w:p w14:paraId="41CB18E2">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9"/>
          <w:highlight w:val="none"/>
          <w14:textFill>
            <w14:solidFill>
              <w14:schemeClr w14:val="tx1"/>
            </w14:solidFill>
          </w14:textFill>
        </w:rPr>
        <w:t>）拒绝接受投标文件中</w:t>
      </w:r>
      <w:r>
        <w:rPr>
          <w:rFonts w:ascii="宋体" w:hAnsi="宋体" w:eastAsia="宋体" w:cs="宋体"/>
          <w:color w:val="000000" w:themeColor="text1"/>
          <w:spacing w:val="8"/>
          <w:highlight w:val="none"/>
          <w14:textFill>
            <w14:solidFill>
              <w14:schemeClr w14:val="tx1"/>
            </w14:solidFill>
          </w14:textFill>
        </w:rPr>
        <w:t>已确认的承诺或条款</w:t>
      </w:r>
      <w:r>
        <w:rPr>
          <w:rFonts w:ascii="宋体" w:hAnsi="宋体" w:eastAsia="宋体" w:cs="宋体"/>
          <w:color w:val="000000" w:themeColor="text1"/>
          <w:spacing w:val="9"/>
          <w:highlight w:val="none"/>
          <w14:textFill>
            <w14:solidFill>
              <w14:schemeClr w14:val="tx1"/>
            </w14:solidFill>
          </w14:textFill>
        </w:rPr>
        <w:t>；</w:t>
      </w:r>
    </w:p>
    <w:p w14:paraId="095A444F">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3</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中标人未能在规定期限内提交履约保证金或签署合同</w:t>
      </w:r>
      <w:r>
        <w:rPr>
          <w:rFonts w:ascii="宋体" w:hAnsi="宋体" w:eastAsia="宋体" w:cs="宋体"/>
          <w:color w:val="000000" w:themeColor="text1"/>
          <w:spacing w:val="8"/>
          <w:highlight w:val="none"/>
          <w14:textFill>
            <w14:solidFill>
              <w14:schemeClr w14:val="tx1"/>
            </w14:solidFill>
          </w14:textFill>
        </w:rPr>
        <w:t>协议的</w:t>
      </w:r>
      <w:r>
        <w:rPr>
          <w:rFonts w:ascii="宋体" w:hAnsi="宋体" w:eastAsia="宋体" w:cs="宋体"/>
          <w:color w:val="000000" w:themeColor="text1"/>
          <w:spacing w:val="10"/>
          <w:highlight w:val="none"/>
          <w14:textFill>
            <w14:solidFill>
              <w14:schemeClr w14:val="tx1"/>
            </w14:solidFill>
          </w14:textFill>
        </w:rPr>
        <w:t>；</w:t>
      </w:r>
    </w:p>
    <w:p w14:paraId="0E7C10EA">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4</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投标</w:t>
      </w:r>
      <w:r>
        <w:rPr>
          <w:rFonts w:ascii="宋体" w:hAnsi="宋体" w:eastAsia="宋体" w:cs="宋体"/>
          <w:color w:val="000000" w:themeColor="text1"/>
          <w:spacing w:val="9"/>
          <w:highlight w:val="none"/>
          <w14:textFill>
            <w14:solidFill>
              <w14:schemeClr w14:val="tx1"/>
            </w14:solidFill>
          </w14:textFill>
        </w:rPr>
        <w:t>人在招标投标过程中有违法违规等行为及其他违反招标文件规定的行为</w:t>
      </w:r>
      <w:r>
        <w:rPr>
          <w:rFonts w:ascii="宋体" w:hAnsi="宋体" w:eastAsia="宋体" w:cs="宋体"/>
          <w:color w:val="000000" w:themeColor="text1"/>
          <w:spacing w:val="11"/>
          <w:highlight w:val="none"/>
          <w14:textFill>
            <w14:solidFill>
              <w14:schemeClr w14:val="tx1"/>
            </w14:solidFill>
          </w14:textFill>
        </w:rPr>
        <w:t>。</w:t>
      </w:r>
    </w:p>
    <w:p w14:paraId="0F145AB3">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 xml:space="preserve">4.6 </w:t>
      </w:r>
      <w:r>
        <w:rPr>
          <w:rFonts w:ascii="宋体" w:hAnsi="宋体" w:eastAsia="宋体" w:cs="宋体"/>
          <w:color w:val="000000" w:themeColor="text1"/>
          <w:highlight w:val="none"/>
          <w14:textFill>
            <w14:solidFill>
              <w14:schemeClr w14:val="tx1"/>
            </w14:solidFill>
          </w14:textFill>
        </w:rPr>
        <w:t>样</w:t>
      </w:r>
      <w:r>
        <w:rPr>
          <w:rFonts w:hint="eastAsia" w:ascii="宋体" w:hAnsi="宋体" w:eastAsia="宋体" w:cs="宋体"/>
          <w:color w:val="000000" w:themeColor="text1"/>
          <w:highlight w:val="none"/>
          <w14:textFill>
            <w14:solidFill>
              <w14:schemeClr w14:val="tx1"/>
            </w14:solidFill>
          </w14:textFill>
        </w:rPr>
        <w:t>品</w:t>
      </w:r>
      <w:r>
        <w:rPr>
          <w:rFonts w:ascii="宋体" w:hAnsi="宋体" w:eastAsia="宋体" w:cs="宋体"/>
          <w:color w:val="000000" w:themeColor="text1"/>
          <w:highlight w:val="none"/>
          <w14:textFill>
            <w14:solidFill>
              <w14:schemeClr w14:val="tx1"/>
            </w14:solidFill>
          </w14:textFill>
        </w:rPr>
        <w:t>提供</w:t>
      </w:r>
      <w:r>
        <w:rPr>
          <w:rFonts w:ascii="宋体" w:hAnsi="宋体" w:eastAsia="宋体" w:cs="宋体"/>
          <w:b/>
          <w:color w:val="000000" w:themeColor="text1"/>
          <w:spacing w:val="6"/>
          <w:highlight w:val="none"/>
          <w14:textFill>
            <w14:solidFill>
              <w14:schemeClr w14:val="tx1"/>
            </w14:solidFill>
          </w14:textFill>
        </w:rPr>
        <w:t>（本项</w:t>
      </w:r>
      <w:r>
        <w:rPr>
          <w:rFonts w:ascii="宋体" w:hAnsi="宋体" w:eastAsia="宋体" w:cs="宋体"/>
          <w:b/>
          <w:color w:val="000000" w:themeColor="text1"/>
          <w:spacing w:val="5"/>
          <w:highlight w:val="none"/>
          <w14:textFill>
            <w14:solidFill>
              <w14:schemeClr w14:val="tx1"/>
            </w14:solidFill>
          </w14:textFill>
        </w:rPr>
        <w:t>目不适用</w:t>
      </w:r>
      <w:r>
        <w:rPr>
          <w:rFonts w:ascii="宋体" w:hAnsi="宋体" w:eastAsia="宋体" w:cs="宋体"/>
          <w:b/>
          <w:color w:val="000000" w:themeColor="text1"/>
          <w:spacing w:val="6"/>
          <w:highlight w:val="none"/>
          <w14:textFill>
            <w14:solidFill>
              <w14:schemeClr w14:val="tx1"/>
            </w14:solidFill>
          </w14:textFill>
        </w:rPr>
        <w:t>）</w:t>
      </w:r>
    </w:p>
    <w:p w14:paraId="6FEBED1F">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4.6.1</w:t>
      </w:r>
      <w:r>
        <w:rPr>
          <w:rFonts w:ascii="宋体" w:hAnsi="宋体" w:eastAsia="宋体" w:cs="宋体"/>
          <w:color w:val="000000" w:themeColor="text1"/>
          <w:spacing w:val="8"/>
          <w:highlight w:val="none"/>
          <w14:textFill>
            <w14:solidFill>
              <w14:schemeClr w14:val="tx1"/>
            </w14:solidFill>
          </w14:textFill>
        </w:rPr>
        <w:t>本项目投标样品提供的</w:t>
      </w:r>
      <w:r>
        <w:rPr>
          <w:rFonts w:ascii="宋体" w:hAnsi="宋体" w:eastAsia="宋体" w:cs="宋体"/>
          <w:color w:val="000000" w:themeColor="text1"/>
          <w:spacing w:val="7"/>
          <w:highlight w:val="none"/>
          <w14:textFill>
            <w14:solidFill>
              <w14:schemeClr w14:val="tx1"/>
            </w14:solidFill>
          </w14:textFill>
        </w:rPr>
        <w:t>要求</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见第三章“用户需求书”</w:t>
      </w:r>
      <w:r>
        <w:rPr>
          <w:rFonts w:ascii="宋体" w:hAnsi="宋体" w:eastAsia="宋体" w:cs="宋体"/>
          <w:color w:val="000000" w:themeColor="text1"/>
          <w:spacing w:val="8"/>
          <w:highlight w:val="none"/>
          <w14:textFill>
            <w14:solidFill>
              <w14:schemeClr w14:val="tx1"/>
            </w14:solidFill>
          </w14:textFill>
        </w:rPr>
        <w:t>。</w:t>
      </w:r>
    </w:p>
    <w:p w14:paraId="476E22BC">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4.7</w:t>
      </w:r>
      <w:r>
        <w:rPr>
          <w:rFonts w:ascii="宋体" w:hAnsi="宋体" w:eastAsia="宋体" w:cs="宋体"/>
          <w:color w:val="000000" w:themeColor="text1"/>
          <w:spacing w:val="6"/>
          <w:highlight w:val="none"/>
          <w14:textFill>
            <w14:solidFill>
              <w14:schemeClr w14:val="tx1"/>
            </w14:solidFill>
          </w14:textFill>
        </w:rPr>
        <w:t>投标文件</w:t>
      </w:r>
      <w:r>
        <w:rPr>
          <w:rFonts w:ascii="宋体" w:hAnsi="宋体" w:eastAsia="宋体" w:cs="宋体"/>
          <w:color w:val="000000" w:themeColor="text1"/>
          <w:spacing w:val="5"/>
          <w:highlight w:val="none"/>
          <w14:textFill>
            <w14:solidFill>
              <w14:schemeClr w14:val="tx1"/>
            </w14:solidFill>
          </w14:textFill>
        </w:rPr>
        <w:t>的密封和标识</w:t>
      </w:r>
    </w:p>
    <w:p w14:paraId="7C3AEA80">
      <w:pPr>
        <w:spacing w:line="440" w:lineRule="exact"/>
        <w:ind w:left="3" w:right="98" w:firstLine="41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4.7.1</w:t>
      </w:r>
      <w:r>
        <w:rPr>
          <w:rFonts w:ascii="宋体" w:hAnsi="宋体" w:eastAsia="宋体" w:cs="宋体"/>
          <w:color w:val="000000" w:themeColor="text1"/>
          <w:spacing w:val="9"/>
          <w:highlight w:val="none"/>
          <w14:textFill>
            <w14:solidFill>
              <w14:schemeClr w14:val="tx1"/>
            </w14:solidFill>
          </w14:textFill>
        </w:rPr>
        <w:t>投标文件必须密封包装，并在封</w:t>
      </w:r>
      <w:r>
        <w:rPr>
          <w:rFonts w:ascii="宋体" w:hAnsi="宋体" w:eastAsia="宋体" w:cs="宋体"/>
          <w:color w:val="000000" w:themeColor="text1"/>
          <w:spacing w:val="8"/>
          <w:highlight w:val="none"/>
          <w14:textFill>
            <w14:solidFill>
              <w14:schemeClr w14:val="tx1"/>
            </w14:solidFill>
          </w14:textFill>
        </w:rPr>
        <w:t>套的封口处加盖投标人单位章或由投标人的法定代表人或其授权的代理人签字</w:t>
      </w:r>
      <w:r>
        <w:rPr>
          <w:rFonts w:ascii="宋体" w:hAnsi="宋体" w:eastAsia="宋体" w:cs="宋体"/>
          <w:color w:val="000000" w:themeColor="text1"/>
          <w:spacing w:val="10"/>
          <w:highlight w:val="none"/>
          <w14:textFill>
            <w14:solidFill>
              <w14:schemeClr w14:val="tx1"/>
            </w14:solidFill>
          </w14:textFill>
        </w:rPr>
        <w:t>。</w:t>
      </w:r>
    </w:p>
    <w:p w14:paraId="06CC6221">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4.7.2</w:t>
      </w:r>
      <w:r>
        <w:rPr>
          <w:rFonts w:ascii="宋体" w:hAnsi="宋体" w:eastAsia="宋体" w:cs="宋体"/>
          <w:color w:val="000000" w:themeColor="text1"/>
          <w:spacing w:val="8"/>
          <w:highlight w:val="none"/>
          <w14:textFill>
            <w14:solidFill>
              <w14:schemeClr w14:val="tx1"/>
            </w14:solidFill>
          </w14:textFill>
        </w:rPr>
        <w:t>投标文件封套</w:t>
      </w:r>
      <w:r>
        <w:rPr>
          <w:rFonts w:ascii="宋体" w:hAnsi="宋体" w:eastAsia="宋体" w:cs="宋体"/>
          <w:color w:val="000000" w:themeColor="text1"/>
          <w:spacing w:val="7"/>
          <w:highlight w:val="none"/>
          <w14:textFill>
            <w14:solidFill>
              <w14:schemeClr w14:val="tx1"/>
            </w14:solidFill>
          </w14:textFill>
        </w:rPr>
        <w:t>上应写明的内容见投标人须知前附表</w:t>
      </w:r>
      <w:r>
        <w:rPr>
          <w:rFonts w:ascii="宋体" w:hAnsi="宋体" w:eastAsia="宋体" w:cs="宋体"/>
          <w:color w:val="000000" w:themeColor="text1"/>
          <w:spacing w:val="8"/>
          <w:highlight w:val="none"/>
          <w14:textFill>
            <w14:solidFill>
              <w14:schemeClr w14:val="tx1"/>
            </w14:solidFill>
          </w14:textFill>
        </w:rPr>
        <w:t>。</w:t>
      </w:r>
    </w:p>
    <w:p w14:paraId="3C15AC67">
      <w:pPr>
        <w:spacing w:line="440" w:lineRule="exact"/>
        <w:ind w:right="98"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4.7.3</w:t>
      </w:r>
      <w:r>
        <w:rPr>
          <w:rFonts w:ascii="宋体" w:hAnsi="宋体" w:eastAsia="宋体" w:cs="宋体"/>
          <w:color w:val="000000" w:themeColor="text1"/>
          <w:spacing w:val="6"/>
          <w:highlight w:val="none"/>
          <w14:textFill>
            <w14:solidFill>
              <w14:schemeClr w14:val="tx1"/>
            </w14:solidFill>
          </w14:textFill>
        </w:rPr>
        <w:t>未按本章第</w:t>
      </w:r>
      <w:r>
        <w:rPr>
          <w:rFonts w:ascii="宋体" w:hAnsi="宋体" w:eastAsia="宋体" w:cs="宋体"/>
          <w:color w:val="000000" w:themeColor="text1"/>
          <w:spacing w:val="4"/>
          <w:highlight w:val="none"/>
          <w14:textFill>
            <w14:solidFill>
              <w14:schemeClr w14:val="tx1"/>
            </w14:solidFill>
          </w14:textFill>
        </w:rPr>
        <w:t xml:space="preserve"> 4.7.2 </w:t>
      </w:r>
      <w:r>
        <w:rPr>
          <w:rFonts w:ascii="宋体" w:hAnsi="宋体" w:eastAsia="宋体" w:cs="宋体"/>
          <w:color w:val="000000" w:themeColor="text1"/>
          <w:spacing w:val="6"/>
          <w:highlight w:val="none"/>
          <w14:textFill>
            <w14:solidFill>
              <w14:schemeClr w14:val="tx1"/>
            </w14:solidFill>
          </w14:textFill>
        </w:rPr>
        <w:t>项要求填写内容的投标文件，招标人</w:t>
      </w:r>
      <w:r>
        <w:rPr>
          <w:rFonts w:ascii="宋体" w:hAnsi="宋体" w:eastAsia="宋体" w:cs="宋体"/>
          <w:color w:val="000000" w:themeColor="text1"/>
          <w:spacing w:val="5"/>
          <w:highlight w:val="none"/>
          <w14:textFill>
            <w14:solidFill>
              <w14:schemeClr w14:val="tx1"/>
            </w14:solidFill>
          </w14:textFill>
        </w:rPr>
        <w:t>将不承担投标文件错放或提前开</w:t>
      </w:r>
      <w:r>
        <w:rPr>
          <w:rFonts w:ascii="宋体" w:hAnsi="宋体" w:eastAsia="宋体" w:cs="宋体"/>
          <w:color w:val="000000" w:themeColor="text1"/>
          <w:spacing w:val="9"/>
          <w:highlight w:val="none"/>
          <w14:textFill>
            <w14:solidFill>
              <w14:schemeClr w14:val="tx1"/>
            </w14:solidFill>
          </w14:textFill>
        </w:rPr>
        <w:t>封导致投标</w:t>
      </w:r>
      <w:r>
        <w:rPr>
          <w:rFonts w:ascii="宋体" w:hAnsi="宋体" w:eastAsia="宋体" w:cs="宋体"/>
          <w:color w:val="000000" w:themeColor="text1"/>
          <w:spacing w:val="8"/>
          <w:highlight w:val="none"/>
          <w14:textFill>
            <w14:solidFill>
              <w14:schemeClr w14:val="tx1"/>
            </w14:solidFill>
          </w14:textFill>
        </w:rPr>
        <w:t>被拒绝的责任</w:t>
      </w:r>
      <w:r>
        <w:rPr>
          <w:rFonts w:ascii="宋体" w:hAnsi="宋体" w:eastAsia="宋体" w:cs="宋体"/>
          <w:color w:val="000000" w:themeColor="text1"/>
          <w:spacing w:val="9"/>
          <w:highlight w:val="none"/>
          <w14:textFill>
            <w14:solidFill>
              <w14:schemeClr w14:val="tx1"/>
            </w14:solidFill>
          </w14:textFill>
        </w:rPr>
        <w:t>。</w:t>
      </w:r>
    </w:p>
    <w:p w14:paraId="4518986F">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4.8</w:t>
      </w:r>
      <w:r>
        <w:rPr>
          <w:rFonts w:ascii="宋体" w:hAnsi="宋体" w:eastAsia="宋体" w:cs="宋体"/>
          <w:color w:val="000000" w:themeColor="text1"/>
          <w:spacing w:val="4"/>
          <w:highlight w:val="none"/>
          <w14:textFill>
            <w14:solidFill>
              <w14:schemeClr w14:val="tx1"/>
            </w14:solidFill>
          </w14:textFill>
        </w:rPr>
        <w:t>投标文</w:t>
      </w:r>
      <w:r>
        <w:rPr>
          <w:rFonts w:ascii="宋体" w:hAnsi="宋体" w:eastAsia="宋体" w:cs="宋体"/>
          <w:color w:val="000000" w:themeColor="text1"/>
          <w:spacing w:val="3"/>
          <w:highlight w:val="none"/>
          <w14:textFill>
            <w14:solidFill>
              <w14:schemeClr w14:val="tx1"/>
            </w14:solidFill>
          </w14:textFill>
        </w:rPr>
        <w:t>件的递交</w:t>
      </w:r>
    </w:p>
    <w:p w14:paraId="05C090B5">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4.8.1</w:t>
      </w:r>
      <w:r>
        <w:rPr>
          <w:rFonts w:ascii="宋体" w:hAnsi="宋体" w:eastAsia="宋体" w:cs="宋体"/>
          <w:color w:val="000000" w:themeColor="text1"/>
          <w:spacing w:val="11"/>
          <w:highlight w:val="none"/>
          <w14:textFill>
            <w14:solidFill>
              <w14:schemeClr w14:val="tx1"/>
            </w14:solidFill>
          </w14:textFill>
        </w:rPr>
        <w:t>投标人应在本须知前附表规定的投标截止时间前、规定的投标文件递交</w:t>
      </w:r>
      <w:r>
        <w:rPr>
          <w:rFonts w:ascii="宋体" w:hAnsi="宋体" w:eastAsia="宋体" w:cs="宋体"/>
          <w:color w:val="000000" w:themeColor="text1"/>
          <w:spacing w:val="10"/>
          <w:highlight w:val="none"/>
          <w14:textFill>
            <w14:solidFill>
              <w14:schemeClr w14:val="tx1"/>
            </w14:solidFill>
          </w14:textFill>
        </w:rPr>
        <w:t>地点递交投标文</w:t>
      </w:r>
      <w:r>
        <w:rPr>
          <w:rFonts w:ascii="宋体" w:hAnsi="宋体" w:eastAsia="宋体" w:cs="宋体"/>
          <w:color w:val="000000" w:themeColor="text1"/>
          <w:spacing w:val="1"/>
          <w:highlight w:val="none"/>
          <w14:textFill>
            <w14:solidFill>
              <w14:schemeClr w14:val="tx1"/>
            </w14:solidFill>
          </w14:textFill>
        </w:rPr>
        <w:t>件。</w:t>
      </w:r>
    </w:p>
    <w:p w14:paraId="768EE6D7">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4.8.2</w:t>
      </w:r>
      <w:r>
        <w:rPr>
          <w:rFonts w:ascii="宋体" w:hAnsi="宋体" w:eastAsia="宋体" w:cs="宋体"/>
          <w:color w:val="000000" w:themeColor="text1"/>
          <w:spacing w:val="8"/>
          <w:highlight w:val="none"/>
          <w14:textFill>
            <w14:solidFill>
              <w14:schemeClr w14:val="tx1"/>
            </w14:solidFill>
          </w14:textFill>
        </w:rPr>
        <w:t>除投标人须知前附表另有规定外</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投标人有效递交的投标文件不予</w:t>
      </w:r>
      <w:r>
        <w:rPr>
          <w:rFonts w:ascii="宋体" w:hAnsi="宋体" w:eastAsia="宋体" w:cs="宋体"/>
          <w:color w:val="000000" w:themeColor="text1"/>
          <w:spacing w:val="7"/>
          <w:highlight w:val="none"/>
          <w14:textFill>
            <w14:solidFill>
              <w14:schemeClr w14:val="tx1"/>
            </w14:solidFill>
          </w14:textFill>
        </w:rPr>
        <w:t>退还</w:t>
      </w:r>
      <w:r>
        <w:rPr>
          <w:rFonts w:ascii="宋体" w:hAnsi="宋体" w:eastAsia="宋体" w:cs="宋体"/>
          <w:color w:val="000000" w:themeColor="text1"/>
          <w:spacing w:val="9"/>
          <w:highlight w:val="none"/>
          <w14:textFill>
            <w14:solidFill>
              <w14:schemeClr w14:val="tx1"/>
            </w14:solidFill>
          </w14:textFill>
        </w:rPr>
        <w:t>。</w:t>
      </w:r>
    </w:p>
    <w:p w14:paraId="59F4EED9">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4.9</w:t>
      </w:r>
      <w:r>
        <w:rPr>
          <w:rFonts w:ascii="宋体" w:hAnsi="宋体" w:eastAsia="宋体" w:cs="宋体"/>
          <w:color w:val="000000" w:themeColor="text1"/>
          <w:spacing w:val="7"/>
          <w:highlight w:val="none"/>
          <w14:textFill>
            <w14:solidFill>
              <w14:schemeClr w14:val="tx1"/>
            </w14:solidFill>
          </w14:textFill>
        </w:rPr>
        <w:t>投标文件的补充</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修改</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撤回和撤销</w:t>
      </w:r>
    </w:p>
    <w:p w14:paraId="5E8F95B9">
      <w:pPr>
        <w:spacing w:line="440" w:lineRule="exact"/>
        <w:ind w:left="23" w:firstLine="39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4.9.1</w:t>
      </w:r>
      <w:r>
        <w:rPr>
          <w:rFonts w:ascii="宋体" w:hAnsi="宋体" w:eastAsia="宋体" w:cs="宋体"/>
          <w:color w:val="000000" w:themeColor="text1"/>
          <w:spacing w:val="11"/>
          <w:highlight w:val="none"/>
          <w14:textFill>
            <w14:solidFill>
              <w14:schemeClr w14:val="tx1"/>
            </w14:solidFill>
          </w14:textFill>
        </w:rPr>
        <w:t>投标人递交投标文件以后，在规定的投标截止时间之前，投标人可以</w:t>
      </w:r>
      <w:r>
        <w:rPr>
          <w:rFonts w:ascii="宋体" w:hAnsi="宋体" w:eastAsia="宋体" w:cs="宋体"/>
          <w:color w:val="000000" w:themeColor="text1"/>
          <w:spacing w:val="10"/>
          <w:highlight w:val="none"/>
          <w14:textFill>
            <w14:solidFill>
              <w14:schemeClr w14:val="tx1"/>
            </w14:solidFill>
          </w14:textFill>
        </w:rPr>
        <w:t>补充</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修改或撤回</w:t>
      </w:r>
      <w:r>
        <w:rPr>
          <w:rFonts w:ascii="宋体" w:hAnsi="宋体" w:eastAsia="宋体" w:cs="宋体"/>
          <w:color w:val="000000" w:themeColor="text1"/>
          <w:spacing w:val="8"/>
          <w:highlight w:val="none"/>
          <w14:textFill>
            <w14:solidFill>
              <w14:schemeClr w14:val="tx1"/>
            </w14:solidFill>
          </w14:textFill>
        </w:rPr>
        <w:t>已递交的投标文件</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但应以书面形式通知招标人</w:t>
      </w:r>
      <w:r>
        <w:rPr>
          <w:rFonts w:ascii="宋体" w:hAnsi="宋体" w:eastAsia="宋体" w:cs="宋体"/>
          <w:color w:val="000000" w:themeColor="text1"/>
          <w:spacing w:val="9"/>
          <w:highlight w:val="none"/>
          <w14:textFill>
            <w14:solidFill>
              <w14:schemeClr w14:val="tx1"/>
            </w14:solidFill>
          </w14:textFill>
        </w:rPr>
        <w:t>。</w:t>
      </w:r>
    </w:p>
    <w:p w14:paraId="5CBAEB8A">
      <w:pPr>
        <w:spacing w:line="440" w:lineRule="exact"/>
        <w:ind w:firstLine="420"/>
        <w:contextualSpacing/>
        <w:rPr>
          <w:rFonts w:ascii="宋体" w:hAnsi="宋体" w:eastAsia="宋体" w:cs="宋体"/>
          <w:color w:val="000000" w:themeColor="text1"/>
          <w:spacing w:val="5"/>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4.9.2</w:t>
      </w:r>
      <w:r>
        <w:rPr>
          <w:rFonts w:ascii="宋体" w:hAnsi="宋体" w:eastAsia="宋体" w:cs="宋体"/>
          <w:color w:val="000000" w:themeColor="text1"/>
          <w:spacing w:val="6"/>
          <w:highlight w:val="none"/>
          <w14:textFill>
            <w14:solidFill>
              <w14:schemeClr w14:val="tx1"/>
            </w14:solidFill>
          </w14:textFill>
        </w:rPr>
        <w:t>投标人补充、修改或撤回已递交投标文件的书面通知应</w:t>
      </w:r>
      <w:r>
        <w:rPr>
          <w:rFonts w:ascii="宋体" w:hAnsi="宋体" w:eastAsia="宋体" w:cs="宋体"/>
          <w:color w:val="000000" w:themeColor="text1"/>
          <w:spacing w:val="5"/>
          <w:highlight w:val="none"/>
          <w14:textFill>
            <w14:solidFill>
              <w14:schemeClr w14:val="tx1"/>
            </w14:solidFill>
          </w14:textFill>
        </w:rPr>
        <w:t>按照本须知第</w:t>
      </w:r>
      <w:r>
        <w:rPr>
          <w:rFonts w:ascii="宋体" w:hAnsi="宋体" w:eastAsia="宋体" w:cs="宋体"/>
          <w:color w:val="000000" w:themeColor="text1"/>
          <w:spacing w:val="2"/>
          <w:highlight w:val="none"/>
          <w14:textFill>
            <w14:solidFill>
              <w14:schemeClr w14:val="tx1"/>
            </w14:solidFill>
          </w14:textFill>
        </w:rPr>
        <w:t>3</w:t>
      </w:r>
      <w:r>
        <w:rPr>
          <w:rFonts w:ascii="宋体" w:hAnsi="宋体" w:eastAsia="宋体" w:cs="宋体"/>
          <w:color w:val="000000" w:themeColor="text1"/>
          <w:spacing w:val="5"/>
          <w:highlight w:val="none"/>
          <w14:textFill>
            <w14:solidFill>
              <w14:schemeClr w14:val="tx1"/>
            </w14:solidFill>
          </w14:textFill>
        </w:rPr>
        <w:t>条</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第</w:t>
      </w:r>
      <w:r>
        <w:rPr>
          <w:rFonts w:ascii="宋体" w:hAnsi="宋体" w:eastAsia="宋体" w:cs="宋体"/>
          <w:color w:val="000000" w:themeColor="text1"/>
          <w:spacing w:val="2"/>
          <w:highlight w:val="none"/>
          <w14:textFill>
            <w14:solidFill>
              <w14:schemeClr w14:val="tx1"/>
            </w14:solidFill>
          </w14:textFill>
        </w:rPr>
        <w:t>4</w:t>
      </w:r>
      <w:r>
        <w:rPr>
          <w:rFonts w:ascii="宋体" w:hAnsi="宋体" w:eastAsia="宋体" w:cs="宋体"/>
          <w:color w:val="000000" w:themeColor="text1"/>
          <w:spacing w:val="5"/>
          <w:highlight w:val="none"/>
          <w14:textFill>
            <w14:solidFill>
              <w14:schemeClr w14:val="tx1"/>
            </w14:solidFill>
          </w14:textFill>
        </w:rPr>
        <w:t>条的有</w:t>
      </w:r>
    </w:p>
    <w:p w14:paraId="7C66A98A">
      <w:pPr>
        <w:spacing w:line="440" w:lineRule="exact"/>
        <w:ind w:firstLine="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关规定进行编</w:t>
      </w:r>
      <w:r>
        <w:rPr>
          <w:rFonts w:ascii="宋体" w:hAnsi="宋体" w:eastAsia="宋体" w:cs="宋体"/>
          <w:color w:val="000000" w:themeColor="text1"/>
          <w:spacing w:val="9"/>
          <w:highlight w:val="none"/>
          <w14:textFill>
            <w14:solidFill>
              <w14:schemeClr w14:val="tx1"/>
            </w14:solidFill>
          </w14:textFill>
        </w:rPr>
        <w:t>制</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密封</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标识和递交</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并标明“补充修改”或“撤回”字样</w:t>
      </w:r>
      <w:r>
        <w:rPr>
          <w:rFonts w:ascii="宋体" w:hAnsi="宋体" w:eastAsia="宋体" w:cs="宋体"/>
          <w:color w:val="000000" w:themeColor="text1"/>
          <w:spacing w:val="11"/>
          <w:highlight w:val="none"/>
          <w14:textFill>
            <w14:solidFill>
              <w14:schemeClr w14:val="tx1"/>
            </w14:solidFill>
          </w14:textFill>
        </w:rPr>
        <w:t>。</w:t>
      </w:r>
    </w:p>
    <w:p w14:paraId="3C0C557A">
      <w:pPr>
        <w:spacing w:line="440" w:lineRule="exact"/>
        <w:ind w:right="68" w:firstLine="419"/>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4.9.3</w:t>
      </w:r>
      <w:r>
        <w:rPr>
          <w:rFonts w:ascii="宋体" w:hAnsi="宋体" w:eastAsia="宋体" w:cs="宋体"/>
          <w:color w:val="000000" w:themeColor="text1"/>
          <w:spacing w:val="9"/>
          <w:highlight w:val="none"/>
          <w14:textFill>
            <w14:solidFill>
              <w14:schemeClr w14:val="tx1"/>
            </w14:solidFill>
          </w14:textFill>
        </w:rPr>
        <w:t>补充</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修改</w:t>
      </w:r>
      <w:r>
        <w:rPr>
          <w:rFonts w:ascii="宋体" w:hAnsi="宋体" w:eastAsia="宋体" w:cs="宋体"/>
          <w:color w:val="000000" w:themeColor="text1"/>
          <w:spacing w:val="8"/>
          <w:highlight w:val="none"/>
          <w14:textFill>
            <w14:solidFill>
              <w14:schemeClr w14:val="tx1"/>
            </w14:solidFill>
          </w14:textFill>
        </w:rPr>
        <w:t>的内容为投标文件的组成部分</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补充</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修改的内容与投标文件不一致的</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以</w:t>
      </w:r>
      <w:r>
        <w:rPr>
          <w:rFonts w:ascii="宋体" w:hAnsi="宋体" w:eastAsia="宋体" w:cs="宋体"/>
          <w:color w:val="000000" w:themeColor="text1"/>
          <w:spacing w:val="9"/>
          <w:highlight w:val="none"/>
          <w14:textFill>
            <w14:solidFill>
              <w14:schemeClr w14:val="tx1"/>
            </w14:solidFill>
          </w14:textFill>
        </w:rPr>
        <w:t>补</w:t>
      </w:r>
      <w:r>
        <w:rPr>
          <w:rFonts w:ascii="宋体" w:hAnsi="宋体" w:eastAsia="宋体" w:cs="宋体"/>
          <w:color w:val="000000" w:themeColor="text1"/>
          <w:spacing w:val="8"/>
          <w:highlight w:val="none"/>
          <w14:textFill>
            <w14:solidFill>
              <w14:schemeClr w14:val="tx1"/>
            </w14:solidFill>
          </w14:textFill>
        </w:rPr>
        <w:t>充</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修改的内容为准</w:t>
      </w:r>
      <w:r>
        <w:rPr>
          <w:rFonts w:ascii="宋体" w:hAnsi="宋体" w:eastAsia="宋体" w:cs="宋体"/>
          <w:color w:val="000000" w:themeColor="text1"/>
          <w:spacing w:val="10"/>
          <w:highlight w:val="none"/>
          <w14:textFill>
            <w14:solidFill>
              <w14:schemeClr w14:val="tx1"/>
            </w14:solidFill>
          </w14:textFill>
        </w:rPr>
        <w:t>。</w:t>
      </w:r>
    </w:p>
    <w:p w14:paraId="61C12728">
      <w:pPr>
        <w:spacing w:line="440" w:lineRule="exact"/>
        <w:ind w:left="3" w:right="68" w:firstLine="41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4.9.4</w:t>
      </w:r>
      <w:r>
        <w:rPr>
          <w:rFonts w:ascii="宋体" w:hAnsi="宋体" w:eastAsia="宋体" w:cs="宋体"/>
          <w:color w:val="000000" w:themeColor="text1"/>
          <w:spacing w:val="11"/>
          <w:highlight w:val="none"/>
          <w14:textFill>
            <w14:solidFill>
              <w14:schemeClr w14:val="tx1"/>
            </w14:solidFill>
          </w14:textFill>
        </w:rPr>
        <w:t>在投标截止时间以后，不能补充、修改投标文件。投标截止时间以后至</w:t>
      </w:r>
      <w:r>
        <w:rPr>
          <w:rFonts w:ascii="宋体" w:hAnsi="宋体" w:eastAsia="宋体" w:cs="宋体"/>
          <w:color w:val="000000" w:themeColor="text1"/>
          <w:spacing w:val="10"/>
          <w:highlight w:val="none"/>
          <w14:textFill>
            <w14:solidFill>
              <w14:schemeClr w14:val="tx1"/>
            </w14:solidFill>
          </w14:textFill>
        </w:rPr>
        <w:t>招标文件规定的</w:t>
      </w:r>
      <w:r>
        <w:rPr>
          <w:rFonts w:ascii="宋体" w:hAnsi="宋体" w:eastAsia="宋体" w:cs="宋体"/>
          <w:color w:val="000000" w:themeColor="text1"/>
          <w:spacing w:val="9"/>
          <w:highlight w:val="none"/>
          <w14:textFill>
            <w14:solidFill>
              <w14:schemeClr w14:val="tx1"/>
            </w14:solidFill>
          </w14:textFill>
        </w:rPr>
        <w:t>投标有效期内</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投标人不能撤销或修改投标文</w:t>
      </w:r>
      <w:r>
        <w:rPr>
          <w:rFonts w:ascii="宋体" w:hAnsi="宋体" w:eastAsia="宋体" w:cs="宋体"/>
          <w:color w:val="000000" w:themeColor="text1"/>
          <w:spacing w:val="8"/>
          <w:highlight w:val="none"/>
          <w14:textFill>
            <w14:solidFill>
              <w14:schemeClr w14:val="tx1"/>
            </w14:solidFill>
          </w14:textFill>
        </w:rPr>
        <w:t>件</w:t>
      </w:r>
      <w:r>
        <w:rPr>
          <w:rFonts w:ascii="宋体" w:hAnsi="宋体" w:eastAsia="宋体" w:cs="宋体"/>
          <w:color w:val="000000" w:themeColor="text1"/>
          <w:spacing w:val="10"/>
          <w:highlight w:val="none"/>
          <w14:textFill>
            <w14:solidFill>
              <w14:schemeClr w14:val="tx1"/>
            </w14:solidFill>
          </w14:textFill>
        </w:rPr>
        <w:t>。</w:t>
      </w:r>
    </w:p>
    <w:p w14:paraId="08826FC8">
      <w:pPr>
        <w:spacing w:line="440" w:lineRule="exact"/>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4.1</w:t>
      </w:r>
      <w:r>
        <w:rPr>
          <w:rFonts w:ascii="宋体" w:hAnsi="宋体" w:eastAsia="宋体" w:cs="宋体"/>
          <w:color w:val="000000" w:themeColor="text1"/>
          <w:spacing w:val="1"/>
          <w:highlight w:val="none"/>
          <w14:textFill>
            <w14:solidFill>
              <w14:schemeClr w14:val="tx1"/>
            </w14:solidFill>
          </w14:textFill>
        </w:rPr>
        <w:t>0</w:t>
      </w:r>
      <w:r>
        <w:rPr>
          <w:rFonts w:ascii="宋体" w:hAnsi="宋体" w:eastAsia="宋体" w:cs="宋体"/>
          <w:color w:val="000000" w:themeColor="text1"/>
          <w:spacing w:val="2"/>
          <w:highlight w:val="none"/>
          <w14:textFill>
            <w14:solidFill>
              <w14:schemeClr w14:val="tx1"/>
            </w14:solidFill>
          </w14:textFill>
        </w:rPr>
        <w:t>投标有效期</w:t>
      </w:r>
    </w:p>
    <w:p w14:paraId="3FE9F615">
      <w:pPr>
        <w:spacing w:line="440" w:lineRule="exact"/>
        <w:ind w:left="17" w:right="68" w:firstLine="40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4.10.1</w:t>
      </w:r>
      <w:r>
        <w:rPr>
          <w:rFonts w:ascii="宋体" w:hAnsi="宋体" w:eastAsia="宋体" w:cs="宋体"/>
          <w:color w:val="000000" w:themeColor="text1"/>
          <w:spacing w:val="8"/>
          <w:highlight w:val="none"/>
          <w14:textFill>
            <w14:solidFill>
              <w14:schemeClr w14:val="tx1"/>
            </w14:solidFill>
          </w14:textFill>
        </w:rPr>
        <w:t>除投标人须知前附表另有规定外</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投标有效期为</w:t>
      </w:r>
      <w:r>
        <w:rPr>
          <w:rFonts w:ascii="宋体" w:hAnsi="宋体" w:eastAsia="宋体" w:cs="宋体"/>
          <w:color w:val="000000" w:themeColor="text1"/>
          <w:spacing w:val="5"/>
          <w:highlight w:val="none"/>
          <w14:textFill>
            <w14:solidFill>
              <w14:schemeClr w14:val="tx1"/>
            </w14:solidFill>
          </w14:textFill>
        </w:rPr>
        <w:t>90</w:t>
      </w:r>
      <w:r>
        <w:rPr>
          <w:rFonts w:ascii="宋体" w:hAnsi="宋体" w:eastAsia="宋体" w:cs="宋体"/>
          <w:color w:val="000000" w:themeColor="text1"/>
          <w:spacing w:val="8"/>
          <w:highlight w:val="none"/>
          <w14:textFill>
            <w14:solidFill>
              <w14:schemeClr w14:val="tx1"/>
            </w14:solidFill>
          </w14:textFill>
        </w:rPr>
        <w:t>日历天</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投标人的投标文件中承诺</w:t>
      </w:r>
      <w:r>
        <w:rPr>
          <w:rFonts w:ascii="宋体" w:hAnsi="宋体" w:eastAsia="宋体" w:cs="宋体"/>
          <w:color w:val="000000" w:themeColor="text1"/>
          <w:spacing w:val="9"/>
          <w:highlight w:val="none"/>
          <w14:textFill>
            <w14:solidFill>
              <w14:schemeClr w14:val="tx1"/>
            </w14:solidFill>
          </w14:textFill>
        </w:rPr>
        <w:t>的投标有效期不得少于招</w:t>
      </w:r>
      <w:r>
        <w:rPr>
          <w:rFonts w:ascii="宋体" w:hAnsi="宋体" w:eastAsia="宋体" w:cs="宋体"/>
          <w:color w:val="000000" w:themeColor="text1"/>
          <w:spacing w:val="8"/>
          <w:highlight w:val="none"/>
          <w14:textFill>
            <w14:solidFill>
              <w14:schemeClr w14:val="tx1"/>
            </w14:solidFill>
          </w14:textFill>
        </w:rPr>
        <w:t>标文件中载明的投标有效期</w:t>
      </w:r>
      <w:r>
        <w:rPr>
          <w:rFonts w:ascii="宋体" w:hAnsi="宋体" w:eastAsia="宋体" w:cs="宋体"/>
          <w:color w:val="000000" w:themeColor="text1"/>
          <w:spacing w:val="9"/>
          <w:highlight w:val="none"/>
          <w14:textFill>
            <w14:solidFill>
              <w14:schemeClr w14:val="tx1"/>
            </w14:solidFill>
          </w14:textFill>
        </w:rPr>
        <w:t>。</w:t>
      </w:r>
    </w:p>
    <w:p w14:paraId="794D7F99">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4.10.2</w:t>
      </w:r>
      <w:r>
        <w:rPr>
          <w:rFonts w:ascii="宋体" w:hAnsi="宋体" w:eastAsia="宋体" w:cs="宋体"/>
          <w:color w:val="000000" w:themeColor="text1"/>
          <w:spacing w:val="8"/>
          <w:highlight w:val="none"/>
          <w14:textFill>
            <w14:solidFill>
              <w14:schemeClr w14:val="tx1"/>
            </w14:solidFill>
          </w14:textFill>
        </w:rPr>
        <w:t>在投标有效期内</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投标人撤销或修改投标文件的</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应承担招标文件和法律规定的责任</w:t>
      </w:r>
      <w:r>
        <w:rPr>
          <w:rFonts w:ascii="宋体" w:hAnsi="宋体" w:eastAsia="宋体" w:cs="宋体"/>
          <w:color w:val="000000" w:themeColor="text1"/>
          <w:spacing w:val="10"/>
          <w:highlight w:val="none"/>
          <w14:textFill>
            <w14:solidFill>
              <w14:schemeClr w14:val="tx1"/>
            </w14:solidFill>
          </w14:textFill>
        </w:rPr>
        <w:t>。</w:t>
      </w:r>
    </w:p>
    <w:p w14:paraId="214DFE88">
      <w:pPr>
        <w:spacing w:line="440" w:lineRule="exact"/>
        <w:ind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 xml:space="preserve">4.10.3 </w:t>
      </w:r>
      <w:r>
        <w:rPr>
          <w:rFonts w:ascii="宋体" w:hAnsi="宋体" w:eastAsia="宋体" w:cs="宋体"/>
          <w:color w:val="000000" w:themeColor="text1"/>
          <w:spacing w:val="9"/>
          <w:highlight w:val="none"/>
          <w14:textFill>
            <w14:solidFill>
              <w14:schemeClr w14:val="tx1"/>
            </w14:solidFill>
          </w14:textFill>
        </w:rPr>
        <w:t>出现</w:t>
      </w:r>
      <w:r>
        <w:rPr>
          <w:rFonts w:ascii="宋体" w:hAnsi="宋体" w:eastAsia="宋体" w:cs="宋体"/>
          <w:color w:val="000000" w:themeColor="text1"/>
          <w:spacing w:val="8"/>
          <w:highlight w:val="none"/>
          <w14:textFill>
            <w14:solidFill>
              <w14:schemeClr w14:val="tx1"/>
            </w14:solidFill>
          </w14:textFill>
        </w:rPr>
        <w:t>特殊情况需要延长投标有效期的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招标人以书面形式通知所有投标人延长投标有效</w:t>
      </w:r>
      <w:r>
        <w:rPr>
          <w:rFonts w:ascii="宋体" w:hAnsi="宋体" w:eastAsia="宋体" w:cs="宋体"/>
          <w:color w:val="000000" w:themeColor="text1"/>
          <w:spacing w:val="11"/>
          <w:highlight w:val="none"/>
          <w14:textFill>
            <w14:solidFill>
              <w14:schemeClr w14:val="tx1"/>
            </w14:solidFill>
          </w14:textFill>
        </w:rPr>
        <w:t>期</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1"/>
          <w:highlight w:val="none"/>
          <w14:textFill>
            <w14:solidFill>
              <w14:schemeClr w14:val="tx1"/>
            </w14:solidFill>
          </w14:textFill>
        </w:rPr>
        <w:t>投标人应予以书面答复</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1"/>
          <w:highlight w:val="none"/>
          <w14:textFill>
            <w14:solidFill>
              <w14:schemeClr w14:val="tx1"/>
            </w14:solidFill>
          </w14:textFill>
        </w:rPr>
        <w:t>同意延长的</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1"/>
          <w:highlight w:val="none"/>
          <w14:textFill>
            <w14:solidFill>
              <w14:schemeClr w14:val="tx1"/>
            </w14:solidFill>
          </w14:textFill>
        </w:rPr>
        <w:t>应</w:t>
      </w:r>
      <w:r>
        <w:rPr>
          <w:rFonts w:ascii="宋体" w:hAnsi="宋体" w:eastAsia="宋体" w:cs="宋体"/>
          <w:color w:val="000000" w:themeColor="text1"/>
          <w:spacing w:val="10"/>
          <w:highlight w:val="none"/>
          <w14:textFill>
            <w14:solidFill>
              <w14:schemeClr w14:val="tx1"/>
            </w14:solidFill>
          </w14:textFill>
        </w:rPr>
        <w:t>相应延长其投标保证金的有效期</w:t>
      </w:r>
      <w:r>
        <w:rPr>
          <w:rFonts w:ascii="宋体" w:hAnsi="宋体" w:eastAsia="宋体" w:cs="宋体"/>
          <w:color w:val="000000" w:themeColor="text1"/>
          <w:spacing w:val="12"/>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但不得要求或被允</w:t>
      </w:r>
      <w:r>
        <w:rPr>
          <w:rFonts w:ascii="宋体" w:hAnsi="宋体" w:eastAsia="宋体" w:cs="宋体"/>
          <w:color w:val="000000" w:themeColor="text1"/>
          <w:spacing w:val="3"/>
          <w:highlight w:val="none"/>
          <w14:textFill>
            <w14:solidFill>
              <w14:schemeClr w14:val="tx1"/>
            </w14:solidFill>
          </w14:textFill>
        </w:rPr>
        <w:t>许修改其投标文件</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投标人拒绝延长的</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其投标失效</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但投标人有权收回其投标保证金</w:t>
      </w:r>
      <w:r>
        <w:rPr>
          <w:rFonts w:ascii="宋体" w:hAnsi="宋体" w:eastAsia="宋体" w:cs="宋体"/>
          <w:color w:val="000000" w:themeColor="text1"/>
          <w:spacing w:val="2"/>
          <w:highlight w:val="none"/>
          <w14:textFill>
            <w14:solidFill>
              <w14:schemeClr w14:val="tx1"/>
            </w14:solidFill>
          </w14:textFill>
        </w:rPr>
        <w:t>（不计利息</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在延长的投标有效</w:t>
      </w:r>
      <w:r>
        <w:rPr>
          <w:rFonts w:ascii="宋体" w:hAnsi="宋体" w:eastAsia="宋体" w:cs="宋体"/>
          <w:color w:val="000000" w:themeColor="text1"/>
          <w:spacing w:val="8"/>
          <w:highlight w:val="none"/>
          <w14:textFill>
            <w14:solidFill>
              <w14:schemeClr w14:val="tx1"/>
            </w14:solidFill>
          </w14:textFill>
        </w:rPr>
        <w:t>期内本须知第</w:t>
      </w:r>
      <w:r>
        <w:rPr>
          <w:rFonts w:ascii="宋体" w:hAnsi="宋体" w:eastAsia="宋体" w:cs="宋体"/>
          <w:color w:val="000000" w:themeColor="text1"/>
          <w:spacing w:val="4"/>
          <w:highlight w:val="none"/>
          <w14:textFill>
            <w14:solidFill>
              <w14:schemeClr w14:val="tx1"/>
            </w14:solidFill>
          </w14:textFill>
        </w:rPr>
        <w:t>4.5</w:t>
      </w:r>
      <w:r>
        <w:rPr>
          <w:rFonts w:ascii="宋体" w:hAnsi="宋体" w:eastAsia="宋体" w:cs="宋体"/>
          <w:color w:val="000000" w:themeColor="text1"/>
          <w:spacing w:val="8"/>
          <w:highlight w:val="none"/>
          <w14:textFill>
            <w14:solidFill>
              <w14:schemeClr w14:val="tx1"/>
            </w14:solidFill>
          </w14:textFill>
        </w:rPr>
        <w:t>款关于投标保证金的退还与不予退还的规定仍然适用</w:t>
      </w:r>
      <w:r>
        <w:rPr>
          <w:rFonts w:ascii="宋体" w:hAnsi="宋体" w:eastAsia="宋体" w:cs="宋体"/>
          <w:color w:val="000000" w:themeColor="text1"/>
          <w:spacing w:val="9"/>
          <w:highlight w:val="none"/>
          <w14:textFill>
            <w14:solidFill>
              <w14:schemeClr w14:val="tx1"/>
            </w14:solidFill>
          </w14:textFill>
        </w:rPr>
        <w:t>。</w:t>
      </w:r>
    </w:p>
    <w:p w14:paraId="2A05AAED">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29" w:name="_Toc101294401"/>
      <w:bookmarkStart w:id="30" w:name="_Toc101294471"/>
      <w:r>
        <w:rPr>
          <w:rFonts w:hint="eastAsia" w:ascii="黑体" w:hAnsi="黑体" w:eastAsia="黑体" w:cs="黑体"/>
          <w:color w:val="000000" w:themeColor="text1"/>
          <w:sz w:val="24"/>
          <w:szCs w:val="24"/>
          <w:highlight w:val="none"/>
          <w14:textFill>
            <w14:solidFill>
              <w14:schemeClr w14:val="tx1"/>
            </w14:solidFill>
          </w14:textFill>
        </w:rPr>
        <w:t>5、开标</w:t>
      </w:r>
      <w:bookmarkEnd w:id="29"/>
      <w:bookmarkEnd w:id="30"/>
    </w:p>
    <w:p w14:paraId="700D40BE">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5.1</w:t>
      </w:r>
      <w:r>
        <w:rPr>
          <w:rFonts w:ascii="宋体" w:hAnsi="宋体" w:eastAsia="宋体" w:cs="宋体"/>
          <w:color w:val="000000" w:themeColor="text1"/>
          <w:spacing w:val="4"/>
          <w:highlight w:val="none"/>
          <w14:textFill>
            <w14:solidFill>
              <w14:schemeClr w14:val="tx1"/>
            </w14:solidFill>
          </w14:textFill>
        </w:rPr>
        <w:t>开标</w:t>
      </w:r>
      <w:r>
        <w:rPr>
          <w:rFonts w:ascii="宋体" w:hAnsi="宋体" w:eastAsia="宋体" w:cs="宋体"/>
          <w:color w:val="000000" w:themeColor="text1"/>
          <w:spacing w:val="3"/>
          <w:highlight w:val="none"/>
          <w14:textFill>
            <w14:solidFill>
              <w14:schemeClr w14:val="tx1"/>
            </w14:solidFill>
          </w14:textFill>
        </w:rPr>
        <w:t>时间和地点</w:t>
      </w:r>
    </w:p>
    <w:p w14:paraId="1059B22D">
      <w:pPr>
        <w:spacing w:line="440" w:lineRule="exact"/>
        <w:ind w:right="68"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 xml:space="preserve">5.1.1 </w:t>
      </w:r>
      <w:r>
        <w:rPr>
          <w:rFonts w:ascii="宋体" w:hAnsi="宋体" w:eastAsia="宋体" w:cs="宋体"/>
          <w:color w:val="000000" w:themeColor="text1"/>
          <w:spacing w:val="11"/>
          <w:highlight w:val="none"/>
          <w14:textFill>
            <w14:solidFill>
              <w14:schemeClr w14:val="tx1"/>
            </w14:solidFill>
          </w14:textFill>
        </w:rPr>
        <w:t>本项目按照本须知前附表规定的时间和地点公开举行开标</w:t>
      </w:r>
      <w:r>
        <w:rPr>
          <w:rFonts w:ascii="宋体" w:hAnsi="宋体" w:eastAsia="宋体" w:cs="宋体"/>
          <w:color w:val="000000" w:themeColor="text1"/>
          <w:spacing w:val="10"/>
          <w:highlight w:val="none"/>
          <w14:textFill>
            <w14:solidFill>
              <w14:schemeClr w14:val="tx1"/>
            </w14:solidFill>
          </w14:textFill>
        </w:rPr>
        <w:t>会议</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并邀请所有投标人法定代表人或其委</w:t>
      </w:r>
      <w:r>
        <w:rPr>
          <w:rFonts w:ascii="宋体" w:hAnsi="宋体" w:eastAsia="宋体" w:cs="宋体"/>
          <w:color w:val="000000" w:themeColor="text1"/>
          <w:spacing w:val="9"/>
          <w:highlight w:val="none"/>
          <w14:textFill>
            <w14:solidFill>
              <w14:schemeClr w14:val="tx1"/>
            </w14:solidFill>
          </w14:textFill>
        </w:rPr>
        <w:t>托代理人（简称投标人代表</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下同</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参加开标会议</w:t>
      </w:r>
      <w:r>
        <w:rPr>
          <w:rFonts w:ascii="宋体" w:hAnsi="宋体" w:eastAsia="宋体" w:cs="宋体"/>
          <w:color w:val="000000" w:themeColor="text1"/>
          <w:spacing w:val="11"/>
          <w:highlight w:val="none"/>
          <w14:textFill>
            <w14:solidFill>
              <w14:schemeClr w14:val="tx1"/>
            </w14:solidFill>
          </w14:textFill>
        </w:rPr>
        <w:t>。</w:t>
      </w:r>
    </w:p>
    <w:p w14:paraId="412C44FC">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5</w:t>
      </w:r>
      <w:r>
        <w:rPr>
          <w:rFonts w:ascii="宋体" w:hAnsi="宋体" w:eastAsia="宋体" w:cs="宋体"/>
          <w:color w:val="000000" w:themeColor="text1"/>
          <w:spacing w:val="2"/>
          <w:highlight w:val="none"/>
          <w14:textFill>
            <w14:solidFill>
              <w14:schemeClr w14:val="tx1"/>
            </w14:solidFill>
          </w14:textFill>
        </w:rPr>
        <w:t>.2</w:t>
      </w:r>
      <w:r>
        <w:rPr>
          <w:rFonts w:ascii="宋体" w:hAnsi="宋体" w:eastAsia="宋体" w:cs="宋体"/>
          <w:color w:val="000000" w:themeColor="text1"/>
          <w:spacing w:val="4"/>
          <w:highlight w:val="none"/>
          <w14:textFill>
            <w14:solidFill>
              <w14:schemeClr w14:val="tx1"/>
            </w14:solidFill>
          </w14:textFill>
        </w:rPr>
        <w:t>开标应携带的资料</w:t>
      </w:r>
    </w:p>
    <w:p w14:paraId="12C3BE1D">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5.2.1</w:t>
      </w:r>
      <w:r>
        <w:rPr>
          <w:rFonts w:ascii="宋体" w:hAnsi="宋体" w:eastAsia="宋体" w:cs="宋体"/>
          <w:color w:val="000000" w:themeColor="text1"/>
          <w:spacing w:val="8"/>
          <w:highlight w:val="none"/>
          <w14:textFill>
            <w14:solidFill>
              <w14:schemeClr w14:val="tx1"/>
            </w14:solidFill>
          </w14:textFill>
        </w:rPr>
        <w:t>投标人代表参加开标时，应携带</w:t>
      </w:r>
      <w:r>
        <w:rPr>
          <w:rFonts w:ascii="宋体" w:hAnsi="宋体" w:eastAsia="宋体" w:cs="宋体"/>
          <w:color w:val="000000" w:themeColor="text1"/>
          <w:spacing w:val="7"/>
          <w:highlight w:val="none"/>
          <w14:textFill>
            <w14:solidFill>
              <w14:schemeClr w14:val="tx1"/>
            </w14:solidFill>
          </w14:textFill>
        </w:rPr>
        <w:t>投标人须知前附表规定的资料</w:t>
      </w:r>
      <w:r>
        <w:rPr>
          <w:rFonts w:ascii="宋体" w:hAnsi="宋体" w:eastAsia="宋体" w:cs="宋体"/>
          <w:color w:val="000000" w:themeColor="text1"/>
          <w:spacing w:val="8"/>
          <w:highlight w:val="none"/>
          <w14:textFill>
            <w14:solidFill>
              <w14:schemeClr w14:val="tx1"/>
            </w14:solidFill>
          </w14:textFill>
        </w:rPr>
        <w:t>。</w:t>
      </w:r>
    </w:p>
    <w:p w14:paraId="4069525D">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5.3开标顺序</w:t>
      </w:r>
    </w:p>
    <w:p w14:paraId="3C7A8C5B">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5.3.1</w:t>
      </w:r>
      <w:r>
        <w:rPr>
          <w:rFonts w:ascii="宋体" w:hAnsi="宋体" w:eastAsia="宋体" w:cs="宋体"/>
          <w:color w:val="000000" w:themeColor="text1"/>
          <w:spacing w:val="7"/>
          <w:highlight w:val="none"/>
          <w14:textFill>
            <w14:solidFill>
              <w14:schemeClr w14:val="tx1"/>
            </w14:solidFill>
          </w14:textFill>
        </w:rPr>
        <w:t>开标顺</w:t>
      </w:r>
      <w:r>
        <w:rPr>
          <w:rFonts w:ascii="宋体" w:hAnsi="宋体" w:eastAsia="宋体" w:cs="宋体"/>
          <w:color w:val="000000" w:themeColor="text1"/>
          <w:spacing w:val="6"/>
          <w:highlight w:val="none"/>
          <w14:textFill>
            <w14:solidFill>
              <w14:schemeClr w14:val="tx1"/>
            </w14:solidFill>
          </w14:textFill>
        </w:rPr>
        <w:t>序依据投标人须知前附表的规定</w:t>
      </w:r>
      <w:r>
        <w:rPr>
          <w:rFonts w:ascii="宋体" w:hAnsi="宋体" w:eastAsia="宋体" w:cs="宋体"/>
          <w:color w:val="000000" w:themeColor="text1"/>
          <w:spacing w:val="7"/>
          <w:highlight w:val="none"/>
          <w14:textFill>
            <w14:solidFill>
              <w14:schemeClr w14:val="tx1"/>
            </w14:solidFill>
          </w14:textFill>
        </w:rPr>
        <w:t>。</w:t>
      </w:r>
    </w:p>
    <w:p w14:paraId="6847B56A">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5.4开标程序</w:t>
      </w:r>
    </w:p>
    <w:p w14:paraId="7A465B56">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bookmarkStart w:id="31" w:name="_Hlk107389615"/>
      <w:bookmarkStart w:id="32" w:name="_Hlk107389653"/>
      <w:r>
        <w:rPr>
          <w:rFonts w:ascii="宋体" w:hAnsi="宋体" w:eastAsia="宋体" w:cs="宋体"/>
          <w:color w:val="000000" w:themeColor="text1"/>
          <w:spacing w:val="4"/>
          <w:highlight w:val="none"/>
          <w14:textFill>
            <w14:solidFill>
              <w14:schemeClr w14:val="tx1"/>
            </w14:solidFill>
          </w14:textFill>
        </w:rPr>
        <w:t xml:space="preserve">5.4.1 </w:t>
      </w:r>
      <w:r>
        <w:rPr>
          <w:rFonts w:ascii="宋体" w:hAnsi="宋体" w:eastAsia="宋体" w:cs="宋体"/>
          <w:color w:val="000000" w:themeColor="text1"/>
          <w:spacing w:val="7"/>
          <w:highlight w:val="none"/>
          <w14:textFill>
            <w14:solidFill>
              <w14:schemeClr w14:val="tx1"/>
            </w14:solidFill>
          </w14:textFill>
        </w:rPr>
        <w:t>开标由招标人（或招标代理机构</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主持</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按下列程序进行开标</w:t>
      </w:r>
      <w:r>
        <w:rPr>
          <w:rFonts w:ascii="宋体" w:hAnsi="宋体" w:eastAsia="宋体" w:cs="宋体"/>
          <w:color w:val="000000" w:themeColor="text1"/>
          <w:spacing w:val="8"/>
          <w:highlight w:val="none"/>
          <w14:textFill>
            <w14:solidFill>
              <w14:schemeClr w14:val="tx1"/>
            </w14:solidFill>
          </w14:textFill>
        </w:rPr>
        <w:t>：</w:t>
      </w:r>
    </w:p>
    <w:bookmarkEnd w:id="31"/>
    <w:p w14:paraId="3D533FB8">
      <w:pPr>
        <w:spacing w:line="400" w:lineRule="exact"/>
        <w:ind w:firstLine="430"/>
        <w:contextualSpacing/>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spacing w:val="7"/>
          <w:highlight w:val="none"/>
          <w14:textFill>
            <w14:solidFill>
              <w14:schemeClr w14:val="tx1"/>
            </w14:solidFill>
          </w14:textFill>
        </w:rPr>
        <w:t>（</w:t>
      </w:r>
      <w:r>
        <w:rPr>
          <w:rFonts w:ascii="宋体" w:hAnsi="宋体" w:eastAsia="宋体" w:cs="宋体"/>
          <w:b/>
          <w:color w:val="000000" w:themeColor="text1"/>
          <w:spacing w:val="4"/>
          <w:highlight w:val="none"/>
          <w14:textFill>
            <w14:solidFill>
              <w14:schemeClr w14:val="tx1"/>
            </w14:solidFill>
          </w14:textFill>
        </w:rPr>
        <w:t>1</w:t>
      </w:r>
      <w:r>
        <w:rPr>
          <w:rFonts w:ascii="宋体" w:hAnsi="宋体" w:eastAsia="宋体" w:cs="宋体"/>
          <w:b/>
          <w:color w:val="000000" w:themeColor="text1"/>
          <w:spacing w:val="9"/>
          <w:highlight w:val="none"/>
          <w14:textFill>
            <w14:solidFill>
              <w14:schemeClr w14:val="tx1"/>
            </w14:solidFill>
          </w14:textFill>
        </w:rPr>
        <w:t>）</w:t>
      </w:r>
      <w:r>
        <w:rPr>
          <w:rFonts w:ascii="宋体" w:hAnsi="宋体" w:eastAsia="宋体" w:cs="宋体"/>
          <w:b/>
          <w:color w:val="000000" w:themeColor="text1"/>
          <w:spacing w:val="6"/>
          <w:highlight w:val="none"/>
          <w14:textFill>
            <w14:solidFill>
              <w14:schemeClr w14:val="tx1"/>
            </w14:solidFill>
          </w14:textFill>
        </w:rPr>
        <w:t>宣布开标纪律</w:t>
      </w:r>
      <w:r>
        <w:rPr>
          <w:rFonts w:ascii="宋体" w:hAnsi="宋体" w:eastAsia="宋体" w:cs="宋体"/>
          <w:b/>
          <w:color w:val="000000" w:themeColor="text1"/>
          <w:spacing w:val="9"/>
          <w:highlight w:val="none"/>
          <w14:textFill>
            <w14:solidFill>
              <w14:schemeClr w14:val="tx1"/>
            </w14:solidFill>
          </w14:textFill>
        </w:rPr>
        <w:t>；</w:t>
      </w:r>
    </w:p>
    <w:p w14:paraId="4E2F6291">
      <w:pPr>
        <w:spacing w:line="400" w:lineRule="exact"/>
        <w:ind w:firstLine="430"/>
        <w:contextualSpacing/>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spacing w:val="9"/>
          <w:highlight w:val="none"/>
          <w14:textFill>
            <w14:solidFill>
              <w14:schemeClr w14:val="tx1"/>
            </w14:solidFill>
          </w14:textFill>
        </w:rPr>
        <w:t>（</w:t>
      </w:r>
      <w:r>
        <w:rPr>
          <w:rFonts w:ascii="宋体" w:hAnsi="宋体" w:eastAsia="宋体" w:cs="宋体"/>
          <w:b/>
          <w:color w:val="000000" w:themeColor="text1"/>
          <w:spacing w:val="5"/>
          <w:highlight w:val="none"/>
          <w14:textFill>
            <w14:solidFill>
              <w14:schemeClr w14:val="tx1"/>
            </w14:solidFill>
          </w14:textFill>
        </w:rPr>
        <w:t>2</w:t>
      </w:r>
      <w:r>
        <w:rPr>
          <w:rFonts w:ascii="宋体" w:hAnsi="宋体" w:eastAsia="宋体" w:cs="宋体"/>
          <w:b/>
          <w:color w:val="000000" w:themeColor="text1"/>
          <w:spacing w:val="10"/>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公布在投标截止时间前递交投标文件的投标</w:t>
      </w:r>
      <w:r>
        <w:rPr>
          <w:rFonts w:ascii="宋体" w:hAnsi="宋体" w:eastAsia="宋体" w:cs="宋体"/>
          <w:b/>
          <w:color w:val="000000" w:themeColor="text1"/>
          <w:spacing w:val="8"/>
          <w:highlight w:val="none"/>
          <w14:textFill>
            <w14:solidFill>
              <w14:schemeClr w14:val="tx1"/>
            </w14:solidFill>
          </w14:textFill>
        </w:rPr>
        <w:t>人家数及名称</w:t>
      </w:r>
      <w:r>
        <w:rPr>
          <w:rFonts w:ascii="宋体" w:hAnsi="宋体" w:eastAsia="宋体" w:cs="宋体"/>
          <w:b/>
          <w:color w:val="000000" w:themeColor="text1"/>
          <w:spacing w:val="10"/>
          <w:highlight w:val="none"/>
          <w14:textFill>
            <w14:solidFill>
              <w14:schemeClr w14:val="tx1"/>
            </w14:solidFill>
          </w14:textFill>
        </w:rPr>
        <w:t>；</w:t>
      </w:r>
    </w:p>
    <w:p w14:paraId="1988E2E4">
      <w:pPr>
        <w:spacing w:line="400" w:lineRule="exact"/>
        <w:ind w:firstLine="430"/>
        <w:contextualSpacing/>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spacing w:val="9"/>
          <w:highlight w:val="none"/>
          <w14:textFill>
            <w14:solidFill>
              <w14:schemeClr w14:val="tx1"/>
            </w14:solidFill>
          </w14:textFill>
        </w:rPr>
        <w:t>（</w:t>
      </w:r>
      <w:r>
        <w:rPr>
          <w:rFonts w:ascii="宋体" w:hAnsi="宋体" w:eastAsia="宋体" w:cs="宋体"/>
          <w:b/>
          <w:color w:val="000000" w:themeColor="text1"/>
          <w:spacing w:val="5"/>
          <w:highlight w:val="none"/>
          <w14:textFill>
            <w14:solidFill>
              <w14:schemeClr w14:val="tx1"/>
            </w14:solidFill>
          </w14:textFill>
        </w:rPr>
        <w:t>3</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宣布</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开标人</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8"/>
          <w:highlight w:val="none"/>
          <w14:textFill>
            <w14:solidFill>
              <w14:schemeClr w14:val="tx1"/>
            </w14:solidFill>
          </w14:textFill>
        </w:rPr>
        <w:t>唱标人</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8"/>
          <w:highlight w:val="none"/>
          <w14:textFill>
            <w14:solidFill>
              <w14:schemeClr w14:val="tx1"/>
            </w14:solidFill>
          </w14:textFill>
        </w:rPr>
        <w:t>记录人</w:t>
      </w:r>
      <w:r>
        <w:rPr>
          <w:rFonts w:ascii="宋体" w:hAnsi="宋体" w:eastAsia="宋体" w:cs="宋体"/>
          <w:b/>
          <w:color w:val="000000" w:themeColor="text1"/>
          <w:spacing w:val="11"/>
          <w:highlight w:val="none"/>
          <w14:textFill>
            <w14:solidFill>
              <w14:schemeClr w14:val="tx1"/>
            </w14:solidFill>
          </w14:textFill>
        </w:rPr>
        <w:t>、</w:t>
      </w:r>
      <w:r>
        <w:rPr>
          <w:rFonts w:ascii="宋体" w:hAnsi="宋体" w:eastAsia="宋体" w:cs="宋体"/>
          <w:b/>
          <w:color w:val="000000" w:themeColor="text1"/>
          <w:spacing w:val="8"/>
          <w:highlight w:val="none"/>
          <w14:textFill>
            <w14:solidFill>
              <w14:schemeClr w14:val="tx1"/>
            </w14:solidFill>
          </w14:textFill>
        </w:rPr>
        <w:t>监标人等有关工作人员</w:t>
      </w:r>
      <w:r>
        <w:rPr>
          <w:rFonts w:ascii="宋体" w:hAnsi="宋体" w:eastAsia="宋体" w:cs="宋体"/>
          <w:b/>
          <w:color w:val="000000" w:themeColor="text1"/>
          <w:spacing w:val="11"/>
          <w:highlight w:val="none"/>
          <w14:textFill>
            <w14:solidFill>
              <w14:schemeClr w14:val="tx1"/>
            </w14:solidFill>
          </w14:textFill>
        </w:rPr>
        <w:t>；</w:t>
      </w:r>
    </w:p>
    <w:p w14:paraId="6D286D3A">
      <w:pPr>
        <w:spacing w:line="400" w:lineRule="exact"/>
        <w:ind w:firstLine="430"/>
        <w:contextualSpacing/>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spacing w:val="9"/>
          <w:highlight w:val="none"/>
          <w14:textFill>
            <w14:solidFill>
              <w14:schemeClr w14:val="tx1"/>
            </w14:solidFill>
          </w14:textFill>
        </w:rPr>
        <w:t>（</w:t>
      </w:r>
      <w:r>
        <w:rPr>
          <w:rFonts w:ascii="宋体" w:hAnsi="宋体" w:eastAsia="宋体" w:cs="宋体"/>
          <w:b/>
          <w:color w:val="000000" w:themeColor="text1"/>
          <w:spacing w:val="5"/>
          <w:highlight w:val="none"/>
          <w14:textFill>
            <w14:solidFill>
              <w14:schemeClr w14:val="tx1"/>
            </w14:solidFill>
          </w14:textFill>
        </w:rPr>
        <w:t>4</w:t>
      </w:r>
      <w:r>
        <w:rPr>
          <w:rFonts w:ascii="宋体" w:hAnsi="宋体" w:eastAsia="宋体" w:cs="宋体"/>
          <w:b/>
          <w:color w:val="000000" w:themeColor="text1"/>
          <w:spacing w:val="10"/>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监标人对各投标人法定代表人（或其委托代理人</w:t>
      </w:r>
      <w:r>
        <w:rPr>
          <w:rFonts w:ascii="宋体" w:hAnsi="宋体" w:eastAsia="宋体" w:cs="宋体"/>
          <w:b/>
          <w:color w:val="000000" w:themeColor="text1"/>
          <w:spacing w:val="10"/>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身份证明进行核验</w:t>
      </w:r>
      <w:r>
        <w:rPr>
          <w:rFonts w:ascii="宋体" w:hAnsi="宋体" w:eastAsia="宋体" w:cs="宋体"/>
          <w:b/>
          <w:color w:val="000000" w:themeColor="text1"/>
          <w:spacing w:val="10"/>
          <w:highlight w:val="none"/>
          <w14:textFill>
            <w14:solidFill>
              <w14:schemeClr w14:val="tx1"/>
            </w14:solidFill>
          </w14:textFill>
        </w:rPr>
        <w:t>；</w:t>
      </w:r>
    </w:p>
    <w:p w14:paraId="20158E65">
      <w:pPr>
        <w:spacing w:line="400" w:lineRule="exact"/>
        <w:ind w:firstLine="430"/>
        <w:contextualSpacing/>
        <w:rPr>
          <w:rFonts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spacing w:val="9"/>
          <w:highlight w:val="none"/>
          <w14:textFill>
            <w14:solidFill>
              <w14:schemeClr w14:val="tx1"/>
            </w14:solidFill>
          </w14:textFill>
        </w:rPr>
        <w:t>（</w:t>
      </w:r>
      <w:r>
        <w:rPr>
          <w:rFonts w:ascii="宋体" w:hAnsi="宋体" w:eastAsia="宋体" w:cs="宋体"/>
          <w:b/>
          <w:color w:val="000000" w:themeColor="text1"/>
          <w:spacing w:val="6"/>
          <w:highlight w:val="none"/>
          <w14:textFill>
            <w14:solidFill>
              <w14:schemeClr w14:val="tx1"/>
            </w14:solidFill>
          </w14:textFill>
        </w:rPr>
        <w:t>5</w:t>
      </w:r>
      <w:r>
        <w:rPr>
          <w:rFonts w:ascii="宋体" w:hAnsi="宋体" w:eastAsia="宋体" w:cs="宋体"/>
          <w:b/>
          <w:color w:val="000000" w:themeColor="text1"/>
          <w:spacing w:val="10"/>
          <w:highlight w:val="none"/>
          <w14:textFill>
            <w14:solidFill>
              <w14:schemeClr w14:val="tx1"/>
            </w14:solidFill>
          </w14:textFill>
        </w:rPr>
        <w:t>）</w:t>
      </w:r>
      <w:r>
        <w:rPr>
          <w:rFonts w:ascii="宋体" w:hAnsi="宋体" w:eastAsia="宋体" w:cs="宋体"/>
          <w:b/>
          <w:color w:val="000000" w:themeColor="text1"/>
          <w:spacing w:val="9"/>
          <w:highlight w:val="none"/>
          <w14:textFill>
            <w14:solidFill>
              <w14:schemeClr w14:val="tx1"/>
            </w14:solidFill>
          </w14:textFill>
        </w:rPr>
        <w:t>投标</w:t>
      </w:r>
      <w:r>
        <w:rPr>
          <w:rFonts w:ascii="宋体" w:hAnsi="宋体" w:eastAsia="宋体" w:cs="宋体"/>
          <w:b/>
          <w:color w:val="000000" w:themeColor="text1"/>
          <w:spacing w:val="8"/>
          <w:highlight w:val="none"/>
          <w14:textFill>
            <w14:solidFill>
              <w14:schemeClr w14:val="tx1"/>
            </w14:solidFill>
          </w14:textFill>
        </w:rPr>
        <w:t>人代表</w:t>
      </w:r>
      <w:r>
        <w:rPr>
          <w:rFonts w:hint="eastAsia" w:ascii="宋体" w:hAnsi="宋体" w:eastAsia="宋体" w:cs="宋体"/>
          <w:b/>
          <w:color w:val="000000" w:themeColor="text1"/>
          <w:spacing w:val="8"/>
          <w:highlight w:val="none"/>
          <w14:textFill>
            <w14:solidFill>
              <w14:schemeClr w14:val="tx1"/>
            </w14:solidFill>
          </w14:textFill>
        </w:rPr>
        <w:t>或者其集体推选的代表</w:t>
      </w:r>
      <w:r>
        <w:rPr>
          <w:rFonts w:ascii="宋体" w:hAnsi="宋体" w:eastAsia="宋体" w:cs="宋体"/>
          <w:b/>
          <w:color w:val="000000" w:themeColor="text1"/>
          <w:spacing w:val="8"/>
          <w:highlight w:val="none"/>
          <w14:textFill>
            <w14:solidFill>
              <w14:schemeClr w14:val="tx1"/>
            </w14:solidFill>
          </w14:textFill>
        </w:rPr>
        <w:t>检查投标文件的密封情况</w:t>
      </w:r>
      <w:r>
        <w:rPr>
          <w:rFonts w:ascii="宋体" w:hAnsi="宋体" w:eastAsia="宋体" w:cs="宋体"/>
          <w:b/>
          <w:color w:val="000000" w:themeColor="text1"/>
          <w:spacing w:val="10"/>
          <w:highlight w:val="none"/>
          <w14:textFill>
            <w14:solidFill>
              <w14:schemeClr w14:val="tx1"/>
            </w14:solidFill>
          </w14:textFill>
        </w:rPr>
        <w:t>；</w:t>
      </w:r>
    </w:p>
    <w:p w14:paraId="3ABD7B2E">
      <w:pPr>
        <w:spacing w:line="400" w:lineRule="exact"/>
        <w:ind w:left="3" w:right="70" w:firstLine="427"/>
        <w:contextualSpacing/>
        <w:rPr>
          <w:rFonts w:ascii="宋体" w:hAnsi="宋体" w:eastAsia="宋体" w:cs="宋体"/>
          <w:b/>
          <w:color w:val="000000" w:themeColor="text1"/>
          <w:spacing w:val="9"/>
          <w:highlight w:val="none"/>
          <w14:textFill>
            <w14:solidFill>
              <w14:schemeClr w14:val="tx1"/>
            </w14:solidFill>
          </w14:textFill>
        </w:rPr>
      </w:pPr>
      <w:r>
        <w:rPr>
          <w:rFonts w:ascii="宋体" w:hAnsi="宋体" w:eastAsia="宋体" w:cs="宋体"/>
          <w:b/>
          <w:color w:val="000000" w:themeColor="text1"/>
          <w:spacing w:val="9"/>
          <w:highlight w:val="none"/>
          <w14:textFill>
            <w14:solidFill>
              <w14:schemeClr w14:val="tx1"/>
            </w14:solidFill>
          </w14:textFill>
        </w:rPr>
        <w:t>（6）按照投标人须知</w:t>
      </w:r>
      <w:r>
        <w:rPr>
          <w:rFonts w:hint="eastAsia" w:ascii="宋体" w:hAnsi="宋体" w:eastAsia="宋体" w:cs="宋体"/>
          <w:b/>
          <w:color w:val="000000" w:themeColor="text1"/>
          <w:spacing w:val="9"/>
          <w:highlight w:val="none"/>
          <w14:textFill>
            <w14:solidFill>
              <w14:schemeClr w14:val="tx1"/>
            </w14:solidFill>
          </w14:textFill>
        </w:rPr>
        <w:t>前附表的规定确定并宣布投标文件的开标顺序</w:t>
      </w:r>
      <w:r>
        <w:rPr>
          <w:rFonts w:ascii="宋体" w:hAnsi="宋体" w:eastAsia="宋体" w:cs="宋体"/>
          <w:b/>
          <w:color w:val="000000" w:themeColor="text1"/>
          <w:spacing w:val="9"/>
          <w:highlight w:val="none"/>
          <w14:textFill>
            <w14:solidFill>
              <w14:schemeClr w14:val="tx1"/>
            </w14:solidFill>
          </w14:textFill>
        </w:rPr>
        <w:t>；</w:t>
      </w:r>
    </w:p>
    <w:p w14:paraId="1909FE2A">
      <w:pPr>
        <w:spacing w:line="400" w:lineRule="exact"/>
        <w:ind w:firstLine="458" w:firstLineChars="200"/>
        <w:rPr>
          <w:rFonts w:ascii="宋体" w:hAnsi="宋体" w:eastAsia="宋体" w:cs="宋体"/>
          <w:b/>
          <w:color w:val="000000" w:themeColor="text1"/>
          <w:spacing w:val="9"/>
          <w:highlight w:val="none"/>
          <w14:textFill>
            <w14:solidFill>
              <w14:schemeClr w14:val="tx1"/>
            </w14:solidFill>
          </w14:textFill>
        </w:rPr>
      </w:pPr>
      <w:r>
        <w:rPr>
          <w:rFonts w:hint="eastAsia" w:ascii="宋体" w:hAnsi="宋体" w:eastAsia="宋体" w:cs="宋体"/>
          <w:b/>
          <w:color w:val="000000" w:themeColor="text1"/>
          <w:spacing w:val="9"/>
          <w:highlight w:val="none"/>
          <w14:textFill>
            <w14:solidFill>
              <w14:schemeClr w14:val="tx1"/>
            </w14:solidFill>
          </w14:textFill>
        </w:rPr>
        <w:t>（7）按照宣布的开标顺序当众开标，公布投标人名称、投标报价等投标函中的主要内容，并作记录；</w:t>
      </w:r>
    </w:p>
    <w:p w14:paraId="26BFADA5">
      <w:pPr>
        <w:spacing w:line="400" w:lineRule="exact"/>
        <w:ind w:firstLine="458" w:firstLineChars="200"/>
        <w:rPr>
          <w:rFonts w:ascii="宋体" w:hAnsi="宋体" w:eastAsia="宋体" w:cs="宋体"/>
          <w:b/>
          <w:color w:val="000000" w:themeColor="text1"/>
          <w:spacing w:val="9"/>
          <w:highlight w:val="none"/>
          <w14:textFill>
            <w14:solidFill>
              <w14:schemeClr w14:val="tx1"/>
            </w14:solidFill>
          </w14:textFill>
        </w:rPr>
      </w:pPr>
      <w:r>
        <w:rPr>
          <w:rFonts w:hint="eastAsia" w:ascii="宋体" w:hAnsi="宋体" w:eastAsia="宋体" w:cs="宋体"/>
          <w:b/>
          <w:color w:val="000000" w:themeColor="text1"/>
          <w:spacing w:val="9"/>
          <w:highlight w:val="none"/>
          <w14:textFill>
            <w14:solidFill>
              <w14:schemeClr w14:val="tx1"/>
            </w14:solidFill>
          </w14:textFill>
        </w:rPr>
        <w:t>（8）投标人代表、招标人代表、监督人、记录人等有关人员在开标记录上签字确认；未在开标记录上签字的，均视为对开标结果予以默认；</w:t>
      </w:r>
    </w:p>
    <w:p w14:paraId="0C7F5A66">
      <w:pPr>
        <w:spacing w:line="400" w:lineRule="exact"/>
        <w:ind w:firstLine="458" w:firstLineChars="200"/>
        <w:rPr>
          <w:rFonts w:ascii="宋体" w:hAnsi="宋体" w:eastAsia="宋体" w:cs="宋体"/>
          <w:b/>
          <w:color w:val="000000" w:themeColor="text1"/>
          <w:spacing w:val="9"/>
          <w:highlight w:val="none"/>
          <w14:textFill>
            <w14:solidFill>
              <w14:schemeClr w14:val="tx1"/>
            </w14:solidFill>
          </w14:textFill>
        </w:rPr>
      </w:pPr>
      <w:r>
        <w:rPr>
          <w:rFonts w:hint="eastAsia" w:ascii="宋体" w:hAnsi="宋体" w:eastAsia="宋体" w:cs="宋体"/>
          <w:b/>
          <w:color w:val="000000" w:themeColor="text1"/>
          <w:spacing w:val="9"/>
          <w:highlight w:val="none"/>
          <w14:textFill>
            <w14:solidFill>
              <w14:schemeClr w14:val="tx1"/>
            </w14:solidFill>
          </w14:textFill>
        </w:rPr>
        <w:t>（9）开标结束。</w:t>
      </w:r>
    </w:p>
    <w:bookmarkEnd w:id="32"/>
    <w:p w14:paraId="69ADFE1D">
      <w:pPr>
        <w:spacing w:line="440" w:lineRule="exact"/>
        <w:ind w:left="25" w:right="164" w:firstLine="40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5.4.2</w:t>
      </w:r>
      <w:r>
        <w:rPr>
          <w:rFonts w:ascii="宋体" w:hAnsi="宋体" w:eastAsia="宋体" w:cs="宋体"/>
          <w:color w:val="000000" w:themeColor="text1"/>
          <w:spacing w:val="9"/>
          <w:highlight w:val="none"/>
          <w14:textFill>
            <w14:solidFill>
              <w14:schemeClr w14:val="tx1"/>
            </w14:solidFill>
          </w14:textFill>
        </w:rPr>
        <w:t>投标人代表如发现</w:t>
      </w:r>
      <w:r>
        <w:rPr>
          <w:rFonts w:ascii="宋体" w:hAnsi="宋体" w:eastAsia="宋体" w:cs="宋体"/>
          <w:color w:val="000000" w:themeColor="text1"/>
          <w:spacing w:val="8"/>
          <w:highlight w:val="none"/>
          <w14:textFill>
            <w14:solidFill>
              <w14:schemeClr w14:val="tx1"/>
            </w14:solidFill>
          </w14:textFill>
        </w:rPr>
        <w:t>唱标内容或记录结果与投标文件不一致的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应在开标现场当即提出予</w:t>
      </w:r>
      <w:r>
        <w:rPr>
          <w:rFonts w:ascii="宋体" w:hAnsi="宋体" w:eastAsia="宋体" w:cs="宋体"/>
          <w:color w:val="000000" w:themeColor="text1"/>
          <w:highlight w:val="none"/>
          <w14:textFill>
            <w14:solidFill>
              <w14:schemeClr w14:val="tx1"/>
            </w14:solidFill>
          </w14:textFill>
        </w:rPr>
        <w:t xml:space="preserve"> 以纠正</w:t>
      </w:r>
      <w:r>
        <w:rPr>
          <w:rFonts w:ascii="宋体" w:hAnsi="宋体" w:eastAsia="宋体" w:cs="宋体"/>
          <w:color w:val="000000" w:themeColor="text1"/>
          <w:spacing w:val="-2"/>
          <w:highlight w:val="none"/>
          <w14:textFill>
            <w14:solidFill>
              <w14:schemeClr w14:val="tx1"/>
            </w14:solidFill>
          </w14:textFill>
        </w:rPr>
        <w:t>。</w:t>
      </w:r>
    </w:p>
    <w:p w14:paraId="0108D6E1">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5.4.3</w:t>
      </w:r>
      <w:r>
        <w:rPr>
          <w:rFonts w:ascii="宋体" w:hAnsi="宋体" w:eastAsia="宋体" w:cs="宋体"/>
          <w:color w:val="000000" w:themeColor="text1"/>
          <w:spacing w:val="8"/>
          <w:highlight w:val="none"/>
          <w14:textFill>
            <w14:solidFill>
              <w14:schemeClr w14:val="tx1"/>
            </w14:solidFill>
          </w14:textFill>
        </w:rPr>
        <w:t>投标人未参加开标或参加开标但未在开标记录上签字的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均视同认可开</w:t>
      </w:r>
      <w:r>
        <w:rPr>
          <w:rFonts w:ascii="宋体" w:hAnsi="宋体" w:eastAsia="宋体" w:cs="宋体"/>
          <w:color w:val="000000" w:themeColor="text1"/>
          <w:spacing w:val="7"/>
          <w:highlight w:val="none"/>
          <w14:textFill>
            <w14:solidFill>
              <w14:schemeClr w14:val="tx1"/>
            </w14:solidFill>
          </w14:textFill>
        </w:rPr>
        <w:t>标结果</w:t>
      </w:r>
      <w:r>
        <w:rPr>
          <w:rFonts w:ascii="宋体" w:hAnsi="宋体" w:eastAsia="宋体" w:cs="宋体"/>
          <w:color w:val="000000" w:themeColor="text1"/>
          <w:spacing w:val="9"/>
          <w:highlight w:val="none"/>
          <w14:textFill>
            <w14:solidFill>
              <w14:schemeClr w14:val="tx1"/>
            </w14:solidFill>
          </w14:textFill>
        </w:rPr>
        <w:t>。</w:t>
      </w:r>
    </w:p>
    <w:p w14:paraId="01FC4D5E">
      <w:pPr>
        <w:spacing w:line="440" w:lineRule="exact"/>
        <w:ind w:left="2" w:right="164"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5.4.4</w:t>
      </w:r>
      <w:r>
        <w:rPr>
          <w:rFonts w:ascii="宋体" w:hAnsi="宋体" w:eastAsia="宋体" w:cs="宋体"/>
          <w:color w:val="000000" w:themeColor="text1"/>
          <w:spacing w:val="9"/>
          <w:highlight w:val="none"/>
          <w14:textFill>
            <w14:solidFill>
              <w14:schemeClr w14:val="tx1"/>
            </w14:solidFill>
          </w14:textFill>
        </w:rPr>
        <w:t>投标人在投标截</w:t>
      </w:r>
      <w:r>
        <w:rPr>
          <w:rFonts w:ascii="宋体" w:hAnsi="宋体" w:eastAsia="宋体" w:cs="宋体"/>
          <w:color w:val="000000" w:themeColor="text1"/>
          <w:spacing w:val="8"/>
          <w:highlight w:val="none"/>
          <w14:textFill>
            <w14:solidFill>
              <w14:schemeClr w14:val="tx1"/>
            </w14:solidFill>
          </w14:textFill>
        </w:rPr>
        <w:t>止时间前提交投标文件撤回函的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招标人应在开标时宣读撤回函</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并将</w:t>
      </w:r>
      <w:r>
        <w:rPr>
          <w:rFonts w:ascii="宋体" w:hAnsi="宋体" w:eastAsia="宋体" w:cs="宋体"/>
          <w:color w:val="000000" w:themeColor="text1"/>
          <w:spacing w:val="9"/>
          <w:highlight w:val="none"/>
          <w14:textFill>
            <w14:solidFill>
              <w14:schemeClr w14:val="tx1"/>
            </w14:solidFill>
          </w14:textFill>
        </w:rPr>
        <w:t>其投标文件及其投标保证金及时退还投标人</w:t>
      </w:r>
      <w:r>
        <w:rPr>
          <w:rFonts w:ascii="宋体" w:hAnsi="宋体" w:eastAsia="宋体" w:cs="宋体"/>
          <w:color w:val="000000" w:themeColor="text1"/>
          <w:spacing w:val="10"/>
          <w:highlight w:val="none"/>
          <w14:textFill>
            <w14:solidFill>
              <w14:schemeClr w14:val="tx1"/>
            </w14:solidFill>
          </w14:textFill>
        </w:rPr>
        <w:t>。</w:t>
      </w:r>
    </w:p>
    <w:p w14:paraId="79E0646F">
      <w:pPr>
        <w:spacing w:line="440" w:lineRule="exact"/>
        <w:ind w:left="5" w:right="164"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5.4.5</w:t>
      </w:r>
      <w:r>
        <w:rPr>
          <w:rFonts w:ascii="宋体" w:hAnsi="宋体" w:eastAsia="宋体" w:cs="宋体"/>
          <w:color w:val="000000" w:themeColor="text1"/>
          <w:spacing w:val="9"/>
          <w:highlight w:val="none"/>
          <w14:textFill>
            <w14:solidFill>
              <w14:schemeClr w14:val="tx1"/>
            </w14:solidFill>
          </w14:textFill>
        </w:rPr>
        <w:t>开标结束后，如发</w:t>
      </w:r>
      <w:r>
        <w:rPr>
          <w:rFonts w:ascii="宋体" w:hAnsi="宋体" w:eastAsia="宋体" w:cs="宋体"/>
          <w:color w:val="000000" w:themeColor="text1"/>
          <w:spacing w:val="8"/>
          <w:highlight w:val="none"/>
          <w14:textFill>
            <w14:solidFill>
              <w14:schemeClr w14:val="tx1"/>
            </w14:solidFill>
          </w14:textFill>
        </w:rPr>
        <w:t>现开标结果与投标文件不一致者</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除评标委员会认定的特殊情况应另</w:t>
      </w:r>
      <w:r>
        <w:rPr>
          <w:rFonts w:ascii="宋体" w:hAnsi="宋体" w:eastAsia="宋体" w:cs="宋体"/>
          <w:color w:val="000000" w:themeColor="text1"/>
          <w:spacing w:val="9"/>
          <w:highlight w:val="none"/>
          <w14:textFill>
            <w14:solidFill>
              <w14:schemeClr w14:val="tx1"/>
            </w14:solidFill>
          </w14:textFill>
        </w:rPr>
        <w:t>行处理外</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其</w:t>
      </w:r>
      <w:r>
        <w:rPr>
          <w:rFonts w:ascii="宋体" w:hAnsi="宋体" w:eastAsia="宋体" w:cs="宋体"/>
          <w:color w:val="000000" w:themeColor="text1"/>
          <w:spacing w:val="8"/>
          <w:highlight w:val="none"/>
          <w14:textFill>
            <w14:solidFill>
              <w14:schemeClr w14:val="tx1"/>
            </w14:solidFill>
          </w14:textFill>
        </w:rPr>
        <w:t>开标结果不予纠正</w:t>
      </w:r>
      <w:r>
        <w:rPr>
          <w:rFonts w:ascii="宋体" w:hAnsi="宋体" w:eastAsia="宋体" w:cs="宋体"/>
          <w:color w:val="000000" w:themeColor="text1"/>
          <w:spacing w:val="10"/>
          <w:highlight w:val="none"/>
          <w14:textFill>
            <w14:solidFill>
              <w14:schemeClr w14:val="tx1"/>
            </w14:solidFill>
          </w14:textFill>
        </w:rPr>
        <w:t>。</w:t>
      </w:r>
    </w:p>
    <w:p w14:paraId="28909AB2">
      <w:pPr>
        <w:spacing w:line="440" w:lineRule="exact"/>
        <w:ind w:firstLine="5"/>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5.5</w:t>
      </w:r>
      <w:r>
        <w:rPr>
          <w:rFonts w:ascii="宋体" w:hAnsi="宋体" w:eastAsia="宋体" w:cs="宋体"/>
          <w:color w:val="000000" w:themeColor="text1"/>
          <w:spacing w:val="5"/>
          <w:highlight w:val="none"/>
          <w14:textFill>
            <w14:solidFill>
              <w14:schemeClr w14:val="tx1"/>
            </w14:solidFill>
          </w14:textFill>
        </w:rPr>
        <w:t>投标</w:t>
      </w:r>
      <w:r>
        <w:rPr>
          <w:rFonts w:ascii="宋体" w:hAnsi="宋体" w:eastAsia="宋体" w:cs="宋体"/>
          <w:color w:val="000000" w:themeColor="text1"/>
          <w:spacing w:val="4"/>
          <w:highlight w:val="none"/>
          <w14:textFill>
            <w14:solidFill>
              <w14:schemeClr w14:val="tx1"/>
            </w14:solidFill>
          </w14:textFill>
        </w:rPr>
        <w:t>文件拒收</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退还</w:t>
      </w:r>
    </w:p>
    <w:p w14:paraId="20340DD2">
      <w:pPr>
        <w:spacing w:line="440" w:lineRule="exact"/>
        <w:ind w:firstLine="42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5.5.1</w:t>
      </w:r>
      <w:r>
        <w:rPr>
          <w:rFonts w:ascii="宋体" w:hAnsi="宋体" w:eastAsia="宋体" w:cs="宋体"/>
          <w:color w:val="000000" w:themeColor="text1"/>
          <w:spacing w:val="9"/>
          <w:highlight w:val="none"/>
          <w14:textFill>
            <w14:solidFill>
              <w14:schemeClr w14:val="tx1"/>
            </w14:solidFill>
          </w14:textFill>
        </w:rPr>
        <w:t>出现以下情形之一的</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投标文件将被拒绝接收或予以退还</w:t>
      </w:r>
      <w:r>
        <w:rPr>
          <w:rFonts w:ascii="宋体" w:hAnsi="宋体" w:eastAsia="宋体" w:cs="宋体"/>
          <w:color w:val="000000" w:themeColor="text1"/>
          <w:spacing w:val="10"/>
          <w:highlight w:val="none"/>
          <w14:textFill>
            <w14:solidFill>
              <w14:schemeClr w14:val="tx1"/>
            </w14:solidFill>
          </w14:textFill>
        </w:rPr>
        <w:t>：</w:t>
      </w:r>
    </w:p>
    <w:p w14:paraId="206A53BC">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1</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投标文件逾期送达或未送达指定地点的</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招标人将</w:t>
      </w:r>
      <w:r>
        <w:rPr>
          <w:rFonts w:ascii="宋体" w:hAnsi="宋体" w:eastAsia="宋体" w:cs="宋体"/>
          <w:color w:val="000000" w:themeColor="text1"/>
          <w:spacing w:val="8"/>
          <w:highlight w:val="none"/>
          <w14:textFill>
            <w14:solidFill>
              <w14:schemeClr w14:val="tx1"/>
            </w14:solidFill>
          </w14:textFill>
        </w:rPr>
        <w:t>拒绝接收</w:t>
      </w:r>
      <w:r>
        <w:rPr>
          <w:rFonts w:ascii="宋体" w:hAnsi="宋体" w:eastAsia="宋体" w:cs="宋体"/>
          <w:color w:val="000000" w:themeColor="text1"/>
          <w:spacing w:val="10"/>
          <w:highlight w:val="none"/>
          <w14:textFill>
            <w14:solidFill>
              <w14:schemeClr w14:val="tx1"/>
            </w14:solidFill>
          </w14:textFill>
        </w:rPr>
        <w:t>；</w:t>
      </w:r>
    </w:p>
    <w:p w14:paraId="4C5A2A21">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投标人在投标截止时间前提交撤回函的投标文件不予启封</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并退还给投标人</w:t>
      </w:r>
      <w:r>
        <w:rPr>
          <w:rFonts w:ascii="宋体" w:hAnsi="宋体" w:eastAsia="宋体" w:cs="宋体"/>
          <w:color w:val="000000" w:themeColor="text1"/>
          <w:spacing w:val="10"/>
          <w:highlight w:val="none"/>
          <w14:textFill>
            <w14:solidFill>
              <w14:schemeClr w14:val="tx1"/>
            </w14:solidFill>
          </w14:textFill>
        </w:rPr>
        <w:t>；</w:t>
      </w:r>
    </w:p>
    <w:p w14:paraId="507E6F0B">
      <w:pPr>
        <w:spacing w:line="440" w:lineRule="exact"/>
        <w:ind w:left="3" w:right="70" w:firstLine="42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3</w:t>
      </w:r>
      <w:r>
        <w:rPr>
          <w:rFonts w:ascii="宋体" w:hAnsi="宋体" w:eastAsia="宋体" w:cs="宋体"/>
          <w:color w:val="000000" w:themeColor="text1"/>
          <w:spacing w:val="6"/>
          <w:highlight w:val="none"/>
          <w14:textFill>
            <w14:solidFill>
              <w14:schemeClr w14:val="tx1"/>
            </w14:solidFill>
          </w14:textFill>
        </w:rPr>
        <w:t>）投标文件未按照本须知第</w:t>
      </w:r>
      <w:r>
        <w:rPr>
          <w:rFonts w:ascii="宋体" w:hAnsi="宋体" w:eastAsia="宋体" w:cs="宋体"/>
          <w:color w:val="000000" w:themeColor="text1"/>
          <w:spacing w:val="3"/>
          <w:highlight w:val="none"/>
          <w14:textFill>
            <w14:solidFill>
              <w14:schemeClr w14:val="tx1"/>
            </w14:solidFill>
          </w14:textFill>
        </w:rPr>
        <w:t xml:space="preserve"> 4.7 </w:t>
      </w:r>
      <w:r>
        <w:rPr>
          <w:rFonts w:ascii="宋体" w:hAnsi="宋体" w:eastAsia="宋体" w:cs="宋体"/>
          <w:color w:val="000000" w:themeColor="text1"/>
          <w:spacing w:val="6"/>
          <w:highlight w:val="none"/>
          <w14:textFill>
            <w14:solidFill>
              <w14:schemeClr w14:val="tx1"/>
            </w14:solidFill>
          </w14:textFill>
        </w:rPr>
        <w:t>款要求</w:t>
      </w:r>
      <w:r>
        <w:rPr>
          <w:rFonts w:ascii="宋体" w:hAnsi="宋体" w:eastAsia="宋体" w:cs="宋体"/>
          <w:color w:val="000000" w:themeColor="text1"/>
          <w:spacing w:val="5"/>
          <w:highlight w:val="none"/>
          <w14:textFill>
            <w14:solidFill>
              <w14:schemeClr w14:val="tx1"/>
            </w14:solidFill>
          </w14:textFill>
        </w:rPr>
        <w:t>密封和标识的</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其投标文件不予启封</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并退还给投标</w:t>
      </w:r>
      <w:r>
        <w:rPr>
          <w:rFonts w:ascii="宋体" w:hAnsi="宋体" w:eastAsia="宋体" w:cs="宋体"/>
          <w:color w:val="000000" w:themeColor="text1"/>
          <w:highlight w:val="none"/>
          <w14:textFill>
            <w14:solidFill>
              <w14:schemeClr w14:val="tx1"/>
            </w14:solidFill>
          </w14:textFill>
        </w:rPr>
        <w:t xml:space="preserve"> 人</w:t>
      </w:r>
      <w:r>
        <w:rPr>
          <w:rFonts w:ascii="宋体" w:hAnsi="宋体" w:eastAsia="宋体" w:cs="宋体"/>
          <w:color w:val="000000" w:themeColor="text1"/>
          <w:spacing w:val="-1"/>
          <w:highlight w:val="none"/>
          <w14:textFill>
            <w14:solidFill>
              <w14:schemeClr w14:val="tx1"/>
            </w14:solidFill>
          </w14:textFill>
        </w:rPr>
        <w:t>；</w:t>
      </w:r>
    </w:p>
    <w:p w14:paraId="602F8772">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4</w:t>
      </w:r>
      <w:r>
        <w:rPr>
          <w:rFonts w:ascii="宋体" w:hAnsi="宋体" w:eastAsia="宋体" w:cs="宋体"/>
          <w:color w:val="000000" w:themeColor="text1"/>
          <w:spacing w:val="7"/>
          <w:highlight w:val="none"/>
          <w14:textFill>
            <w14:solidFill>
              <w14:schemeClr w14:val="tx1"/>
            </w14:solidFill>
          </w14:textFill>
        </w:rPr>
        <w:t>）至投标截止时间，投标人数不足</w:t>
      </w:r>
      <w:r>
        <w:rPr>
          <w:rFonts w:ascii="宋体" w:hAnsi="宋体" w:eastAsia="宋体" w:cs="宋体"/>
          <w:color w:val="000000" w:themeColor="text1"/>
          <w:spacing w:val="4"/>
          <w:highlight w:val="none"/>
          <w14:textFill>
            <w14:solidFill>
              <w14:schemeClr w14:val="tx1"/>
            </w14:solidFill>
          </w14:textFill>
        </w:rPr>
        <w:t>3</w:t>
      </w:r>
      <w:r>
        <w:rPr>
          <w:rFonts w:ascii="宋体" w:hAnsi="宋体" w:eastAsia="宋体" w:cs="宋体"/>
          <w:color w:val="000000" w:themeColor="text1"/>
          <w:spacing w:val="7"/>
          <w:highlight w:val="none"/>
          <w14:textFill>
            <w14:solidFill>
              <w14:schemeClr w14:val="tx1"/>
            </w14:solidFill>
          </w14:textFill>
        </w:rPr>
        <w:t>家</w:t>
      </w:r>
      <w:r>
        <w:rPr>
          <w:rFonts w:ascii="宋体" w:hAnsi="宋体" w:eastAsia="宋体" w:cs="宋体"/>
          <w:color w:val="000000" w:themeColor="text1"/>
          <w:spacing w:val="6"/>
          <w:highlight w:val="none"/>
          <w14:textFill>
            <w14:solidFill>
              <w14:schemeClr w14:val="tx1"/>
            </w14:solidFill>
          </w14:textFill>
        </w:rPr>
        <w:t>的不得开标</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招标人将投标文件退还投标人</w:t>
      </w:r>
      <w:r>
        <w:rPr>
          <w:rFonts w:ascii="宋体" w:hAnsi="宋体" w:eastAsia="宋体" w:cs="宋体"/>
          <w:color w:val="000000" w:themeColor="text1"/>
          <w:spacing w:val="7"/>
          <w:highlight w:val="none"/>
          <w14:textFill>
            <w14:solidFill>
              <w14:schemeClr w14:val="tx1"/>
            </w14:solidFill>
          </w14:textFill>
        </w:rPr>
        <w:t>。</w:t>
      </w:r>
    </w:p>
    <w:p w14:paraId="02556AEA">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33" w:name="_Toc101294472"/>
      <w:bookmarkStart w:id="34" w:name="_Toc101294402"/>
      <w:r>
        <w:rPr>
          <w:rFonts w:hint="eastAsia" w:ascii="黑体" w:hAnsi="黑体" w:eastAsia="黑体" w:cs="黑体"/>
          <w:color w:val="000000" w:themeColor="text1"/>
          <w:sz w:val="24"/>
          <w:szCs w:val="24"/>
          <w:highlight w:val="none"/>
          <w14:textFill>
            <w14:solidFill>
              <w14:schemeClr w14:val="tx1"/>
            </w14:solidFill>
          </w14:textFill>
        </w:rPr>
        <w:t>6、评标</w:t>
      </w:r>
      <w:bookmarkEnd w:id="33"/>
      <w:bookmarkEnd w:id="34"/>
    </w:p>
    <w:p w14:paraId="49AAA371">
      <w:pPr>
        <w:spacing w:line="440" w:lineRule="exact"/>
        <w:ind w:firstLine="3"/>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6.1</w:t>
      </w:r>
      <w:r>
        <w:rPr>
          <w:rFonts w:ascii="宋体" w:hAnsi="宋体" w:eastAsia="宋体" w:cs="宋体"/>
          <w:color w:val="000000" w:themeColor="text1"/>
          <w:spacing w:val="4"/>
          <w:highlight w:val="none"/>
          <w14:textFill>
            <w14:solidFill>
              <w14:schemeClr w14:val="tx1"/>
            </w14:solidFill>
          </w14:textFill>
        </w:rPr>
        <w:t>评标委员会的组建</w:t>
      </w:r>
    </w:p>
    <w:p w14:paraId="0CA6A810">
      <w:pPr>
        <w:spacing w:line="440" w:lineRule="exact"/>
        <w:ind w:left="3"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6.1.1</w:t>
      </w:r>
      <w:r>
        <w:rPr>
          <w:rFonts w:ascii="宋体" w:hAnsi="宋体" w:eastAsia="宋体" w:cs="宋体"/>
          <w:color w:val="000000" w:themeColor="text1"/>
          <w:spacing w:val="8"/>
          <w:highlight w:val="none"/>
          <w14:textFill>
            <w14:solidFill>
              <w14:schemeClr w14:val="tx1"/>
            </w14:solidFill>
          </w14:textFill>
        </w:rPr>
        <w:t>评标工作由招标人依法组</w:t>
      </w:r>
      <w:r>
        <w:rPr>
          <w:rFonts w:ascii="宋体" w:hAnsi="宋体" w:eastAsia="宋体" w:cs="宋体"/>
          <w:color w:val="000000" w:themeColor="text1"/>
          <w:spacing w:val="7"/>
          <w:highlight w:val="none"/>
          <w14:textFill>
            <w14:solidFill>
              <w14:schemeClr w14:val="tx1"/>
            </w14:solidFill>
          </w14:textFill>
        </w:rPr>
        <w:t>建的评标委员会负责</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评标委员会由招标人的代表和有关技术</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11"/>
          <w:highlight w:val="none"/>
          <w14:textFill>
            <w14:solidFill>
              <w14:schemeClr w14:val="tx1"/>
            </w14:solidFill>
          </w14:textFill>
        </w:rPr>
        <w:t>经济方面的专家组成。评标委员会成员人数以</w:t>
      </w:r>
      <w:r>
        <w:rPr>
          <w:rFonts w:ascii="宋体" w:hAnsi="宋体" w:eastAsia="宋体" w:cs="宋体"/>
          <w:color w:val="000000" w:themeColor="text1"/>
          <w:spacing w:val="10"/>
          <w:highlight w:val="none"/>
          <w14:textFill>
            <w14:solidFill>
              <w14:schemeClr w14:val="tx1"/>
            </w14:solidFill>
          </w14:textFill>
        </w:rPr>
        <w:t>及技术</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经济方面专家的组成方式</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产生程序见投标</w:t>
      </w:r>
      <w:r>
        <w:rPr>
          <w:rFonts w:ascii="宋体" w:hAnsi="宋体" w:eastAsia="宋体" w:cs="宋体"/>
          <w:color w:val="000000" w:themeColor="text1"/>
          <w:spacing w:val="7"/>
          <w:highlight w:val="none"/>
          <w14:textFill>
            <w14:solidFill>
              <w14:schemeClr w14:val="tx1"/>
            </w14:solidFill>
          </w14:textFill>
        </w:rPr>
        <w:t>人须知前附表。评标委员会根据</w:t>
      </w:r>
      <w:r>
        <w:rPr>
          <w:rFonts w:ascii="宋体" w:hAnsi="宋体" w:eastAsia="宋体" w:cs="宋体"/>
          <w:color w:val="000000" w:themeColor="text1"/>
          <w:spacing w:val="6"/>
          <w:highlight w:val="none"/>
          <w14:textFill>
            <w14:solidFill>
              <w14:schemeClr w14:val="tx1"/>
            </w14:solidFill>
          </w14:textFill>
        </w:rPr>
        <w:t>招标文件和有关规定</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履行评标工作职责</w:t>
      </w:r>
      <w:r>
        <w:rPr>
          <w:rFonts w:ascii="宋体" w:hAnsi="宋体" w:eastAsia="宋体" w:cs="宋体"/>
          <w:color w:val="000000" w:themeColor="text1"/>
          <w:spacing w:val="7"/>
          <w:highlight w:val="none"/>
          <w14:textFill>
            <w14:solidFill>
              <w14:schemeClr w14:val="tx1"/>
            </w14:solidFill>
          </w14:textFill>
        </w:rPr>
        <w:t>。</w:t>
      </w:r>
    </w:p>
    <w:p w14:paraId="60BF7806">
      <w:pPr>
        <w:spacing w:line="440" w:lineRule="exact"/>
        <w:ind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6.1.2</w:t>
      </w:r>
      <w:r>
        <w:rPr>
          <w:rFonts w:ascii="宋体" w:hAnsi="宋体" w:eastAsia="宋体" w:cs="宋体"/>
          <w:color w:val="000000" w:themeColor="text1"/>
          <w:spacing w:val="8"/>
          <w:highlight w:val="none"/>
          <w14:textFill>
            <w14:solidFill>
              <w14:schemeClr w14:val="tx1"/>
            </w14:solidFill>
          </w14:textFill>
        </w:rPr>
        <w:t>评标委员会组成成员与投标人有下列</w:t>
      </w:r>
      <w:r>
        <w:rPr>
          <w:rFonts w:ascii="宋体" w:hAnsi="宋体" w:eastAsia="宋体" w:cs="宋体"/>
          <w:color w:val="000000" w:themeColor="text1"/>
          <w:spacing w:val="7"/>
          <w:highlight w:val="none"/>
          <w14:textFill>
            <w14:solidFill>
              <w14:schemeClr w14:val="tx1"/>
            </w14:solidFill>
          </w14:textFill>
        </w:rPr>
        <w:t>利害关系之一的</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应当回避</w:t>
      </w:r>
      <w:r>
        <w:rPr>
          <w:rFonts w:ascii="宋体" w:hAnsi="宋体" w:eastAsia="宋体" w:cs="宋体"/>
          <w:color w:val="000000" w:themeColor="text1"/>
          <w:spacing w:val="8"/>
          <w:highlight w:val="none"/>
          <w14:textFill>
            <w14:solidFill>
              <w14:schemeClr w14:val="tx1"/>
            </w14:solidFill>
          </w14:textFill>
        </w:rPr>
        <w:t>：</w:t>
      </w:r>
    </w:p>
    <w:p w14:paraId="4437E43A">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1</w:t>
      </w:r>
      <w:r>
        <w:rPr>
          <w:rFonts w:ascii="宋体" w:hAnsi="宋体" w:eastAsia="宋体" w:cs="宋体"/>
          <w:color w:val="000000" w:themeColor="text1"/>
          <w:spacing w:val="5"/>
          <w:highlight w:val="none"/>
          <w14:textFill>
            <w14:solidFill>
              <w14:schemeClr w14:val="tx1"/>
            </w14:solidFill>
          </w14:textFill>
        </w:rPr>
        <w:t>）参加项</w:t>
      </w:r>
      <w:r>
        <w:rPr>
          <w:rFonts w:ascii="宋体" w:hAnsi="宋体" w:eastAsia="宋体" w:cs="宋体"/>
          <w:color w:val="000000" w:themeColor="text1"/>
          <w:spacing w:val="4"/>
          <w:highlight w:val="none"/>
          <w14:textFill>
            <w14:solidFill>
              <w14:schemeClr w14:val="tx1"/>
            </w14:solidFill>
          </w14:textFill>
        </w:rPr>
        <w:t>目评标前</w:t>
      </w:r>
      <w:r>
        <w:rPr>
          <w:rFonts w:ascii="宋体" w:hAnsi="宋体" w:eastAsia="宋体" w:cs="宋体"/>
          <w:color w:val="000000" w:themeColor="text1"/>
          <w:spacing w:val="2"/>
          <w:highlight w:val="none"/>
          <w14:textFill>
            <w14:solidFill>
              <w14:schemeClr w14:val="tx1"/>
            </w14:solidFill>
          </w14:textFill>
        </w:rPr>
        <w:t>3</w:t>
      </w:r>
      <w:r>
        <w:rPr>
          <w:rFonts w:ascii="宋体" w:hAnsi="宋体" w:eastAsia="宋体" w:cs="宋体"/>
          <w:color w:val="000000" w:themeColor="text1"/>
          <w:spacing w:val="4"/>
          <w:highlight w:val="none"/>
          <w14:textFill>
            <w14:solidFill>
              <w14:schemeClr w14:val="tx1"/>
            </w14:solidFill>
          </w14:textFill>
        </w:rPr>
        <w:t>年内与投标人存在劳动关系</w:t>
      </w:r>
      <w:r>
        <w:rPr>
          <w:rFonts w:ascii="宋体" w:hAnsi="宋体" w:eastAsia="宋体" w:cs="宋体"/>
          <w:color w:val="000000" w:themeColor="text1"/>
          <w:spacing w:val="5"/>
          <w:highlight w:val="none"/>
          <w14:textFill>
            <w14:solidFill>
              <w14:schemeClr w14:val="tx1"/>
            </w14:solidFill>
          </w14:textFill>
        </w:rPr>
        <w:t>；</w:t>
      </w:r>
    </w:p>
    <w:p w14:paraId="4DAC8679">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2</w:t>
      </w:r>
      <w:r>
        <w:rPr>
          <w:rFonts w:ascii="宋体" w:hAnsi="宋体" w:eastAsia="宋体" w:cs="宋体"/>
          <w:color w:val="000000" w:themeColor="text1"/>
          <w:spacing w:val="5"/>
          <w:highlight w:val="none"/>
          <w14:textFill>
            <w14:solidFill>
              <w14:schemeClr w14:val="tx1"/>
            </w14:solidFill>
          </w14:textFill>
        </w:rPr>
        <w:t>）参加项目评标前</w:t>
      </w:r>
      <w:r>
        <w:rPr>
          <w:rFonts w:ascii="宋体" w:hAnsi="宋体" w:eastAsia="宋体" w:cs="宋体"/>
          <w:color w:val="000000" w:themeColor="text1"/>
          <w:spacing w:val="3"/>
          <w:highlight w:val="none"/>
          <w14:textFill>
            <w14:solidFill>
              <w14:schemeClr w14:val="tx1"/>
            </w14:solidFill>
          </w14:textFill>
        </w:rPr>
        <w:t>3</w:t>
      </w:r>
      <w:r>
        <w:rPr>
          <w:rFonts w:ascii="宋体" w:hAnsi="宋体" w:eastAsia="宋体" w:cs="宋体"/>
          <w:color w:val="000000" w:themeColor="text1"/>
          <w:spacing w:val="5"/>
          <w:highlight w:val="none"/>
          <w14:textFill>
            <w14:solidFill>
              <w14:schemeClr w14:val="tx1"/>
            </w14:solidFill>
          </w14:textFill>
        </w:rPr>
        <w:t>年</w:t>
      </w:r>
      <w:r>
        <w:rPr>
          <w:rFonts w:ascii="宋体" w:hAnsi="宋体" w:eastAsia="宋体" w:cs="宋体"/>
          <w:color w:val="000000" w:themeColor="text1"/>
          <w:spacing w:val="4"/>
          <w:highlight w:val="none"/>
          <w14:textFill>
            <w14:solidFill>
              <w14:schemeClr w14:val="tx1"/>
            </w14:solidFill>
          </w14:textFill>
        </w:rPr>
        <w:t>内担任投标人的董事</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监事</w:t>
      </w:r>
      <w:r>
        <w:rPr>
          <w:rFonts w:ascii="宋体" w:hAnsi="宋体" w:eastAsia="宋体" w:cs="宋体"/>
          <w:color w:val="000000" w:themeColor="text1"/>
          <w:spacing w:val="5"/>
          <w:highlight w:val="none"/>
          <w14:textFill>
            <w14:solidFill>
              <w14:schemeClr w14:val="tx1"/>
            </w14:solidFill>
          </w14:textFill>
        </w:rPr>
        <w:t>；</w:t>
      </w:r>
    </w:p>
    <w:p w14:paraId="00433170">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3</w:t>
      </w:r>
      <w:r>
        <w:rPr>
          <w:rFonts w:ascii="宋体" w:hAnsi="宋体" w:eastAsia="宋体" w:cs="宋体"/>
          <w:color w:val="000000" w:themeColor="text1"/>
          <w:spacing w:val="6"/>
          <w:highlight w:val="none"/>
          <w14:textFill>
            <w14:solidFill>
              <w14:schemeClr w14:val="tx1"/>
            </w14:solidFill>
          </w14:textFill>
        </w:rPr>
        <w:t>）参加项目评标前</w:t>
      </w:r>
      <w:r>
        <w:rPr>
          <w:rFonts w:ascii="宋体" w:hAnsi="宋体" w:eastAsia="宋体" w:cs="宋体"/>
          <w:color w:val="000000" w:themeColor="text1"/>
          <w:spacing w:val="3"/>
          <w:highlight w:val="none"/>
          <w14:textFill>
            <w14:solidFill>
              <w14:schemeClr w14:val="tx1"/>
            </w14:solidFill>
          </w14:textFill>
        </w:rPr>
        <w:t>3</w:t>
      </w:r>
      <w:r>
        <w:rPr>
          <w:rFonts w:ascii="宋体" w:hAnsi="宋体" w:eastAsia="宋体" w:cs="宋体"/>
          <w:color w:val="000000" w:themeColor="text1"/>
          <w:spacing w:val="6"/>
          <w:highlight w:val="none"/>
          <w14:textFill>
            <w14:solidFill>
              <w14:schemeClr w14:val="tx1"/>
            </w14:solidFill>
          </w14:textFill>
        </w:rPr>
        <w:t>年内是</w:t>
      </w:r>
      <w:r>
        <w:rPr>
          <w:rFonts w:ascii="宋体" w:hAnsi="宋体" w:eastAsia="宋体" w:cs="宋体"/>
          <w:color w:val="000000" w:themeColor="text1"/>
          <w:spacing w:val="5"/>
          <w:highlight w:val="none"/>
          <w14:textFill>
            <w14:solidFill>
              <w14:schemeClr w14:val="tx1"/>
            </w14:solidFill>
          </w14:textFill>
        </w:rPr>
        <w:t>供应商的控股股东或者实际控制人</w:t>
      </w:r>
      <w:r>
        <w:rPr>
          <w:rFonts w:ascii="宋体" w:hAnsi="宋体" w:eastAsia="宋体" w:cs="宋体"/>
          <w:color w:val="000000" w:themeColor="text1"/>
          <w:spacing w:val="6"/>
          <w:highlight w:val="none"/>
          <w14:textFill>
            <w14:solidFill>
              <w14:schemeClr w14:val="tx1"/>
            </w14:solidFill>
          </w14:textFill>
        </w:rPr>
        <w:t>；</w:t>
      </w:r>
    </w:p>
    <w:p w14:paraId="003FEE42">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4</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参加项目论证</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项目主管部门或者行政监</w:t>
      </w:r>
      <w:r>
        <w:rPr>
          <w:rFonts w:ascii="宋体" w:hAnsi="宋体" w:eastAsia="宋体" w:cs="宋体"/>
          <w:color w:val="000000" w:themeColor="text1"/>
          <w:spacing w:val="8"/>
          <w:highlight w:val="none"/>
          <w14:textFill>
            <w14:solidFill>
              <w14:schemeClr w14:val="tx1"/>
            </w14:solidFill>
          </w14:textFill>
        </w:rPr>
        <w:t>督部门的人员</w:t>
      </w:r>
      <w:r>
        <w:rPr>
          <w:rFonts w:ascii="宋体" w:hAnsi="宋体" w:eastAsia="宋体" w:cs="宋体"/>
          <w:color w:val="000000" w:themeColor="text1"/>
          <w:spacing w:val="10"/>
          <w:highlight w:val="none"/>
          <w14:textFill>
            <w14:solidFill>
              <w14:schemeClr w14:val="tx1"/>
            </w14:solidFill>
          </w14:textFill>
        </w:rPr>
        <w:t>；</w:t>
      </w:r>
    </w:p>
    <w:p w14:paraId="42E13682">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5</w:t>
      </w:r>
      <w:r>
        <w:rPr>
          <w:rFonts w:ascii="宋体" w:hAnsi="宋体" w:eastAsia="宋体" w:cs="宋体"/>
          <w:color w:val="000000" w:themeColor="text1"/>
          <w:spacing w:val="5"/>
          <w:highlight w:val="none"/>
          <w14:textFill>
            <w14:solidFill>
              <w14:schemeClr w14:val="tx1"/>
            </w14:solidFill>
          </w14:textFill>
        </w:rPr>
        <w:t>）与供应商的法定</w:t>
      </w:r>
      <w:r>
        <w:rPr>
          <w:rFonts w:ascii="宋体" w:hAnsi="宋体" w:eastAsia="宋体" w:cs="宋体"/>
          <w:color w:val="000000" w:themeColor="text1"/>
          <w:spacing w:val="4"/>
          <w:highlight w:val="none"/>
          <w14:textFill>
            <w14:solidFill>
              <w14:schemeClr w14:val="tx1"/>
            </w14:solidFill>
          </w14:textFill>
        </w:rPr>
        <w:t>代表人或者负责人有夫妻</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直系血亲</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三代以内旁系血亲或者近姻亲关系</w:t>
      </w:r>
      <w:r>
        <w:rPr>
          <w:rFonts w:ascii="宋体" w:hAnsi="宋体" w:eastAsia="宋体" w:cs="宋体"/>
          <w:color w:val="000000" w:themeColor="text1"/>
          <w:spacing w:val="5"/>
          <w:highlight w:val="none"/>
          <w14:textFill>
            <w14:solidFill>
              <w14:schemeClr w14:val="tx1"/>
            </w14:solidFill>
          </w14:textFill>
        </w:rPr>
        <w:t>；</w:t>
      </w:r>
    </w:p>
    <w:p w14:paraId="25FB4D95">
      <w:pPr>
        <w:spacing w:line="440" w:lineRule="exact"/>
        <w:ind w:firstLine="43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6</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与投标人有其他可能影响招标活动公平</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公正进行</w:t>
      </w:r>
      <w:r>
        <w:rPr>
          <w:rFonts w:ascii="宋体" w:hAnsi="宋体" w:eastAsia="宋体" w:cs="宋体"/>
          <w:color w:val="000000" w:themeColor="text1"/>
          <w:spacing w:val="8"/>
          <w:highlight w:val="none"/>
          <w14:textFill>
            <w14:solidFill>
              <w14:schemeClr w14:val="tx1"/>
            </w14:solidFill>
          </w14:textFill>
        </w:rPr>
        <w:t>的关系</w:t>
      </w:r>
      <w:r>
        <w:rPr>
          <w:rFonts w:ascii="宋体" w:hAnsi="宋体" w:eastAsia="宋体" w:cs="宋体"/>
          <w:color w:val="000000" w:themeColor="text1"/>
          <w:spacing w:val="10"/>
          <w:highlight w:val="none"/>
          <w14:textFill>
            <w14:solidFill>
              <w14:schemeClr w14:val="tx1"/>
            </w14:solidFill>
          </w14:textFill>
        </w:rPr>
        <w:t>。</w:t>
      </w:r>
    </w:p>
    <w:p w14:paraId="58AE88B7">
      <w:pPr>
        <w:spacing w:line="440" w:lineRule="exact"/>
        <w:ind w:firstLine="423"/>
        <w:contextualSpacing/>
        <w:rPr>
          <w:rFonts w:ascii="宋体" w:hAnsi="宋体" w:eastAsia="宋体" w:cs="宋体"/>
          <w:color w:val="000000" w:themeColor="text1"/>
          <w:spacing w:val="1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6.1.3</w:t>
      </w:r>
      <w:r>
        <w:rPr>
          <w:rFonts w:ascii="宋体" w:hAnsi="宋体" w:eastAsia="宋体" w:cs="宋体"/>
          <w:color w:val="000000" w:themeColor="text1"/>
          <w:spacing w:val="11"/>
          <w:highlight w:val="none"/>
          <w14:textFill>
            <w14:solidFill>
              <w14:schemeClr w14:val="tx1"/>
            </w14:solidFill>
          </w14:textFill>
        </w:rPr>
        <w:t>评标过程中，评标委员会成员有回避事由、</w:t>
      </w:r>
      <w:r>
        <w:rPr>
          <w:rFonts w:ascii="宋体" w:hAnsi="宋体" w:eastAsia="宋体" w:cs="宋体"/>
          <w:color w:val="000000" w:themeColor="text1"/>
          <w:spacing w:val="10"/>
          <w:highlight w:val="none"/>
          <w14:textFill>
            <w14:solidFill>
              <w14:schemeClr w14:val="tx1"/>
            </w14:solidFill>
          </w14:textFill>
        </w:rPr>
        <w:t>擅离职守或者因健康原因不能继续评标的</w:t>
      </w:r>
      <w:r>
        <w:rPr>
          <w:rFonts w:ascii="宋体" w:hAnsi="宋体" w:eastAsia="宋体" w:cs="宋体"/>
          <w:color w:val="000000" w:themeColor="text1"/>
          <w:spacing w:val="11"/>
          <w:highlight w:val="none"/>
          <w14:textFill>
            <w14:solidFill>
              <w14:schemeClr w14:val="tx1"/>
            </w14:solidFill>
          </w14:textFill>
        </w:rPr>
        <w:t>，</w:t>
      </w:r>
    </w:p>
    <w:p w14:paraId="77153E68">
      <w:pPr>
        <w:spacing w:line="440" w:lineRule="exact"/>
        <w:ind w:right="77" w:firstLine="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招标人有权更换。</w:t>
      </w:r>
      <w:r>
        <w:rPr>
          <w:rFonts w:ascii="宋体" w:hAnsi="宋体" w:eastAsia="宋体" w:cs="宋体"/>
          <w:color w:val="000000" w:themeColor="text1"/>
          <w:spacing w:val="8"/>
          <w:highlight w:val="none"/>
          <w14:textFill>
            <w14:solidFill>
              <w14:schemeClr w14:val="tx1"/>
            </w14:solidFill>
          </w14:textFill>
        </w:rPr>
        <w:t>被更换的评标委员会成员作出的评审结论无效</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由更换后的评标委员会成员重新</w:t>
      </w:r>
      <w:r>
        <w:rPr>
          <w:rFonts w:ascii="宋体" w:hAnsi="宋体" w:eastAsia="宋体" w:cs="宋体"/>
          <w:color w:val="000000" w:themeColor="text1"/>
          <w:spacing w:val="7"/>
          <w:highlight w:val="none"/>
          <w14:textFill>
            <w14:solidFill>
              <w14:schemeClr w14:val="tx1"/>
            </w14:solidFill>
          </w14:textFill>
        </w:rPr>
        <w:t>进</w:t>
      </w:r>
      <w:r>
        <w:rPr>
          <w:rFonts w:ascii="宋体" w:hAnsi="宋体" w:eastAsia="宋体" w:cs="宋体"/>
          <w:color w:val="000000" w:themeColor="text1"/>
          <w:spacing w:val="6"/>
          <w:highlight w:val="none"/>
          <w14:textFill>
            <w14:solidFill>
              <w14:schemeClr w14:val="tx1"/>
            </w14:solidFill>
          </w14:textFill>
        </w:rPr>
        <w:t>行评审</w:t>
      </w:r>
      <w:r>
        <w:rPr>
          <w:rFonts w:ascii="宋体" w:hAnsi="宋体" w:eastAsia="宋体" w:cs="宋体"/>
          <w:color w:val="000000" w:themeColor="text1"/>
          <w:spacing w:val="9"/>
          <w:highlight w:val="none"/>
          <w14:textFill>
            <w14:solidFill>
              <w14:schemeClr w14:val="tx1"/>
            </w14:solidFill>
          </w14:textFill>
        </w:rPr>
        <w:t>。</w:t>
      </w:r>
    </w:p>
    <w:p w14:paraId="03C6AB9E">
      <w:pPr>
        <w:spacing w:line="440" w:lineRule="exact"/>
        <w:ind w:firstLine="3"/>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.2评标原则</w:t>
      </w:r>
    </w:p>
    <w:p w14:paraId="1CCD318B">
      <w:pPr>
        <w:spacing w:line="440" w:lineRule="exact"/>
        <w:ind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6.2.1</w:t>
      </w:r>
      <w:r>
        <w:rPr>
          <w:rFonts w:ascii="宋体" w:hAnsi="宋体" w:eastAsia="宋体" w:cs="宋体"/>
          <w:color w:val="000000" w:themeColor="text1"/>
          <w:spacing w:val="7"/>
          <w:highlight w:val="none"/>
          <w14:textFill>
            <w14:solidFill>
              <w14:schemeClr w14:val="tx1"/>
            </w14:solidFill>
          </w14:textFill>
        </w:rPr>
        <w:t>评标活动遵循公平</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公正</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科学和</w:t>
      </w:r>
      <w:r>
        <w:rPr>
          <w:rFonts w:ascii="宋体" w:hAnsi="宋体" w:eastAsia="宋体" w:cs="宋体"/>
          <w:color w:val="000000" w:themeColor="text1"/>
          <w:spacing w:val="6"/>
          <w:highlight w:val="none"/>
          <w14:textFill>
            <w14:solidFill>
              <w14:schemeClr w14:val="tx1"/>
            </w14:solidFill>
          </w14:textFill>
        </w:rPr>
        <w:t>择优的原则</w:t>
      </w:r>
      <w:r>
        <w:rPr>
          <w:rFonts w:ascii="宋体" w:hAnsi="宋体" w:eastAsia="宋体" w:cs="宋体"/>
          <w:color w:val="000000" w:themeColor="text1"/>
          <w:spacing w:val="8"/>
          <w:highlight w:val="none"/>
          <w14:textFill>
            <w14:solidFill>
              <w14:schemeClr w14:val="tx1"/>
            </w14:solidFill>
          </w14:textFill>
        </w:rPr>
        <w:t>。</w:t>
      </w:r>
    </w:p>
    <w:p w14:paraId="042830C0">
      <w:pPr>
        <w:spacing w:line="440" w:lineRule="exact"/>
        <w:ind w:firstLine="3"/>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.3评标会议</w:t>
      </w:r>
    </w:p>
    <w:p w14:paraId="5D8CF239">
      <w:pPr>
        <w:spacing w:line="440" w:lineRule="exact"/>
        <w:ind w:right="65"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6.3.1</w:t>
      </w:r>
      <w:r>
        <w:rPr>
          <w:rFonts w:ascii="宋体" w:hAnsi="宋体" w:eastAsia="宋体" w:cs="宋体"/>
          <w:color w:val="000000" w:themeColor="text1"/>
          <w:spacing w:val="9"/>
          <w:highlight w:val="none"/>
          <w14:textFill>
            <w14:solidFill>
              <w14:schemeClr w14:val="tx1"/>
            </w14:solidFill>
          </w14:textFill>
        </w:rPr>
        <w:t>评标委员会原则上</w:t>
      </w:r>
      <w:r>
        <w:rPr>
          <w:rFonts w:ascii="宋体" w:hAnsi="宋体" w:eastAsia="宋体" w:cs="宋体"/>
          <w:color w:val="000000" w:themeColor="text1"/>
          <w:spacing w:val="8"/>
          <w:highlight w:val="none"/>
          <w14:textFill>
            <w14:solidFill>
              <w14:schemeClr w14:val="tx1"/>
            </w14:solidFill>
          </w14:textFill>
        </w:rPr>
        <w:t>要推选一位组长（招标人代表不得担任评标委员会组长</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评标委员</w:t>
      </w:r>
      <w:r>
        <w:rPr>
          <w:rFonts w:ascii="宋体" w:hAnsi="宋体" w:eastAsia="宋体" w:cs="宋体"/>
          <w:color w:val="000000" w:themeColor="text1"/>
          <w:spacing w:val="9"/>
          <w:highlight w:val="none"/>
          <w14:textFill>
            <w14:solidFill>
              <w14:schemeClr w14:val="tx1"/>
            </w14:solidFill>
          </w14:textFill>
        </w:rPr>
        <w:t>会组长负责</w:t>
      </w:r>
      <w:r>
        <w:rPr>
          <w:rFonts w:ascii="宋体" w:hAnsi="宋体" w:eastAsia="宋体" w:cs="宋体"/>
          <w:color w:val="000000" w:themeColor="text1"/>
          <w:spacing w:val="8"/>
          <w:highlight w:val="none"/>
          <w14:textFill>
            <w14:solidFill>
              <w14:schemeClr w14:val="tx1"/>
            </w14:solidFill>
          </w14:textFill>
        </w:rPr>
        <w:t>组织评标工作</w:t>
      </w:r>
      <w:r>
        <w:rPr>
          <w:rFonts w:ascii="宋体" w:hAnsi="宋体" w:eastAsia="宋体" w:cs="宋体"/>
          <w:color w:val="000000" w:themeColor="text1"/>
          <w:spacing w:val="9"/>
          <w:highlight w:val="none"/>
          <w14:textFill>
            <w14:solidFill>
              <w14:schemeClr w14:val="tx1"/>
            </w14:solidFill>
          </w14:textFill>
        </w:rPr>
        <w:t>。</w:t>
      </w:r>
    </w:p>
    <w:p w14:paraId="4DF41FA2">
      <w:pPr>
        <w:spacing w:line="440" w:lineRule="exact"/>
        <w:ind w:left="1" w:firstLine="42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6.3.2</w:t>
      </w:r>
      <w:r>
        <w:rPr>
          <w:rFonts w:ascii="宋体" w:hAnsi="宋体" w:eastAsia="宋体" w:cs="宋体"/>
          <w:color w:val="000000" w:themeColor="text1"/>
          <w:spacing w:val="6"/>
          <w:highlight w:val="none"/>
          <w14:textFill>
            <w14:solidFill>
              <w14:schemeClr w14:val="tx1"/>
            </w14:solidFill>
          </w14:textFill>
        </w:rPr>
        <w:t>本项目采用的评标办法及否决投标条款见投标人须知前附表。评</w:t>
      </w:r>
      <w:r>
        <w:rPr>
          <w:rFonts w:ascii="宋体" w:hAnsi="宋体" w:eastAsia="宋体" w:cs="宋体"/>
          <w:color w:val="000000" w:themeColor="text1"/>
          <w:spacing w:val="5"/>
          <w:highlight w:val="none"/>
          <w14:textFill>
            <w14:solidFill>
              <w14:schemeClr w14:val="tx1"/>
            </w14:solidFill>
          </w14:textFill>
        </w:rPr>
        <w:t>标委员会按照第四章“评</w:t>
      </w:r>
      <w:r>
        <w:rPr>
          <w:rFonts w:ascii="宋体" w:hAnsi="宋体" w:eastAsia="宋体" w:cs="宋体"/>
          <w:color w:val="000000" w:themeColor="text1"/>
          <w:spacing w:val="8"/>
          <w:highlight w:val="none"/>
          <w14:textFill>
            <w14:solidFill>
              <w14:schemeClr w14:val="tx1"/>
            </w14:solidFill>
          </w14:textFill>
        </w:rPr>
        <w:t>标方法及评价标准”规定的方法、评审因素、标准</w:t>
      </w:r>
      <w:r>
        <w:rPr>
          <w:rFonts w:ascii="宋体" w:hAnsi="宋体" w:eastAsia="宋体" w:cs="宋体"/>
          <w:color w:val="000000" w:themeColor="text1"/>
          <w:spacing w:val="7"/>
          <w:highlight w:val="none"/>
          <w14:textFill>
            <w14:solidFill>
              <w14:schemeClr w14:val="tx1"/>
            </w14:solidFill>
          </w14:textFill>
        </w:rPr>
        <w:t>和程序对投标文件进行客观</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公正的评审和比较</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第四章“评标方法及评价标准”没有</w:t>
      </w:r>
      <w:r>
        <w:rPr>
          <w:rFonts w:ascii="宋体" w:hAnsi="宋体" w:eastAsia="宋体" w:cs="宋体"/>
          <w:color w:val="000000" w:themeColor="text1"/>
          <w:spacing w:val="9"/>
          <w:highlight w:val="none"/>
          <w14:textFill>
            <w14:solidFill>
              <w14:schemeClr w14:val="tx1"/>
            </w14:solidFill>
          </w14:textFill>
        </w:rPr>
        <w:t>规定的方法</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评审因素和标准</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不作为评标依据</w:t>
      </w:r>
      <w:r>
        <w:rPr>
          <w:rFonts w:ascii="宋体" w:hAnsi="宋体" w:eastAsia="宋体" w:cs="宋体"/>
          <w:color w:val="000000" w:themeColor="text1"/>
          <w:spacing w:val="10"/>
          <w:highlight w:val="none"/>
          <w14:textFill>
            <w14:solidFill>
              <w14:schemeClr w14:val="tx1"/>
            </w14:solidFill>
          </w14:textFill>
        </w:rPr>
        <w:t>。</w:t>
      </w:r>
    </w:p>
    <w:p w14:paraId="1A9F45F8">
      <w:pPr>
        <w:spacing w:line="440" w:lineRule="exact"/>
        <w:ind w:right="65"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6.3.3</w:t>
      </w:r>
      <w:r>
        <w:rPr>
          <w:rFonts w:ascii="宋体" w:hAnsi="宋体" w:eastAsia="宋体" w:cs="宋体"/>
          <w:color w:val="000000" w:themeColor="text1"/>
          <w:spacing w:val="11"/>
          <w:highlight w:val="none"/>
          <w14:textFill>
            <w14:solidFill>
              <w14:schemeClr w14:val="tx1"/>
            </w14:solidFill>
          </w14:textFill>
        </w:rPr>
        <w:t>评标完成后，评标委员会应当向招标人提交书面评标报告和中</w:t>
      </w:r>
      <w:r>
        <w:rPr>
          <w:rFonts w:ascii="宋体" w:hAnsi="宋体" w:eastAsia="宋体" w:cs="宋体"/>
          <w:color w:val="000000" w:themeColor="text1"/>
          <w:spacing w:val="10"/>
          <w:highlight w:val="none"/>
          <w14:textFill>
            <w14:solidFill>
              <w14:schemeClr w14:val="tx1"/>
            </w14:solidFill>
          </w14:textFill>
        </w:rPr>
        <w:t>标候选人名单</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评标委员会推荐</w:t>
      </w:r>
      <w:r>
        <w:rPr>
          <w:rFonts w:ascii="宋体" w:hAnsi="宋体" w:eastAsia="宋体" w:cs="宋体"/>
          <w:color w:val="000000" w:themeColor="text1"/>
          <w:spacing w:val="9"/>
          <w:highlight w:val="none"/>
          <w14:textFill>
            <w14:solidFill>
              <w14:schemeClr w14:val="tx1"/>
            </w14:solidFill>
          </w14:textFill>
        </w:rPr>
        <w:t>中标候选人的人数见投标人须知前附表</w:t>
      </w:r>
      <w:r>
        <w:rPr>
          <w:rFonts w:ascii="宋体" w:hAnsi="宋体" w:eastAsia="宋体" w:cs="宋体"/>
          <w:color w:val="000000" w:themeColor="text1"/>
          <w:spacing w:val="10"/>
          <w:highlight w:val="none"/>
          <w14:textFill>
            <w14:solidFill>
              <w14:schemeClr w14:val="tx1"/>
            </w14:solidFill>
          </w14:textFill>
        </w:rPr>
        <w:t>。</w:t>
      </w:r>
    </w:p>
    <w:p w14:paraId="3870077D">
      <w:pPr>
        <w:spacing w:line="440" w:lineRule="exact"/>
        <w:ind w:right="100"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6.3.4</w:t>
      </w:r>
      <w:r>
        <w:rPr>
          <w:rFonts w:ascii="宋体" w:hAnsi="宋体" w:eastAsia="宋体" w:cs="宋体"/>
          <w:color w:val="000000" w:themeColor="text1"/>
          <w:spacing w:val="10"/>
          <w:highlight w:val="none"/>
          <w14:textFill>
            <w14:solidFill>
              <w14:schemeClr w14:val="tx1"/>
            </w14:solidFill>
          </w14:textFill>
        </w:rPr>
        <w:t>评标委员会对投标文件作出的评审结论</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应当符合有关法律</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法规和招标</w:t>
      </w:r>
      <w:r>
        <w:rPr>
          <w:rFonts w:ascii="宋体" w:hAnsi="宋体" w:eastAsia="宋体" w:cs="宋体"/>
          <w:color w:val="000000" w:themeColor="text1"/>
          <w:spacing w:val="9"/>
          <w:highlight w:val="none"/>
          <w14:textFill>
            <w14:solidFill>
              <w14:schemeClr w14:val="tx1"/>
            </w14:solidFill>
          </w14:textFill>
        </w:rPr>
        <w:t>文件的规定</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评标委员会</w:t>
      </w:r>
      <w:r>
        <w:rPr>
          <w:rFonts w:ascii="宋体" w:hAnsi="宋体" w:eastAsia="宋体" w:cs="宋体"/>
          <w:color w:val="000000" w:themeColor="text1"/>
          <w:spacing w:val="9"/>
          <w:highlight w:val="none"/>
          <w14:textFill>
            <w14:solidFill>
              <w14:schemeClr w14:val="tx1"/>
            </w14:solidFill>
          </w14:textFill>
        </w:rPr>
        <w:t>成员对所提出的评审意见承担个人责任</w:t>
      </w:r>
      <w:r>
        <w:rPr>
          <w:rFonts w:ascii="宋体" w:hAnsi="宋体" w:eastAsia="宋体" w:cs="宋体"/>
          <w:color w:val="000000" w:themeColor="text1"/>
          <w:spacing w:val="10"/>
          <w:highlight w:val="none"/>
          <w14:textFill>
            <w14:solidFill>
              <w14:schemeClr w14:val="tx1"/>
            </w14:solidFill>
          </w14:textFill>
        </w:rPr>
        <w:t>。</w:t>
      </w:r>
    </w:p>
    <w:p w14:paraId="002949F0">
      <w:pPr>
        <w:spacing w:line="440" w:lineRule="exact"/>
        <w:ind w:firstLine="3"/>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6.4</w:t>
      </w:r>
      <w:r>
        <w:rPr>
          <w:rFonts w:ascii="宋体" w:hAnsi="宋体" w:eastAsia="宋体" w:cs="宋体"/>
          <w:color w:val="000000" w:themeColor="text1"/>
          <w:spacing w:val="4"/>
          <w:highlight w:val="none"/>
          <w14:textFill>
            <w14:solidFill>
              <w14:schemeClr w14:val="tx1"/>
            </w14:solidFill>
          </w14:textFill>
        </w:rPr>
        <w:t>评标过</w:t>
      </w:r>
      <w:r>
        <w:rPr>
          <w:rFonts w:ascii="宋体" w:hAnsi="宋体" w:eastAsia="宋体" w:cs="宋体"/>
          <w:color w:val="000000" w:themeColor="text1"/>
          <w:spacing w:val="3"/>
          <w:highlight w:val="none"/>
          <w14:textFill>
            <w14:solidFill>
              <w14:schemeClr w14:val="tx1"/>
            </w14:solidFill>
          </w14:textFill>
        </w:rPr>
        <w:t>程的保密</w:t>
      </w:r>
    </w:p>
    <w:p w14:paraId="523E0833">
      <w:pPr>
        <w:spacing w:line="440" w:lineRule="exact"/>
        <w:ind w:left="3" w:right="65"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 xml:space="preserve">6.4.1 </w:t>
      </w:r>
      <w:r>
        <w:rPr>
          <w:rFonts w:ascii="宋体" w:hAnsi="宋体" w:eastAsia="宋体" w:cs="宋体"/>
          <w:color w:val="000000" w:themeColor="text1"/>
          <w:spacing w:val="11"/>
          <w:highlight w:val="none"/>
          <w14:textFill>
            <w14:solidFill>
              <w14:schemeClr w14:val="tx1"/>
            </w14:solidFill>
          </w14:textFill>
        </w:rPr>
        <w:t>评标会议采用保密方式进行。评标过程中凡是与投标文件评审</w:t>
      </w:r>
      <w:r>
        <w:rPr>
          <w:rFonts w:ascii="宋体" w:hAnsi="宋体" w:eastAsia="宋体" w:cs="宋体"/>
          <w:color w:val="000000" w:themeColor="text1"/>
          <w:spacing w:val="10"/>
          <w:highlight w:val="none"/>
          <w14:textFill>
            <w14:solidFill>
              <w14:schemeClr w14:val="tx1"/>
            </w14:solidFill>
          </w14:textFill>
        </w:rPr>
        <w:t>和比较</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中标候选人推荐</w:t>
      </w:r>
      <w:r>
        <w:rPr>
          <w:rFonts w:ascii="宋体" w:hAnsi="宋体" w:eastAsia="宋体" w:cs="宋体"/>
          <w:color w:val="000000" w:themeColor="text1"/>
          <w:spacing w:val="9"/>
          <w:highlight w:val="none"/>
          <w14:textFill>
            <w14:solidFill>
              <w14:schemeClr w14:val="tx1"/>
            </w14:solidFill>
          </w14:textFill>
        </w:rPr>
        <w:t>等评</w:t>
      </w:r>
      <w:r>
        <w:rPr>
          <w:rFonts w:ascii="宋体" w:hAnsi="宋体" w:eastAsia="宋体" w:cs="宋体"/>
          <w:color w:val="000000" w:themeColor="text1"/>
          <w:spacing w:val="8"/>
          <w:highlight w:val="none"/>
          <w14:textFill>
            <w14:solidFill>
              <w14:schemeClr w14:val="tx1"/>
            </w14:solidFill>
          </w14:textFill>
        </w:rPr>
        <w:t>审有关的情况</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以及涉及国家秘密和商业秘密信息</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评标委员会成员</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招标人和招标代理机构</w:t>
      </w:r>
      <w:r>
        <w:rPr>
          <w:rFonts w:ascii="宋体" w:hAnsi="宋体" w:eastAsia="宋体" w:cs="宋体"/>
          <w:color w:val="000000" w:themeColor="text1"/>
          <w:spacing w:val="10"/>
          <w:highlight w:val="none"/>
          <w14:textFill>
            <w14:solidFill>
              <w14:schemeClr w14:val="tx1"/>
            </w14:solidFill>
          </w14:textFill>
        </w:rPr>
        <w:t>工作人员</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相关监督人员等与评标有关的人员均应严格保密</w:t>
      </w:r>
      <w:r>
        <w:rPr>
          <w:rFonts w:ascii="宋体" w:hAnsi="宋体" w:eastAsia="宋体" w:cs="宋体"/>
          <w:color w:val="000000" w:themeColor="text1"/>
          <w:spacing w:val="11"/>
          <w:highlight w:val="none"/>
          <w14:textFill>
            <w14:solidFill>
              <w14:schemeClr w14:val="tx1"/>
            </w14:solidFill>
          </w14:textFill>
        </w:rPr>
        <w:t>。</w:t>
      </w:r>
    </w:p>
    <w:p w14:paraId="34865FFB">
      <w:pPr>
        <w:spacing w:line="440" w:lineRule="exact"/>
        <w:ind w:left="4" w:right="65" w:firstLine="419"/>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6.4.2</w:t>
      </w:r>
      <w:r>
        <w:rPr>
          <w:rFonts w:ascii="宋体" w:hAnsi="宋体" w:eastAsia="宋体" w:cs="宋体"/>
          <w:color w:val="000000" w:themeColor="text1"/>
          <w:spacing w:val="11"/>
          <w:highlight w:val="none"/>
          <w14:textFill>
            <w14:solidFill>
              <w14:schemeClr w14:val="tx1"/>
            </w14:solidFill>
          </w14:textFill>
        </w:rPr>
        <w:t>评标工作现场进行全过程录音录像，录音录像资料作为招标项目</w:t>
      </w:r>
      <w:r>
        <w:rPr>
          <w:rFonts w:ascii="宋体" w:hAnsi="宋体" w:eastAsia="宋体" w:cs="宋体"/>
          <w:color w:val="000000" w:themeColor="text1"/>
          <w:spacing w:val="10"/>
          <w:highlight w:val="none"/>
          <w14:textFill>
            <w14:solidFill>
              <w14:schemeClr w14:val="tx1"/>
            </w14:solidFill>
          </w14:textFill>
        </w:rPr>
        <w:t>评标过程的存档资料备</w:t>
      </w:r>
      <w:r>
        <w:rPr>
          <w:rFonts w:ascii="宋体" w:hAnsi="宋体" w:eastAsia="宋体" w:cs="宋体"/>
          <w:color w:val="000000" w:themeColor="text1"/>
          <w:highlight w:val="none"/>
          <w14:textFill>
            <w14:solidFill>
              <w14:schemeClr w14:val="tx1"/>
            </w14:solidFill>
          </w14:textFill>
        </w:rPr>
        <w:t xml:space="preserve"> 查</w:t>
      </w:r>
      <w:r>
        <w:rPr>
          <w:rFonts w:ascii="宋体" w:hAnsi="宋体" w:eastAsia="宋体" w:cs="宋体"/>
          <w:color w:val="000000" w:themeColor="text1"/>
          <w:spacing w:val="-1"/>
          <w:highlight w:val="none"/>
          <w14:textFill>
            <w14:solidFill>
              <w14:schemeClr w14:val="tx1"/>
            </w14:solidFill>
          </w14:textFill>
        </w:rPr>
        <w:t>。</w:t>
      </w:r>
    </w:p>
    <w:p w14:paraId="1E303914">
      <w:pPr>
        <w:spacing w:line="440" w:lineRule="exact"/>
        <w:ind w:firstLine="42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6.4.3</w:t>
      </w:r>
      <w:r>
        <w:rPr>
          <w:rFonts w:ascii="宋体" w:hAnsi="宋体" w:eastAsia="宋体" w:cs="宋体"/>
          <w:color w:val="000000" w:themeColor="text1"/>
          <w:spacing w:val="7"/>
          <w:highlight w:val="none"/>
          <w14:textFill>
            <w14:solidFill>
              <w14:schemeClr w14:val="tx1"/>
            </w14:solidFill>
          </w14:textFill>
        </w:rPr>
        <w:t>评标过程中招标代理机构与评标委员会各司其</w:t>
      </w:r>
      <w:r>
        <w:rPr>
          <w:rFonts w:ascii="宋体" w:hAnsi="宋体" w:eastAsia="宋体" w:cs="宋体"/>
          <w:color w:val="000000" w:themeColor="text1"/>
          <w:spacing w:val="6"/>
          <w:highlight w:val="none"/>
          <w14:textFill>
            <w14:solidFill>
              <w14:schemeClr w14:val="tx1"/>
            </w14:solidFill>
          </w14:textFill>
        </w:rPr>
        <w:t>责</w:t>
      </w:r>
      <w:r>
        <w:rPr>
          <w:rFonts w:ascii="宋体" w:hAnsi="宋体" w:eastAsia="宋体" w:cs="宋体"/>
          <w:color w:val="000000" w:themeColor="text1"/>
          <w:spacing w:val="8"/>
          <w:highlight w:val="none"/>
          <w14:textFill>
            <w14:solidFill>
              <w14:schemeClr w14:val="tx1"/>
            </w14:solidFill>
          </w14:textFill>
        </w:rPr>
        <w:t>。</w:t>
      </w:r>
    </w:p>
    <w:p w14:paraId="24A3B618">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35" w:name="_Toc101294473"/>
      <w:bookmarkStart w:id="36" w:name="_Toc101294403"/>
      <w:r>
        <w:rPr>
          <w:rFonts w:hint="eastAsia" w:ascii="黑体" w:hAnsi="黑体" w:eastAsia="黑体" w:cs="黑体"/>
          <w:color w:val="000000" w:themeColor="text1"/>
          <w:sz w:val="24"/>
          <w:szCs w:val="24"/>
          <w:highlight w:val="none"/>
          <w14:textFill>
            <w14:solidFill>
              <w14:schemeClr w14:val="tx1"/>
            </w14:solidFill>
          </w14:textFill>
        </w:rPr>
        <w:t>7、定标</w:t>
      </w:r>
      <w:bookmarkEnd w:id="35"/>
      <w:bookmarkEnd w:id="36"/>
    </w:p>
    <w:p w14:paraId="6574D1B9">
      <w:pPr>
        <w:spacing w:line="440" w:lineRule="exact"/>
        <w:ind w:firstLine="6"/>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7.1</w:t>
      </w:r>
      <w:r>
        <w:rPr>
          <w:rFonts w:ascii="宋体" w:hAnsi="宋体" w:eastAsia="宋体" w:cs="宋体"/>
          <w:color w:val="000000" w:themeColor="text1"/>
          <w:spacing w:val="4"/>
          <w:highlight w:val="none"/>
          <w14:textFill>
            <w14:solidFill>
              <w14:schemeClr w14:val="tx1"/>
            </w14:solidFill>
          </w14:textFill>
        </w:rPr>
        <w:t>中</w:t>
      </w:r>
      <w:r>
        <w:rPr>
          <w:rFonts w:ascii="宋体" w:hAnsi="宋体" w:eastAsia="宋体" w:cs="宋体"/>
          <w:color w:val="000000" w:themeColor="text1"/>
          <w:spacing w:val="3"/>
          <w:highlight w:val="none"/>
          <w14:textFill>
            <w14:solidFill>
              <w14:schemeClr w14:val="tx1"/>
            </w14:solidFill>
          </w14:textFill>
        </w:rPr>
        <w:t>标候选人公示</w:t>
      </w:r>
    </w:p>
    <w:p w14:paraId="3A7F0BEE">
      <w:pPr>
        <w:spacing w:line="440" w:lineRule="exact"/>
        <w:ind w:left="5" w:right="16" w:firstLine="42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 xml:space="preserve">7.1.1 </w:t>
      </w:r>
      <w:r>
        <w:rPr>
          <w:rFonts w:ascii="宋体" w:hAnsi="宋体" w:eastAsia="宋体" w:cs="宋体"/>
          <w:color w:val="000000" w:themeColor="text1"/>
          <w:spacing w:val="5"/>
          <w:highlight w:val="none"/>
          <w14:textFill>
            <w14:solidFill>
              <w14:schemeClr w14:val="tx1"/>
            </w14:solidFill>
          </w14:textFill>
        </w:rPr>
        <w:t>招标人自收到评标报告之日</w:t>
      </w:r>
      <w:r>
        <w:rPr>
          <w:rFonts w:ascii="宋体" w:hAnsi="宋体" w:eastAsia="宋体" w:cs="宋体"/>
          <w:color w:val="000000" w:themeColor="text1"/>
          <w:spacing w:val="4"/>
          <w:highlight w:val="none"/>
          <w14:textFill>
            <w14:solidFill>
              <w14:schemeClr w14:val="tx1"/>
            </w14:solidFill>
          </w14:textFill>
        </w:rPr>
        <w:t>起</w:t>
      </w:r>
      <w:r>
        <w:rPr>
          <w:rFonts w:ascii="宋体" w:hAnsi="宋体" w:eastAsia="宋体" w:cs="宋体"/>
          <w:color w:val="000000" w:themeColor="text1"/>
          <w:spacing w:val="2"/>
          <w:highlight w:val="none"/>
          <w14:textFill>
            <w14:solidFill>
              <w14:schemeClr w14:val="tx1"/>
            </w14:solidFill>
          </w14:textFill>
        </w:rPr>
        <w:t>3</w:t>
      </w:r>
      <w:r>
        <w:rPr>
          <w:rFonts w:ascii="宋体" w:hAnsi="宋体" w:eastAsia="宋体" w:cs="宋体"/>
          <w:color w:val="000000" w:themeColor="text1"/>
          <w:spacing w:val="4"/>
          <w:highlight w:val="none"/>
          <w14:textFill>
            <w14:solidFill>
              <w14:schemeClr w14:val="tx1"/>
            </w14:solidFill>
          </w14:textFill>
        </w:rPr>
        <w:t>日内按评标报告推荐的中标候选人名单公示中标候选人</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公示期不得少于</w:t>
      </w:r>
      <w:r>
        <w:rPr>
          <w:rFonts w:ascii="宋体" w:hAnsi="宋体" w:eastAsia="宋体" w:cs="宋体"/>
          <w:color w:val="000000" w:themeColor="text1"/>
          <w:spacing w:val="2"/>
          <w:highlight w:val="none"/>
          <w14:textFill>
            <w14:solidFill>
              <w14:schemeClr w14:val="tx1"/>
            </w14:solidFill>
          </w14:textFill>
        </w:rPr>
        <w:t>3</w:t>
      </w:r>
      <w:r>
        <w:rPr>
          <w:rFonts w:ascii="宋体" w:hAnsi="宋体" w:eastAsia="宋体" w:cs="宋体"/>
          <w:color w:val="000000" w:themeColor="text1"/>
          <w:spacing w:val="3"/>
          <w:highlight w:val="none"/>
          <w14:textFill>
            <w14:solidFill>
              <w14:schemeClr w14:val="tx1"/>
            </w14:solidFill>
          </w14:textFill>
        </w:rPr>
        <w:t>天（公示期间的最后</w:t>
      </w:r>
      <w:r>
        <w:rPr>
          <w:rFonts w:hint="eastAsia" w:ascii="宋体" w:hAnsi="宋体" w:eastAsia="宋体" w:cs="宋体"/>
          <w:color w:val="000000" w:themeColor="text1"/>
          <w:spacing w:val="3"/>
          <w:highlight w:val="none"/>
          <w:lang w:val="en-US" w:eastAsia="zh-CN"/>
          <w14:textFill>
            <w14:solidFill>
              <w14:schemeClr w14:val="tx1"/>
            </w14:solidFill>
          </w14:textFill>
        </w:rPr>
        <w:t xml:space="preserve"> </w:t>
      </w:r>
      <w:r>
        <w:rPr>
          <w:rFonts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2"/>
          <w:highlight w:val="none"/>
          <w:lang w:val="en-US" w:eastAsia="zh-CN"/>
          <w14:textFill>
            <w14:solidFill>
              <w14:schemeClr w14:val="tx1"/>
            </w14:solidFill>
          </w14:textFill>
        </w:rPr>
        <w:t xml:space="preserve"> </w:t>
      </w:r>
      <w:r>
        <w:rPr>
          <w:rFonts w:ascii="宋体" w:hAnsi="宋体" w:eastAsia="宋体" w:cs="宋体"/>
          <w:color w:val="000000" w:themeColor="text1"/>
          <w:spacing w:val="3"/>
          <w:highlight w:val="none"/>
          <w14:textFill>
            <w14:solidFill>
              <w14:schemeClr w14:val="tx1"/>
            </w14:solidFill>
          </w14:textFill>
        </w:rPr>
        <w:t>天应当</w:t>
      </w:r>
      <w:r>
        <w:rPr>
          <w:rFonts w:ascii="宋体" w:hAnsi="宋体" w:eastAsia="宋体" w:cs="宋体"/>
          <w:color w:val="000000" w:themeColor="text1"/>
          <w:spacing w:val="2"/>
          <w:highlight w:val="none"/>
          <w14:textFill>
            <w14:solidFill>
              <w14:schemeClr w14:val="tx1"/>
            </w14:solidFill>
          </w14:textFill>
        </w:rPr>
        <w:t>为工作日</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否则应当将公示期的最后</w:t>
      </w:r>
      <w:r>
        <w:rPr>
          <w:rFonts w:hint="eastAsia" w:ascii="宋体" w:hAnsi="宋体" w:eastAsia="宋体" w:cs="宋体"/>
          <w:color w:val="000000" w:themeColor="text1"/>
          <w:spacing w:val="2"/>
          <w:highlight w:val="none"/>
          <w:lang w:val="en-US" w:eastAsia="zh-CN"/>
          <w14:textFill>
            <w14:solidFill>
              <w14:schemeClr w14:val="tx1"/>
            </w14:solidFill>
          </w14:textFill>
        </w:rPr>
        <w:t xml:space="preserve"> </w:t>
      </w:r>
      <w:r>
        <w:rPr>
          <w:rFonts w:ascii="宋体" w:hAnsi="宋体" w:eastAsia="宋体" w:cs="宋体"/>
          <w:color w:val="000000" w:themeColor="text1"/>
          <w:spacing w:val="1"/>
          <w:highlight w:val="none"/>
          <w14:textFill>
            <w14:solidFill>
              <w14:schemeClr w14:val="tx1"/>
            </w14:solidFill>
          </w14:textFill>
        </w:rPr>
        <w:t>1</w:t>
      </w:r>
      <w:r>
        <w:rPr>
          <w:rFonts w:hint="eastAsia" w:ascii="宋体" w:hAnsi="宋体" w:eastAsia="宋体" w:cs="宋体"/>
          <w:color w:val="000000" w:themeColor="text1"/>
          <w:spacing w:val="1"/>
          <w:highlight w:val="none"/>
          <w:lang w:val="en-US" w:eastAsia="zh-CN"/>
          <w14:textFill>
            <w14:solidFill>
              <w14:schemeClr w14:val="tx1"/>
            </w14:solidFill>
          </w14:textFill>
        </w:rPr>
        <w:t xml:space="preserve"> </w:t>
      </w:r>
      <w:r>
        <w:rPr>
          <w:rFonts w:ascii="宋体" w:hAnsi="宋体" w:eastAsia="宋体" w:cs="宋体"/>
          <w:color w:val="000000" w:themeColor="text1"/>
          <w:spacing w:val="2"/>
          <w:highlight w:val="none"/>
          <w14:textFill>
            <w14:solidFill>
              <w14:schemeClr w14:val="tx1"/>
            </w14:solidFill>
          </w14:textFill>
        </w:rPr>
        <w:t>天顺延至下</w:t>
      </w:r>
      <w:r>
        <w:rPr>
          <w:rFonts w:ascii="宋体" w:hAnsi="宋体" w:eastAsia="宋体" w:cs="宋体"/>
          <w:color w:val="000000" w:themeColor="text1"/>
          <w:spacing w:val="7"/>
          <w:highlight w:val="none"/>
          <w14:textFill>
            <w14:solidFill>
              <w14:schemeClr w14:val="tx1"/>
            </w14:solidFill>
          </w14:textFill>
        </w:rPr>
        <w:t>一</w:t>
      </w:r>
      <w:r>
        <w:rPr>
          <w:rFonts w:ascii="宋体" w:hAnsi="宋体" w:eastAsia="宋体" w:cs="宋体"/>
          <w:color w:val="000000" w:themeColor="text1"/>
          <w:spacing w:val="6"/>
          <w:highlight w:val="none"/>
          <w14:textFill>
            <w14:solidFill>
              <w14:schemeClr w14:val="tx1"/>
            </w14:solidFill>
          </w14:textFill>
        </w:rPr>
        <w:t>个工作日</w:t>
      </w:r>
      <w:r>
        <w:rPr>
          <w:rFonts w:ascii="宋体" w:hAnsi="宋体" w:eastAsia="宋体" w:cs="宋体"/>
          <w:color w:val="000000" w:themeColor="text1"/>
          <w:spacing w:val="9"/>
          <w:highlight w:val="none"/>
          <w14:textFill>
            <w14:solidFill>
              <w14:schemeClr w14:val="tx1"/>
            </w14:solidFill>
          </w14:textFill>
        </w:rPr>
        <w:t>）。</w:t>
      </w:r>
    </w:p>
    <w:p w14:paraId="5E6F9947">
      <w:pPr>
        <w:spacing w:line="440" w:lineRule="exact"/>
        <w:ind w:firstLine="6"/>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7.2定标方式</w:t>
      </w:r>
    </w:p>
    <w:p w14:paraId="3781087A">
      <w:pPr>
        <w:spacing w:line="440" w:lineRule="exact"/>
        <w:ind w:left="2" w:right="111" w:firstLine="42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7.2.1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14:paraId="32657198">
      <w:pPr>
        <w:spacing w:line="440" w:lineRule="exact"/>
        <w:ind w:firstLine="6"/>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7.3中标通知</w:t>
      </w:r>
    </w:p>
    <w:p w14:paraId="10F1A442">
      <w:pPr>
        <w:spacing w:line="440" w:lineRule="exact"/>
        <w:ind w:left="18" w:right="70" w:firstLine="407"/>
        <w:rPr>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7.3.1</w:t>
      </w:r>
      <w:r>
        <w:rPr>
          <w:rFonts w:ascii="宋体" w:hAnsi="宋体" w:eastAsia="宋体" w:cs="宋体"/>
          <w:color w:val="000000" w:themeColor="text1"/>
          <w:spacing w:val="6"/>
          <w:highlight w:val="none"/>
          <w14:textFill>
            <w14:solidFill>
              <w14:schemeClr w14:val="tx1"/>
            </w14:solidFill>
          </w14:textFill>
        </w:rPr>
        <w:t>中标候选人公示期满，在本章第 4.10.1 项规</w:t>
      </w:r>
      <w:r>
        <w:rPr>
          <w:rFonts w:ascii="宋体" w:hAnsi="宋体" w:eastAsia="宋体" w:cs="宋体"/>
          <w:color w:val="000000" w:themeColor="text1"/>
          <w:spacing w:val="5"/>
          <w:highlight w:val="none"/>
          <w14:textFill>
            <w14:solidFill>
              <w14:schemeClr w14:val="tx1"/>
            </w14:solidFill>
          </w14:textFill>
        </w:rPr>
        <w:t>定的投标有效期内</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招标人</w:t>
      </w:r>
      <w:r>
        <w:rPr>
          <w:rFonts w:ascii="宋体" w:hAnsi="宋体" w:eastAsia="宋体" w:cs="宋体"/>
          <w:color w:val="000000" w:themeColor="text1"/>
          <w:spacing w:val="9"/>
          <w:highlight w:val="none"/>
          <w14:textFill>
            <w14:solidFill>
              <w14:schemeClr w14:val="tx1"/>
            </w14:solidFill>
          </w14:textFill>
        </w:rPr>
        <w:t>以书面形式向中标</w:t>
      </w:r>
      <w:r>
        <w:rPr>
          <w:rFonts w:ascii="宋体" w:hAnsi="宋体" w:eastAsia="宋体" w:cs="宋体"/>
          <w:color w:val="000000" w:themeColor="text1"/>
          <w:spacing w:val="8"/>
          <w:highlight w:val="none"/>
          <w14:textFill>
            <w14:solidFill>
              <w14:schemeClr w14:val="tx1"/>
            </w14:solidFill>
          </w14:textFill>
        </w:rPr>
        <w:t>人发出中标通知书</w:t>
      </w:r>
      <w:r>
        <w:rPr>
          <w:rFonts w:ascii="宋体" w:hAnsi="宋体" w:eastAsia="宋体" w:cs="宋体"/>
          <w:color w:val="000000" w:themeColor="text1"/>
          <w:spacing w:val="10"/>
          <w:highlight w:val="none"/>
          <w14:textFill>
            <w14:solidFill>
              <w14:schemeClr w14:val="tx1"/>
            </w14:solidFill>
          </w14:textFill>
        </w:rPr>
        <w:t>。</w:t>
      </w:r>
    </w:p>
    <w:p w14:paraId="78677D6E">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37" w:name="_Toc101294404"/>
      <w:bookmarkStart w:id="38" w:name="_Toc101294474"/>
      <w:r>
        <w:rPr>
          <w:rFonts w:hint="eastAsia" w:ascii="黑体" w:hAnsi="黑体" w:eastAsia="黑体" w:cs="黑体"/>
          <w:color w:val="000000" w:themeColor="text1"/>
          <w:sz w:val="24"/>
          <w:szCs w:val="24"/>
          <w:highlight w:val="none"/>
          <w14:textFill>
            <w14:solidFill>
              <w14:schemeClr w14:val="tx1"/>
            </w14:solidFill>
          </w14:textFill>
        </w:rPr>
        <w:t>8、合同的授予</w:t>
      </w:r>
      <w:bookmarkEnd w:id="37"/>
      <w:bookmarkEnd w:id="38"/>
    </w:p>
    <w:p w14:paraId="15A0D4A7">
      <w:pPr>
        <w:spacing w:line="440" w:lineRule="exact"/>
        <w:ind w:firstLine="2"/>
        <w:contextualSpacing/>
        <w:outlineLvl w:val="6"/>
        <w:rPr>
          <w:rFonts w:ascii="宋体" w:hAnsi="宋体" w:eastAsia="宋体" w:cs="宋体"/>
          <w:color w:val="000000" w:themeColor="text1"/>
          <w:highlight w:val="none"/>
          <w14:textFill>
            <w14:solidFill>
              <w14:schemeClr w14:val="tx1"/>
            </w14:solidFill>
          </w14:textFill>
        </w:rPr>
      </w:pPr>
      <w:bookmarkStart w:id="39" w:name="_bookmark19"/>
      <w:bookmarkEnd w:id="39"/>
      <w:r>
        <w:rPr>
          <w:rFonts w:ascii="宋体" w:hAnsi="宋体" w:eastAsia="宋体" w:cs="宋体"/>
          <w:color w:val="000000" w:themeColor="text1"/>
          <w:spacing w:val="1"/>
          <w:highlight w:val="none"/>
          <w14:textFill>
            <w14:solidFill>
              <w14:schemeClr w14:val="tx1"/>
            </w14:solidFill>
          </w14:textFill>
        </w:rPr>
        <w:t>8.</w:t>
      </w:r>
      <w:r>
        <w:rPr>
          <w:rFonts w:ascii="宋体" w:hAnsi="宋体" w:eastAsia="宋体" w:cs="宋体"/>
          <w:color w:val="000000" w:themeColor="text1"/>
          <w:highlight w:val="none"/>
          <w14:textFill>
            <w14:solidFill>
              <w14:schemeClr w14:val="tx1"/>
            </w14:solidFill>
          </w14:textFill>
        </w:rPr>
        <w:t>1签订合同</w:t>
      </w:r>
    </w:p>
    <w:p w14:paraId="452DF455">
      <w:pPr>
        <w:spacing w:line="440" w:lineRule="exact"/>
        <w:ind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8.1.1</w:t>
      </w:r>
      <w:r>
        <w:rPr>
          <w:rFonts w:ascii="宋体" w:hAnsi="宋体" w:eastAsia="宋体" w:cs="宋体"/>
          <w:color w:val="000000" w:themeColor="text1"/>
          <w:spacing w:val="6"/>
          <w:highlight w:val="none"/>
          <w14:textFill>
            <w14:solidFill>
              <w14:schemeClr w14:val="tx1"/>
            </w14:solidFill>
          </w14:textFill>
        </w:rPr>
        <w:t>招标人和中标人应当在中标通知书发出之日起</w:t>
      </w:r>
      <w:r>
        <w:rPr>
          <w:rFonts w:ascii="宋体" w:hAnsi="宋体" w:eastAsia="宋体" w:cs="宋体"/>
          <w:color w:val="000000" w:themeColor="text1"/>
          <w:spacing w:val="3"/>
          <w:highlight w:val="none"/>
          <w14:textFill>
            <w14:solidFill>
              <w14:schemeClr w14:val="tx1"/>
            </w14:solidFill>
          </w14:textFill>
        </w:rPr>
        <w:t>30</w:t>
      </w:r>
      <w:r>
        <w:rPr>
          <w:rFonts w:ascii="宋体" w:hAnsi="宋体" w:eastAsia="宋体" w:cs="宋体"/>
          <w:color w:val="000000" w:themeColor="text1"/>
          <w:spacing w:val="6"/>
          <w:highlight w:val="none"/>
          <w14:textFill>
            <w14:solidFill>
              <w14:schemeClr w14:val="tx1"/>
            </w14:solidFill>
          </w14:textFill>
        </w:rPr>
        <w:t>日</w:t>
      </w:r>
      <w:r>
        <w:rPr>
          <w:rFonts w:ascii="宋体" w:hAnsi="宋体" w:eastAsia="宋体" w:cs="宋体"/>
          <w:color w:val="000000" w:themeColor="text1"/>
          <w:spacing w:val="5"/>
          <w:highlight w:val="none"/>
          <w14:textFill>
            <w14:solidFill>
              <w14:schemeClr w14:val="tx1"/>
            </w14:solidFill>
          </w14:textFill>
        </w:rPr>
        <w:t>内</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根据招标文件和中标人的投标文</w:t>
      </w:r>
      <w:r>
        <w:rPr>
          <w:rFonts w:ascii="宋体" w:hAnsi="宋体" w:eastAsia="宋体" w:cs="宋体"/>
          <w:color w:val="000000" w:themeColor="text1"/>
          <w:spacing w:val="10"/>
          <w:highlight w:val="none"/>
          <w14:textFill>
            <w14:solidFill>
              <w14:schemeClr w14:val="tx1"/>
            </w14:solidFill>
          </w14:textFill>
        </w:rPr>
        <w:t>件订立书面合同</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中标人无正当理由拒签合同</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在签订合同时向招标人</w:t>
      </w:r>
      <w:r>
        <w:rPr>
          <w:rFonts w:ascii="宋体" w:hAnsi="宋体" w:eastAsia="宋体" w:cs="宋体"/>
          <w:color w:val="000000" w:themeColor="text1"/>
          <w:spacing w:val="9"/>
          <w:highlight w:val="none"/>
          <w14:textFill>
            <w14:solidFill>
              <w14:schemeClr w14:val="tx1"/>
            </w14:solidFill>
          </w14:textFill>
        </w:rPr>
        <w:t>提出附加条件</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或者不按照</w:t>
      </w:r>
      <w:r>
        <w:rPr>
          <w:rFonts w:ascii="宋体" w:hAnsi="宋体" w:eastAsia="宋体" w:cs="宋体"/>
          <w:color w:val="000000" w:themeColor="text1"/>
          <w:spacing w:val="10"/>
          <w:highlight w:val="none"/>
          <w14:textFill>
            <w14:solidFill>
              <w14:schemeClr w14:val="tx1"/>
            </w14:solidFill>
          </w14:textFill>
        </w:rPr>
        <w:t>招标文件要求提交履约保证金的</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以违约处理</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招标人有权取消其中标</w:t>
      </w:r>
      <w:r>
        <w:rPr>
          <w:rFonts w:ascii="宋体" w:hAnsi="宋体" w:eastAsia="宋体" w:cs="宋体"/>
          <w:color w:val="000000" w:themeColor="text1"/>
          <w:spacing w:val="9"/>
          <w:highlight w:val="none"/>
          <w14:textFill>
            <w14:solidFill>
              <w14:schemeClr w14:val="tx1"/>
            </w14:solidFill>
          </w14:textFill>
        </w:rPr>
        <w:t>资格</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其投标保证金不予退</w:t>
      </w:r>
      <w:r>
        <w:rPr>
          <w:rFonts w:ascii="宋体" w:hAnsi="宋体" w:eastAsia="宋体" w:cs="宋体"/>
          <w:color w:val="000000" w:themeColor="text1"/>
          <w:spacing w:val="10"/>
          <w:highlight w:val="none"/>
          <w14:textFill>
            <w14:solidFill>
              <w14:schemeClr w14:val="tx1"/>
            </w14:solidFill>
          </w14:textFill>
        </w:rPr>
        <w:t>回</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已交履约保证金的</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履约保证金不予退还</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并赔偿招标人由此造</w:t>
      </w:r>
      <w:r>
        <w:rPr>
          <w:rFonts w:ascii="宋体" w:hAnsi="宋体" w:eastAsia="宋体" w:cs="宋体"/>
          <w:color w:val="000000" w:themeColor="text1"/>
          <w:spacing w:val="9"/>
          <w:highlight w:val="none"/>
          <w14:textFill>
            <w14:solidFill>
              <w14:schemeClr w14:val="tx1"/>
            </w14:solidFill>
          </w14:textFill>
        </w:rPr>
        <w:t>成的直接经济损失</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同时招标</w:t>
      </w:r>
      <w:r>
        <w:rPr>
          <w:rFonts w:ascii="宋体" w:hAnsi="宋体" w:eastAsia="宋体" w:cs="宋体"/>
          <w:color w:val="000000" w:themeColor="text1"/>
          <w:spacing w:val="10"/>
          <w:highlight w:val="none"/>
          <w14:textFill>
            <w14:solidFill>
              <w14:schemeClr w14:val="tx1"/>
            </w14:solidFill>
          </w14:textFill>
        </w:rPr>
        <w:t>人有权将其列入供应商不良行为记录名单（即黑名单</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并在</w:t>
      </w:r>
      <w:r>
        <w:rPr>
          <w:rFonts w:hint="eastAsia" w:ascii="宋体" w:hAnsi="宋体" w:eastAsia="宋体" w:cs="宋体"/>
          <w:color w:val="000000" w:themeColor="text1"/>
          <w:spacing w:val="9"/>
          <w:highlight w:val="none"/>
          <w14:textFill>
            <w14:solidFill>
              <w14:schemeClr w14:val="tx1"/>
            </w14:solidFill>
          </w14:textFill>
        </w:rPr>
        <w:t>两</w:t>
      </w:r>
      <w:r>
        <w:rPr>
          <w:rFonts w:ascii="宋体" w:hAnsi="宋体" w:eastAsia="宋体" w:cs="宋体"/>
          <w:color w:val="000000" w:themeColor="text1"/>
          <w:spacing w:val="9"/>
          <w:highlight w:val="none"/>
          <w14:textFill>
            <w14:solidFill>
              <w14:schemeClr w14:val="tx1"/>
            </w14:solidFill>
          </w14:textFill>
        </w:rPr>
        <w:t>年内拒绝该投标人参与招标人</w:t>
      </w:r>
      <w:r>
        <w:rPr>
          <w:rFonts w:ascii="宋体" w:hAnsi="宋体" w:eastAsia="宋体" w:cs="宋体"/>
          <w:color w:val="000000" w:themeColor="text1"/>
          <w:spacing w:val="10"/>
          <w:highlight w:val="none"/>
          <w14:textFill>
            <w14:solidFill>
              <w14:schemeClr w14:val="tx1"/>
            </w14:solidFill>
          </w14:textFill>
        </w:rPr>
        <w:t>及其下属全资、控股企业组织开展的任何招标或采购</w:t>
      </w:r>
      <w:r>
        <w:rPr>
          <w:rFonts w:ascii="宋体" w:hAnsi="宋体" w:eastAsia="宋体" w:cs="宋体"/>
          <w:color w:val="000000" w:themeColor="text1"/>
          <w:spacing w:val="9"/>
          <w:highlight w:val="none"/>
          <w14:textFill>
            <w14:solidFill>
              <w14:schemeClr w14:val="tx1"/>
            </w14:solidFill>
          </w14:textFill>
        </w:rPr>
        <w:t>活动</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招标人将向其监管部门进行汇报</w:t>
      </w:r>
      <w:r>
        <w:rPr>
          <w:rFonts w:ascii="宋体" w:hAnsi="宋体" w:eastAsia="宋体" w:cs="宋体"/>
          <w:color w:val="000000" w:themeColor="text1"/>
          <w:spacing w:val="10"/>
          <w:highlight w:val="none"/>
          <w14:textFill>
            <w14:solidFill>
              <w14:schemeClr w14:val="tx1"/>
            </w14:solidFill>
          </w14:textFill>
        </w:rPr>
        <w:t>。</w:t>
      </w:r>
    </w:p>
    <w:p w14:paraId="08DD1D69">
      <w:pPr>
        <w:spacing w:line="440" w:lineRule="exact"/>
        <w:ind w:left="3" w:right="93" w:firstLine="419"/>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 xml:space="preserve">8.1.2 </w:t>
      </w:r>
      <w:r>
        <w:rPr>
          <w:rFonts w:ascii="宋体" w:hAnsi="宋体" w:eastAsia="宋体" w:cs="宋体"/>
          <w:color w:val="000000" w:themeColor="text1"/>
          <w:spacing w:val="9"/>
          <w:highlight w:val="none"/>
          <w14:textFill>
            <w14:solidFill>
              <w14:schemeClr w14:val="tx1"/>
            </w14:solidFill>
          </w14:textFill>
        </w:rPr>
        <w:t>发出中标通知书后，招标人</w:t>
      </w:r>
      <w:r>
        <w:rPr>
          <w:rFonts w:ascii="宋体" w:hAnsi="宋体" w:eastAsia="宋体" w:cs="宋体"/>
          <w:color w:val="000000" w:themeColor="text1"/>
          <w:spacing w:val="8"/>
          <w:highlight w:val="none"/>
          <w14:textFill>
            <w14:solidFill>
              <w14:schemeClr w14:val="tx1"/>
            </w14:solidFill>
          </w14:textFill>
        </w:rPr>
        <w:t>无正当理由拒签合同</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或者在签订合同时向中标人提出附加</w:t>
      </w:r>
      <w:r>
        <w:rPr>
          <w:rFonts w:ascii="宋体" w:hAnsi="宋体" w:eastAsia="宋体" w:cs="宋体"/>
          <w:color w:val="000000" w:themeColor="text1"/>
          <w:spacing w:val="10"/>
          <w:highlight w:val="none"/>
          <w14:textFill>
            <w14:solidFill>
              <w14:schemeClr w14:val="tx1"/>
            </w14:solidFill>
          </w14:textFill>
        </w:rPr>
        <w:t>条件的</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招标人向中标人</w:t>
      </w:r>
      <w:r>
        <w:rPr>
          <w:rFonts w:ascii="宋体" w:hAnsi="宋体" w:eastAsia="宋体" w:cs="宋体"/>
          <w:color w:val="000000" w:themeColor="text1"/>
          <w:spacing w:val="9"/>
          <w:highlight w:val="none"/>
          <w14:textFill>
            <w14:solidFill>
              <w14:schemeClr w14:val="tx1"/>
            </w14:solidFill>
          </w14:textFill>
        </w:rPr>
        <w:t>退还投标保证金</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给中标人造成损失的</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还应当赔偿损失</w:t>
      </w:r>
      <w:r>
        <w:rPr>
          <w:rFonts w:ascii="宋体" w:hAnsi="宋体" w:eastAsia="宋体" w:cs="宋体"/>
          <w:color w:val="000000" w:themeColor="text1"/>
          <w:spacing w:val="11"/>
          <w:highlight w:val="none"/>
          <w14:textFill>
            <w14:solidFill>
              <w14:schemeClr w14:val="tx1"/>
            </w14:solidFill>
          </w14:textFill>
        </w:rPr>
        <w:t>。</w:t>
      </w:r>
    </w:p>
    <w:p w14:paraId="3ECE7EEE">
      <w:pPr>
        <w:spacing w:line="440" w:lineRule="exact"/>
        <w:ind w:left="8" w:right="93" w:firstLine="41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 xml:space="preserve">8.1.3 </w:t>
      </w:r>
      <w:r>
        <w:rPr>
          <w:rFonts w:ascii="宋体" w:hAnsi="宋体" w:eastAsia="宋体" w:cs="宋体"/>
          <w:color w:val="000000" w:themeColor="text1"/>
          <w:spacing w:val="9"/>
          <w:highlight w:val="none"/>
          <w14:textFill>
            <w14:solidFill>
              <w14:schemeClr w14:val="tx1"/>
            </w14:solidFill>
          </w14:textFill>
        </w:rPr>
        <w:t>联合体中标的，联合体各方</w:t>
      </w:r>
      <w:r>
        <w:rPr>
          <w:rFonts w:ascii="宋体" w:hAnsi="宋体" w:eastAsia="宋体" w:cs="宋体"/>
          <w:color w:val="000000" w:themeColor="text1"/>
          <w:spacing w:val="8"/>
          <w:highlight w:val="none"/>
          <w14:textFill>
            <w14:solidFill>
              <w14:schemeClr w14:val="tx1"/>
            </w14:solidFill>
          </w14:textFill>
        </w:rPr>
        <w:t>应当共同与招标人签订合同</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就中标项目向招标人承担连带</w:t>
      </w:r>
      <w:r>
        <w:rPr>
          <w:rFonts w:ascii="宋体" w:hAnsi="宋体" w:eastAsia="宋体" w:cs="宋体"/>
          <w:color w:val="000000" w:themeColor="text1"/>
          <w:spacing w:val="1"/>
          <w:highlight w:val="none"/>
          <w14:textFill>
            <w14:solidFill>
              <w14:schemeClr w14:val="tx1"/>
            </w14:solidFill>
          </w14:textFill>
        </w:rPr>
        <w:t>责任</w:t>
      </w:r>
      <w:r>
        <w:rPr>
          <w:rFonts w:ascii="宋体" w:hAnsi="宋体" w:eastAsia="宋体" w:cs="宋体"/>
          <w:color w:val="000000" w:themeColor="text1"/>
          <w:spacing w:val="3"/>
          <w:highlight w:val="none"/>
          <w14:textFill>
            <w14:solidFill>
              <w14:schemeClr w14:val="tx1"/>
            </w14:solidFill>
          </w14:textFill>
        </w:rPr>
        <w:t>。</w:t>
      </w:r>
    </w:p>
    <w:p w14:paraId="7B90F483">
      <w:pPr>
        <w:spacing w:line="440" w:lineRule="exact"/>
        <w:ind w:firstLine="2"/>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8.</w:t>
      </w:r>
      <w:r>
        <w:rPr>
          <w:rFonts w:ascii="宋体" w:hAnsi="宋体" w:eastAsia="宋体" w:cs="宋体"/>
          <w:color w:val="000000" w:themeColor="text1"/>
          <w:spacing w:val="1"/>
          <w:highlight w:val="none"/>
          <w14:textFill>
            <w14:solidFill>
              <w14:schemeClr w14:val="tx1"/>
            </w14:solidFill>
          </w14:textFill>
        </w:rPr>
        <w:t>2履约保证金</w:t>
      </w:r>
    </w:p>
    <w:p w14:paraId="4E46EA38">
      <w:pPr>
        <w:spacing w:line="440" w:lineRule="exact"/>
        <w:ind w:left="1" w:firstLine="42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8.2.1</w:t>
      </w:r>
      <w:r>
        <w:rPr>
          <w:rFonts w:ascii="宋体" w:hAnsi="宋体" w:eastAsia="宋体" w:cs="宋体"/>
          <w:color w:val="000000" w:themeColor="text1"/>
          <w:spacing w:val="9"/>
          <w:highlight w:val="none"/>
          <w14:textFill>
            <w14:solidFill>
              <w14:schemeClr w14:val="tx1"/>
            </w14:solidFill>
          </w14:textFill>
        </w:rPr>
        <w:t>在签订合同前，中标人应按</w:t>
      </w:r>
      <w:r>
        <w:rPr>
          <w:rFonts w:ascii="宋体" w:hAnsi="宋体" w:eastAsia="宋体" w:cs="宋体"/>
          <w:color w:val="000000" w:themeColor="text1"/>
          <w:spacing w:val="8"/>
          <w:highlight w:val="none"/>
          <w14:textFill>
            <w14:solidFill>
              <w14:schemeClr w14:val="tx1"/>
            </w14:solidFill>
          </w14:textFill>
        </w:rPr>
        <w:t>投标人须知前附表规定的形式</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金额和招标文件第六章“合</w:t>
      </w:r>
      <w:r>
        <w:rPr>
          <w:rFonts w:ascii="宋体" w:hAnsi="宋体" w:eastAsia="宋体" w:cs="宋体"/>
          <w:color w:val="000000" w:themeColor="text1"/>
          <w:spacing w:val="11"/>
          <w:highlight w:val="none"/>
          <w14:textFill>
            <w14:solidFill>
              <w14:schemeClr w14:val="tx1"/>
            </w14:solidFill>
          </w14:textFill>
        </w:rPr>
        <w:t>同条款及格式”规定</w:t>
      </w:r>
      <w:r>
        <w:rPr>
          <w:rFonts w:ascii="宋体" w:hAnsi="宋体" w:eastAsia="宋体" w:cs="宋体"/>
          <w:color w:val="000000" w:themeColor="text1"/>
          <w:spacing w:val="10"/>
          <w:highlight w:val="none"/>
          <w14:textFill>
            <w14:solidFill>
              <w14:schemeClr w14:val="tx1"/>
            </w14:solidFill>
          </w14:textFill>
        </w:rPr>
        <w:t>的或者事先经过招标人书面认可的履约保证金格式向招标人提交履约保证金</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除投标</w:t>
      </w:r>
      <w:r>
        <w:rPr>
          <w:rFonts w:ascii="宋体" w:hAnsi="宋体" w:eastAsia="宋体" w:cs="宋体"/>
          <w:color w:val="000000" w:themeColor="text1"/>
          <w:spacing w:val="8"/>
          <w:highlight w:val="none"/>
          <w14:textFill>
            <w14:solidFill>
              <w14:schemeClr w14:val="tx1"/>
            </w14:solidFill>
          </w14:textFill>
        </w:rPr>
        <w:t>人须知前附表另有规</w:t>
      </w:r>
      <w:r>
        <w:rPr>
          <w:rFonts w:ascii="宋体" w:hAnsi="宋体" w:eastAsia="宋体" w:cs="宋体"/>
          <w:color w:val="000000" w:themeColor="text1"/>
          <w:spacing w:val="10"/>
          <w:highlight w:val="none"/>
          <w14:textFill>
            <w14:solidFill>
              <w14:schemeClr w14:val="tx1"/>
            </w14:solidFill>
          </w14:textFill>
        </w:rPr>
        <w:t>定外，履约保证金不超过中标合同金额的</w:t>
      </w:r>
      <w:r>
        <w:rPr>
          <w:rFonts w:hint="eastAsia" w:ascii="宋体" w:hAnsi="宋体" w:eastAsia="宋体" w:cs="宋体"/>
          <w:color w:val="000000" w:themeColor="text1"/>
          <w:spacing w:val="10"/>
          <w:highlight w:val="none"/>
          <w:lang w:val="en-US" w:eastAsia="zh-CN"/>
          <w14:textFill>
            <w14:solidFill>
              <w14:schemeClr w14:val="tx1"/>
            </w14:solidFill>
          </w14:textFill>
        </w:rPr>
        <w:t>5</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联合体中标的</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其履约保</w:t>
      </w:r>
      <w:r>
        <w:rPr>
          <w:rFonts w:ascii="宋体" w:hAnsi="宋体" w:eastAsia="宋体" w:cs="宋体"/>
          <w:color w:val="000000" w:themeColor="text1"/>
          <w:spacing w:val="9"/>
          <w:highlight w:val="none"/>
          <w14:textFill>
            <w14:solidFill>
              <w14:schemeClr w14:val="tx1"/>
            </w14:solidFill>
          </w14:textFill>
        </w:rPr>
        <w:t>证金以联合体中牵头人的</w:t>
      </w:r>
      <w:r>
        <w:rPr>
          <w:rFonts w:ascii="宋体" w:hAnsi="宋体" w:eastAsia="宋体" w:cs="宋体"/>
          <w:color w:val="000000" w:themeColor="text1"/>
          <w:spacing w:val="8"/>
          <w:highlight w:val="none"/>
          <w14:textFill>
            <w14:solidFill>
              <w14:schemeClr w14:val="tx1"/>
            </w14:solidFill>
          </w14:textFill>
        </w:rPr>
        <w:t>名义提交</w:t>
      </w:r>
      <w:r>
        <w:rPr>
          <w:rFonts w:ascii="宋体" w:hAnsi="宋体" w:eastAsia="宋体" w:cs="宋体"/>
          <w:color w:val="000000" w:themeColor="text1"/>
          <w:spacing w:val="10"/>
          <w:highlight w:val="none"/>
          <w14:textFill>
            <w14:solidFill>
              <w14:schemeClr w14:val="tx1"/>
            </w14:solidFill>
          </w14:textFill>
        </w:rPr>
        <w:t>。</w:t>
      </w:r>
    </w:p>
    <w:p w14:paraId="1D928A6E">
      <w:pPr>
        <w:spacing w:line="440" w:lineRule="exact"/>
        <w:ind w:left="8" w:right="93" w:firstLine="41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8.2.2</w:t>
      </w:r>
      <w:r>
        <w:rPr>
          <w:rFonts w:ascii="宋体" w:hAnsi="宋体" w:eastAsia="宋体" w:cs="宋体"/>
          <w:color w:val="000000" w:themeColor="text1"/>
          <w:spacing w:val="6"/>
          <w:highlight w:val="none"/>
          <w14:textFill>
            <w14:solidFill>
              <w14:schemeClr w14:val="tx1"/>
            </w14:solidFill>
          </w14:textFill>
        </w:rPr>
        <w:t>中标人不能按本章第</w:t>
      </w:r>
      <w:r>
        <w:rPr>
          <w:rFonts w:ascii="宋体" w:hAnsi="宋体" w:eastAsia="宋体" w:cs="宋体"/>
          <w:color w:val="000000" w:themeColor="text1"/>
          <w:spacing w:val="3"/>
          <w:highlight w:val="none"/>
          <w14:textFill>
            <w14:solidFill>
              <w14:schemeClr w14:val="tx1"/>
            </w14:solidFill>
          </w14:textFill>
        </w:rPr>
        <w:t>8.2.1</w:t>
      </w:r>
      <w:r>
        <w:rPr>
          <w:rFonts w:ascii="宋体" w:hAnsi="宋体" w:eastAsia="宋体" w:cs="宋体"/>
          <w:color w:val="000000" w:themeColor="text1"/>
          <w:spacing w:val="6"/>
          <w:highlight w:val="none"/>
          <w14:textFill>
            <w14:solidFill>
              <w14:schemeClr w14:val="tx1"/>
            </w14:solidFill>
          </w14:textFill>
        </w:rPr>
        <w:t>项要求提交履约保证金的，视为放弃中标，其投</w:t>
      </w:r>
      <w:r>
        <w:rPr>
          <w:rFonts w:ascii="宋体" w:hAnsi="宋体" w:eastAsia="宋体" w:cs="宋体"/>
          <w:color w:val="000000" w:themeColor="text1"/>
          <w:spacing w:val="5"/>
          <w:highlight w:val="none"/>
          <w14:textFill>
            <w14:solidFill>
              <w14:schemeClr w14:val="tx1"/>
            </w14:solidFill>
          </w14:textFill>
        </w:rPr>
        <w:t>标保证金不</w:t>
      </w:r>
      <w:r>
        <w:rPr>
          <w:rFonts w:ascii="宋体" w:hAnsi="宋体" w:eastAsia="宋体" w:cs="宋体"/>
          <w:color w:val="000000" w:themeColor="text1"/>
          <w:spacing w:val="10"/>
          <w:highlight w:val="none"/>
          <w14:textFill>
            <w14:solidFill>
              <w14:schemeClr w14:val="tx1"/>
            </w14:solidFill>
          </w14:textFill>
        </w:rPr>
        <w:t>予退还</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给招标人造成</w:t>
      </w:r>
      <w:r>
        <w:rPr>
          <w:rFonts w:ascii="宋体" w:hAnsi="宋体" w:eastAsia="宋体" w:cs="宋体"/>
          <w:color w:val="000000" w:themeColor="text1"/>
          <w:spacing w:val="9"/>
          <w:highlight w:val="none"/>
          <w14:textFill>
            <w14:solidFill>
              <w14:schemeClr w14:val="tx1"/>
            </w14:solidFill>
          </w14:textFill>
        </w:rPr>
        <w:t>的损失超过投标保证金数额的</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中标人还应当对超过部分予以赔偿</w:t>
      </w:r>
      <w:r>
        <w:rPr>
          <w:rFonts w:ascii="宋体" w:hAnsi="宋体" w:eastAsia="宋体" w:cs="宋体"/>
          <w:color w:val="000000" w:themeColor="text1"/>
          <w:spacing w:val="11"/>
          <w:highlight w:val="none"/>
          <w14:textFill>
            <w14:solidFill>
              <w14:schemeClr w14:val="tx1"/>
            </w14:solidFill>
          </w14:textFill>
        </w:rPr>
        <w:t>。</w:t>
      </w:r>
    </w:p>
    <w:p w14:paraId="17CDA3BA">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40" w:name="_Toc101294475"/>
      <w:bookmarkStart w:id="41" w:name="_Toc101294405"/>
      <w:r>
        <w:rPr>
          <w:rFonts w:hint="eastAsia" w:ascii="黑体" w:hAnsi="黑体" w:eastAsia="黑体" w:cs="黑体"/>
          <w:color w:val="000000" w:themeColor="text1"/>
          <w:sz w:val="24"/>
          <w:szCs w:val="24"/>
          <w:highlight w:val="none"/>
          <w14:textFill>
            <w14:solidFill>
              <w14:schemeClr w14:val="tx1"/>
            </w14:solidFill>
          </w14:textFill>
        </w:rPr>
        <w:t>9、招标失败</w:t>
      </w:r>
      <w:bookmarkEnd w:id="40"/>
      <w:bookmarkEnd w:id="41"/>
    </w:p>
    <w:p w14:paraId="4DB9B8AF">
      <w:pPr>
        <w:spacing w:line="440" w:lineRule="exact"/>
        <w:ind w:firstLine="2"/>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9.1</w:t>
      </w:r>
      <w:r>
        <w:rPr>
          <w:rFonts w:ascii="宋体" w:hAnsi="宋体" w:eastAsia="宋体" w:cs="宋体"/>
          <w:color w:val="000000" w:themeColor="text1"/>
          <w:spacing w:val="9"/>
          <w:highlight w:val="none"/>
          <w14:textFill>
            <w14:solidFill>
              <w14:schemeClr w14:val="tx1"/>
            </w14:solidFill>
          </w14:textFill>
        </w:rPr>
        <w:t>招标失败</w:t>
      </w:r>
    </w:p>
    <w:p w14:paraId="6D94852D">
      <w:pPr>
        <w:spacing w:line="440" w:lineRule="exact"/>
        <w:ind w:firstLine="42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9.1.1</w:t>
      </w:r>
      <w:r>
        <w:rPr>
          <w:rFonts w:ascii="宋体" w:hAnsi="宋体" w:eastAsia="宋体" w:cs="宋体"/>
          <w:color w:val="000000" w:themeColor="text1"/>
          <w:spacing w:val="7"/>
          <w:highlight w:val="none"/>
          <w14:textFill>
            <w14:solidFill>
              <w14:schemeClr w14:val="tx1"/>
            </w14:solidFill>
          </w14:textFill>
        </w:rPr>
        <w:t>有下列情</w:t>
      </w:r>
      <w:r>
        <w:rPr>
          <w:rFonts w:ascii="宋体" w:hAnsi="宋体" w:eastAsia="宋体" w:cs="宋体"/>
          <w:color w:val="000000" w:themeColor="text1"/>
          <w:spacing w:val="6"/>
          <w:highlight w:val="none"/>
          <w14:textFill>
            <w14:solidFill>
              <w14:schemeClr w14:val="tx1"/>
            </w14:solidFill>
          </w14:textFill>
        </w:rPr>
        <w:t>形之一的</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本次项目招标失败</w:t>
      </w:r>
      <w:r>
        <w:rPr>
          <w:rFonts w:ascii="宋体" w:hAnsi="宋体" w:eastAsia="宋体" w:cs="宋体"/>
          <w:color w:val="000000" w:themeColor="text1"/>
          <w:spacing w:val="7"/>
          <w:highlight w:val="none"/>
          <w14:textFill>
            <w14:solidFill>
              <w14:schemeClr w14:val="tx1"/>
            </w14:solidFill>
          </w14:textFill>
        </w:rPr>
        <w:t>：</w:t>
      </w:r>
    </w:p>
    <w:p w14:paraId="363493B3">
      <w:pPr>
        <w:spacing w:line="440" w:lineRule="exact"/>
        <w:ind w:firstLine="43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1</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招</w:t>
      </w:r>
      <w:r>
        <w:rPr>
          <w:rFonts w:ascii="宋体" w:hAnsi="宋体" w:eastAsia="宋体" w:cs="宋体"/>
          <w:color w:val="000000" w:themeColor="text1"/>
          <w:spacing w:val="9"/>
          <w:highlight w:val="none"/>
          <w14:textFill>
            <w14:solidFill>
              <w14:schemeClr w14:val="tx1"/>
            </w14:solidFill>
          </w14:textFill>
        </w:rPr>
        <w:t>标文件的内容不符合法律法规的规定或存在重大缺陷影响潜在投标人投标的</w:t>
      </w:r>
      <w:r>
        <w:rPr>
          <w:rFonts w:ascii="宋体" w:hAnsi="宋体" w:eastAsia="宋体" w:cs="宋体"/>
          <w:color w:val="000000" w:themeColor="text1"/>
          <w:spacing w:val="11"/>
          <w:highlight w:val="none"/>
          <w14:textFill>
            <w14:solidFill>
              <w14:schemeClr w14:val="tx1"/>
            </w14:solidFill>
          </w14:textFill>
        </w:rPr>
        <w:t>；</w:t>
      </w:r>
    </w:p>
    <w:p w14:paraId="28902958">
      <w:pPr>
        <w:spacing w:line="440" w:lineRule="exact"/>
        <w:ind w:firstLine="43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2</w:t>
      </w:r>
      <w:r>
        <w:rPr>
          <w:rFonts w:ascii="宋体" w:hAnsi="宋体" w:eastAsia="宋体" w:cs="宋体"/>
          <w:color w:val="000000" w:themeColor="text1"/>
          <w:spacing w:val="4"/>
          <w:highlight w:val="none"/>
          <w14:textFill>
            <w14:solidFill>
              <w14:schemeClr w14:val="tx1"/>
            </w14:solidFill>
          </w14:textFill>
        </w:rPr>
        <w:t>）至投标截止</w:t>
      </w:r>
      <w:r>
        <w:rPr>
          <w:rFonts w:ascii="宋体" w:hAnsi="宋体" w:eastAsia="宋体" w:cs="宋体"/>
          <w:color w:val="000000" w:themeColor="text1"/>
          <w:spacing w:val="3"/>
          <w:highlight w:val="none"/>
          <w14:textFill>
            <w14:solidFill>
              <w14:schemeClr w14:val="tx1"/>
            </w14:solidFill>
          </w14:textFill>
        </w:rPr>
        <w:t>时间</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投标人数不足</w:t>
      </w:r>
      <w:r>
        <w:rPr>
          <w:rFonts w:ascii="宋体" w:hAnsi="宋体" w:eastAsia="宋体" w:cs="宋体"/>
          <w:color w:val="000000" w:themeColor="text1"/>
          <w:spacing w:val="1"/>
          <w:highlight w:val="none"/>
          <w14:textFill>
            <w14:solidFill>
              <w14:schemeClr w14:val="tx1"/>
            </w14:solidFill>
          </w14:textFill>
        </w:rPr>
        <w:t>3</w:t>
      </w:r>
      <w:r>
        <w:rPr>
          <w:rFonts w:ascii="宋体" w:hAnsi="宋体" w:eastAsia="宋体" w:cs="宋体"/>
          <w:color w:val="000000" w:themeColor="text1"/>
          <w:spacing w:val="3"/>
          <w:highlight w:val="none"/>
          <w14:textFill>
            <w14:solidFill>
              <w14:schemeClr w14:val="tx1"/>
            </w14:solidFill>
          </w14:textFill>
        </w:rPr>
        <w:t>家的</w:t>
      </w:r>
      <w:r>
        <w:rPr>
          <w:rFonts w:ascii="宋体" w:hAnsi="宋体" w:eastAsia="宋体" w:cs="宋体"/>
          <w:color w:val="000000" w:themeColor="text1"/>
          <w:spacing w:val="4"/>
          <w:highlight w:val="none"/>
          <w14:textFill>
            <w14:solidFill>
              <w14:schemeClr w14:val="tx1"/>
            </w14:solidFill>
          </w14:textFill>
        </w:rPr>
        <w:t>；</w:t>
      </w:r>
    </w:p>
    <w:p w14:paraId="090FE21D">
      <w:pPr>
        <w:spacing w:line="440" w:lineRule="exact"/>
        <w:ind w:firstLine="43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3</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经评</w:t>
      </w:r>
      <w:r>
        <w:rPr>
          <w:rFonts w:ascii="宋体" w:hAnsi="宋体" w:eastAsia="宋体" w:cs="宋体"/>
          <w:color w:val="000000" w:themeColor="text1"/>
          <w:spacing w:val="8"/>
          <w:highlight w:val="none"/>
          <w14:textFill>
            <w14:solidFill>
              <w14:schemeClr w14:val="tx1"/>
            </w14:solidFill>
          </w14:textFill>
        </w:rPr>
        <w:t>标委员会评审后否决所有投标的</w:t>
      </w:r>
      <w:r>
        <w:rPr>
          <w:rFonts w:ascii="宋体" w:hAnsi="宋体" w:eastAsia="宋体" w:cs="宋体"/>
          <w:color w:val="000000" w:themeColor="text1"/>
          <w:spacing w:val="10"/>
          <w:highlight w:val="none"/>
          <w14:textFill>
            <w14:solidFill>
              <w14:schemeClr w14:val="tx1"/>
            </w14:solidFill>
          </w14:textFill>
        </w:rPr>
        <w:t>；</w:t>
      </w:r>
    </w:p>
    <w:p w14:paraId="36E0B2CA">
      <w:pPr>
        <w:spacing w:line="440" w:lineRule="exact"/>
        <w:ind w:firstLine="43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4</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中标候选人放弃中标或不符合中标条件</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招标人未选择其余中标候选人的</w:t>
      </w:r>
      <w:r>
        <w:rPr>
          <w:rFonts w:ascii="宋体" w:hAnsi="宋体" w:eastAsia="宋体" w:cs="宋体"/>
          <w:color w:val="000000" w:themeColor="text1"/>
          <w:spacing w:val="11"/>
          <w:highlight w:val="none"/>
          <w14:textFill>
            <w14:solidFill>
              <w14:schemeClr w14:val="tx1"/>
            </w14:solidFill>
          </w14:textFill>
        </w:rPr>
        <w:t>。</w:t>
      </w:r>
    </w:p>
    <w:p w14:paraId="488C84B4">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42" w:name="_Toc101294476"/>
      <w:bookmarkStart w:id="43" w:name="_Toc101294406"/>
      <w:r>
        <w:rPr>
          <w:rFonts w:hint="eastAsia" w:ascii="黑体" w:hAnsi="黑体" w:eastAsia="黑体" w:cs="黑体"/>
          <w:color w:val="000000" w:themeColor="text1"/>
          <w:sz w:val="24"/>
          <w:szCs w:val="24"/>
          <w:highlight w:val="none"/>
          <w14:textFill>
            <w14:solidFill>
              <w14:schemeClr w14:val="tx1"/>
            </w14:solidFill>
          </w14:textFill>
        </w:rPr>
        <w:t>10、异议、投诉、监督</w:t>
      </w:r>
      <w:bookmarkEnd w:id="42"/>
      <w:bookmarkEnd w:id="43"/>
    </w:p>
    <w:p w14:paraId="5B2BFEB0">
      <w:pPr>
        <w:spacing w:line="440" w:lineRule="exact"/>
        <w:ind w:firstLine="17"/>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10.1</w:t>
      </w:r>
      <w:r>
        <w:rPr>
          <w:rFonts w:ascii="宋体" w:hAnsi="宋体" w:eastAsia="宋体" w:cs="宋体"/>
          <w:color w:val="000000" w:themeColor="text1"/>
          <w:spacing w:val="-2"/>
          <w:highlight w:val="none"/>
          <w14:textFill>
            <w14:solidFill>
              <w14:schemeClr w14:val="tx1"/>
            </w14:solidFill>
          </w14:textFill>
        </w:rPr>
        <w:t>异议</w:t>
      </w:r>
    </w:p>
    <w:p w14:paraId="5AD5A101">
      <w:pPr>
        <w:spacing w:line="440" w:lineRule="exact"/>
        <w:ind w:left="2" w:right="128" w:firstLine="43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10.1.1</w:t>
      </w:r>
      <w:r>
        <w:rPr>
          <w:rFonts w:ascii="宋体" w:hAnsi="宋体" w:eastAsia="宋体" w:cs="宋体"/>
          <w:color w:val="000000" w:themeColor="text1"/>
          <w:spacing w:val="5"/>
          <w:highlight w:val="none"/>
          <w14:textFill>
            <w14:solidFill>
              <w14:schemeClr w14:val="tx1"/>
            </w14:solidFill>
          </w14:textFill>
        </w:rPr>
        <w:t>投标人或者其他利害关系人对招标文件有异议</w:t>
      </w:r>
      <w:r>
        <w:rPr>
          <w:rFonts w:ascii="宋体" w:hAnsi="宋体" w:eastAsia="宋体" w:cs="宋体"/>
          <w:color w:val="000000" w:themeColor="text1"/>
          <w:spacing w:val="4"/>
          <w:highlight w:val="none"/>
          <w14:textFill>
            <w14:solidFill>
              <w14:schemeClr w14:val="tx1"/>
            </w14:solidFill>
          </w14:textFill>
        </w:rPr>
        <w:t>的</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应当在投标截止时间</w:t>
      </w:r>
      <w:r>
        <w:rPr>
          <w:rFonts w:ascii="宋体" w:hAnsi="宋体" w:eastAsia="宋体" w:cs="宋体"/>
          <w:color w:val="000000" w:themeColor="text1"/>
          <w:spacing w:val="2"/>
          <w:highlight w:val="none"/>
          <w14:textFill>
            <w14:solidFill>
              <w14:schemeClr w14:val="tx1"/>
            </w14:solidFill>
          </w14:textFill>
        </w:rPr>
        <w:t>10</w:t>
      </w:r>
      <w:r>
        <w:rPr>
          <w:rFonts w:ascii="宋体" w:hAnsi="宋体" w:eastAsia="宋体" w:cs="宋体"/>
          <w:color w:val="000000" w:themeColor="text1"/>
          <w:spacing w:val="4"/>
          <w:highlight w:val="none"/>
          <w14:textFill>
            <w14:solidFill>
              <w14:schemeClr w14:val="tx1"/>
            </w14:solidFill>
          </w14:textFill>
        </w:rPr>
        <w:t>日前提出</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招标人应当自收到异议之日起</w:t>
      </w:r>
      <w:r>
        <w:rPr>
          <w:rFonts w:ascii="宋体" w:hAnsi="宋体" w:eastAsia="宋体" w:cs="宋体"/>
          <w:color w:val="000000" w:themeColor="text1"/>
          <w:spacing w:val="4"/>
          <w:highlight w:val="none"/>
          <w14:textFill>
            <w14:solidFill>
              <w14:schemeClr w14:val="tx1"/>
            </w14:solidFill>
          </w14:textFill>
        </w:rPr>
        <w:t>3</w:t>
      </w:r>
      <w:r>
        <w:rPr>
          <w:rFonts w:ascii="宋体" w:hAnsi="宋体" w:eastAsia="宋体" w:cs="宋体"/>
          <w:color w:val="000000" w:themeColor="text1"/>
          <w:spacing w:val="6"/>
          <w:highlight w:val="none"/>
          <w14:textFill>
            <w14:solidFill>
              <w14:schemeClr w14:val="tx1"/>
            </w14:solidFill>
          </w14:textFill>
        </w:rPr>
        <w:t>日内作出答复前</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将暂停招标投标活动</w:t>
      </w:r>
      <w:r>
        <w:rPr>
          <w:rFonts w:ascii="宋体" w:hAnsi="宋体" w:eastAsia="宋体" w:cs="宋体"/>
          <w:color w:val="000000" w:themeColor="text1"/>
          <w:spacing w:val="7"/>
          <w:highlight w:val="none"/>
          <w14:textFill>
            <w14:solidFill>
              <w14:schemeClr w14:val="tx1"/>
            </w14:solidFill>
          </w14:textFill>
        </w:rPr>
        <w:t>。</w:t>
      </w:r>
    </w:p>
    <w:p w14:paraId="521B4E90">
      <w:pPr>
        <w:spacing w:line="440" w:lineRule="exact"/>
        <w:ind w:firstLine="437"/>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10.1.2</w:t>
      </w:r>
      <w:r>
        <w:rPr>
          <w:rFonts w:ascii="宋体" w:hAnsi="宋体" w:eastAsia="宋体" w:cs="宋体"/>
          <w:color w:val="000000" w:themeColor="text1"/>
          <w:spacing w:val="8"/>
          <w:highlight w:val="none"/>
          <w14:textFill>
            <w14:solidFill>
              <w14:schemeClr w14:val="tx1"/>
            </w14:solidFill>
          </w14:textFill>
        </w:rPr>
        <w:t>投标人对开标有异议的，应当在开标现场提出，招标人当场作出答</w:t>
      </w:r>
      <w:r>
        <w:rPr>
          <w:rFonts w:ascii="宋体" w:hAnsi="宋体" w:eastAsia="宋体" w:cs="宋体"/>
          <w:color w:val="000000" w:themeColor="text1"/>
          <w:spacing w:val="7"/>
          <w:highlight w:val="none"/>
          <w14:textFill>
            <w14:solidFill>
              <w14:schemeClr w14:val="tx1"/>
            </w14:solidFill>
          </w14:textFill>
        </w:rPr>
        <w:t>复</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并制作记录</w:t>
      </w:r>
      <w:r>
        <w:rPr>
          <w:rFonts w:ascii="宋体" w:hAnsi="宋体" w:eastAsia="宋体" w:cs="宋体"/>
          <w:color w:val="000000" w:themeColor="text1"/>
          <w:spacing w:val="8"/>
          <w:highlight w:val="none"/>
          <w14:textFill>
            <w14:solidFill>
              <w14:schemeClr w14:val="tx1"/>
            </w14:solidFill>
          </w14:textFill>
        </w:rPr>
        <w:t>。</w:t>
      </w:r>
    </w:p>
    <w:p w14:paraId="5021FE48">
      <w:pPr>
        <w:spacing w:line="440" w:lineRule="exact"/>
        <w:ind w:left="2" w:firstLine="43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10.1.3</w:t>
      </w:r>
      <w:r>
        <w:rPr>
          <w:rFonts w:ascii="宋体" w:hAnsi="宋体" w:eastAsia="宋体" w:cs="宋体"/>
          <w:color w:val="000000" w:themeColor="text1"/>
          <w:spacing w:val="8"/>
          <w:highlight w:val="none"/>
          <w14:textFill>
            <w14:solidFill>
              <w14:schemeClr w14:val="tx1"/>
            </w14:solidFill>
          </w14:textFill>
        </w:rPr>
        <w:t>投标人或者其他利害关系人对评标结果有异议的，应当在中标候选人</w:t>
      </w:r>
      <w:r>
        <w:rPr>
          <w:rFonts w:ascii="宋体" w:hAnsi="宋体" w:eastAsia="宋体" w:cs="宋体"/>
          <w:color w:val="000000" w:themeColor="text1"/>
          <w:spacing w:val="7"/>
          <w:highlight w:val="none"/>
          <w14:textFill>
            <w14:solidFill>
              <w14:schemeClr w14:val="tx1"/>
            </w14:solidFill>
          </w14:textFill>
        </w:rPr>
        <w:t>公示期间提出</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招</w:t>
      </w:r>
      <w:r>
        <w:rPr>
          <w:rFonts w:ascii="宋体" w:hAnsi="宋体" w:eastAsia="宋体" w:cs="宋体"/>
          <w:color w:val="000000" w:themeColor="text1"/>
          <w:spacing w:val="6"/>
          <w:highlight w:val="none"/>
          <w14:textFill>
            <w14:solidFill>
              <w14:schemeClr w14:val="tx1"/>
            </w14:solidFill>
          </w14:textFill>
        </w:rPr>
        <w:t>标人将在收到异议之日起</w:t>
      </w:r>
      <w:r>
        <w:rPr>
          <w:rFonts w:ascii="宋体" w:hAnsi="宋体" w:eastAsia="宋体" w:cs="宋体"/>
          <w:color w:val="000000" w:themeColor="text1"/>
          <w:spacing w:val="3"/>
          <w:highlight w:val="none"/>
          <w14:textFill>
            <w14:solidFill>
              <w14:schemeClr w14:val="tx1"/>
            </w14:solidFill>
          </w14:textFill>
        </w:rPr>
        <w:t>3</w:t>
      </w:r>
      <w:r>
        <w:rPr>
          <w:rFonts w:ascii="宋体" w:hAnsi="宋体" w:eastAsia="宋体" w:cs="宋体"/>
          <w:color w:val="000000" w:themeColor="text1"/>
          <w:spacing w:val="6"/>
          <w:highlight w:val="none"/>
          <w14:textFill>
            <w14:solidFill>
              <w14:schemeClr w14:val="tx1"/>
            </w14:solidFill>
          </w14:textFill>
        </w:rPr>
        <w:t>日内作出答复前，将暂停招标</w:t>
      </w:r>
      <w:r>
        <w:rPr>
          <w:rFonts w:ascii="宋体" w:hAnsi="宋体" w:eastAsia="宋体" w:cs="宋体"/>
          <w:color w:val="000000" w:themeColor="text1"/>
          <w:spacing w:val="5"/>
          <w:highlight w:val="none"/>
          <w14:textFill>
            <w14:solidFill>
              <w14:schemeClr w14:val="tx1"/>
            </w14:solidFill>
          </w14:textFill>
        </w:rPr>
        <w:t>投标活动</w:t>
      </w:r>
      <w:r>
        <w:rPr>
          <w:rFonts w:ascii="宋体" w:hAnsi="宋体" w:eastAsia="宋体" w:cs="宋体"/>
          <w:color w:val="000000" w:themeColor="text1"/>
          <w:spacing w:val="6"/>
          <w:highlight w:val="none"/>
          <w14:textFill>
            <w14:solidFill>
              <w14:schemeClr w14:val="tx1"/>
            </w14:solidFill>
          </w14:textFill>
        </w:rPr>
        <w:t>。</w:t>
      </w:r>
    </w:p>
    <w:p w14:paraId="5E6176B8">
      <w:pPr>
        <w:spacing w:line="440" w:lineRule="exact"/>
        <w:ind w:firstLine="437"/>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10.1.4</w:t>
      </w:r>
      <w:r>
        <w:rPr>
          <w:rFonts w:ascii="宋体" w:hAnsi="宋体" w:eastAsia="宋体" w:cs="宋体"/>
          <w:color w:val="000000" w:themeColor="text1"/>
          <w:spacing w:val="6"/>
          <w:highlight w:val="none"/>
          <w14:textFill>
            <w14:solidFill>
              <w14:schemeClr w14:val="tx1"/>
            </w14:solidFill>
          </w14:textFill>
        </w:rPr>
        <w:t>异议书须包括以下内容（加盖单位公章</w:t>
      </w:r>
      <w:r>
        <w:rPr>
          <w:rFonts w:ascii="宋体" w:hAnsi="宋体" w:eastAsia="宋体" w:cs="宋体"/>
          <w:color w:val="000000" w:themeColor="text1"/>
          <w:spacing w:val="7"/>
          <w:highlight w:val="none"/>
          <w14:textFill>
            <w14:solidFill>
              <w14:schemeClr w14:val="tx1"/>
            </w14:solidFill>
          </w14:textFill>
        </w:rPr>
        <w:t>）：</w:t>
      </w:r>
    </w:p>
    <w:p w14:paraId="38ED74E7">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1</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异议人的名称</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地址</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邮</w:t>
      </w:r>
      <w:r>
        <w:rPr>
          <w:rFonts w:ascii="宋体" w:hAnsi="宋体" w:eastAsia="宋体" w:cs="宋体"/>
          <w:color w:val="000000" w:themeColor="text1"/>
          <w:spacing w:val="6"/>
          <w:highlight w:val="none"/>
          <w14:textFill>
            <w14:solidFill>
              <w14:schemeClr w14:val="tx1"/>
            </w14:solidFill>
          </w14:textFill>
        </w:rPr>
        <w:t>政编码</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联系人</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联系电话</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以及被异议人名称及联系方式</w:t>
      </w:r>
      <w:r>
        <w:rPr>
          <w:rFonts w:ascii="宋体" w:hAnsi="宋体" w:eastAsia="宋体" w:cs="宋体"/>
          <w:color w:val="000000" w:themeColor="text1"/>
          <w:spacing w:val="9"/>
          <w:highlight w:val="none"/>
          <w14:textFill>
            <w14:solidFill>
              <w14:schemeClr w14:val="tx1"/>
            </w14:solidFill>
          </w14:textFill>
        </w:rPr>
        <w:t>；</w:t>
      </w:r>
    </w:p>
    <w:p w14:paraId="1B910784">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被异议采</w:t>
      </w:r>
      <w:r>
        <w:rPr>
          <w:rFonts w:ascii="宋体" w:hAnsi="宋体" w:eastAsia="宋体" w:cs="宋体"/>
          <w:color w:val="000000" w:themeColor="text1"/>
          <w:spacing w:val="8"/>
          <w:highlight w:val="none"/>
          <w14:textFill>
            <w14:solidFill>
              <w14:schemeClr w14:val="tx1"/>
            </w14:solidFill>
          </w14:textFill>
        </w:rPr>
        <w:t>购项目名称</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编号及采购内容</w:t>
      </w:r>
      <w:r>
        <w:rPr>
          <w:rFonts w:ascii="宋体" w:hAnsi="宋体" w:eastAsia="宋体" w:cs="宋体"/>
          <w:color w:val="000000" w:themeColor="text1"/>
          <w:spacing w:val="10"/>
          <w:highlight w:val="none"/>
          <w14:textFill>
            <w14:solidFill>
              <w14:schemeClr w14:val="tx1"/>
            </w14:solidFill>
          </w14:textFill>
        </w:rPr>
        <w:t>；</w:t>
      </w:r>
    </w:p>
    <w:p w14:paraId="1655307F">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3</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具体的异议事项及事实依</w:t>
      </w:r>
      <w:r>
        <w:rPr>
          <w:rFonts w:ascii="宋体" w:hAnsi="宋体" w:eastAsia="宋体" w:cs="宋体"/>
          <w:color w:val="000000" w:themeColor="text1"/>
          <w:spacing w:val="7"/>
          <w:highlight w:val="none"/>
          <w14:textFill>
            <w14:solidFill>
              <w14:schemeClr w14:val="tx1"/>
            </w14:solidFill>
          </w14:textFill>
        </w:rPr>
        <w:t>据</w:t>
      </w:r>
      <w:r>
        <w:rPr>
          <w:rFonts w:ascii="宋体" w:hAnsi="宋体" w:eastAsia="宋体" w:cs="宋体"/>
          <w:color w:val="000000" w:themeColor="text1"/>
          <w:spacing w:val="9"/>
          <w:highlight w:val="none"/>
          <w14:textFill>
            <w14:solidFill>
              <w14:schemeClr w14:val="tx1"/>
            </w14:solidFill>
          </w14:textFill>
        </w:rPr>
        <w:t>；</w:t>
      </w:r>
    </w:p>
    <w:p w14:paraId="26AADE68">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4</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认为自己合法权益受到损害或可能受到损害的相关证</w:t>
      </w:r>
      <w:r>
        <w:rPr>
          <w:rFonts w:ascii="宋体" w:hAnsi="宋体" w:eastAsia="宋体" w:cs="宋体"/>
          <w:color w:val="000000" w:themeColor="text1"/>
          <w:spacing w:val="8"/>
          <w:highlight w:val="none"/>
          <w14:textFill>
            <w14:solidFill>
              <w14:schemeClr w14:val="tx1"/>
            </w14:solidFill>
          </w14:textFill>
        </w:rPr>
        <w:t>据材料</w:t>
      </w:r>
      <w:r>
        <w:rPr>
          <w:rFonts w:ascii="宋体" w:hAnsi="宋体" w:eastAsia="宋体" w:cs="宋体"/>
          <w:color w:val="000000" w:themeColor="text1"/>
          <w:spacing w:val="10"/>
          <w:highlight w:val="none"/>
          <w14:textFill>
            <w14:solidFill>
              <w14:schemeClr w14:val="tx1"/>
            </w14:solidFill>
          </w14:textFill>
        </w:rPr>
        <w:t>；</w:t>
      </w:r>
    </w:p>
    <w:p w14:paraId="31477232">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4"/>
          <w:highlight w:val="none"/>
          <w14:textFill>
            <w14:solidFill>
              <w14:schemeClr w14:val="tx1"/>
            </w14:solidFill>
          </w14:textFill>
        </w:rPr>
        <w:t>5</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提出异议的日期</w:t>
      </w:r>
      <w:r>
        <w:rPr>
          <w:rFonts w:ascii="宋体" w:hAnsi="宋体" w:eastAsia="宋体" w:cs="宋体"/>
          <w:color w:val="000000" w:themeColor="text1"/>
          <w:spacing w:val="8"/>
          <w:highlight w:val="none"/>
          <w14:textFill>
            <w14:solidFill>
              <w14:schemeClr w14:val="tx1"/>
            </w14:solidFill>
          </w14:textFill>
        </w:rPr>
        <w:t>。</w:t>
      </w:r>
    </w:p>
    <w:p w14:paraId="07935637">
      <w:pPr>
        <w:spacing w:line="440" w:lineRule="exact"/>
        <w:ind w:firstLine="16"/>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10.2</w:t>
      </w:r>
      <w:r>
        <w:rPr>
          <w:rFonts w:ascii="宋体" w:hAnsi="宋体" w:eastAsia="宋体" w:cs="宋体"/>
          <w:color w:val="000000" w:themeColor="text1"/>
          <w:spacing w:val="-2"/>
          <w:highlight w:val="none"/>
          <w14:textFill>
            <w14:solidFill>
              <w14:schemeClr w14:val="tx1"/>
            </w14:solidFill>
          </w14:textFill>
        </w:rPr>
        <w:t>投诉</w:t>
      </w:r>
    </w:p>
    <w:p w14:paraId="51C269F8">
      <w:pPr>
        <w:spacing w:line="440" w:lineRule="exact"/>
        <w:ind w:firstLine="43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10.2.1</w:t>
      </w:r>
      <w:r>
        <w:rPr>
          <w:rFonts w:ascii="宋体" w:hAnsi="宋体" w:eastAsia="宋体" w:cs="宋体"/>
          <w:color w:val="000000" w:themeColor="text1"/>
          <w:spacing w:val="8"/>
          <w:highlight w:val="none"/>
          <w14:textFill>
            <w14:solidFill>
              <w14:schemeClr w14:val="tx1"/>
            </w14:solidFill>
          </w14:textFill>
        </w:rPr>
        <w:t>投标人或者其他利害关系人认为招标投标活动不符合法律、行政法规</w:t>
      </w:r>
      <w:r>
        <w:rPr>
          <w:rFonts w:ascii="宋体" w:hAnsi="宋体" w:eastAsia="宋体" w:cs="宋体"/>
          <w:color w:val="000000" w:themeColor="text1"/>
          <w:spacing w:val="7"/>
          <w:highlight w:val="none"/>
          <w14:textFill>
            <w14:solidFill>
              <w14:schemeClr w14:val="tx1"/>
            </w14:solidFill>
          </w14:textFill>
        </w:rPr>
        <w:t>规定的</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可以自知</w:t>
      </w:r>
      <w:r>
        <w:rPr>
          <w:rFonts w:ascii="宋体" w:hAnsi="宋体" w:eastAsia="宋体" w:cs="宋体"/>
          <w:color w:val="000000" w:themeColor="text1"/>
          <w:spacing w:val="6"/>
          <w:highlight w:val="none"/>
          <w14:textFill>
            <w14:solidFill>
              <w14:schemeClr w14:val="tx1"/>
            </w14:solidFill>
          </w14:textFill>
        </w:rPr>
        <w:t>道或者应当知道之日起</w:t>
      </w:r>
      <w:r>
        <w:rPr>
          <w:rFonts w:ascii="宋体" w:hAnsi="宋体" w:eastAsia="宋体" w:cs="宋体"/>
          <w:color w:val="000000" w:themeColor="text1"/>
          <w:spacing w:val="3"/>
          <w:highlight w:val="none"/>
          <w14:textFill>
            <w14:solidFill>
              <w14:schemeClr w14:val="tx1"/>
            </w14:solidFill>
          </w14:textFill>
        </w:rPr>
        <w:t xml:space="preserve"> 1</w:t>
      </w:r>
      <w:r>
        <w:rPr>
          <w:rFonts w:ascii="宋体" w:hAnsi="宋体" w:eastAsia="宋体" w:cs="宋体"/>
          <w:color w:val="000000" w:themeColor="text1"/>
          <w:spacing w:val="2"/>
          <w:highlight w:val="none"/>
          <w14:textFill>
            <w14:solidFill>
              <w14:schemeClr w14:val="tx1"/>
            </w14:solidFill>
          </w14:textFill>
        </w:rPr>
        <w:t>0</w:t>
      </w:r>
      <w:r>
        <w:rPr>
          <w:rFonts w:ascii="宋体" w:hAnsi="宋体" w:eastAsia="宋体" w:cs="宋体"/>
          <w:color w:val="000000" w:themeColor="text1"/>
          <w:spacing w:val="5"/>
          <w:highlight w:val="none"/>
          <w14:textFill>
            <w14:solidFill>
              <w14:schemeClr w14:val="tx1"/>
            </w14:solidFill>
          </w14:textFill>
        </w:rPr>
        <w:t>日内向有关行政监督部门投诉</w:t>
      </w:r>
      <w:r>
        <w:rPr>
          <w:rFonts w:ascii="宋体" w:hAnsi="宋体" w:eastAsia="宋体" w:cs="宋体"/>
          <w:color w:val="000000" w:themeColor="text1"/>
          <w:spacing w:val="6"/>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投诉应当有明确的请求和必要的证明材料</w:t>
      </w:r>
      <w:r>
        <w:rPr>
          <w:rFonts w:ascii="宋体" w:hAnsi="宋体" w:eastAsia="宋体" w:cs="宋体"/>
          <w:color w:val="000000" w:themeColor="text1"/>
          <w:spacing w:val="6"/>
          <w:highlight w:val="none"/>
          <w14:textFill>
            <w14:solidFill>
              <w14:schemeClr w14:val="tx1"/>
            </w14:solidFill>
          </w14:textFill>
        </w:rPr>
        <w:t>。</w:t>
      </w:r>
    </w:p>
    <w:p w14:paraId="669EDD6A">
      <w:pPr>
        <w:spacing w:line="440" w:lineRule="exact"/>
        <w:ind w:left="4" w:right="176"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10.2.2</w:t>
      </w:r>
      <w:r>
        <w:rPr>
          <w:rFonts w:ascii="宋体" w:hAnsi="宋体" w:eastAsia="宋体" w:cs="宋体"/>
          <w:color w:val="000000" w:themeColor="text1"/>
          <w:spacing w:val="8"/>
          <w:highlight w:val="none"/>
          <w14:textFill>
            <w14:solidFill>
              <w14:schemeClr w14:val="tx1"/>
            </w14:solidFill>
          </w14:textFill>
        </w:rPr>
        <w:t>投标人或者其他利害关系人对招标文件、开标和评标结果提出投诉的，</w:t>
      </w:r>
      <w:r>
        <w:rPr>
          <w:rFonts w:ascii="宋体" w:hAnsi="宋体" w:eastAsia="宋体" w:cs="宋体"/>
          <w:color w:val="000000" w:themeColor="text1"/>
          <w:spacing w:val="7"/>
          <w:highlight w:val="none"/>
          <w14:textFill>
            <w14:solidFill>
              <w14:schemeClr w14:val="tx1"/>
            </w14:solidFill>
          </w14:textFill>
        </w:rPr>
        <w:t>应当按照投标人</w:t>
      </w:r>
      <w:r>
        <w:rPr>
          <w:rFonts w:ascii="宋体" w:hAnsi="宋体" w:eastAsia="宋体" w:cs="宋体"/>
          <w:color w:val="000000" w:themeColor="text1"/>
          <w:spacing w:val="5"/>
          <w:highlight w:val="none"/>
          <w14:textFill>
            <w14:solidFill>
              <w14:schemeClr w14:val="tx1"/>
            </w14:solidFill>
          </w14:textFill>
        </w:rPr>
        <w:t>须知第</w:t>
      </w:r>
      <w:r>
        <w:rPr>
          <w:rFonts w:ascii="宋体" w:hAnsi="宋体" w:eastAsia="宋体" w:cs="宋体"/>
          <w:color w:val="000000" w:themeColor="text1"/>
          <w:spacing w:val="3"/>
          <w:highlight w:val="none"/>
          <w14:textFill>
            <w14:solidFill>
              <w14:schemeClr w14:val="tx1"/>
            </w14:solidFill>
          </w14:textFill>
        </w:rPr>
        <w:t xml:space="preserve"> 10.1 </w:t>
      </w:r>
      <w:r>
        <w:rPr>
          <w:rFonts w:ascii="宋体" w:hAnsi="宋体" w:eastAsia="宋体" w:cs="宋体"/>
          <w:color w:val="000000" w:themeColor="text1"/>
          <w:spacing w:val="5"/>
          <w:highlight w:val="none"/>
          <w14:textFill>
            <w14:solidFill>
              <w14:schemeClr w14:val="tx1"/>
            </w14:solidFill>
          </w14:textFill>
        </w:rPr>
        <w:t>款的规定先向招标人提出异议。</w:t>
      </w:r>
      <w:r>
        <w:rPr>
          <w:rFonts w:ascii="宋体" w:hAnsi="宋体" w:eastAsia="宋体" w:cs="宋体"/>
          <w:color w:val="000000" w:themeColor="text1"/>
          <w:spacing w:val="4"/>
          <w:highlight w:val="none"/>
          <w14:textFill>
            <w14:solidFill>
              <w14:schemeClr w14:val="tx1"/>
            </w14:solidFill>
          </w14:textFill>
        </w:rPr>
        <w:t>异议答复期间不计算在第</w:t>
      </w:r>
      <w:r>
        <w:rPr>
          <w:rFonts w:ascii="宋体" w:hAnsi="宋体" w:eastAsia="宋体" w:cs="宋体"/>
          <w:color w:val="000000" w:themeColor="text1"/>
          <w:spacing w:val="2"/>
          <w:highlight w:val="none"/>
          <w14:textFill>
            <w14:solidFill>
              <w14:schemeClr w14:val="tx1"/>
            </w14:solidFill>
          </w14:textFill>
        </w:rPr>
        <w:t>10.2.1</w:t>
      </w:r>
      <w:r>
        <w:rPr>
          <w:rFonts w:ascii="宋体" w:hAnsi="宋体" w:eastAsia="宋体" w:cs="宋体"/>
          <w:color w:val="000000" w:themeColor="text1"/>
          <w:spacing w:val="4"/>
          <w:highlight w:val="none"/>
          <w14:textFill>
            <w14:solidFill>
              <w14:schemeClr w14:val="tx1"/>
            </w14:solidFill>
          </w14:textFill>
        </w:rPr>
        <w:t>项规定的期限内</w:t>
      </w:r>
      <w:r>
        <w:rPr>
          <w:rFonts w:ascii="宋体" w:hAnsi="宋体" w:eastAsia="宋体" w:cs="宋体"/>
          <w:color w:val="000000" w:themeColor="text1"/>
          <w:spacing w:val="5"/>
          <w:highlight w:val="none"/>
          <w14:textFill>
            <w14:solidFill>
              <w14:schemeClr w14:val="tx1"/>
            </w14:solidFill>
          </w14:textFill>
        </w:rPr>
        <w:t>。</w:t>
      </w:r>
    </w:p>
    <w:p w14:paraId="48E72053">
      <w:pPr>
        <w:spacing w:line="440" w:lineRule="exact"/>
        <w:ind w:left="3" w:right="176"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10.2.3</w:t>
      </w:r>
      <w:r>
        <w:rPr>
          <w:rFonts w:ascii="宋体" w:hAnsi="宋体" w:eastAsia="宋体" w:cs="宋体"/>
          <w:color w:val="000000" w:themeColor="text1"/>
          <w:spacing w:val="8"/>
          <w:highlight w:val="none"/>
          <w14:textFill>
            <w14:solidFill>
              <w14:schemeClr w14:val="tx1"/>
            </w14:solidFill>
          </w14:textFill>
        </w:rPr>
        <w:t>投标人对招标人的异议答复不满意或者招标人未在规定时间内作出答</w:t>
      </w:r>
      <w:r>
        <w:rPr>
          <w:rFonts w:ascii="宋体" w:hAnsi="宋体" w:eastAsia="宋体" w:cs="宋体"/>
          <w:color w:val="000000" w:themeColor="text1"/>
          <w:spacing w:val="7"/>
          <w:highlight w:val="none"/>
          <w14:textFill>
            <w14:solidFill>
              <w14:schemeClr w14:val="tx1"/>
            </w14:solidFill>
          </w14:textFill>
        </w:rPr>
        <w:t>复的</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可以在答复</w:t>
      </w:r>
      <w:r>
        <w:rPr>
          <w:rFonts w:ascii="宋体" w:hAnsi="宋体" w:eastAsia="宋体" w:cs="宋体"/>
          <w:color w:val="000000" w:themeColor="text1"/>
          <w:spacing w:val="9"/>
          <w:highlight w:val="none"/>
          <w14:textFill>
            <w14:solidFill>
              <w14:schemeClr w14:val="tx1"/>
            </w14:solidFill>
          </w14:textFill>
        </w:rPr>
        <w:t>期满后十五个工作日内向监管</w:t>
      </w:r>
      <w:r>
        <w:rPr>
          <w:rFonts w:ascii="宋体" w:hAnsi="宋体" w:eastAsia="宋体" w:cs="宋体"/>
          <w:color w:val="000000" w:themeColor="text1"/>
          <w:spacing w:val="8"/>
          <w:highlight w:val="none"/>
          <w14:textFill>
            <w14:solidFill>
              <w14:schemeClr w14:val="tx1"/>
            </w14:solidFill>
          </w14:textFill>
        </w:rPr>
        <w:t>部门投诉</w:t>
      </w:r>
      <w:r>
        <w:rPr>
          <w:rFonts w:ascii="宋体" w:hAnsi="宋体" w:eastAsia="宋体" w:cs="宋体"/>
          <w:color w:val="000000" w:themeColor="text1"/>
          <w:spacing w:val="10"/>
          <w:highlight w:val="none"/>
          <w14:textFill>
            <w14:solidFill>
              <w14:schemeClr w14:val="tx1"/>
            </w14:solidFill>
          </w14:textFill>
        </w:rPr>
        <w:t>。</w:t>
      </w:r>
    </w:p>
    <w:p w14:paraId="5044D246">
      <w:pPr>
        <w:spacing w:line="440" w:lineRule="exact"/>
        <w:ind w:firstLine="16"/>
        <w:contextualSpacing/>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0.3纪律和监督</w:t>
      </w:r>
    </w:p>
    <w:p w14:paraId="7B643905">
      <w:pPr>
        <w:spacing w:line="440" w:lineRule="exact"/>
        <w:ind w:right="171" w:firstLine="435"/>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10.3.1</w:t>
      </w:r>
      <w:r>
        <w:rPr>
          <w:rFonts w:ascii="宋体" w:hAnsi="宋体" w:eastAsia="宋体" w:cs="宋体"/>
          <w:color w:val="000000" w:themeColor="text1"/>
          <w:spacing w:val="8"/>
          <w:highlight w:val="none"/>
          <w14:textFill>
            <w14:solidFill>
              <w14:schemeClr w14:val="tx1"/>
            </w14:solidFill>
          </w14:textFill>
        </w:rPr>
        <w:t>对招标人（招标代理机构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的纪律要求</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招标人（招标代理机构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不得明</w:t>
      </w:r>
      <w:r>
        <w:rPr>
          <w:rFonts w:ascii="宋体" w:hAnsi="宋体" w:eastAsia="宋体" w:cs="宋体"/>
          <w:color w:val="000000" w:themeColor="text1"/>
          <w:spacing w:val="7"/>
          <w:highlight w:val="none"/>
          <w14:textFill>
            <w14:solidFill>
              <w14:schemeClr w14:val="tx1"/>
            </w14:solidFill>
          </w14:textFill>
        </w:rPr>
        <w:t>示或者暗示其</w:t>
      </w:r>
      <w:r>
        <w:rPr>
          <w:rFonts w:ascii="宋体" w:hAnsi="宋体" w:eastAsia="宋体" w:cs="宋体"/>
          <w:color w:val="000000" w:themeColor="text1"/>
          <w:spacing w:val="11"/>
          <w:highlight w:val="none"/>
          <w14:textFill>
            <w14:solidFill>
              <w14:schemeClr w14:val="tx1"/>
            </w14:solidFill>
          </w14:textFill>
        </w:rPr>
        <w:t>倾向或者排斥特定投标人，不得泄露招标投标活动中</w:t>
      </w:r>
      <w:r>
        <w:rPr>
          <w:rFonts w:ascii="宋体" w:hAnsi="宋体" w:eastAsia="宋体" w:cs="宋体"/>
          <w:color w:val="000000" w:themeColor="text1"/>
          <w:spacing w:val="10"/>
          <w:highlight w:val="none"/>
          <w14:textFill>
            <w14:solidFill>
              <w14:schemeClr w14:val="tx1"/>
            </w14:solidFill>
          </w14:textFill>
        </w:rPr>
        <w:t>应当保密的情况和资料</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不得与投标人串通损</w:t>
      </w:r>
      <w:r>
        <w:rPr>
          <w:rFonts w:ascii="宋体" w:hAnsi="宋体" w:eastAsia="宋体" w:cs="宋体"/>
          <w:color w:val="000000" w:themeColor="text1"/>
          <w:spacing w:val="9"/>
          <w:highlight w:val="none"/>
          <w14:textFill>
            <w14:solidFill>
              <w14:schemeClr w14:val="tx1"/>
            </w14:solidFill>
          </w14:textFill>
        </w:rPr>
        <w:t>害国家利益</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社会公共利益或者他人合法权益</w:t>
      </w:r>
      <w:r>
        <w:rPr>
          <w:rFonts w:ascii="宋体" w:hAnsi="宋体" w:eastAsia="宋体" w:cs="宋体"/>
          <w:color w:val="000000" w:themeColor="text1"/>
          <w:spacing w:val="11"/>
          <w:highlight w:val="none"/>
          <w14:textFill>
            <w14:solidFill>
              <w14:schemeClr w14:val="tx1"/>
            </w14:solidFill>
          </w14:textFill>
        </w:rPr>
        <w:t>。</w:t>
      </w:r>
    </w:p>
    <w:p w14:paraId="67B2FAE2">
      <w:pPr>
        <w:spacing w:line="440" w:lineRule="exact"/>
        <w:ind w:left="2" w:right="173" w:firstLine="43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10.3.2</w:t>
      </w:r>
      <w:r>
        <w:rPr>
          <w:rFonts w:ascii="宋体" w:hAnsi="宋体" w:eastAsia="宋体" w:cs="宋体"/>
          <w:color w:val="000000" w:themeColor="text1"/>
          <w:spacing w:val="8"/>
          <w:highlight w:val="none"/>
          <w14:textFill>
            <w14:solidFill>
              <w14:schemeClr w14:val="tx1"/>
            </w14:solidFill>
          </w14:textFill>
        </w:rPr>
        <w:t>对投标人的纪律要求</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投标人不得相互串通投标或者与招标人串通投</w:t>
      </w:r>
      <w:r>
        <w:rPr>
          <w:rFonts w:ascii="宋体" w:hAnsi="宋体" w:eastAsia="宋体" w:cs="宋体"/>
          <w:color w:val="000000" w:themeColor="text1"/>
          <w:spacing w:val="7"/>
          <w:highlight w:val="none"/>
          <w14:textFill>
            <w14:solidFill>
              <w14:schemeClr w14:val="tx1"/>
            </w14:solidFill>
          </w14:textFill>
        </w:rPr>
        <w:t>标</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不得向招标人</w:t>
      </w:r>
      <w:r>
        <w:rPr>
          <w:rFonts w:ascii="宋体" w:hAnsi="宋体" w:eastAsia="宋体" w:cs="宋体"/>
          <w:color w:val="000000" w:themeColor="text1"/>
          <w:spacing w:val="11"/>
          <w:highlight w:val="none"/>
          <w14:textFill>
            <w14:solidFill>
              <w14:schemeClr w14:val="tx1"/>
            </w14:solidFill>
          </w14:textFill>
        </w:rPr>
        <w:t>或者评标委员会成员行贿谋取中标，不得以他人</w:t>
      </w:r>
      <w:r>
        <w:rPr>
          <w:rFonts w:ascii="宋体" w:hAnsi="宋体" w:eastAsia="宋体" w:cs="宋体"/>
          <w:color w:val="000000" w:themeColor="text1"/>
          <w:spacing w:val="10"/>
          <w:highlight w:val="none"/>
          <w14:textFill>
            <w14:solidFill>
              <w14:schemeClr w14:val="tx1"/>
            </w14:solidFill>
          </w14:textFill>
        </w:rPr>
        <w:t>名义投标或者以其他方式弄虚作假骗取中标</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投标</w:t>
      </w:r>
      <w:r>
        <w:rPr>
          <w:rFonts w:ascii="宋体" w:hAnsi="宋体" w:eastAsia="宋体" w:cs="宋体"/>
          <w:color w:val="000000" w:themeColor="text1"/>
          <w:spacing w:val="9"/>
          <w:highlight w:val="none"/>
          <w14:textFill>
            <w14:solidFill>
              <w14:schemeClr w14:val="tx1"/>
            </w14:solidFill>
          </w14:textFill>
        </w:rPr>
        <w:t>人不得以任何方式干扰</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影响</w:t>
      </w:r>
      <w:r>
        <w:rPr>
          <w:rFonts w:ascii="宋体" w:hAnsi="宋体" w:eastAsia="宋体" w:cs="宋体"/>
          <w:color w:val="000000" w:themeColor="text1"/>
          <w:spacing w:val="8"/>
          <w:highlight w:val="none"/>
          <w14:textFill>
            <w14:solidFill>
              <w14:schemeClr w14:val="tx1"/>
            </w14:solidFill>
          </w14:textFill>
        </w:rPr>
        <w:t>评标工作</w:t>
      </w:r>
      <w:r>
        <w:rPr>
          <w:rFonts w:ascii="宋体" w:hAnsi="宋体" w:eastAsia="宋体" w:cs="宋体"/>
          <w:color w:val="000000" w:themeColor="text1"/>
          <w:spacing w:val="10"/>
          <w:highlight w:val="none"/>
          <w14:textFill>
            <w14:solidFill>
              <w14:schemeClr w14:val="tx1"/>
            </w14:solidFill>
          </w14:textFill>
        </w:rPr>
        <w:t>。</w:t>
      </w:r>
    </w:p>
    <w:p w14:paraId="276B6FD0">
      <w:pPr>
        <w:spacing w:line="440" w:lineRule="exact"/>
        <w:ind w:right="76" w:firstLine="43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10.3.3</w:t>
      </w:r>
      <w:r>
        <w:rPr>
          <w:rFonts w:ascii="宋体" w:hAnsi="宋体" w:eastAsia="宋体" w:cs="宋体"/>
          <w:color w:val="000000" w:themeColor="text1"/>
          <w:spacing w:val="8"/>
          <w:highlight w:val="none"/>
          <w14:textFill>
            <w14:solidFill>
              <w14:schemeClr w14:val="tx1"/>
            </w14:solidFill>
          </w14:textFill>
        </w:rPr>
        <w:t>对评标委员会成员的纪律要求：评标委员会成员不得私下接触投标人，</w:t>
      </w:r>
      <w:r>
        <w:rPr>
          <w:rFonts w:ascii="宋体" w:hAnsi="宋体" w:eastAsia="宋体" w:cs="宋体"/>
          <w:color w:val="000000" w:themeColor="text1"/>
          <w:spacing w:val="7"/>
          <w:highlight w:val="none"/>
          <w14:textFill>
            <w14:solidFill>
              <w14:schemeClr w14:val="tx1"/>
            </w14:solidFill>
          </w14:textFill>
        </w:rPr>
        <w:t>不得向招标人征</w:t>
      </w:r>
      <w:r>
        <w:rPr>
          <w:rFonts w:ascii="宋体" w:hAnsi="宋体" w:eastAsia="宋体" w:cs="宋体"/>
          <w:color w:val="000000" w:themeColor="text1"/>
          <w:spacing w:val="11"/>
          <w:highlight w:val="none"/>
          <w14:textFill>
            <w14:solidFill>
              <w14:schemeClr w14:val="tx1"/>
            </w14:solidFill>
          </w14:textFill>
        </w:rPr>
        <w:t>询确定中标人的意向，不得接受任何单位或者个人明示或</w:t>
      </w:r>
      <w:r>
        <w:rPr>
          <w:rFonts w:ascii="宋体" w:hAnsi="宋体" w:eastAsia="宋体" w:cs="宋体"/>
          <w:color w:val="000000" w:themeColor="text1"/>
          <w:spacing w:val="10"/>
          <w:highlight w:val="none"/>
          <w14:textFill>
            <w14:solidFill>
              <w14:schemeClr w14:val="tx1"/>
            </w14:solidFill>
          </w14:textFill>
        </w:rPr>
        <w:t>者暗示提出的倾向或者排斥特定投标人的</w:t>
      </w:r>
      <w:r>
        <w:rPr>
          <w:rFonts w:ascii="宋体" w:hAnsi="宋体" w:eastAsia="宋体" w:cs="宋体"/>
          <w:color w:val="000000" w:themeColor="text1"/>
          <w:spacing w:val="11"/>
          <w:highlight w:val="none"/>
          <w14:textFill>
            <w14:solidFill>
              <w14:schemeClr w14:val="tx1"/>
            </w14:solidFill>
          </w14:textFill>
        </w:rPr>
        <w:t>要求，不得收受他人的财物或者其他好处，不得向他人</w:t>
      </w:r>
      <w:r>
        <w:rPr>
          <w:rFonts w:ascii="宋体" w:hAnsi="宋体" w:eastAsia="宋体" w:cs="宋体"/>
          <w:color w:val="000000" w:themeColor="text1"/>
          <w:spacing w:val="10"/>
          <w:highlight w:val="none"/>
          <w14:textFill>
            <w14:solidFill>
              <w14:schemeClr w14:val="tx1"/>
            </w14:solidFill>
          </w14:textFill>
        </w:rPr>
        <w:t>透露对投标文件的评审和比较</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中标候选人</w:t>
      </w:r>
      <w:r>
        <w:rPr>
          <w:rFonts w:ascii="宋体" w:hAnsi="宋体" w:eastAsia="宋体" w:cs="宋体"/>
          <w:color w:val="000000" w:themeColor="text1"/>
          <w:spacing w:val="9"/>
          <w:highlight w:val="none"/>
          <w14:textFill>
            <w14:solidFill>
              <w14:schemeClr w14:val="tx1"/>
            </w14:solidFill>
          </w14:textFill>
        </w:rPr>
        <w:t>的推</w:t>
      </w:r>
      <w:r>
        <w:rPr>
          <w:rFonts w:ascii="宋体" w:hAnsi="宋体" w:eastAsia="宋体" w:cs="宋体"/>
          <w:color w:val="000000" w:themeColor="text1"/>
          <w:spacing w:val="8"/>
          <w:highlight w:val="none"/>
          <w14:textFill>
            <w14:solidFill>
              <w14:schemeClr w14:val="tx1"/>
            </w14:solidFill>
          </w14:textFill>
        </w:rPr>
        <w:t>荐情况以及评标有关的其他情况</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在评标活动中</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评标委员会成员应当客观</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公正地履行职责</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13"/>
          <w:highlight w:val="none"/>
          <w14:textFill>
            <w14:solidFill>
              <w14:schemeClr w14:val="tx1"/>
            </w14:solidFill>
          </w14:textFill>
        </w:rPr>
        <w:t>遵守职业道德</w:t>
      </w:r>
      <w:r>
        <w:rPr>
          <w:rFonts w:ascii="宋体" w:hAnsi="宋体" w:eastAsia="宋体" w:cs="宋体"/>
          <w:color w:val="000000" w:themeColor="text1"/>
          <w:spacing w:val="14"/>
          <w:highlight w:val="none"/>
          <w14:textFill>
            <w14:solidFill>
              <w14:schemeClr w14:val="tx1"/>
            </w14:solidFill>
          </w14:textFill>
        </w:rPr>
        <w:t>，</w:t>
      </w:r>
      <w:r>
        <w:rPr>
          <w:rFonts w:ascii="宋体" w:hAnsi="宋体" w:eastAsia="宋体" w:cs="宋体"/>
          <w:color w:val="000000" w:themeColor="text1"/>
          <w:spacing w:val="13"/>
          <w:highlight w:val="none"/>
          <w14:textFill>
            <w14:solidFill>
              <w14:schemeClr w14:val="tx1"/>
            </w14:solidFill>
          </w14:textFill>
        </w:rPr>
        <w:t>不得擅离职守</w:t>
      </w:r>
      <w:r>
        <w:rPr>
          <w:rFonts w:ascii="宋体" w:hAnsi="宋体" w:eastAsia="宋体" w:cs="宋体"/>
          <w:color w:val="000000" w:themeColor="text1"/>
          <w:spacing w:val="14"/>
          <w:highlight w:val="none"/>
          <w14:textFill>
            <w14:solidFill>
              <w14:schemeClr w14:val="tx1"/>
            </w14:solidFill>
          </w14:textFill>
        </w:rPr>
        <w:t>，</w:t>
      </w:r>
      <w:r>
        <w:rPr>
          <w:rFonts w:ascii="宋体" w:hAnsi="宋体" w:eastAsia="宋体" w:cs="宋体"/>
          <w:color w:val="000000" w:themeColor="text1"/>
          <w:spacing w:val="13"/>
          <w:highlight w:val="none"/>
          <w14:textFill>
            <w14:solidFill>
              <w14:schemeClr w14:val="tx1"/>
            </w14:solidFill>
          </w14:textFill>
        </w:rPr>
        <w:t>影响评标程序正常进行</w:t>
      </w:r>
      <w:r>
        <w:rPr>
          <w:rFonts w:ascii="宋体" w:hAnsi="宋体" w:eastAsia="宋体" w:cs="宋体"/>
          <w:color w:val="000000" w:themeColor="text1"/>
          <w:spacing w:val="14"/>
          <w:highlight w:val="none"/>
          <w14:textFill>
            <w14:solidFill>
              <w14:schemeClr w14:val="tx1"/>
            </w14:solidFill>
          </w14:textFill>
        </w:rPr>
        <w:t>，</w:t>
      </w:r>
      <w:r>
        <w:rPr>
          <w:rFonts w:ascii="宋体" w:hAnsi="宋体" w:eastAsia="宋体" w:cs="宋体"/>
          <w:color w:val="000000" w:themeColor="text1"/>
          <w:spacing w:val="13"/>
          <w:highlight w:val="none"/>
          <w14:textFill>
            <w14:solidFill>
              <w14:schemeClr w14:val="tx1"/>
            </w14:solidFill>
          </w14:textFill>
        </w:rPr>
        <w:t>不得使用第四章“评标办法及评价标准”</w:t>
      </w:r>
      <w:r>
        <w:rPr>
          <w:rFonts w:ascii="宋体" w:hAnsi="宋体" w:eastAsia="宋体" w:cs="宋体"/>
          <w:color w:val="000000" w:themeColor="text1"/>
          <w:spacing w:val="9"/>
          <w:highlight w:val="none"/>
          <w14:textFill>
            <w14:solidFill>
              <w14:schemeClr w14:val="tx1"/>
            </w14:solidFill>
          </w14:textFill>
        </w:rPr>
        <w:t>没有规定的评审因素和标准进行评</w:t>
      </w:r>
      <w:r>
        <w:rPr>
          <w:rFonts w:ascii="宋体" w:hAnsi="宋体" w:eastAsia="宋体" w:cs="宋体"/>
          <w:color w:val="000000" w:themeColor="text1"/>
          <w:spacing w:val="8"/>
          <w:highlight w:val="none"/>
          <w14:textFill>
            <w14:solidFill>
              <w14:schemeClr w14:val="tx1"/>
            </w14:solidFill>
          </w14:textFill>
        </w:rPr>
        <w:t>标</w:t>
      </w:r>
      <w:r>
        <w:rPr>
          <w:rFonts w:ascii="宋体" w:hAnsi="宋体" w:eastAsia="宋体" w:cs="宋体"/>
          <w:color w:val="000000" w:themeColor="text1"/>
          <w:spacing w:val="10"/>
          <w:highlight w:val="none"/>
          <w14:textFill>
            <w14:solidFill>
              <w14:schemeClr w14:val="tx1"/>
            </w14:solidFill>
          </w14:textFill>
        </w:rPr>
        <w:t>。</w:t>
      </w:r>
    </w:p>
    <w:p w14:paraId="1FD7B411">
      <w:pPr>
        <w:spacing w:line="440" w:lineRule="exact"/>
        <w:ind w:left="1" w:right="105" w:firstLine="43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10.3.4</w:t>
      </w:r>
      <w:r>
        <w:rPr>
          <w:rFonts w:ascii="宋体" w:hAnsi="宋体" w:eastAsia="宋体" w:cs="宋体"/>
          <w:color w:val="000000" w:themeColor="text1"/>
          <w:spacing w:val="8"/>
          <w:highlight w:val="none"/>
          <w14:textFill>
            <w14:solidFill>
              <w14:schemeClr w14:val="tx1"/>
            </w14:solidFill>
          </w14:textFill>
        </w:rPr>
        <w:t>对与评标活动有关的工作人员的纪律要求：与评标活动有关的工作人员</w:t>
      </w:r>
      <w:r>
        <w:rPr>
          <w:rFonts w:ascii="宋体" w:hAnsi="宋体" w:eastAsia="宋体" w:cs="宋体"/>
          <w:color w:val="000000" w:themeColor="text1"/>
          <w:spacing w:val="7"/>
          <w:highlight w:val="none"/>
          <w14:textFill>
            <w14:solidFill>
              <w14:schemeClr w14:val="tx1"/>
            </w14:solidFill>
          </w14:textFill>
        </w:rPr>
        <w:t>不得收受他人的</w:t>
      </w:r>
      <w:r>
        <w:rPr>
          <w:rFonts w:ascii="宋体" w:hAnsi="宋体" w:eastAsia="宋体" w:cs="宋体"/>
          <w:color w:val="000000" w:themeColor="text1"/>
          <w:spacing w:val="11"/>
          <w:highlight w:val="none"/>
          <w14:textFill>
            <w14:solidFill>
              <w14:schemeClr w14:val="tx1"/>
            </w14:solidFill>
          </w14:textFill>
        </w:rPr>
        <w:t>财物或者其他好处，不得向他人透露对投标文件的</w:t>
      </w:r>
      <w:r>
        <w:rPr>
          <w:rFonts w:ascii="宋体" w:hAnsi="宋体" w:eastAsia="宋体" w:cs="宋体"/>
          <w:color w:val="000000" w:themeColor="text1"/>
          <w:spacing w:val="10"/>
          <w:highlight w:val="none"/>
          <w14:textFill>
            <w14:solidFill>
              <w14:schemeClr w14:val="tx1"/>
            </w14:solidFill>
          </w14:textFill>
        </w:rPr>
        <w:t>评审和比较</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中标候选人的推荐情况以及评标有</w:t>
      </w:r>
      <w:r>
        <w:rPr>
          <w:rFonts w:ascii="宋体" w:hAnsi="宋体" w:eastAsia="宋体" w:cs="宋体"/>
          <w:color w:val="000000" w:themeColor="text1"/>
          <w:spacing w:val="8"/>
          <w:highlight w:val="none"/>
          <w14:textFill>
            <w14:solidFill>
              <w14:schemeClr w14:val="tx1"/>
            </w14:solidFill>
          </w14:textFill>
        </w:rPr>
        <w:t>关的其他情况。在评标活动中，与评标活动有关</w:t>
      </w:r>
      <w:r>
        <w:rPr>
          <w:rFonts w:ascii="宋体" w:hAnsi="宋体" w:eastAsia="宋体" w:cs="宋体"/>
          <w:color w:val="000000" w:themeColor="text1"/>
          <w:spacing w:val="7"/>
          <w:highlight w:val="none"/>
          <w14:textFill>
            <w14:solidFill>
              <w14:schemeClr w14:val="tx1"/>
            </w14:solidFill>
          </w14:textFill>
        </w:rPr>
        <w:t>的工作人员不得擅离职守</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7"/>
          <w:highlight w:val="none"/>
          <w14:textFill>
            <w14:solidFill>
              <w14:schemeClr w14:val="tx1"/>
            </w14:solidFill>
          </w14:textFill>
        </w:rPr>
        <w:t>影响评标程序正常进行</w:t>
      </w:r>
      <w:r>
        <w:rPr>
          <w:rFonts w:ascii="宋体" w:hAnsi="宋体" w:eastAsia="宋体" w:cs="宋体"/>
          <w:color w:val="000000" w:themeColor="text1"/>
          <w:spacing w:val="8"/>
          <w:highlight w:val="none"/>
          <w14:textFill>
            <w14:solidFill>
              <w14:schemeClr w14:val="tx1"/>
            </w14:solidFill>
          </w14:textFill>
        </w:rPr>
        <w:t>。</w:t>
      </w:r>
    </w:p>
    <w:p w14:paraId="0319872F">
      <w:pPr>
        <w:pStyle w:val="4"/>
        <w:spacing w:before="120" w:beforeLines="50" w:after="120" w:afterLines="50" w:line="360" w:lineRule="auto"/>
        <w:jc w:val="center"/>
        <w:rPr>
          <w:rFonts w:ascii="黑体" w:hAnsi="黑体" w:eastAsia="黑体" w:cs="黑体"/>
          <w:color w:val="000000" w:themeColor="text1"/>
          <w:sz w:val="24"/>
          <w:szCs w:val="24"/>
          <w:highlight w:val="none"/>
          <w14:textFill>
            <w14:solidFill>
              <w14:schemeClr w14:val="tx1"/>
            </w14:solidFill>
          </w14:textFill>
        </w:rPr>
      </w:pPr>
      <w:bookmarkStart w:id="44" w:name="_Toc101294477"/>
      <w:bookmarkStart w:id="45" w:name="_Toc101294407"/>
      <w:r>
        <w:rPr>
          <w:rFonts w:hint="eastAsia" w:ascii="黑体" w:hAnsi="黑体" w:eastAsia="黑体" w:cs="黑体"/>
          <w:color w:val="000000" w:themeColor="text1"/>
          <w:sz w:val="24"/>
          <w:szCs w:val="24"/>
          <w:highlight w:val="none"/>
          <w14:textFill>
            <w14:solidFill>
              <w14:schemeClr w14:val="tx1"/>
            </w14:solidFill>
          </w14:textFill>
        </w:rPr>
        <w:t>11、需要补充的其他内容</w:t>
      </w:r>
      <w:bookmarkEnd w:id="44"/>
      <w:bookmarkEnd w:id="45"/>
    </w:p>
    <w:p w14:paraId="48DA91B4">
      <w:pPr>
        <w:spacing w:line="440" w:lineRule="exact"/>
        <w:ind w:firstLine="16"/>
        <w:outlineLvl w:val="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highlight w:val="none"/>
          <w14:textFill>
            <w14:solidFill>
              <w14:schemeClr w14:val="tx1"/>
            </w14:solidFill>
          </w14:textFill>
        </w:rPr>
        <w:t>11.1</w:t>
      </w:r>
      <w:r>
        <w:rPr>
          <w:rFonts w:ascii="宋体" w:hAnsi="宋体" w:eastAsia="宋体" w:cs="宋体"/>
          <w:color w:val="000000" w:themeColor="text1"/>
          <w:spacing w:val="4"/>
          <w:highlight w:val="none"/>
          <w14:textFill>
            <w14:solidFill>
              <w14:schemeClr w14:val="tx1"/>
            </w14:solidFill>
          </w14:textFill>
        </w:rPr>
        <w:t>需要补充的其他内容</w:t>
      </w:r>
    </w:p>
    <w:p w14:paraId="39B27C84">
      <w:pPr>
        <w:spacing w:line="440" w:lineRule="exact"/>
        <w:ind w:firstLine="436"/>
        <w:rPr>
          <w:rFonts w:ascii="宋体" w:hAnsi="宋体" w:eastAsia="宋体" w:cs="宋体"/>
          <w:color w:val="000000" w:themeColor="text1"/>
          <w:spacing w:val="7"/>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11.1.1</w:t>
      </w:r>
      <w:r>
        <w:rPr>
          <w:rFonts w:ascii="宋体" w:hAnsi="宋体" w:eastAsia="宋体" w:cs="宋体"/>
          <w:color w:val="000000" w:themeColor="text1"/>
          <w:spacing w:val="6"/>
          <w:highlight w:val="none"/>
          <w14:textFill>
            <w14:solidFill>
              <w14:schemeClr w14:val="tx1"/>
            </w14:solidFill>
          </w14:textFill>
        </w:rPr>
        <w:t>需要补充的其他内容</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见投标人须知前</w:t>
      </w:r>
      <w:r>
        <w:rPr>
          <w:rFonts w:ascii="宋体" w:hAnsi="宋体" w:eastAsia="宋体" w:cs="宋体"/>
          <w:color w:val="000000" w:themeColor="text1"/>
          <w:spacing w:val="5"/>
          <w:highlight w:val="none"/>
          <w14:textFill>
            <w14:solidFill>
              <w14:schemeClr w14:val="tx1"/>
            </w14:solidFill>
          </w14:textFill>
        </w:rPr>
        <w:t>附表</w:t>
      </w:r>
      <w:r>
        <w:rPr>
          <w:rFonts w:ascii="宋体" w:hAnsi="宋体" w:eastAsia="宋体" w:cs="宋体"/>
          <w:color w:val="000000" w:themeColor="text1"/>
          <w:spacing w:val="7"/>
          <w:highlight w:val="none"/>
          <w14:textFill>
            <w14:solidFill>
              <w14:schemeClr w14:val="tx1"/>
            </w14:solidFill>
          </w14:textFill>
        </w:rPr>
        <w:t>。</w:t>
      </w:r>
    </w:p>
    <w:p w14:paraId="606504F5">
      <w:pPr>
        <w:spacing w:before="161" w:line="440" w:lineRule="exact"/>
        <w:ind w:firstLine="436"/>
        <w:rPr>
          <w:rFonts w:ascii="宋体" w:hAnsi="宋体" w:eastAsia="宋体" w:cs="宋体"/>
          <w:color w:val="000000" w:themeColor="text1"/>
          <w:spacing w:val="7"/>
          <w:sz w:val="20"/>
          <w:szCs w:val="20"/>
          <w:highlight w:val="none"/>
          <w14:textFill>
            <w14:solidFill>
              <w14:schemeClr w14:val="tx1"/>
            </w14:solidFill>
          </w14:textFill>
        </w:rPr>
      </w:pPr>
    </w:p>
    <w:p w14:paraId="0109C372">
      <w:pPr>
        <w:spacing w:before="161" w:line="440" w:lineRule="exact"/>
        <w:ind w:firstLine="436"/>
        <w:rPr>
          <w:rFonts w:ascii="宋体" w:hAnsi="宋体" w:eastAsia="宋体" w:cs="宋体"/>
          <w:color w:val="000000" w:themeColor="text1"/>
          <w:sz w:val="20"/>
          <w:szCs w:val="20"/>
          <w:highlight w:val="none"/>
          <w14:textFill>
            <w14:solidFill>
              <w14:schemeClr w14:val="tx1"/>
            </w14:solidFill>
          </w14:textFill>
        </w:rPr>
        <w:sectPr>
          <w:pgSz w:w="11906" w:h="16838"/>
          <w:pgMar w:top="1440" w:right="1080" w:bottom="1440" w:left="1080" w:header="0" w:footer="714" w:gutter="0"/>
          <w:pgNumType w:fmt="decimal"/>
          <w:cols w:space="720" w:num="1"/>
          <w:docGrid w:linePitch="286" w:charSpace="0"/>
        </w:sectPr>
      </w:pPr>
    </w:p>
    <w:p w14:paraId="5634104F">
      <w:pPr>
        <w:pStyle w:val="3"/>
        <w:spacing w:line="360" w:lineRule="auto"/>
        <w:jc w:val="center"/>
        <w:rPr>
          <w:color w:val="000000" w:themeColor="text1"/>
          <w:sz w:val="36"/>
          <w:szCs w:val="36"/>
          <w:highlight w:val="none"/>
          <w14:textFill>
            <w14:solidFill>
              <w14:schemeClr w14:val="tx1"/>
            </w14:solidFill>
          </w14:textFill>
        </w:rPr>
      </w:pPr>
      <w:bookmarkStart w:id="46" w:name="_Toc101294408"/>
      <w:bookmarkStart w:id="47" w:name="_Toc101294478"/>
      <w:r>
        <w:rPr>
          <w:color w:val="000000" w:themeColor="text1"/>
          <w:sz w:val="36"/>
          <w:szCs w:val="36"/>
          <w:highlight w:val="none"/>
          <w14:textFill>
            <w14:solidFill>
              <w14:schemeClr w14:val="tx1"/>
            </w14:solidFill>
          </w14:textFill>
        </w:rPr>
        <w:t>第三章</w:t>
      </w:r>
      <w:r>
        <w:rPr>
          <w:rFonts w:hint="eastAsia"/>
          <w:color w:val="000000" w:themeColor="text1"/>
          <w:sz w:val="36"/>
          <w:szCs w:val="36"/>
          <w:highlight w:val="none"/>
          <w14:textFill>
            <w14:solidFill>
              <w14:schemeClr w14:val="tx1"/>
            </w14:solidFill>
          </w14:textFill>
        </w:rPr>
        <w:t xml:space="preserve">  </w:t>
      </w:r>
      <w:r>
        <w:rPr>
          <w:color w:val="000000" w:themeColor="text1"/>
          <w:sz w:val="36"/>
          <w:szCs w:val="36"/>
          <w:highlight w:val="none"/>
          <w14:textFill>
            <w14:solidFill>
              <w14:schemeClr w14:val="tx1"/>
            </w14:solidFill>
          </w14:textFill>
        </w:rPr>
        <w:t>用户需求书</w:t>
      </w:r>
      <w:bookmarkEnd w:id="46"/>
      <w:bookmarkEnd w:id="47"/>
    </w:p>
    <w:p w14:paraId="7B88FF3E">
      <w:pPr>
        <w:spacing w:line="360" w:lineRule="auto"/>
        <w:ind w:right="74" w:firstLine="437"/>
        <w:contextualSpacing/>
        <w:rPr>
          <w:rFonts w:hint="eastAsia" w:ascii="宋体" w:hAnsi="宋体" w:eastAsia="宋体" w:cs="宋体"/>
          <w:b/>
          <w:bCs/>
          <w:color w:val="000000" w:themeColor="text1"/>
          <w:spacing w:val="9"/>
          <w:highlight w:val="none"/>
          <w:lang w:eastAsia="zh-CN"/>
          <w14:textFill>
            <w14:solidFill>
              <w14:schemeClr w14:val="tx1"/>
            </w14:solidFill>
          </w14:textFill>
        </w:rPr>
      </w:pPr>
      <w:bookmarkStart w:id="48" w:name="_Toc101294409"/>
      <w:bookmarkStart w:id="49" w:name="_Toc101294479"/>
      <w:r>
        <w:rPr>
          <w:rFonts w:ascii="宋体" w:hAnsi="宋体" w:eastAsia="宋体" w:cs="宋体"/>
          <w:b/>
          <w:bCs/>
          <w:color w:val="000000" w:themeColor="text1"/>
          <w:spacing w:val="9"/>
          <w:highlight w:val="none"/>
          <w14:textFill>
            <w14:solidFill>
              <w14:schemeClr w14:val="tx1"/>
            </w14:solidFill>
          </w14:textFill>
        </w:rPr>
        <w:t>一、</w:t>
      </w:r>
      <w:r>
        <w:rPr>
          <w:rFonts w:hint="eastAsia" w:ascii="宋体" w:hAnsi="宋体" w:eastAsia="宋体" w:cs="宋体"/>
          <w:b/>
          <w:bCs/>
          <w:color w:val="000000" w:themeColor="text1"/>
          <w:spacing w:val="9"/>
          <w:highlight w:val="none"/>
          <w:lang w:val="en-US" w:eastAsia="zh-CN"/>
          <w14:textFill>
            <w14:solidFill>
              <w14:schemeClr w14:val="tx1"/>
            </w14:solidFill>
          </w14:textFill>
        </w:rPr>
        <w:t>采购内容</w:t>
      </w:r>
    </w:p>
    <w:p w14:paraId="416EC12A">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焚烧发电项目具体范围：</w:t>
      </w:r>
    </w:p>
    <w:p w14:paraId="67C6414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18套烟气在线连续监测系统,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套厂区设置污水排放口在线连续监测系统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其中1套水属于内部监控，未联网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2079F0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余热锅炉出口测点检测内容：流量、温度、压力、烟气中的HC</w:t>
      </w:r>
      <w:r>
        <w:rPr>
          <w:rFonts w:hint="eastAsia" w:ascii="宋体" w:hAnsi="宋体" w:eastAsia="宋体" w:cs="宋体"/>
          <w:color w:val="auto"/>
          <w:sz w:val="21"/>
          <w:szCs w:val="21"/>
          <w:highlight w:val="none"/>
          <w:lang w:val="en-US" w:eastAsia="zh-CN"/>
        </w:rPr>
        <w:t>l</w:t>
      </w:r>
      <w:r>
        <w:rPr>
          <w:rFonts w:hint="eastAsia" w:ascii="宋体" w:hAnsi="宋体" w:eastAsia="宋体" w:cs="宋体"/>
          <w:color w:val="auto"/>
          <w:sz w:val="21"/>
          <w:szCs w:val="21"/>
          <w:highlight w:val="none"/>
        </w:rPr>
        <w:t>、SO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lang w:val="en-US" w:eastAsia="zh-CN"/>
        </w:rPr>
        <w:t>x</w:t>
      </w:r>
      <w:r>
        <w:rPr>
          <w:rFonts w:hint="eastAsia" w:ascii="宋体" w:hAnsi="宋体" w:eastAsia="宋体" w:cs="宋体"/>
          <w:color w:val="auto"/>
          <w:sz w:val="21"/>
          <w:szCs w:val="21"/>
          <w:highlight w:val="none"/>
        </w:rPr>
        <w:t>（包括NO、N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w:t>
      </w:r>
    </w:p>
    <w:p w14:paraId="040FB9DD">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袋式除尘器出口测点检测内容：流量、温度、压力、烟气中的HC1、SO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rPr>
        <w:t>x</w:t>
      </w:r>
      <w:r>
        <w:rPr>
          <w:rFonts w:hint="eastAsia" w:ascii="宋体" w:hAnsi="宋体" w:eastAsia="宋体" w:cs="宋体"/>
          <w:color w:val="auto"/>
          <w:sz w:val="21"/>
          <w:szCs w:val="21"/>
          <w:highlight w:val="none"/>
        </w:rPr>
        <w:t>（包括NO、N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w:t>
      </w:r>
    </w:p>
    <w:p w14:paraId="489580B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烟气净化线出口（烟囱）检测内容：流量、温度（含炉膛DCS温度、直接测量温度）、压力、烟气中的HC1、SO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rPr>
        <w:t>x</w:t>
      </w:r>
      <w:r>
        <w:rPr>
          <w:rFonts w:hint="eastAsia" w:ascii="宋体" w:hAnsi="宋体" w:eastAsia="宋体" w:cs="宋体"/>
          <w:color w:val="auto"/>
          <w:sz w:val="21"/>
          <w:szCs w:val="21"/>
          <w:highlight w:val="none"/>
        </w:rPr>
        <w:t>（包括NO、N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O含量、粉尘，及环保部门要求检测所需的监测因子。所有的烟CO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气在线监测数据送往DCS系统，烟气净化线出口的数据传输至杭州市平台、省平台、国发平台和人流门口的烟气排放公共显示屏。烟气在线监测数据交换系统均以通讯方式传送。烟气净化线出口的分析设备和气体瓶设置于烟囱0米层的独立房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粉尘校准镜片由投标人自行提供；</w:t>
      </w:r>
    </w:p>
    <w:p w14:paraId="4202FD6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厂区污水总排口检测内容：COD（化学需氧量）、氨氮、流量、pH及环保部门要求的监测因子。</w:t>
      </w:r>
    </w:p>
    <w:p w14:paraId="3EC10F1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在线</w:t>
      </w:r>
      <w:r>
        <w:rPr>
          <w:rFonts w:hint="eastAsia" w:ascii="宋体" w:hAnsi="宋体" w:eastAsia="宋体" w:cs="宋体"/>
          <w:color w:val="auto"/>
          <w:sz w:val="21"/>
          <w:szCs w:val="21"/>
          <w:highlight w:val="none"/>
          <w:lang w:val="en-US" w:eastAsia="zh-CN"/>
        </w:rPr>
        <w:t>房</w:t>
      </w:r>
      <w:r>
        <w:rPr>
          <w:rFonts w:hint="eastAsia" w:ascii="宋体" w:hAnsi="宋体" w:eastAsia="宋体" w:cs="宋体"/>
          <w:color w:val="auto"/>
          <w:sz w:val="21"/>
          <w:szCs w:val="21"/>
          <w:highlight w:val="none"/>
        </w:rPr>
        <w:t>及配套门禁视频监控系统的运行维护</w:t>
      </w:r>
      <w:r>
        <w:rPr>
          <w:rFonts w:hint="eastAsia" w:ascii="宋体" w:hAnsi="宋体" w:eastAsia="宋体" w:cs="宋体"/>
          <w:color w:val="auto"/>
          <w:sz w:val="21"/>
          <w:szCs w:val="21"/>
          <w:highlight w:val="none"/>
          <w:lang w:eastAsia="zh-CN"/>
        </w:rPr>
        <w:t>。</w:t>
      </w:r>
    </w:p>
    <w:p w14:paraId="49ABA53E">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危废处置项目具体范围：</w:t>
      </w:r>
    </w:p>
    <w:p w14:paraId="6F4C4A9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①2套烟气净化线出口（烟囱），3套废水在线连续监测系统；（其中余氯的自动监测属于内部监控，未联网）</w:t>
      </w:r>
    </w:p>
    <w:p w14:paraId="606E9BC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2套烟气净化线出口（烟囱）检测内容：流量、温度（含炉膛DCS温度、直接测量温度）、压力、烟气中的HCl、SO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rPr>
        <w:t>x</w:t>
      </w:r>
      <w:r>
        <w:rPr>
          <w:rFonts w:hint="eastAsia" w:ascii="宋体" w:hAnsi="宋体" w:eastAsia="宋体" w:cs="宋体"/>
          <w:color w:val="auto"/>
          <w:sz w:val="21"/>
          <w:szCs w:val="21"/>
          <w:highlight w:val="none"/>
        </w:rPr>
        <w:t>（包括NO、NO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及环保部门要求检测所需的监测因子。所有的烟气在线监测数据送往DCS系统，烟气净化线出口的数据传输至杭州市平台、省平台、国发平台和人流门口的烟气排放公共显示屏。烟气在线监测数据交换系统均以通讯方式传送，烟气净化线出口的分析设备和气体瓶设置于烟囱0米层的独立房间内，粉尘校准镜片由投标人自行提供；</w:t>
      </w:r>
    </w:p>
    <w:p w14:paraId="4AF1F6BE">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3套废水在线连续监测系统检测内容：包括COD（化学需氧量）、氨氮、流量、pH、总氮、余氯等及环保部门要求的监测因子。</w:t>
      </w:r>
    </w:p>
    <w:p w14:paraId="52DE6EE4">
      <w:pPr>
        <w:pStyle w:val="10"/>
        <w:ind w:firstLine="420" w:firstLineChars="200"/>
        <w:rPr>
          <w:rFonts w:hint="eastAsia" w:eastAsia="宋体"/>
          <w:highlight w:val="none"/>
          <w:lang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在线</w:t>
      </w:r>
      <w:r>
        <w:rPr>
          <w:rFonts w:hint="eastAsia" w:ascii="宋体" w:hAnsi="宋体" w:eastAsia="宋体" w:cs="宋体"/>
          <w:color w:val="auto"/>
          <w:sz w:val="21"/>
          <w:szCs w:val="21"/>
          <w:highlight w:val="none"/>
          <w:lang w:val="en-US" w:eastAsia="zh-CN"/>
        </w:rPr>
        <w:t>房</w:t>
      </w:r>
      <w:r>
        <w:rPr>
          <w:rFonts w:hint="eastAsia" w:ascii="宋体" w:hAnsi="宋体" w:eastAsia="宋体" w:cs="宋体"/>
          <w:color w:val="auto"/>
          <w:sz w:val="21"/>
          <w:szCs w:val="21"/>
          <w:highlight w:val="none"/>
        </w:rPr>
        <w:t>及配套门禁视频监控系统的运行维护</w:t>
      </w:r>
      <w:r>
        <w:rPr>
          <w:rFonts w:hint="eastAsia" w:ascii="宋体" w:hAnsi="宋体" w:cs="宋体"/>
          <w:color w:val="auto"/>
          <w:sz w:val="21"/>
          <w:szCs w:val="21"/>
          <w:highlight w:val="none"/>
          <w:lang w:eastAsia="zh-CN"/>
        </w:rPr>
        <w:t>。</w:t>
      </w:r>
    </w:p>
    <w:p w14:paraId="5FB68BD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标气及试剂在本次采购范围内，此部分费用由中标人承担，招标人不再另外支付费用。</w:t>
      </w:r>
    </w:p>
    <w:p w14:paraId="10FB215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（4）在线运维单位须提供全年24h驻厂服务；</w:t>
      </w:r>
    </w:p>
    <w:p w14:paraId="07CF328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（5）配合业主方完成伴热管等需更换的备品备件安装服务。</w:t>
      </w:r>
    </w:p>
    <w:p w14:paraId="54F7B9A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备品备件</w:t>
      </w:r>
    </w:p>
    <w:p w14:paraId="12F7C01A">
      <w:pPr>
        <w:keepNext w:val="0"/>
        <w:keepLines w:val="0"/>
        <w:pageBreakBefore w:val="0"/>
        <w:kinsoku/>
        <w:wordWrap/>
        <w:overflowPunct/>
        <w:topLinePunct w:val="0"/>
        <w:autoSpaceDE/>
        <w:autoSpaceDN/>
        <w:bidi w:val="0"/>
        <w:spacing w:line="360" w:lineRule="auto"/>
        <w:ind w:firstLine="420" w:firstLineChars="200"/>
        <w:rPr>
          <w:rFonts w:hint="default" w:ascii="宋体" w:hAnsi="宋体" w:eastAsia="宋体" w:cs="宋体"/>
          <w:b/>
          <w:bCs/>
          <w:sz w:val="21"/>
          <w:szCs w:val="21"/>
          <w:highlight w:val="none"/>
          <w:lang w:val="en-US" w:eastAsia="zh-CN"/>
        </w:rPr>
      </w:pPr>
      <w:r>
        <w:rPr>
          <w:rFonts w:hint="eastAsia" w:ascii="宋体" w:hAnsi="宋体" w:eastAsia="宋体" w:cs="宋体"/>
          <w:color w:val="auto"/>
          <w:sz w:val="21"/>
          <w:szCs w:val="21"/>
          <w:highlight w:val="none"/>
        </w:rPr>
        <w:t>在线监测系统设备</w:t>
      </w:r>
      <w:r>
        <w:rPr>
          <w:rFonts w:hint="eastAsia" w:ascii="宋体" w:hAnsi="宋体" w:eastAsia="宋体" w:cs="宋体"/>
          <w:color w:val="auto"/>
          <w:sz w:val="21"/>
          <w:szCs w:val="21"/>
          <w:highlight w:val="none"/>
          <w:lang w:val="en-US" w:eastAsia="zh-CN"/>
        </w:rPr>
        <w:t>的备件及更换均</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投标人提供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备件需满足三固和能源项目的环保验收报告要求，招标人不再额外支付更换维修费用。在以下清单内的备件，按需更换，按实结算，投标人在更换备件之前应取得招标人确认后方可更换，若招标人认为设备存在隐患，有必要更换清单内相关备件时，投标人不得拒绝。</w:t>
      </w:r>
    </w:p>
    <w:tbl>
      <w:tblPr>
        <w:tblStyle w:val="23"/>
        <w:tblW w:w="8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5"/>
        <w:gridCol w:w="3279"/>
        <w:gridCol w:w="919"/>
        <w:gridCol w:w="1476"/>
      </w:tblGrid>
      <w:tr w14:paraId="7B23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D7F44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名称</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6CBD2A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3EB4F8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33015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数量</w:t>
            </w:r>
          </w:p>
        </w:tc>
      </w:tr>
      <w:tr w14:paraId="10C4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200D22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探头滤芯</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00A50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编号6023104</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7C3083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54D06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14:paraId="532B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582D5E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O型圈80×3</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D24B8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编号5310020</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2B7BB5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F2003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r>
      <w:tr w14:paraId="7F91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6B7E063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四氟管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0764C4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BF922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5512D3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r>
      <w:tr w14:paraId="223F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0AD727B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四氟管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489ABB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ECDBD2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E9CAB0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r>
      <w:tr w14:paraId="3967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24CD7F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固态继电器（20A）</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C276C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编号6061819</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30E9D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1C1575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0CC9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F2F4F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固态继电器（40A）</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8F9A56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编号6061818</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775DFD9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2EDBA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2071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5EBCA4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前置过滤器</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738046C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编号：2088243</w:t>
            </w:r>
          </w:p>
          <w:p w14:paraId="5B0A1E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过滤筒10um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AE18D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6AE2F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r>
      <w:tr w14:paraId="3934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82B8B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4AFD51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编号：4090638</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763FD1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243592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r>
      <w:tr w14:paraId="35EB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3E664D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气管三通接头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012A7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直径8毫米</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607883B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FC6506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r>
      <w:tr w14:paraId="24D5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0E720E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排液阀</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4E5555F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编号：636-56017</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21B72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54BD6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626F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ACBE1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搅拌马达组件</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A6F9C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编号：638-28040-41</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630B3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A9474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r>
      <w:tr w14:paraId="33CA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0E4260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过滤膜</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707EF1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编号：046-01651-01</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0337AA3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AE699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r>
      <w:tr w14:paraId="620A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0409F1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电源板24V</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1BDCF8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编号：636-59061</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AA69F3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CB4540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r>
      <w:tr w14:paraId="4F28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00886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探杆加热器 4 230V  L=1050MM</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E04AD5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编号：2088250，新型号2114222</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E4E51D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条</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A784BB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6C3B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6C907D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气室过滤器</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64C3C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编号：2045339</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1678C5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85E5C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4EF3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E2189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柱塞头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1E1ADC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638-59296-01</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0EB8EA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92C1E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r>
      <w:tr w14:paraId="60F9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26471B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蠕动泵管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3878F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内径3.2mm，外径6.4mm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867E36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41CC2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6E8A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9B715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减压阀（铜）</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D6A9DB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753D5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C076C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r>
      <w:tr w14:paraId="4196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5FEAD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减压阀（不锈钢）</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29085C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ACBAA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7B13B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280B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81BF3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公示牌</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1EC2A16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64BA05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F84374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14:paraId="147A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00511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标气管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79E10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34F7E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D3629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r>
      <w:tr w14:paraId="0687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3E63D2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标气管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0924CF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62C328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DB9F9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r>
      <w:tr w14:paraId="5BF7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082AC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卡套接头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4163B1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6mmPVCF</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7408E3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1D3A6B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r>
      <w:tr w14:paraId="4EA5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60439C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快插接头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0B769C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EEB9F3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C753F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r>
      <w:tr w14:paraId="7B3B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2BD89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不锈钢卡套接头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6A8C9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3B4D53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F94DB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r>
      <w:tr w14:paraId="68B5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4CD1D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探头加热棒</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C0329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2D980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B7C60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r>
      <w:tr w14:paraId="5FB0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0"/>
            <w:vAlign w:val="center"/>
          </w:tcPr>
          <w:p w14:paraId="269319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蠕动泵</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436FDF6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E0216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62FB83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14:paraId="5917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653B7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泵管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74C067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54B6C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D2F42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77C6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2B60F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注射头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11718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EC5A9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A478E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r>
      <w:tr w14:paraId="10E6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8E042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自吸泵</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2503F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38930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8205E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14:paraId="0818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28AB9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进样管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BFE78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32CAE7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65003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18</w:t>
            </w:r>
          </w:p>
        </w:tc>
      </w:tr>
      <w:tr w14:paraId="00F3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5EEC77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八通阀接头</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D0FB3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2C347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3A74AD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r>
      <w:tr w14:paraId="7AF2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7824FE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05E7DC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33C14F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5E421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14:paraId="77EE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35337A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4017+模块</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7BE08A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64607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789D5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14:paraId="7BE3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7950C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4520模块</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01BE94C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75C2ED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7683FB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14:paraId="06F6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6C868A2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氧化锆传感器</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0C3ED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旧货号：2094457 ，新货号：8999809</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7D2571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74FDE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r>
      <w:tr w14:paraId="1C5F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AD3C5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气室过滤器</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A77B13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货号：2045339</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700355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75F14B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r>
      <w:tr w14:paraId="11C6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30C09D3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单向阀</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3D0E9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货号：5310158</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247A173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0C4C0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r>
      <w:tr w14:paraId="3272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C9171D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干燥剂筒</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0FBF7C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货号：5320799</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5A26C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50939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r>
      <w:tr w14:paraId="7312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174530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加热管线</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039079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旧货号：6062376； 新货号：6070867;整根不能截断，JH3F d6/8 200度，L=40m， CPT100/ELH/2ADW.NW6/8 </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3A3BA11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22EEC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0C3A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21B433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伴热管线</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814393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新货号：6072681，型号：ELH/2adw-SP，230V50Hz，2*2025W，L=45m，耐热200℃，NW：1*6,1*4</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0C790A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2FCD073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401A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417F0A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伴热管线</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36552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新货号：6071655，型号：ELH/2adw-SP，230V50Hz，3150W，L=35m，耐热200℃，NW：1*6,1*4</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47B6E3A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081E45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32A6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6EC390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粉尘仪</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EEBD44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型号：FWE200-230V 2AO，含控制箱（变频器、PLC等），测量元件（镜头组、加热室），仪表箱（反馈、控制单元），管线，风机，电机等。</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6654A5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3411E9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018B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3EA68F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MCS100FT "LPMS01 控制 "电气板</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60F54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货号：2124095</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C8C48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AC20F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2F1C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6F8E11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处理器系统模块 LINUX</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3DE4A2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货号：2130536</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76516B5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513D37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2203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2815E0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SCU 面板</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31E2A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货号：2056275</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50E5ED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6AAEF7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621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02FCE3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PH电极</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F737AF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哈希  PHDTM差分PH电极</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0A23F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270C86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r>
      <w:tr w14:paraId="4AD0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28E683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COD维护包</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63ED02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哈希  货号：8992000</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2C90058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3A180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6143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559E08F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氨氮维护包</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5996BC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NA8000 货号：8646900</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124EB0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4FAA5B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1DE4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945" w:type="dxa"/>
            <w:tcBorders>
              <w:top w:val="single" w:color="000000" w:sz="4" w:space="0"/>
              <w:left w:val="single" w:color="000000" w:sz="4" w:space="0"/>
              <w:bottom w:val="single" w:color="000000" w:sz="4" w:space="0"/>
              <w:right w:val="single" w:color="000000" w:sz="4" w:space="0"/>
            </w:tcBorders>
            <w:noWrap/>
            <w:vAlign w:val="center"/>
          </w:tcPr>
          <w:p w14:paraId="0D1F3C5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粉尘仪风机滤芯</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2D570CE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货号：5335043</w:t>
            </w:r>
          </w:p>
        </w:tc>
        <w:tc>
          <w:tcPr>
            <w:tcW w:w="919" w:type="dxa"/>
            <w:tcBorders>
              <w:top w:val="single" w:color="000000" w:sz="4" w:space="0"/>
              <w:left w:val="single" w:color="000000" w:sz="4" w:space="0"/>
              <w:bottom w:val="single" w:color="000000" w:sz="4" w:space="0"/>
              <w:right w:val="single" w:color="000000" w:sz="4" w:space="0"/>
            </w:tcBorders>
            <w:noWrap/>
            <w:vAlign w:val="center"/>
          </w:tcPr>
          <w:p w14:paraId="69152E0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476" w:type="dxa"/>
            <w:tcBorders>
              <w:top w:val="single" w:color="000000" w:sz="4" w:space="0"/>
              <w:left w:val="single" w:color="000000" w:sz="4" w:space="0"/>
              <w:bottom w:val="single" w:color="000000" w:sz="4" w:space="0"/>
              <w:right w:val="single" w:color="000000" w:sz="4" w:space="0"/>
            </w:tcBorders>
            <w:noWrap/>
            <w:vAlign w:val="center"/>
          </w:tcPr>
          <w:p w14:paraId="1B03192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r>
    </w:tbl>
    <w:p w14:paraId="7BCB5454">
      <w:pPr>
        <w:keepNext w:val="0"/>
        <w:keepLines w:val="0"/>
        <w:pageBreakBefore w:val="0"/>
        <w:widowControl/>
        <w:numPr>
          <w:ilvl w:val="0"/>
          <w:numId w:val="0"/>
        </w:numPr>
        <w:kinsoku/>
        <w:wordWrap/>
        <w:overflowPunct/>
        <w:topLinePunct w:val="0"/>
        <w:autoSpaceDE/>
        <w:autoSpaceDN/>
        <w:bidi w:val="0"/>
        <w:adjustRightInd w:val="0"/>
        <w:snapToGrid w:val="0"/>
        <w:spacing w:before="287" w:beforeLines="100" w:line="360" w:lineRule="auto"/>
        <w:ind w:firstLine="422" w:firstLineChars="200"/>
        <w:jc w:val="both"/>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二、服务要求</w:t>
      </w:r>
    </w:p>
    <w:p w14:paraId="509C7AD4">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（1）24小时驻厂服务要求：</w:t>
      </w:r>
    </w:p>
    <w:p w14:paraId="6FC6F106">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能源和三固运行中心运维人数不少于3人，需24小时内随时响应，运维人员必须持有自动监控（烟尘烟气）运行工、自动监控（污废水）运行工证书，且与投标人依法签订劳动合同，投标人应依法为其缴纳社会保险（以上材料在运维人员进场时提供）。若投标人在运维服务期内提出更换运维人员，须经招标人书面同意，且更换的人员不得低于投标文件项目运维人员所具有的资格和业绩条件。</w:t>
      </w:r>
    </w:p>
    <w:p w14:paraId="50741472">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②招标人可根据实际情况提供驻厂倒班休息室，费用按照招标人相关制度执行。</w:t>
      </w:r>
    </w:p>
    <w:p w14:paraId="4DDA7EF3">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（2）服务期限及地址要求：</w:t>
      </w:r>
    </w:p>
    <w:p w14:paraId="1474A6AB">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服务期：自合同签订之日起2年，地址为浙江省杭州市钱塘区临江街道红十五路10388-123号。</w:t>
      </w:r>
    </w:p>
    <w:p w14:paraId="170A679F">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（3）服务范围：</w:t>
      </w:r>
    </w:p>
    <w:p w14:paraId="39DD1E2B">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①包括但不限于附件一主要设备清单内的在线监测系统及配套的视频监控、站房门禁系统、刷卡排污系统的全部运营与维保工作；</w:t>
      </w:r>
    </w:p>
    <w:p w14:paraId="4DE0707F">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烟气在线监测系统（CEMS）包括从采集烟气参数的一次元件至向环保局传送数据出口内的所有设备，如烟气采样系统、压缩空气预处理系统、分析机柜、分析仪、粉尘仪、流量计、压力测量设备、温度测量设备（含炉温）、电源集线柜（PLC柜）、上位机、数采仪等（包括但不限于此）。</w:t>
      </w:r>
    </w:p>
    <w:p w14:paraId="3859FCE4">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外排废水在线监测系统包括从采水器至向各级环保部门传送数据出口内的所有设备，如混合采水器、pH计、COD分析仪、氨氮分析仪、总氮分析仪、总磷分析仪、流量计、水温测量设备、电源集线柜（PLC柜）、数采仪等（包括但不限于）。</w:t>
      </w:r>
    </w:p>
    <w:p w14:paraId="1DB8FAC7">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④负责在线监测设备的维保实施，负责在线监测系统的运行、维保和管理，包括但不限于在线监测系统的校准（标样核查）、更换试剂、清洗、配件更换、维修等环保部门及招标人要求的全部维保工作。</w:t>
      </w:r>
    </w:p>
    <w:p w14:paraId="1DF05FBE">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（3）服务内容：</w:t>
      </w:r>
    </w:p>
    <w:p w14:paraId="736B2F70">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①按照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sz w:val="21"/>
          <w:szCs w:val="21"/>
          <w:highlight w:val="none"/>
          <w:lang w:val="en-US" w:eastAsia="zh-CN"/>
        </w:rPr>
        <w:t>人运行、维保基本要求（详见附件二）完成运维服务，安排专业技术人员到现场指导和排查在线监测系统安装、调试及运行情况，并根据最新的环保管理要求提出指导意见和改造方案，指导解决全部与在线监测系统相关的技术服务，包括但不限于业务指导、远程监控、数采服务、提标改造（浙环办函［2020］37号）等，现场持续跟踪落实，对招标人系统进行日常运营维护工作，以确保系统的设备完好，测量准确，运行稳定，并使系统的监测数据及时上传至生态环境管理部门信息中心，确保在线监测系统满足日后稳定可靠运行的要求；</w:t>
      </w:r>
    </w:p>
    <w:p w14:paraId="72EB90D7">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②投标人需配合在线监测系统第三方比对，如在线监测系统因投标人的原因造成第三方比对未能通过，后续比对费用由投标人承担，直至比对通过为止；</w:t>
      </w:r>
    </w:p>
    <w:p w14:paraId="5B78D3CA">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③建立维保纸质和电子档案的要求：维保单位需建立维保档案并根据国家、地方最新环保要求及时更新，档案包括纸质和电子两部分，所有档案资料要</w:t>
      </w:r>
      <w:r>
        <w:rPr>
          <w:rFonts w:hint="eastAsia" w:ascii="宋体" w:hAnsi="宋体" w:eastAsia="宋体" w:cs="宋体"/>
          <w:color w:val="auto"/>
          <w:sz w:val="21"/>
          <w:szCs w:val="21"/>
          <w:highlight w:val="none"/>
          <w:lang w:val="en-US" w:eastAsia="zh-CN"/>
        </w:rPr>
        <w:t>招标</w:t>
      </w:r>
      <w:r>
        <w:rPr>
          <w:rFonts w:hint="eastAsia" w:ascii="宋体" w:hAnsi="宋体" w:eastAsia="宋体" w:cs="宋体"/>
          <w:sz w:val="21"/>
          <w:szCs w:val="21"/>
          <w:highlight w:val="none"/>
          <w:lang w:val="en-US" w:eastAsia="zh-CN"/>
        </w:rPr>
        <w:t>人和投标人共同持有，至少一式两份以上。纸质台账每一季度整理后交由业主方保存；</w:t>
      </w:r>
    </w:p>
    <w:p w14:paraId="6AC0DFF4">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④执法检查配合与第三方检测配合，协助处置环保执法相关事宜；</w:t>
      </w:r>
    </w:p>
    <w:p w14:paraId="3CBAC2BC">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⑤当系统仪器出现故障或数据异常时，应及时进行检查修复，10分钟内到达现场，1日内检查修复完毕，并提交</w:t>
      </w:r>
      <w:r>
        <w:rPr>
          <w:rFonts w:hint="eastAsia" w:ascii="宋体" w:hAnsi="宋体" w:eastAsia="宋体" w:cs="宋体"/>
          <w:color w:val="auto"/>
          <w:sz w:val="21"/>
          <w:szCs w:val="21"/>
          <w:highlight w:val="none"/>
          <w:lang w:val="en-US" w:eastAsia="zh-CN"/>
        </w:rPr>
        <w:t>招标</w:t>
      </w:r>
      <w:r>
        <w:rPr>
          <w:rFonts w:hint="eastAsia" w:ascii="宋体" w:hAnsi="宋体" w:eastAsia="宋体" w:cs="宋体"/>
          <w:sz w:val="21"/>
          <w:szCs w:val="21"/>
          <w:highlight w:val="none"/>
          <w:lang w:val="en-US" w:eastAsia="zh-CN"/>
        </w:rPr>
        <w:t>人确认。投标人所有的维护、修复记录都必须有招标人进行签字确认，所有因投标人未及时赶到现场修复设备，由此导致烟气或废水数据异常时间超过法律法规要求的责任，或者导致设备更严重损坏的，均由投标人承担；</w:t>
      </w:r>
    </w:p>
    <w:p w14:paraId="549C0C0C">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⑥按照浙江省污染源自动监控信息管理平台要求，按时完成平台的工况启停、在线监控系统停启运（由招标人先报备政务网）、维保、校准、校验、故障处理等信息登录工作；</w:t>
      </w:r>
    </w:p>
    <w:p w14:paraId="4E3C21F9">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⑦投标人服务应根据《污染源自动监控管理办法》（环保总局令28号）、《污染源自动监控设施运行管理办法》（环发［2008］6号）、《固定污染源烟气排放连续监测技术规范》（HJ75-2017）、《固定污染源烟气排放连续监测系统技术要求及检测方法》（HJ76-2017）、《水污染源在线监测系统（CODc、NH3-N等）运行技术规范》（HJ355-2019）和《污染源在线自动监控（监测）系统数据传输标准》（HJ／212-2017）、《浙江省污染源自动监控现场端视频监控及站房门禁系统建设技术要求（试行）》（浙环函〔2017〕449号）、《浙江省生态环境厅办公室关于做好 2020年重点排污单位自动监控设施新建和标准化提升工作的通知》浙环办函［2020］等相关要求；</w:t>
      </w:r>
    </w:p>
    <w:p w14:paraId="67ED85EF">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⑧能源运行中心其他要求：服务满足国家环保部门针对垃圾发电行业“装、树、联”的相关规定要求及《生活垃圾焚烧发电厂自动监测数据应用管理规定》等国家及地方环保标准进行在线连续监测系统维保管理工作的相关要求；</w:t>
      </w:r>
    </w:p>
    <w:p w14:paraId="30969185">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⑨三固运行中心其他要求：按照《危险废物焚烧污染控制标准GB18484-2020》等国家及地方环保标准进行在线连续监测系统维保管理工作。</w:t>
      </w:r>
    </w:p>
    <w:p w14:paraId="0565A24E">
      <w:pPr>
        <w:keepNext w:val="0"/>
        <w:keepLines w:val="0"/>
        <w:pageBreakBefore w:val="0"/>
        <w:numPr>
          <w:ilvl w:val="0"/>
          <w:numId w:val="0"/>
        </w:numPr>
        <w:kinsoku/>
        <w:wordWrap/>
        <w:overflowPunct/>
        <w:topLinePunct w:val="0"/>
        <w:autoSpaceDE/>
        <w:autoSpaceDN/>
        <w:bidi w:val="0"/>
        <w:spacing w:line="360" w:lineRule="auto"/>
        <w:ind w:firstLine="422" w:firstLineChars="200"/>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三、验收标准</w:t>
      </w:r>
    </w:p>
    <w:p w14:paraId="3D02BEC7">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完成能源和三固运行中心烟气在线监测系统(CEMS)、外排废水在线监测系统以及配套系统（视频监控、站房门禁系统、刷卡排污系统）运维并做好比对对接服务，在线监测及相关设备驻厂运维根据招标人运行、维保基本要求（详见附件二）及杭州市生态环境局运维服务要求执行，确保设备正常运行；</w:t>
      </w:r>
    </w:p>
    <w:p w14:paraId="657C5716">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（2）招标人系统仪器出现故障或数据异常时，投标人需10分钟内到达现场；</w:t>
      </w:r>
    </w:p>
    <w:p w14:paraId="54C135A1">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（3）提供原始监测数据、季度的运维原始记录、数据初审和复审记录、运维月报、运维年报；</w:t>
      </w:r>
    </w:p>
    <w:p w14:paraId="5DF36822">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仿宋_GB2312" w:hAnsi="仿宋_GB2312" w:eastAsia="仿宋_GB2312" w:cs="仿宋_GB2312"/>
          <w:sz w:val="28"/>
          <w:szCs w:val="28"/>
          <w:highlight w:val="none"/>
          <w:lang w:val="en-US" w:eastAsia="zh-CN"/>
        </w:rPr>
      </w:pPr>
      <w:r>
        <w:rPr>
          <w:rFonts w:hint="eastAsia" w:ascii="宋体" w:hAnsi="宋体" w:eastAsia="宋体" w:cs="宋体"/>
          <w:sz w:val="21"/>
          <w:szCs w:val="21"/>
          <w:highlight w:val="none"/>
          <w:lang w:val="en-US" w:eastAsia="zh-CN"/>
        </w:rPr>
        <w:t>（4）招标人在合同期满后对运营维保情况进行考评（考评标准见附件三）验收，考评分平均分不低于90分视为验收合格，验收不合格中标人承担相应责任。以上服务均以招标人签字确认的验收记录为准。</w:t>
      </w:r>
    </w:p>
    <w:p w14:paraId="7F84087A">
      <w:pPr>
        <w:keepNext w:val="0"/>
        <w:keepLines w:val="0"/>
        <w:pageBreakBefore w:val="0"/>
        <w:kinsoku/>
        <w:wordWrap/>
        <w:overflowPunct/>
        <w:topLinePunct w:val="0"/>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附件一：</w:t>
      </w:r>
      <w:r>
        <w:rPr>
          <w:rFonts w:hint="eastAsia" w:ascii="宋体" w:hAnsi="宋体" w:eastAsia="宋体" w:cs="宋体"/>
          <w:sz w:val="21"/>
          <w:szCs w:val="21"/>
          <w:highlight w:val="none"/>
          <w:lang w:val="en-US" w:eastAsia="zh-CN"/>
        </w:rPr>
        <w:t xml:space="preserve">              </w:t>
      </w:r>
    </w:p>
    <w:p w14:paraId="5F3E1E6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lang w:val="en-US" w:eastAsia="zh-CN"/>
        </w:rPr>
        <w:t>能源运行中心</w:t>
      </w:r>
      <w:r>
        <w:rPr>
          <w:rFonts w:hint="eastAsia" w:ascii="宋体" w:hAnsi="宋体" w:eastAsia="宋体" w:cs="宋体"/>
          <w:b/>
          <w:bCs/>
          <w:color w:val="000000"/>
          <w:sz w:val="21"/>
          <w:szCs w:val="21"/>
          <w:highlight w:val="none"/>
        </w:rPr>
        <w:t>主要设备清单</w:t>
      </w:r>
    </w:p>
    <w:tbl>
      <w:tblPr>
        <w:tblStyle w:val="23"/>
        <w:tblW w:w="4582"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 w:type="dxa"/>
          <w:bottom w:w="0" w:type="dxa"/>
          <w:right w:w="10" w:type="dxa"/>
        </w:tblCellMar>
      </w:tblPr>
      <w:tblGrid>
        <w:gridCol w:w="524"/>
        <w:gridCol w:w="2064"/>
        <w:gridCol w:w="2382"/>
        <w:gridCol w:w="813"/>
        <w:gridCol w:w="832"/>
        <w:gridCol w:w="1253"/>
        <w:gridCol w:w="1082"/>
      </w:tblGrid>
      <w:tr w14:paraId="218B52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4" w:hRule="atLeast"/>
          <w:jc w:val="center"/>
        </w:trPr>
        <w:tc>
          <w:tcPr>
            <w:tcW w:w="5000" w:type="pct"/>
            <w:gridSpan w:val="7"/>
            <w:shd w:val="clear" w:color="auto" w:fill="FFFFFF"/>
            <w:noWrap w:val="0"/>
            <w:vAlign w:val="center"/>
          </w:tcPr>
          <w:p w14:paraId="460F9A4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余热锅炉出口烟气监测系统</w:t>
            </w:r>
          </w:p>
        </w:tc>
      </w:tr>
      <w:tr w14:paraId="6A2267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91" w:hRule="atLeast"/>
          <w:jc w:val="center"/>
        </w:trPr>
        <w:tc>
          <w:tcPr>
            <w:tcW w:w="293" w:type="pct"/>
            <w:tcBorders>
              <w:top w:val="single" w:color="auto" w:sz="4" w:space="0"/>
            </w:tcBorders>
            <w:shd w:val="clear" w:color="auto" w:fill="FFFFFF"/>
            <w:noWrap w:val="0"/>
            <w:vAlign w:val="center"/>
          </w:tcPr>
          <w:p w14:paraId="5777531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tcBorders>
            <w:shd w:val="clear" w:color="auto" w:fill="FFFFFF"/>
            <w:noWrap w:val="0"/>
            <w:vAlign w:val="center"/>
          </w:tcPr>
          <w:p w14:paraId="336B68C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tcBorders>
            <w:shd w:val="clear" w:color="auto" w:fill="FFFFFF"/>
            <w:noWrap w:val="0"/>
            <w:vAlign w:val="center"/>
          </w:tcPr>
          <w:p w14:paraId="767D936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tcBorders>
            <w:shd w:val="clear" w:color="auto" w:fill="FFFFFF"/>
            <w:noWrap w:val="0"/>
            <w:vAlign w:val="center"/>
          </w:tcPr>
          <w:p w14:paraId="7387EF3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tcBorders>
            <w:shd w:val="clear" w:color="auto" w:fill="FFFFFF"/>
            <w:noWrap w:val="0"/>
            <w:vAlign w:val="center"/>
          </w:tcPr>
          <w:p w14:paraId="3EE248B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tcBorders>
            <w:shd w:val="clear" w:color="auto" w:fill="FFFFFF"/>
            <w:noWrap w:val="0"/>
            <w:vAlign w:val="center"/>
          </w:tcPr>
          <w:p w14:paraId="53808E7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品牌</w:t>
            </w:r>
          </w:p>
        </w:tc>
        <w:tc>
          <w:tcPr>
            <w:tcW w:w="601" w:type="pct"/>
            <w:tcBorders>
              <w:top w:val="single" w:color="auto" w:sz="4" w:space="0"/>
              <w:left w:val="single" w:color="auto" w:sz="4" w:space="0"/>
            </w:tcBorders>
            <w:shd w:val="clear" w:color="auto" w:fill="FFFFFF"/>
            <w:noWrap w:val="0"/>
            <w:vAlign w:val="center"/>
          </w:tcPr>
          <w:p w14:paraId="3167E5B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3AF3D9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4ECCE33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tcBorders>
            <w:shd w:val="clear" w:color="auto" w:fill="FFFFFF"/>
            <w:noWrap w:val="0"/>
            <w:vAlign w:val="center"/>
          </w:tcPr>
          <w:p w14:paraId="14177CF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傅立叶变换红外分析系统</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FT-IR</w:t>
            </w:r>
          </w:p>
        </w:tc>
        <w:tc>
          <w:tcPr>
            <w:tcW w:w="1331" w:type="pct"/>
            <w:tcBorders>
              <w:top w:val="single" w:color="auto" w:sz="4" w:space="0"/>
              <w:left w:val="single" w:color="auto" w:sz="4" w:space="0"/>
            </w:tcBorders>
            <w:shd w:val="clear" w:color="auto" w:fill="FFFFFF"/>
            <w:noWrap w:val="0"/>
            <w:vAlign w:val="center"/>
          </w:tcPr>
          <w:p w14:paraId="25CED7F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MCS100FT</w:t>
            </w:r>
          </w:p>
        </w:tc>
        <w:tc>
          <w:tcPr>
            <w:tcW w:w="454" w:type="pct"/>
            <w:tcBorders>
              <w:top w:val="single" w:color="auto" w:sz="4" w:space="0"/>
              <w:left w:val="single" w:color="auto" w:sz="4" w:space="0"/>
            </w:tcBorders>
            <w:shd w:val="clear" w:color="auto" w:fill="FFFFFF"/>
            <w:noWrap w:val="0"/>
            <w:vAlign w:val="center"/>
          </w:tcPr>
          <w:p w14:paraId="33AC47A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3C65ED2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3BE692B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tcBorders>
            <w:shd w:val="clear" w:color="auto" w:fill="FFFFFF"/>
            <w:noWrap w:val="0"/>
            <w:vAlign w:val="center"/>
          </w:tcPr>
          <w:p w14:paraId="16777A0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p>
        </w:tc>
      </w:tr>
      <w:tr w14:paraId="2AAB70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01CA448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tcBorders>
            <w:shd w:val="clear" w:color="auto" w:fill="FFFFFF"/>
            <w:noWrap w:val="0"/>
            <w:vAlign w:val="center"/>
          </w:tcPr>
          <w:p w14:paraId="0FFA14A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激光后散法粉尘仪</w:t>
            </w:r>
          </w:p>
        </w:tc>
        <w:tc>
          <w:tcPr>
            <w:tcW w:w="1331" w:type="pct"/>
            <w:tcBorders>
              <w:top w:val="single" w:color="auto" w:sz="4" w:space="0"/>
              <w:left w:val="single" w:color="auto" w:sz="4" w:space="0"/>
            </w:tcBorders>
            <w:shd w:val="clear" w:color="auto" w:fill="FFFFFF"/>
            <w:noWrap w:val="0"/>
            <w:vAlign w:val="center"/>
          </w:tcPr>
          <w:p w14:paraId="4100336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RBV-DUST</w:t>
            </w:r>
          </w:p>
        </w:tc>
        <w:tc>
          <w:tcPr>
            <w:tcW w:w="454" w:type="pct"/>
            <w:tcBorders>
              <w:top w:val="single" w:color="auto" w:sz="4" w:space="0"/>
              <w:left w:val="single" w:color="auto" w:sz="4" w:space="0"/>
            </w:tcBorders>
            <w:shd w:val="clear" w:color="auto" w:fill="FFFFFF"/>
            <w:noWrap w:val="0"/>
            <w:vAlign w:val="center"/>
          </w:tcPr>
          <w:p w14:paraId="632EE9F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t>台</w:t>
            </w:r>
          </w:p>
        </w:tc>
        <w:tc>
          <w:tcPr>
            <w:tcW w:w="465" w:type="pct"/>
            <w:tcBorders>
              <w:top w:val="single" w:color="auto" w:sz="4" w:space="0"/>
              <w:left w:val="single" w:color="auto" w:sz="4" w:space="0"/>
            </w:tcBorders>
            <w:shd w:val="clear" w:color="auto" w:fill="FFFFFF"/>
            <w:noWrap w:val="0"/>
            <w:vAlign w:val="center"/>
          </w:tcPr>
          <w:p w14:paraId="0F4EBCB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0420A87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彩虹谷</w:t>
            </w:r>
          </w:p>
        </w:tc>
        <w:tc>
          <w:tcPr>
            <w:tcW w:w="601" w:type="pct"/>
            <w:tcBorders>
              <w:top w:val="single" w:color="auto" w:sz="4" w:space="0"/>
              <w:left w:val="single" w:color="auto" w:sz="4" w:space="0"/>
            </w:tcBorders>
            <w:shd w:val="clear" w:color="auto" w:fill="FFFFFF"/>
            <w:noWrap w:val="0"/>
            <w:vAlign w:val="center"/>
          </w:tcPr>
          <w:p w14:paraId="0AB345C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p>
        </w:tc>
      </w:tr>
      <w:tr w14:paraId="2370A5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22E6F7A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tcBorders>
            <w:shd w:val="clear" w:color="auto" w:fill="FFFFFF"/>
            <w:noWrap w:val="0"/>
            <w:vAlign w:val="center"/>
          </w:tcPr>
          <w:p w14:paraId="000E14E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温压流一体机</w:t>
            </w:r>
          </w:p>
        </w:tc>
        <w:tc>
          <w:tcPr>
            <w:tcW w:w="1331" w:type="pct"/>
            <w:tcBorders>
              <w:top w:val="single" w:color="auto" w:sz="4" w:space="0"/>
              <w:left w:val="single" w:color="auto" w:sz="4" w:space="0"/>
            </w:tcBorders>
            <w:shd w:val="clear" w:color="auto" w:fill="FFFFFF"/>
            <w:noWrap w:val="0"/>
            <w:vAlign w:val="center"/>
          </w:tcPr>
          <w:p w14:paraId="1E2028E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TPF400</w:t>
            </w:r>
          </w:p>
        </w:tc>
        <w:tc>
          <w:tcPr>
            <w:tcW w:w="454" w:type="pct"/>
            <w:tcBorders>
              <w:top w:val="single" w:color="auto" w:sz="4" w:space="0"/>
              <w:left w:val="single" w:color="auto" w:sz="4" w:space="0"/>
            </w:tcBorders>
            <w:shd w:val="clear" w:color="auto" w:fill="FFFFFF"/>
            <w:noWrap w:val="0"/>
            <w:vAlign w:val="center"/>
          </w:tcPr>
          <w:p w14:paraId="3274274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tcBorders>
            <w:shd w:val="clear" w:color="auto" w:fill="FFFFFF"/>
            <w:noWrap w:val="0"/>
            <w:vAlign w:val="center"/>
          </w:tcPr>
          <w:p w14:paraId="055D22F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1513914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康测</w:t>
            </w:r>
          </w:p>
        </w:tc>
        <w:tc>
          <w:tcPr>
            <w:tcW w:w="601" w:type="pct"/>
            <w:tcBorders>
              <w:top w:val="single" w:color="auto" w:sz="4" w:space="0"/>
              <w:left w:val="single" w:color="auto" w:sz="4" w:space="0"/>
            </w:tcBorders>
            <w:shd w:val="clear" w:color="auto" w:fill="FFFFFF"/>
            <w:noWrap w:val="0"/>
            <w:vAlign w:val="center"/>
          </w:tcPr>
          <w:p w14:paraId="4AAE61C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罗斯蒙特变送器</w:t>
            </w:r>
          </w:p>
        </w:tc>
      </w:tr>
      <w:tr w14:paraId="1338E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015E3D5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4</w:t>
            </w:r>
          </w:p>
        </w:tc>
        <w:tc>
          <w:tcPr>
            <w:tcW w:w="1153" w:type="pct"/>
            <w:tcBorders>
              <w:top w:val="single" w:color="auto" w:sz="4" w:space="0"/>
              <w:left w:val="single" w:color="auto" w:sz="4" w:space="0"/>
            </w:tcBorders>
            <w:shd w:val="clear" w:color="auto" w:fill="FFFFFF"/>
            <w:noWrap w:val="0"/>
            <w:vAlign w:val="center"/>
          </w:tcPr>
          <w:p w14:paraId="1868319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数据釆集处理系统</w:t>
            </w:r>
          </w:p>
        </w:tc>
        <w:tc>
          <w:tcPr>
            <w:tcW w:w="1331" w:type="pct"/>
            <w:tcBorders>
              <w:top w:val="single" w:color="auto" w:sz="4" w:space="0"/>
              <w:left w:val="single" w:color="auto" w:sz="4" w:space="0"/>
            </w:tcBorders>
            <w:shd w:val="clear" w:color="auto" w:fill="FFFFFF"/>
            <w:noWrap w:val="0"/>
            <w:vAlign w:val="center"/>
          </w:tcPr>
          <w:p w14:paraId="4E98089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SMC-900</w:t>
            </w:r>
          </w:p>
        </w:tc>
        <w:tc>
          <w:tcPr>
            <w:tcW w:w="454" w:type="pct"/>
            <w:tcBorders>
              <w:top w:val="single" w:color="auto" w:sz="4" w:space="0"/>
              <w:left w:val="single" w:color="auto" w:sz="4" w:space="0"/>
            </w:tcBorders>
            <w:shd w:val="clear" w:color="auto" w:fill="FFFFFF"/>
            <w:noWrap w:val="0"/>
            <w:vAlign w:val="center"/>
          </w:tcPr>
          <w:p w14:paraId="6ED7E75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6452AF2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66E9D0D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中国西克</w:t>
            </w:r>
          </w:p>
        </w:tc>
        <w:tc>
          <w:tcPr>
            <w:tcW w:w="601" w:type="pct"/>
            <w:tcBorders>
              <w:top w:val="single" w:color="auto" w:sz="4" w:space="0"/>
              <w:left w:val="single" w:color="auto" w:sz="4" w:space="0"/>
            </w:tcBorders>
            <w:shd w:val="clear" w:color="auto" w:fill="FFFFFF"/>
            <w:noWrap w:val="0"/>
            <w:vAlign w:val="center"/>
          </w:tcPr>
          <w:p w14:paraId="0FBAF49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p>
        </w:tc>
      </w:tr>
      <w:tr w14:paraId="66DBF7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25" w:hRule="atLeast"/>
          <w:jc w:val="center"/>
        </w:trPr>
        <w:tc>
          <w:tcPr>
            <w:tcW w:w="5000" w:type="pct"/>
            <w:gridSpan w:val="7"/>
            <w:tcBorders>
              <w:top w:val="single" w:color="auto" w:sz="4" w:space="0"/>
            </w:tcBorders>
            <w:shd w:val="clear" w:color="auto" w:fill="FFFFFF"/>
            <w:noWrap w:val="0"/>
            <w:vAlign w:val="center"/>
          </w:tcPr>
          <w:p w14:paraId="7CEE08D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袋式除尘器出口烟气监测系统</w:t>
            </w:r>
          </w:p>
        </w:tc>
      </w:tr>
      <w:tr w14:paraId="245615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9" w:hRule="atLeast"/>
          <w:jc w:val="center"/>
        </w:trPr>
        <w:tc>
          <w:tcPr>
            <w:tcW w:w="293" w:type="pct"/>
            <w:tcBorders>
              <w:top w:val="single" w:color="auto" w:sz="4" w:space="0"/>
            </w:tcBorders>
            <w:shd w:val="clear" w:color="auto" w:fill="FFFFFF"/>
            <w:noWrap w:val="0"/>
            <w:vAlign w:val="center"/>
          </w:tcPr>
          <w:p w14:paraId="425AA1C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tcBorders>
            <w:shd w:val="clear" w:color="auto" w:fill="FFFFFF"/>
            <w:noWrap w:val="0"/>
            <w:vAlign w:val="center"/>
          </w:tcPr>
          <w:p w14:paraId="661F4A8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tcBorders>
            <w:shd w:val="clear" w:color="auto" w:fill="FFFFFF"/>
            <w:noWrap w:val="0"/>
            <w:vAlign w:val="center"/>
          </w:tcPr>
          <w:p w14:paraId="7687D7A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tcBorders>
            <w:shd w:val="clear" w:color="auto" w:fill="FFFFFF"/>
            <w:noWrap w:val="0"/>
            <w:vAlign w:val="center"/>
          </w:tcPr>
          <w:p w14:paraId="2485FAA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tcBorders>
            <w:shd w:val="clear" w:color="auto" w:fill="FFFFFF"/>
            <w:noWrap w:val="0"/>
            <w:vAlign w:val="center"/>
          </w:tcPr>
          <w:p w14:paraId="6DD6E43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tcBorders>
            <w:shd w:val="clear" w:color="auto" w:fill="FFFFFF"/>
            <w:noWrap w:val="0"/>
            <w:vAlign w:val="center"/>
          </w:tcPr>
          <w:p w14:paraId="3C59885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制造商</w:t>
            </w:r>
          </w:p>
        </w:tc>
        <w:tc>
          <w:tcPr>
            <w:tcW w:w="601" w:type="pct"/>
            <w:tcBorders>
              <w:top w:val="single" w:color="auto" w:sz="4" w:space="0"/>
              <w:left w:val="single" w:color="auto" w:sz="4" w:space="0"/>
            </w:tcBorders>
            <w:shd w:val="clear" w:color="auto" w:fill="FFFFFF"/>
            <w:noWrap w:val="0"/>
            <w:vAlign w:val="center"/>
          </w:tcPr>
          <w:p w14:paraId="223742C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26CC2F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48D02FF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tcBorders>
            <w:shd w:val="clear" w:color="auto" w:fill="FFFFFF"/>
            <w:noWrap w:val="0"/>
            <w:vAlign w:val="center"/>
          </w:tcPr>
          <w:p w14:paraId="74A5849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傅立叶变换红外分析系统</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FT-IR</w:t>
            </w:r>
          </w:p>
        </w:tc>
        <w:tc>
          <w:tcPr>
            <w:tcW w:w="1331" w:type="pct"/>
            <w:tcBorders>
              <w:top w:val="single" w:color="auto" w:sz="4" w:space="0"/>
              <w:left w:val="single" w:color="auto" w:sz="4" w:space="0"/>
            </w:tcBorders>
            <w:shd w:val="clear" w:color="auto" w:fill="FFFFFF"/>
            <w:noWrap w:val="0"/>
            <w:vAlign w:val="center"/>
          </w:tcPr>
          <w:p w14:paraId="7D3654C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MCS100FT</w:t>
            </w:r>
          </w:p>
        </w:tc>
        <w:tc>
          <w:tcPr>
            <w:tcW w:w="454" w:type="pct"/>
            <w:tcBorders>
              <w:top w:val="single" w:color="auto" w:sz="4" w:space="0"/>
              <w:left w:val="single" w:color="auto" w:sz="4" w:space="0"/>
            </w:tcBorders>
            <w:shd w:val="clear" w:color="auto" w:fill="FFFFFF"/>
            <w:noWrap w:val="0"/>
            <w:vAlign w:val="center"/>
          </w:tcPr>
          <w:p w14:paraId="2A061A0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6E497BE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10ED260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tcBorders>
            <w:shd w:val="clear" w:color="auto" w:fill="FFFFFF"/>
            <w:noWrap w:val="0"/>
            <w:vAlign w:val="center"/>
          </w:tcPr>
          <w:p w14:paraId="69C8B86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7D11F9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6882F69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tcBorders>
            <w:shd w:val="clear" w:color="auto" w:fill="FFFFFF"/>
            <w:noWrap w:val="0"/>
            <w:vAlign w:val="center"/>
          </w:tcPr>
          <w:p w14:paraId="7C9B6AE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激光后散法粉尘仪</w:t>
            </w:r>
          </w:p>
        </w:tc>
        <w:tc>
          <w:tcPr>
            <w:tcW w:w="1331" w:type="pct"/>
            <w:tcBorders>
              <w:top w:val="single" w:color="auto" w:sz="4" w:space="0"/>
              <w:left w:val="single" w:color="auto" w:sz="4" w:space="0"/>
            </w:tcBorders>
            <w:shd w:val="clear" w:color="auto" w:fill="FFFFFF"/>
            <w:noWrap w:val="0"/>
            <w:vAlign w:val="center"/>
          </w:tcPr>
          <w:p w14:paraId="611D4CC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RBV-DUST</w:t>
            </w:r>
          </w:p>
        </w:tc>
        <w:tc>
          <w:tcPr>
            <w:tcW w:w="454" w:type="pct"/>
            <w:tcBorders>
              <w:top w:val="single" w:color="auto" w:sz="4" w:space="0"/>
              <w:left w:val="single" w:color="auto" w:sz="4" w:space="0"/>
            </w:tcBorders>
            <w:shd w:val="clear" w:color="auto" w:fill="FFFFFF"/>
            <w:noWrap w:val="0"/>
            <w:vAlign w:val="center"/>
          </w:tcPr>
          <w:p w14:paraId="1AD6EE6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3A337FE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0755083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彩虹谷</w:t>
            </w:r>
          </w:p>
        </w:tc>
        <w:tc>
          <w:tcPr>
            <w:tcW w:w="601" w:type="pct"/>
            <w:tcBorders>
              <w:top w:val="single" w:color="auto" w:sz="4" w:space="0"/>
              <w:left w:val="single" w:color="auto" w:sz="4" w:space="0"/>
            </w:tcBorders>
            <w:shd w:val="clear" w:color="auto" w:fill="FFFFFF"/>
            <w:noWrap w:val="0"/>
            <w:vAlign w:val="center"/>
          </w:tcPr>
          <w:p w14:paraId="33757E6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7CCC2B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1394CD4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tcBorders>
            <w:shd w:val="clear" w:color="auto" w:fill="FFFFFF"/>
            <w:noWrap w:val="0"/>
            <w:vAlign w:val="center"/>
          </w:tcPr>
          <w:p w14:paraId="6078C03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温压流一体机</w:t>
            </w:r>
          </w:p>
        </w:tc>
        <w:tc>
          <w:tcPr>
            <w:tcW w:w="1331" w:type="pct"/>
            <w:tcBorders>
              <w:top w:val="single" w:color="auto" w:sz="4" w:space="0"/>
              <w:left w:val="single" w:color="auto" w:sz="4" w:space="0"/>
            </w:tcBorders>
            <w:shd w:val="clear" w:color="auto" w:fill="FFFFFF"/>
            <w:noWrap w:val="0"/>
            <w:vAlign w:val="center"/>
          </w:tcPr>
          <w:p w14:paraId="000FAD0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TPF400</w:t>
            </w:r>
          </w:p>
        </w:tc>
        <w:tc>
          <w:tcPr>
            <w:tcW w:w="454" w:type="pct"/>
            <w:tcBorders>
              <w:top w:val="single" w:color="auto" w:sz="4" w:space="0"/>
              <w:left w:val="single" w:color="auto" w:sz="4" w:space="0"/>
            </w:tcBorders>
            <w:shd w:val="clear" w:color="auto" w:fill="FFFFFF"/>
            <w:noWrap w:val="0"/>
            <w:vAlign w:val="center"/>
          </w:tcPr>
          <w:p w14:paraId="56FF71D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tcBorders>
            <w:shd w:val="clear" w:color="auto" w:fill="FFFFFF"/>
            <w:noWrap w:val="0"/>
            <w:vAlign w:val="center"/>
          </w:tcPr>
          <w:p w14:paraId="58D00A4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1207573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康测</w:t>
            </w:r>
          </w:p>
        </w:tc>
        <w:tc>
          <w:tcPr>
            <w:tcW w:w="601" w:type="pct"/>
            <w:tcBorders>
              <w:top w:val="single" w:color="auto" w:sz="4" w:space="0"/>
              <w:left w:val="single" w:color="auto" w:sz="4" w:space="0"/>
            </w:tcBorders>
            <w:shd w:val="clear" w:color="auto" w:fill="FFFFFF"/>
            <w:noWrap w:val="0"/>
            <w:vAlign w:val="center"/>
          </w:tcPr>
          <w:p w14:paraId="7C8C85F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罗斯蒙特变送器</w:t>
            </w:r>
          </w:p>
        </w:tc>
      </w:tr>
      <w:tr w14:paraId="2035A1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122B7D3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4</w:t>
            </w:r>
          </w:p>
        </w:tc>
        <w:tc>
          <w:tcPr>
            <w:tcW w:w="1153" w:type="pct"/>
            <w:tcBorders>
              <w:top w:val="single" w:color="auto" w:sz="4" w:space="0"/>
              <w:left w:val="single" w:color="auto" w:sz="4" w:space="0"/>
            </w:tcBorders>
            <w:shd w:val="clear" w:color="auto" w:fill="FFFFFF"/>
            <w:noWrap w:val="0"/>
            <w:vAlign w:val="center"/>
          </w:tcPr>
          <w:p w14:paraId="70B9831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数据采集处理系统</w:t>
            </w:r>
          </w:p>
        </w:tc>
        <w:tc>
          <w:tcPr>
            <w:tcW w:w="1331" w:type="pct"/>
            <w:tcBorders>
              <w:top w:val="single" w:color="auto" w:sz="4" w:space="0"/>
              <w:left w:val="single" w:color="auto" w:sz="4" w:space="0"/>
            </w:tcBorders>
            <w:shd w:val="clear" w:color="auto" w:fill="FFFFFF"/>
            <w:noWrap w:val="0"/>
            <w:vAlign w:val="center"/>
          </w:tcPr>
          <w:p w14:paraId="7C99E1E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SMC-900</w:t>
            </w:r>
          </w:p>
        </w:tc>
        <w:tc>
          <w:tcPr>
            <w:tcW w:w="454" w:type="pct"/>
            <w:tcBorders>
              <w:top w:val="single" w:color="auto" w:sz="4" w:space="0"/>
              <w:left w:val="single" w:color="auto" w:sz="4" w:space="0"/>
            </w:tcBorders>
            <w:shd w:val="clear" w:color="auto" w:fill="FFFFFF"/>
            <w:noWrap w:val="0"/>
            <w:vAlign w:val="center"/>
          </w:tcPr>
          <w:p w14:paraId="5A7B538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3FBCA83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532C69D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中国西克</w:t>
            </w:r>
          </w:p>
        </w:tc>
        <w:tc>
          <w:tcPr>
            <w:tcW w:w="601" w:type="pct"/>
            <w:tcBorders>
              <w:top w:val="single" w:color="auto" w:sz="4" w:space="0"/>
              <w:left w:val="single" w:color="auto" w:sz="4" w:space="0"/>
            </w:tcBorders>
            <w:shd w:val="clear" w:color="auto" w:fill="FFFFFF"/>
            <w:noWrap w:val="0"/>
            <w:vAlign w:val="center"/>
          </w:tcPr>
          <w:p w14:paraId="22BC3E9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532668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0" w:hRule="atLeast"/>
          <w:jc w:val="center"/>
        </w:trPr>
        <w:tc>
          <w:tcPr>
            <w:tcW w:w="5000" w:type="pct"/>
            <w:gridSpan w:val="7"/>
            <w:tcBorders>
              <w:top w:val="single" w:color="auto" w:sz="4" w:space="0"/>
            </w:tcBorders>
            <w:shd w:val="clear" w:color="auto" w:fill="FFFFFF"/>
            <w:noWrap w:val="0"/>
            <w:vAlign w:val="center"/>
          </w:tcPr>
          <w:p w14:paraId="1B6BA2E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烟囱上烟气监测系统</w:t>
            </w:r>
          </w:p>
        </w:tc>
      </w:tr>
      <w:tr w14:paraId="5A3E8B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92" w:hRule="atLeast"/>
          <w:jc w:val="center"/>
        </w:trPr>
        <w:tc>
          <w:tcPr>
            <w:tcW w:w="293" w:type="pct"/>
            <w:tcBorders>
              <w:top w:val="single" w:color="auto" w:sz="4" w:space="0"/>
            </w:tcBorders>
            <w:shd w:val="clear" w:color="auto" w:fill="FFFFFF"/>
            <w:noWrap w:val="0"/>
            <w:vAlign w:val="center"/>
          </w:tcPr>
          <w:p w14:paraId="39EAB7A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tcBorders>
            <w:shd w:val="clear" w:color="auto" w:fill="FFFFFF"/>
            <w:noWrap w:val="0"/>
            <w:vAlign w:val="center"/>
          </w:tcPr>
          <w:p w14:paraId="2139403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tcBorders>
            <w:shd w:val="clear" w:color="auto" w:fill="FFFFFF"/>
            <w:noWrap w:val="0"/>
            <w:vAlign w:val="center"/>
          </w:tcPr>
          <w:p w14:paraId="1067181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tcBorders>
            <w:shd w:val="clear" w:color="auto" w:fill="FFFFFF"/>
            <w:noWrap w:val="0"/>
            <w:vAlign w:val="center"/>
          </w:tcPr>
          <w:p w14:paraId="07E7E53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tcBorders>
            <w:shd w:val="clear" w:color="auto" w:fill="FFFFFF"/>
            <w:noWrap w:val="0"/>
            <w:vAlign w:val="center"/>
          </w:tcPr>
          <w:p w14:paraId="58DF445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tcBorders>
            <w:shd w:val="clear" w:color="auto" w:fill="FFFFFF"/>
            <w:noWrap w:val="0"/>
            <w:vAlign w:val="center"/>
          </w:tcPr>
          <w:p w14:paraId="1F8F7B0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制造商</w:t>
            </w:r>
          </w:p>
        </w:tc>
        <w:tc>
          <w:tcPr>
            <w:tcW w:w="601" w:type="pct"/>
            <w:tcBorders>
              <w:top w:val="single" w:color="auto" w:sz="4" w:space="0"/>
              <w:left w:val="single" w:color="auto" w:sz="4" w:space="0"/>
            </w:tcBorders>
            <w:shd w:val="clear" w:color="auto" w:fill="FFFFFF"/>
            <w:noWrap w:val="0"/>
            <w:vAlign w:val="center"/>
          </w:tcPr>
          <w:p w14:paraId="0922B9F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0DE22B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50268F8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tcBorders>
            <w:shd w:val="clear" w:color="auto" w:fill="FFFFFF"/>
            <w:noWrap w:val="0"/>
            <w:vAlign w:val="center"/>
          </w:tcPr>
          <w:p w14:paraId="3C8B9FE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傅立叶变换红外分析系统</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FT</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-I</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R</w:t>
            </w:r>
          </w:p>
        </w:tc>
        <w:tc>
          <w:tcPr>
            <w:tcW w:w="1331" w:type="pct"/>
            <w:tcBorders>
              <w:top w:val="single" w:color="auto" w:sz="4" w:space="0"/>
              <w:left w:val="single" w:color="auto" w:sz="4" w:space="0"/>
            </w:tcBorders>
            <w:shd w:val="clear" w:color="auto" w:fill="FFFFFF"/>
            <w:noWrap w:val="0"/>
            <w:vAlign w:val="center"/>
          </w:tcPr>
          <w:p w14:paraId="27E8277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MCS100FT</w:t>
            </w:r>
          </w:p>
        </w:tc>
        <w:tc>
          <w:tcPr>
            <w:tcW w:w="454" w:type="pct"/>
            <w:tcBorders>
              <w:top w:val="single" w:color="auto" w:sz="4" w:space="0"/>
              <w:left w:val="single" w:color="auto" w:sz="4" w:space="0"/>
            </w:tcBorders>
            <w:shd w:val="clear" w:color="auto" w:fill="FFFFFF"/>
            <w:noWrap w:val="0"/>
            <w:vAlign w:val="center"/>
          </w:tcPr>
          <w:p w14:paraId="499BB7A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0FDCE8F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49C0525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tcBorders>
            <w:shd w:val="clear" w:color="auto" w:fill="FFFFFF"/>
            <w:noWrap w:val="0"/>
            <w:vAlign w:val="center"/>
          </w:tcPr>
          <w:p w14:paraId="7478644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417E21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bottom w:val="single" w:color="auto" w:sz="4" w:space="0"/>
            </w:tcBorders>
            <w:shd w:val="clear" w:color="auto" w:fill="FFFFFF"/>
            <w:noWrap w:val="0"/>
            <w:vAlign w:val="center"/>
          </w:tcPr>
          <w:p w14:paraId="203EBCD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bottom w:val="single" w:color="auto" w:sz="4" w:space="0"/>
            </w:tcBorders>
            <w:shd w:val="clear" w:color="auto" w:fill="FFFFFF"/>
            <w:noWrap w:val="0"/>
            <w:vAlign w:val="center"/>
          </w:tcPr>
          <w:p w14:paraId="6CE47AD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抽取式激光前散法超低粉尘仪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4423AD7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FWE200</w:t>
            </w:r>
          </w:p>
        </w:tc>
        <w:tc>
          <w:tcPr>
            <w:tcW w:w="454" w:type="pct"/>
            <w:tcBorders>
              <w:top w:val="single" w:color="auto" w:sz="4" w:space="0"/>
              <w:left w:val="single" w:color="auto" w:sz="4" w:space="0"/>
              <w:bottom w:val="single" w:color="auto" w:sz="4" w:space="0"/>
            </w:tcBorders>
            <w:shd w:val="clear" w:color="auto" w:fill="FFFFFF"/>
            <w:noWrap w:val="0"/>
            <w:vAlign w:val="center"/>
          </w:tcPr>
          <w:p w14:paraId="3B7170D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22C1D3C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bottom w:val="single" w:color="auto" w:sz="4" w:space="0"/>
            </w:tcBorders>
            <w:shd w:val="clear" w:color="auto" w:fill="FFFFFF"/>
            <w:noWrap w:val="0"/>
            <w:vAlign w:val="center"/>
          </w:tcPr>
          <w:p w14:paraId="54BC07DF">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bottom w:val="single" w:color="auto" w:sz="4" w:space="0"/>
            </w:tcBorders>
            <w:shd w:val="clear" w:color="auto" w:fill="FFFFFF"/>
            <w:noWrap w:val="0"/>
            <w:vAlign w:val="center"/>
          </w:tcPr>
          <w:p w14:paraId="1A24526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5122EB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0007BD8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bottom w:val="single" w:color="auto" w:sz="4" w:space="0"/>
            </w:tcBorders>
            <w:shd w:val="clear" w:color="auto" w:fill="FFFFFF"/>
            <w:noWrap w:val="0"/>
            <w:vAlign w:val="center"/>
          </w:tcPr>
          <w:p w14:paraId="2A667EC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流量计</w:t>
            </w:r>
          </w:p>
        </w:tc>
        <w:tc>
          <w:tcPr>
            <w:tcW w:w="1331" w:type="pct"/>
            <w:tcBorders>
              <w:top w:val="single" w:color="auto" w:sz="4" w:space="0"/>
              <w:left w:val="single" w:color="auto" w:sz="4" w:space="0"/>
              <w:bottom w:val="single" w:color="auto" w:sz="4" w:space="0"/>
            </w:tcBorders>
            <w:shd w:val="clear" w:color="auto" w:fill="FFFFFF"/>
            <w:noWrap w:val="0"/>
            <w:vAlign w:val="center"/>
          </w:tcPr>
          <w:p w14:paraId="6706AF6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SMC-222</w:t>
            </w:r>
          </w:p>
        </w:tc>
        <w:tc>
          <w:tcPr>
            <w:tcW w:w="454" w:type="pct"/>
            <w:tcBorders>
              <w:top w:val="single" w:color="auto" w:sz="4" w:space="0"/>
              <w:left w:val="single" w:color="auto" w:sz="4" w:space="0"/>
              <w:bottom w:val="single" w:color="auto" w:sz="4" w:space="0"/>
            </w:tcBorders>
            <w:shd w:val="clear" w:color="auto" w:fill="FFFFFF"/>
            <w:noWrap w:val="0"/>
            <w:vAlign w:val="center"/>
          </w:tcPr>
          <w:p w14:paraId="363A076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1E5DF53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bottom w:val="single" w:color="auto" w:sz="4" w:space="0"/>
            </w:tcBorders>
            <w:shd w:val="clear" w:color="auto" w:fill="FFFFFF"/>
            <w:noWrap w:val="0"/>
            <w:vAlign w:val="center"/>
          </w:tcPr>
          <w:p w14:paraId="5278DC2C">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bottom w:val="single" w:color="auto" w:sz="4" w:space="0"/>
            </w:tcBorders>
            <w:shd w:val="clear" w:color="auto" w:fill="FFFFFF"/>
            <w:noWrap w:val="0"/>
            <w:vAlign w:val="center"/>
          </w:tcPr>
          <w:p w14:paraId="3FF0891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3AA2EC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725930D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4</w:t>
            </w:r>
          </w:p>
        </w:tc>
        <w:tc>
          <w:tcPr>
            <w:tcW w:w="1153" w:type="pct"/>
            <w:tcBorders>
              <w:top w:val="single" w:color="auto" w:sz="4" w:space="0"/>
              <w:left w:val="single" w:color="auto" w:sz="4" w:space="0"/>
              <w:bottom w:val="single" w:color="auto" w:sz="4" w:space="0"/>
            </w:tcBorders>
            <w:shd w:val="clear" w:color="auto" w:fill="FFFFFF"/>
            <w:noWrap w:val="0"/>
            <w:vAlign w:val="center"/>
          </w:tcPr>
          <w:p w14:paraId="4DC1394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温度/压力监测仪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62E6992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SMC-202</w:t>
            </w:r>
          </w:p>
        </w:tc>
        <w:tc>
          <w:tcPr>
            <w:tcW w:w="454" w:type="pct"/>
            <w:tcBorders>
              <w:top w:val="single" w:color="auto" w:sz="4" w:space="0"/>
              <w:left w:val="single" w:color="auto" w:sz="4" w:space="0"/>
              <w:bottom w:val="single" w:color="auto" w:sz="4" w:space="0"/>
            </w:tcBorders>
            <w:shd w:val="clear" w:color="auto" w:fill="FFFFFF"/>
            <w:noWrap w:val="0"/>
            <w:vAlign w:val="center"/>
          </w:tcPr>
          <w:p w14:paraId="2A148BD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1E90E55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bottom w:val="single" w:color="auto" w:sz="4" w:space="0"/>
            </w:tcBorders>
            <w:shd w:val="clear" w:color="auto" w:fill="FFFFFF"/>
            <w:noWrap w:val="0"/>
            <w:vAlign w:val="center"/>
          </w:tcPr>
          <w:p w14:paraId="08DD558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中国西克</w:t>
            </w:r>
          </w:p>
        </w:tc>
        <w:tc>
          <w:tcPr>
            <w:tcW w:w="601" w:type="pct"/>
            <w:tcBorders>
              <w:top w:val="single" w:color="auto" w:sz="4" w:space="0"/>
              <w:left w:val="single" w:color="auto" w:sz="4" w:space="0"/>
              <w:bottom w:val="single" w:color="auto" w:sz="4" w:space="0"/>
            </w:tcBorders>
            <w:shd w:val="clear" w:color="auto" w:fill="FFFFFF"/>
            <w:noWrap w:val="0"/>
            <w:vAlign w:val="center"/>
          </w:tcPr>
          <w:p w14:paraId="26789F3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1FE0D9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8" w:hRule="atLeast"/>
          <w:jc w:val="center"/>
        </w:trPr>
        <w:tc>
          <w:tcPr>
            <w:tcW w:w="5000" w:type="pct"/>
            <w:gridSpan w:val="7"/>
            <w:tcBorders>
              <w:top w:val="single" w:color="auto" w:sz="4" w:space="0"/>
              <w:bottom w:val="single" w:color="auto" w:sz="4" w:space="0"/>
            </w:tcBorders>
            <w:shd w:val="clear" w:color="auto" w:fill="FFFFFF"/>
            <w:noWrap w:val="0"/>
            <w:vAlign w:val="center"/>
          </w:tcPr>
          <w:p w14:paraId="65CC403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外排废水自动监测系统主要设备清单</w:t>
            </w:r>
          </w:p>
        </w:tc>
      </w:tr>
      <w:tr w14:paraId="3BCAE3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94" w:hRule="atLeast"/>
          <w:jc w:val="center"/>
        </w:trPr>
        <w:tc>
          <w:tcPr>
            <w:tcW w:w="293" w:type="pct"/>
            <w:tcBorders>
              <w:top w:val="single" w:color="auto" w:sz="4" w:space="0"/>
              <w:bottom w:val="single" w:color="auto" w:sz="4" w:space="0"/>
            </w:tcBorders>
            <w:shd w:val="clear" w:color="auto" w:fill="FFFFFF"/>
            <w:noWrap w:val="0"/>
            <w:vAlign w:val="center"/>
          </w:tcPr>
          <w:p w14:paraId="4D63330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bottom w:val="single" w:color="auto" w:sz="4" w:space="0"/>
            </w:tcBorders>
            <w:shd w:val="clear" w:color="auto" w:fill="FFFFFF"/>
            <w:noWrap w:val="0"/>
            <w:vAlign w:val="center"/>
          </w:tcPr>
          <w:p w14:paraId="03B57FD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bottom w:val="single" w:color="auto" w:sz="4" w:space="0"/>
            </w:tcBorders>
            <w:shd w:val="clear" w:color="auto" w:fill="FFFFFF"/>
            <w:noWrap w:val="0"/>
            <w:vAlign w:val="center"/>
          </w:tcPr>
          <w:p w14:paraId="00EE7C8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bottom w:val="single" w:color="auto" w:sz="4" w:space="0"/>
            </w:tcBorders>
            <w:shd w:val="clear" w:color="auto" w:fill="FFFFFF"/>
            <w:noWrap w:val="0"/>
            <w:vAlign w:val="center"/>
          </w:tcPr>
          <w:p w14:paraId="1CBBBEC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bottom w:val="single" w:color="auto" w:sz="4" w:space="0"/>
            </w:tcBorders>
            <w:shd w:val="clear" w:color="auto" w:fill="FFFFFF"/>
            <w:noWrap w:val="0"/>
            <w:vAlign w:val="center"/>
          </w:tcPr>
          <w:p w14:paraId="5BBC5A3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bottom w:val="single" w:color="auto" w:sz="4" w:space="0"/>
            </w:tcBorders>
            <w:shd w:val="clear" w:color="auto" w:fill="FFFFFF"/>
            <w:noWrap w:val="0"/>
            <w:vAlign w:val="center"/>
          </w:tcPr>
          <w:p w14:paraId="08CEA61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制造商</w:t>
            </w:r>
          </w:p>
        </w:tc>
        <w:tc>
          <w:tcPr>
            <w:tcW w:w="601" w:type="pct"/>
            <w:tcBorders>
              <w:top w:val="single" w:color="auto" w:sz="4" w:space="0"/>
              <w:left w:val="single" w:color="auto" w:sz="4" w:space="0"/>
              <w:bottom w:val="single" w:color="auto" w:sz="4" w:space="0"/>
            </w:tcBorders>
            <w:shd w:val="clear" w:color="auto" w:fill="FFFFFF"/>
            <w:noWrap w:val="0"/>
            <w:vAlign w:val="center"/>
          </w:tcPr>
          <w:p w14:paraId="5B55FBF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0C1BF7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6987946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bottom w:val="single" w:color="auto" w:sz="4" w:space="0"/>
            </w:tcBorders>
            <w:shd w:val="clear" w:color="auto" w:fill="FFFFFF"/>
            <w:noWrap w:val="0"/>
            <w:vAlign w:val="center"/>
          </w:tcPr>
          <w:p w14:paraId="28E8A79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在线</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CODcr</w:t>
            </w:r>
            <w:r>
              <w:rPr>
                <w:rFonts w:hint="eastAsia" w:ascii="宋体" w:hAnsi="宋体" w:eastAsia="宋体" w:cs="宋体"/>
                <w:b w:val="0"/>
                <w:bCs w:val="0"/>
                <w:i w:val="0"/>
                <w:iCs w:val="0"/>
                <w:smallCaps w:val="0"/>
                <w:strike w:val="0"/>
                <w:color w:val="000000"/>
                <w:spacing w:val="0"/>
                <w:w w:val="100"/>
                <w:position w:val="0"/>
                <w:sz w:val="21"/>
                <w:szCs w:val="21"/>
                <w:highlight w:val="none"/>
              </w:rPr>
              <w:t>分析仪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5A5430A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MAXⅡ</w:t>
            </w:r>
          </w:p>
        </w:tc>
        <w:tc>
          <w:tcPr>
            <w:tcW w:w="454" w:type="pct"/>
            <w:tcBorders>
              <w:top w:val="single" w:color="auto" w:sz="4" w:space="0"/>
              <w:left w:val="single" w:color="auto" w:sz="4" w:space="0"/>
              <w:bottom w:val="single" w:color="auto" w:sz="4" w:space="0"/>
            </w:tcBorders>
            <w:shd w:val="clear" w:color="auto" w:fill="FFFFFF"/>
            <w:noWrap w:val="0"/>
            <w:vAlign w:val="center"/>
          </w:tcPr>
          <w:p w14:paraId="578C986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44FBDAF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2285AD5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哈希</w:t>
            </w:r>
          </w:p>
        </w:tc>
        <w:tc>
          <w:tcPr>
            <w:tcW w:w="601" w:type="pct"/>
            <w:tcBorders>
              <w:top w:val="single" w:color="auto" w:sz="4" w:space="0"/>
              <w:left w:val="single" w:color="auto" w:sz="4" w:space="0"/>
              <w:bottom w:val="single" w:color="auto" w:sz="4" w:space="0"/>
            </w:tcBorders>
            <w:shd w:val="clear" w:color="auto" w:fill="FFFFFF"/>
            <w:noWrap w:val="0"/>
            <w:vAlign w:val="center"/>
          </w:tcPr>
          <w:p w14:paraId="0EE599B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178193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0FDC929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bottom w:val="single" w:color="auto" w:sz="4" w:space="0"/>
            </w:tcBorders>
            <w:shd w:val="clear" w:color="auto" w:fill="FFFFFF"/>
            <w:noWrap w:val="0"/>
            <w:vAlign w:val="center"/>
          </w:tcPr>
          <w:p w14:paraId="3FA43C3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氨氮在线分析仪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69EF21D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NA8000</w:t>
            </w:r>
          </w:p>
        </w:tc>
        <w:tc>
          <w:tcPr>
            <w:tcW w:w="454" w:type="pct"/>
            <w:tcBorders>
              <w:top w:val="single" w:color="auto" w:sz="4" w:space="0"/>
              <w:left w:val="single" w:color="auto" w:sz="4" w:space="0"/>
              <w:bottom w:val="single" w:color="auto" w:sz="4" w:space="0"/>
            </w:tcBorders>
            <w:shd w:val="clear" w:color="auto" w:fill="FFFFFF"/>
            <w:noWrap w:val="0"/>
            <w:vAlign w:val="center"/>
          </w:tcPr>
          <w:p w14:paraId="49C4198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330CB72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0D1DA195">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哈希</w:t>
            </w:r>
          </w:p>
        </w:tc>
        <w:tc>
          <w:tcPr>
            <w:tcW w:w="601" w:type="pct"/>
            <w:tcBorders>
              <w:top w:val="single" w:color="auto" w:sz="4" w:space="0"/>
              <w:left w:val="single" w:color="auto" w:sz="4" w:space="0"/>
              <w:bottom w:val="single" w:color="auto" w:sz="4" w:space="0"/>
            </w:tcBorders>
            <w:shd w:val="clear" w:color="auto" w:fill="FFFFFF"/>
            <w:noWrap w:val="0"/>
            <w:vAlign w:val="center"/>
          </w:tcPr>
          <w:p w14:paraId="3B687F1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439B7F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766536B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bottom w:val="single" w:color="auto" w:sz="4" w:space="0"/>
            </w:tcBorders>
            <w:shd w:val="clear" w:color="auto" w:fill="FFFFFF"/>
            <w:noWrap w:val="0"/>
            <w:vAlign w:val="center"/>
          </w:tcPr>
          <w:p w14:paraId="3C09E5F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pH</w:t>
            </w:r>
            <w:r>
              <w:rPr>
                <w:rFonts w:hint="eastAsia" w:ascii="宋体" w:hAnsi="宋体" w:eastAsia="宋体" w:cs="宋体"/>
                <w:b w:val="0"/>
                <w:bCs w:val="0"/>
                <w:i w:val="0"/>
                <w:iCs w:val="0"/>
                <w:smallCaps w:val="0"/>
                <w:strike w:val="0"/>
                <w:color w:val="000000"/>
                <w:spacing w:val="0"/>
                <w:w w:val="100"/>
                <w:position w:val="0"/>
                <w:sz w:val="21"/>
                <w:szCs w:val="21"/>
                <w:highlight w:val="none"/>
              </w:rPr>
              <w:t>计</w:t>
            </w:r>
          </w:p>
        </w:tc>
        <w:tc>
          <w:tcPr>
            <w:tcW w:w="1331" w:type="pct"/>
            <w:tcBorders>
              <w:top w:val="single" w:color="auto" w:sz="4" w:space="0"/>
              <w:left w:val="single" w:color="auto" w:sz="4" w:space="0"/>
              <w:bottom w:val="single" w:color="auto" w:sz="4" w:space="0"/>
            </w:tcBorders>
            <w:shd w:val="clear" w:color="auto" w:fill="FFFFFF"/>
            <w:noWrap w:val="0"/>
            <w:vAlign w:val="center"/>
          </w:tcPr>
          <w:p w14:paraId="5870912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SC200+PC1R1A</w:t>
            </w:r>
          </w:p>
        </w:tc>
        <w:tc>
          <w:tcPr>
            <w:tcW w:w="454" w:type="pct"/>
            <w:tcBorders>
              <w:top w:val="single" w:color="auto" w:sz="4" w:space="0"/>
              <w:left w:val="single" w:color="auto" w:sz="4" w:space="0"/>
              <w:bottom w:val="single" w:color="auto" w:sz="4" w:space="0"/>
            </w:tcBorders>
            <w:shd w:val="clear" w:color="auto" w:fill="FFFFFF"/>
            <w:noWrap w:val="0"/>
            <w:vAlign w:val="center"/>
          </w:tcPr>
          <w:p w14:paraId="3B21821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7A036AE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175E679C">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哈希</w:t>
            </w:r>
          </w:p>
        </w:tc>
        <w:tc>
          <w:tcPr>
            <w:tcW w:w="601" w:type="pct"/>
            <w:tcBorders>
              <w:top w:val="single" w:color="auto" w:sz="4" w:space="0"/>
              <w:left w:val="single" w:color="auto" w:sz="4" w:space="0"/>
              <w:bottom w:val="single" w:color="auto" w:sz="4" w:space="0"/>
            </w:tcBorders>
            <w:shd w:val="clear" w:color="auto" w:fill="FFFFFF"/>
            <w:noWrap w:val="0"/>
            <w:vAlign w:val="center"/>
          </w:tcPr>
          <w:p w14:paraId="666FD23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271323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2D4607B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4</w:t>
            </w:r>
          </w:p>
        </w:tc>
        <w:tc>
          <w:tcPr>
            <w:tcW w:w="1153" w:type="pct"/>
            <w:tcBorders>
              <w:top w:val="single" w:color="auto" w:sz="4" w:space="0"/>
              <w:left w:val="single" w:color="auto" w:sz="4" w:space="0"/>
              <w:bottom w:val="single" w:color="auto" w:sz="4" w:space="0"/>
            </w:tcBorders>
            <w:shd w:val="clear" w:color="auto" w:fill="FFFFFF"/>
            <w:noWrap w:val="0"/>
            <w:vAlign w:val="center"/>
          </w:tcPr>
          <w:p w14:paraId="185F329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超声波明渠流量计</w:t>
            </w:r>
          </w:p>
        </w:tc>
        <w:tc>
          <w:tcPr>
            <w:tcW w:w="1331" w:type="pct"/>
            <w:tcBorders>
              <w:top w:val="single" w:color="auto" w:sz="4" w:space="0"/>
              <w:left w:val="single" w:color="auto" w:sz="4" w:space="0"/>
              <w:bottom w:val="single" w:color="auto" w:sz="4" w:space="0"/>
            </w:tcBorders>
            <w:shd w:val="clear" w:color="auto" w:fill="FFFFFF"/>
            <w:noWrap w:val="0"/>
            <w:vAlign w:val="center"/>
          </w:tcPr>
          <w:p w14:paraId="0273C0F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10L/s～10000L/s ；流量准确度：±5％；测距范围：0.4m～2m； 测距准确度：±3mm ；液位分辩：1mm；仪表防护等级： 仪表显示部分：IP66；探头部分：IP68。</w:t>
            </w:r>
          </w:p>
        </w:tc>
        <w:tc>
          <w:tcPr>
            <w:tcW w:w="454" w:type="pct"/>
            <w:tcBorders>
              <w:top w:val="single" w:color="auto" w:sz="4" w:space="0"/>
              <w:left w:val="single" w:color="auto" w:sz="4" w:space="0"/>
              <w:bottom w:val="single" w:color="auto" w:sz="4" w:space="0"/>
            </w:tcBorders>
            <w:shd w:val="clear" w:color="auto" w:fill="FFFFFF"/>
            <w:noWrap w:val="0"/>
            <w:vAlign w:val="center"/>
          </w:tcPr>
          <w:p w14:paraId="501CF04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2078FB7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11713ED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余姚银环/北京格莱普/江苏通达仪表</w:t>
            </w:r>
          </w:p>
        </w:tc>
        <w:tc>
          <w:tcPr>
            <w:tcW w:w="601" w:type="pct"/>
            <w:tcBorders>
              <w:top w:val="single" w:color="auto" w:sz="4" w:space="0"/>
              <w:left w:val="single" w:color="auto" w:sz="4" w:space="0"/>
              <w:bottom w:val="single" w:color="auto" w:sz="4" w:space="0"/>
            </w:tcBorders>
            <w:shd w:val="clear" w:color="auto" w:fill="FFFFFF"/>
            <w:noWrap w:val="0"/>
            <w:vAlign w:val="center"/>
          </w:tcPr>
          <w:p w14:paraId="12F46DE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5B0E31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bottom w:val="single" w:color="auto" w:sz="4" w:space="0"/>
            </w:tcBorders>
            <w:shd w:val="clear" w:color="auto" w:fill="FFFFFF"/>
            <w:noWrap w:val="0"/>
            <w:vAlign w:val="center"/>
          </w:tcPr>
          <w:p w14:paraId="76E62D9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5</w:t>
            </w:r>
          </w:p>
        </w:tc>
        <w:tc>
          <w:tcPr>
            <w:tcW w:w="1153" w:type="pct"/>
            <w:tcBorders>
              <w:top w:val="single" w:color="auto" w:sz="4" w:space="0"/>
              <w:left w:val="single" w:color="auto" w:sz="4" w:space="0"/>
              <w:bottom w:val="single" w:color="auto" w:sz="4" w:space="0"/>
            </w:tcBorders>
            <w:shd w:val="clear" w:color="auto" w:fill="FFFFFF"/>
            <w:noWrap w:val="0"/>
            <w:vAlign w:val="center"/>
          </w:tcPr>
          <w:p w14:paraId="12B6082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废水混合釆供留样（采水器）</w:t>
            </w:r>
          </w:p>
        </w:tc>
        <w:tc>
          <w:tcPr>
            <w:tcW w:w="1331" w:type="pct"/>
            <w:tcBorders>
              <w:top w:val="single" w:color="auto" w:sz="4" w:space="0"/>
              <w:left w:val="single" w:color="auto" w:sz="4" w:space="0"/>
              <w:bottom w:val="single" w:color="auto" w:sz="4" w:space="0"/>
            </w:tcBorders>
            <w:shd w:val="clear" w:color="auto" w:fill="FFFFFF"/>
            <w:noWrap w:val="0"/>
            <w:vAlign w:val="center"/>
          </w:tcPr>
          <w:p w14:paraId="0277D7F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SBC-6000</w:t>
            </w:r>
          </w:p>
        </w:tc>
        <w:tc>
          <w:tcPr>
            <w:tcW w:w="454" w:type="pct"/>
            <w:tcBorders>
              <w:top w:val="single" w:color="auto" w:sz="4" w:space="0"/>
              <w:left w:val="single" w:color="auto" w:sz="4" w:space="0"/>
              <w:bottom w:val="single" w:color="auto" w:sz="4" w:space="0"/>
            </w:tcBorders>
            <w:shd w:val="clear" w:color="auto" w:fill="FFFFFF"/>
            <w:noWrap w:val="0"/>
            <w:vAlign w:val="center"/>
          </w:tcPr>
          <w:p w14:paraId="368EEAE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1BCDB25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7BBA870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杭州科盛机电</w:t>
            </w:r>
          </w:p>
        </w:tc>
        <w:tc>
          <w:tcPr>
            <w:tcW w:w="601" w:type="pct"/>
            <w:tcBorders>
              <w:top w:val="single" w:color="auto" w:sz="4" w:space="0"/>
              <w:left w:val="single" w:color="auto" w:sz="4" w:space="0"/>
              <w:bottom w:val="single" w:color="auto" w:sz="4" w:space="0"/>
            </w:tcBorders>
            <w:shd w:val="clear" w:color="auto" w:fill="FFFFFF"/>
            <w:noWrap w:val="0"/>
            <w:vAlign w:val="center"/>
          </w:tcPr>
          <w:p w14:paraId="1A8879D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379015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5" w:hRule="atLeast"/>
          <w:jc w:val="center"/>
        </w:trPr>
        <w:tc>
          <w:tcPr>
            <w:tcW w:w="293" w:type="pct"/>
            <w:tcBorders>
              <w:top w:val="single" w:color="auto" w:sz="4" w:space="0"/>
            </w:tcBorders>
            <w:shd w:val="clear" w:color="auto" w:fill="FFFFFF"/>
            <w:noWrap w:val="0"/>
            <w:vAlign w:val="center"/>
          </w:tcPr>
          <w:p w14:paraId="0351180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6</w:t>
            </w:r>
          </w:p>
        </w:tc>
        <w:tc>
          <w:tcPr>
            <w:tcW w:w="1153" w:type="pct"/>
            <w:tcBorders>
              <w:top w:val="single" w:color="auto" w:sz="4" w:space="0"/>
              <w:left w:val="single" w:color="auto" w:sz="4" w:space="0"/>
            </w:tcBorders>
            <w:shd w:val="clear" w:color="auto" w:fill="FFFFFF"/>
            <w:noWrap w:val="0"/>
            <w:vAlign w:val="center"/>
          </w:tcPr>
          <w:p w14:paraId="12CB0BA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数据采集处理系统</w:t>
            </w:r>
          </w:p>
        </w:tc>
        <w:tc>
          <w:tcPr>
            <w:tcW w:w="1331" w:type="pct"/>
            <w:tcBorders>
              <w:top w:val="single" w:color="auto" w:sz="4" w:space="0"/>
              <w:left w:val="single" w:color="auto" w:sz="4" w:space="0"/>
            </w:tcBorders>
            <w:shd w:val="clear" w:color="auto" w:fill="FFFFFF"/>
            <w:noWrap w:val="0"/>
            <w:vAlign w:val="center"/>
          </w:tcPr>
          <w:p w14:paraId="58C4F5F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w:t>
            </w:r>
          </w:p>
        </w:tc>
        <w:tc>
          <w:tcPr>
            <w:tcW w:w="454" w:type="pct"/>
            <w:tcBorders>
              <w:top w:val="single" w:color="auto" w:sz="4" w:space="0"/>
              <w:left w:val="single" w:color="auto" w:sz="4" w:space="0"/>
            </w:tcBorders>
            <w:shd w:val="clear" w:color="auto" w:fill="FFFFFF"/>
            <w:noWrap w:val="0"/>
            <w:vAlign w:val="center"/>
          </w:tcPr>
          <w:p w14:paraId="5E7A5FD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491AC6A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tcBorders>
            <w:shd w:val="clear" w:color="auto" w:fill="FFFFFF"/>
            <w:noWrap w:val="0"/>
            <w:vAlign w:val="center"/>
          </w:tcPr>
          <w:p w14:paraId="180F363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广州博控</w:t>
            </w:r>
          </w:p>
        </w:tc>
        <w:tc>
          <w:tcPr>
            <w:tcW w:w="601" w:type="pct"/>
            <w:tcBorders>
              <w:top w:val="single" w:color="auto" w:sz="4" w:space="0"/>
              <w:left w:val="single" w:color="auto" w:sz="4" w:space="0"/>
            </w:tcBorders>
            <w:shd w:val="clear" w:color="auto" w:fill="FFFFFF"/>
            <w:noWrap w:val="0"/>
            <w:vAlign w:val="center"/>
          </w:tcPr>
          <w:p w14:paraId="4973BE4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bl>
    <w:p w14:paraId="186281DA">
      <w:pPr>
        <w:spacing w:line="360" w:lineRule="auto"/>
        <w:jc w:val="center"/>
        <w:rPr>
          <w:rFonts w:hint="eastAsia" w:ascii="宋体" w:hAnsi="宋体" w:eastAsia="宋体" w:cs="宋体"/>
          <w:sz w:val="21"/>
          <w:szCs w:val="21"/>
          <w:highlight w:val="none"/>
        </w:rPr>
      </w:pPr>
    </w:p>
    <w:p w14:paraId="6FEA16C5">
      <w:pPr>
        <w:pStyle w:val="35"/>
        <w:spacing w:line="360" w:lineRule="auto"/>
        <w:ind w:firstLine="0"/>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三固</w:t>
      </w:r>
      <w:r>
        <w:rPr>
          <w:rFonts w:hint="eastAsia" w:cs="宋体"/>
          <w:b/>
          <w:bCs/>
          <w:color w:val="000000"/>
          <w:sz w:val="21"/>
          <w:szCs w:val="21"/>
          <w:highlight w:val="none"/>
          <w:lang w:val="en-US" w:eastAsia="zh-CN"/>
        </w:rPr>
        <w:t>运行中心</w:t>
      </w:r>
      <w:r>
        <w:rPr>
          <w:rFonts w:hint="eastAsia" w:ascii="宋体" w:hAnsi="宋体" w:eastAsia="宋体" w:cs="宋体"/>
          <w:b/>
          <w:bCs/>
          <w:color w:val="000000"/>
          <w:sz w:val="21"/>
          <w:szCs w:val="21"/>
          <w:highlight w:val="none"/>
          <w:lang w:val="en-US" w:eastAsia="zh-CN"/>
        </w:rPr>
        <w:t>主要设备清单</w:t>
      </w:r>
    </w:p>
    <w:p w14:paraId="73DA0880">
      <w:pPr>
        <w:widowControl/>
        <w:spacing w:line="360" w:lineRule="auto"/>
        <w:jc w:val="center"/>
        <w:outlineLvl w:val="2"/>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出口烟气监测系统</w:t>
      </w:r>
    </w:p>
    <w:tbl>
      <w:tblPr>
        <w:tblStyle w:val="23"/>
        <w:tblW w:w="8498" w:type="dxa"/>
        <w:jc w:val="center"/>
        <w:tblLayout w:type="fixed"/>
        <w:tblCellMar>
          <w:top w:w="0" w:type="dxa"/>
          <w:left w:w="108" w:type="dxa"/>
          <w:bottom w:w="0" w:type="dxa"/>
          <w:right w:w="108" w:type="dxa"/>
        </w:tblCellMar>
      </w:tblPr>
      <w:tblGrid>
        <w:gridCol w:w="734"/>
        <w:gridCol w:w="1732"/>
        <w:gridCol w:w="1499"/>
        <w:gridCol w:w="136"/>
        <w:gridCol w:w="567"/>
        <w:gridCol w:w="431"/>
        <w:gridCol w:w="278"/>
        <w:gridCol w:w="589"/>
        <w:gridCol w:w="1445"/>
        <w:gridCol w:w="210"/>
        <w:gridCol w:w="877"/>
      </w:tblGrid>
      <w:tr w14:paraId="67B683D9">
        <w:tblPrEx>
          <w:tblCellMar>
            <w:top w:w="0" w:type="dxa"/>
            <w:left w:w="108" w:type="dxa"/>
            <w:bottom w:w="0" w:type="dxa"/>
            <w:right w:w="108" w:type="dxa"/>
          </w:tblCellMar>
        </w:tblPrEx>
        <w:trPr>
          <w:trHeight w:val="421" w:hRule="atLeast"/>
          <w:jc w:val="center"/>
        </w:trPr>
        <w:tc>
          <w:tcPr>
            <w:tcW w:w="8498" w:type="dxa"/>
            <w:gridSpan w:val="11"/>
            <w:tcBorders>
              <w:top w:val="single" w:color="auto" w:sz="4" w:space="0"/>
              <w:left w:val="single" w:color="auto" w:sz="4" w:space="0"/>
              <w:bottom w:val="single" w:color="auto" w:sz="4" w:space="0"/>
              <w:right w:val="single" w:color="auto" w:sz="4" w:space="0"/>
            </w:tcBorders>
            <w:noWrap w:val="0"/>
            <w:vAlign w:val="center"/>
          </w:tcPr>
          <w:p w14:paraId="05C363FB">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sz w:val="21"/>
                <w:szCs w:val="21"/>
                <w:highlight w:val="none"/>
              </w:rPr>
              <w:t>烟囱上烟气监测系统</w:t>
            </w:r>
          </w:p>
        </w:tc>
      </w:tr>
      <w:tr w14:paraId="593980A1">
        <w:tblPrEx>
          <w:tblCellMar>
            <w:top w:w="0" w:type="dxa"/>
            <w:left w:w="108" w:type="dxa"/>
            <w:bottom w:w="0" w:type="dxa"/>
            <w:right w:w="108" w:type="dxa"/>
          </w:tblCellMar>
        </w:tblPrEx>
        <w:trPr>
          <w:trHeight w:val="540" w:hRule="atLeast"/>
          <w:jc w:val="center"/>
        </w:trPr>
        <w:tc>
          <w:tcPr>
            <w:tcW w:w="734" w:type="dxa"/>
            <w:tcBorders>
              <w:top w:val="single" w:color="auto" w:sz="8" w:space="0"/>
              <w:left w:val="single" w:color="auto" w:sz="8" w:space="0"/>
              <w:bottom w:val="single" w:color="auto" w:sz="4" w:space="0"/>
              <w:right w:val="single" w:color="auto" w:sz="4" w:space="0"/>
            </w:tcBorders>
            <w:noWrap w:val="0"/>
            <w:vAlign w:val="center"/>
          </w:tcPr>
          <w:p w14:paraId="08030471">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CAE00DF">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名称</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3862097">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型号和规格</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4ABFB4E0">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65D363E">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数量</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1096CA01">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制造商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64C7C061">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02A1A650">
        <w:tblPrEx>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F95B5A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8B57E8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傅立叶变换红外分析系统FT-IR</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502AA6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MCS100FT</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6E98F34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10C92C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30BA3F4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德国西克</w:t>
            </w:r>
          </w:p>
        </w:tc>
        <w:tc>
          <w:tcPr>
            <w:tcW w:w="877" w:type="dxa"/>
            <w:tcBorders>
              <w:top w:val="single" w:color="auto" w:sz="4" w:space="0"/>
              <w:left w:val="single" w:color="auto" w:sz="4" w:space="0"/>
              <w:bottom w:val="single" w:color="auto" w:sz="4" w:space="0"/>
              <w:right w:val="single" w:color="auto" w:sz="4" w:space="0"/>
            </w:tcBorders>
            <w:noWrap w:val="0"/>
            <w:vAlign w:val="top"/>
          </w:tcPr>
          <w:p w14:paraId="01A9ECA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127E5B54">
        <w:tblPrEx>
          <w:tblCellMar>
            <w:top w:w="0" w:type="dxa"/>
            <w:left w:w="108" w:type="dxa"/>
            <w:bottom w:w="0" w:type="dxa"/>
            <w:right w:w="108" w:type="dxa"/>
          </w:tblCellMar>
        </w:tblPrEx>
        <w:trPr>
          <w:trHeight w:val="558"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6C4617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0D0440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后散射式烟尘仪</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6300A7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Dusthunter SB30</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60189A8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11DEF8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4B6F6BF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德国西克</w:t>
            </w:r>
          </w:p>
        </w:tc>
        <w:tc>
          <w:tcPr>
            <w:tcW w:w="877" w:type="dxa"/>
            <w:tcBorders>
              <w:top w:val="single" w:color="auto" w:sz="4" w:space="0"/>
              <w:left w:val="single" w:color="auto" w:sz="4" w:space="0"/>
              <w:bottom w:val="single" w:color="auto" w:sz="4" w:space="0"/>
              <w:right w:val="single" w:color="auto" w:sz="4" w:space="0"/>
            </w:tcBorders>
            <w:noWrap w:val="0"/>
            <w:vAlign w:val="top"/>
          </w:tcPr>
          <w:p w14:paraId="662443D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2D4D4506">
        <w:tblPrEx>
          <w:tblCellMar>
            <w:top w:w="0" w:type="dxa"/>
            <w:left w:w="108" w:type="dxa"/>
            <w:bottom w:w="0" w:type="dxa"/>
            <w:right w:w="108" w:type="dxa"/>
          </w:tblCellMar>
        </w:tblPrEx>
        <w:trPr>
          <w:trHeight w:val="544" w:hRule="atLeast"/>
          <w:jc w:val="center"/>
        </w:trPr>
        <w:tc>
          <w:tcPr>
            <w:tcW w:w="734" w:type="dxa"/>
            <w:tcBorders>
              <w:top w:val="single" w:color="auto" w:sz="4" w:space="0"/>
              <w:left w:val="single" w:color="auto" w:sz="8" w:space="0"/>
              <w:bottom w:val="single" w:color="auto" w:sz="8" w:space="0"/>
              <w:right w:val="single" w:color="auto" w:sz="4" w:space="0"/>
            </w:tcBorders>
            <w:noWrap w:val="0"/>
            <w:vAlign w:val="center"/>
          </w:tcPr>
          <w:p w14:paraId="1A0AE02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694AFF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流量计</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36BD29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SMC-222</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563C1D6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5636A8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7747C66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西克麦哈克（北京）仪器有限公司</w:t>
            </w:r>
          </w:p>
        </w:tc>
        <w:tc>
          <w:tcPr>
            <w:tcW w:w="877" w:type="dxa"/>
            <w:tcBorders>
              <w:top w:val="single" w:color="auto" w:sz="4" w:space="0"/>
              <w:left w:val="single" w:color="auto" w:sz="4" w:space="0"/>
              <w:bottom w:val="single" w:color="auto" w:sz="4" w:space="0"/>
              <w:right w:val="single" w:color="auto" w:sz="4" w:space="0"/>
            </w:tcBorders>
            <w:noWrap w:val="0"/>
            <w:vAlign w:val="top"/>
          </w:tcPr>
          <w:p w14:paraId="6D487CE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197C571F">
        <w:tblPrEx>
          <w:tblCellMar>
            <w:top w:w="0" w:type="dxa"/>
            <w:left w:w="108" w:type="dxa"/>
            <w:bottom w:w="0" w:type="dxa"/>
            <w:right w:w="108" w:type="dxa"/>
          </w:tblCellMar>
        </w:tblPrEx>
        <w:trPr>
          <w:trHeight w:val="907"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6E69832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2E1294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温度/压力监测仪</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807BBC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SMC-202</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56F6A72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3BFEA9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27E9DB9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西克麦哈克（北京）仪器有限公司</w:t>
            </w:r>
          </w:p>
        </w:tc>
        <w:tc>
          <w:tcPr>
            <w:tcW w:w="877" w:type="dxa"/>
            <w:tcBorders>
              <w:top w:val="single" w:color="auto" w:sz="4" w:space="0"/>
              <w:left w:val="single" w:color="auto" w:sz="4" w:space="0"/>
              <w:bottom w:val="single" w:color="auto" w:sz="4" w:space="0"/>
              <w:right w:val="single" w:color="auto" w:sz="4" w:space="0"/>
            </w:tcBorders>
            <w:noWrap w:val="0"/>
            <w:vAlign w:val="top"/>
          </w:tcPr>
          <w:p w14:paraId="1C371ED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49FEBDEA">
        <w:tblPrEx>
          <w:tblCellMar>
            <w:top w:w="0" w:type="dxa"/>
            <w:left w:w="108" w:type="dxa"/>
            <w:bottom w:w="0" w:type="dxa"/>
            <w:right w:w="108" w:type="dxa"/>
          </w:tblCellMar>
        </w:tblPrEx>
        <w:trPr>
          <w:trHeight w:val="907"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77D520D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53B757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数据采集处理系统</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FD80D4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BG-DE</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07CC753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BF2D71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20F7CB8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杭州博高</w:t>
            </w:r>
          </w:p>
        </w:tc>
        <w:tc>
          <w:tcPr>
            <w:tcW w:w="877" w:type="dxa"/>
            <w:tcBorders>
              <w:top w:val="single" w:color="auto" w:sz="4" w:space="0"/>
              <w:left w:val="single" w:color="auto" w:sz="4" w:space="0"/>
              <w:bottom w:val="single" w:color="auto" w:sz="4" w:space="0"/>
              <w:right w:val="single" w:color="auto" w:sz="4" w:space="0"/>
            </w:tcBorders>
            <w:noWrap w:val="0"/>
            <w:vAlign w:val="top"/>
          </w:tcPr>
          <w:p w14:paraId="5B5F76B6">
            <w:pPr>
              <w:widowControl/>
              <w:spacing w:line="240" w:lineRule="auto"/>
              <w:jc w:val="center"/>
              <w:rPr>
                <w:rFonts w:hint="eastAsia" w:ascii="宋体" w:hAnsi="宋体" w:eastAsia="宋体" w:cs="宋体"/>
                <w:kern w:val="0"/>
                <w:sz w:val="21"/>
                <w:szCs w:val="21"/>
                <w:highlight w:val="none"/>
              </w:rPr>
            </w:pPr>
          </w:p>
        </w:tc>
      </w:tr>
      <w:tr w14:paraId="5E6BA1D5">
        <w:tblPrEx>
          <w:tblCellMar>
            <w:top w:w="0" w:type="dxa"/>
            <w:left w:w="108" w:type="dxa"/>
            <w:bottom w:w="0" w:type="dxa"/>
            <w:right w:w="108" w:type="dxa"/>
          </w:tblCellMar>
        </w:tblPrEx>
        <w:trPr>
          <w:trHeight w:val="573" w:hRule="atLeast"/>
          <w:jc w:val="center"/>
        </w:trPr>
        <w:tc>
          <w:tcPr>
            <w:tcW w:w="8498" w:type="dxa"/>
            <w:gridSpan w:val="11"/>
            <w:tcBorders>
              <w:top w:val="single" w:color="auto" w:sz="8" w:space="0"/>
              <w:left w:val="single" w:color="auto" w:sz="8" w:space="0"/>
              <w:bottom w:val="single" w:color="auto" w:sz="8" w:space="0"/>
              <w:right w:val="single" w:color="auto" w:sz="4" w:space="0"/>
            </w:tcBorders>
            <w:noWrap w:val="0"/>
            <w:vAlign w:val="center"/>
          </w:tcPr>
          <w:p w14:paraId="08CCBEF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烟道过程烟气监测系统</w:t>
            </w:r>
          </w:p>
        </w:tc>
      </w:tr>
      <w:tr w14:paraId="5E991E34">
        <w:tblPrEx>
          <w:tblCellMar>
            <w:top w:w="0" w:type="dxa"/>
            <w:left w:w="108" w:type="dxa"/>
            <w:bottom w:w="0" w:type="dxa"/>
            <w:right w:w="108" w:type="dxa"/>
          </w:tblCellMar>
        </w:tblPrEx>
        <w:trPr>
          <w:trHeight w:val="907"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242ECDD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9A143C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傅立叶变换红外分析系统FT-IR</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6E79C3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MCS100E</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765BA34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996C92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39821F0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德国西克</w:t>
            </w:r>
          </w:p>
        </w:tc>
        <w:tc>
          <w:tcPr>
            <w:tcW w:w="877" w:type="dxa"/>
            <w:tcBorders>
              <w:top w:val="single" w:color="auto" w:sz="4" w:space="0"/>
              <w:left w:val="single" w:color="auto" w:sz="4" w:space="0"/>
              <w:bottom w:val="single" w:color="auto" w:sz="4" w:space="0"/>
              <w:right w:val="single" w:color="auto" w:sz="4" w:space="0"/>
            </w:tcBorders>
            <w:noWrap w:val="0"/>
            <w:vAlign w:val="top"/>
          </w:tcPr>
          <w:p w14:paraId="304F5855">
            <w:pPr>
              <w:widowControl/>
              <w:spacing w:line="240" w:lineRule="auto"/>
              <w:jc w:val="center"/>
              <w:rPr>
                <w:rFonts w:hint="eastAsia" w:ascii="宋体" w:hAnsi="宋体" w:eastAsia="宋体" w:cs="宋体"/>
                <w:kern w:val="0"/>
                <w:sz w:val="21"/>
                <w:szCs w:val="21"/>
                <w:highlight w:val="none"/>
              </w:rPr>
            </w:pPr>
          </w:p>
        </w:tc>
      </w:tr>
      <w:tr w14:paraId="23011B82">
        <w:tblPrEx>
          <w:tblCellMar>
            <w:top w:w="0" w:type="dxa"/>
            <w:left w:w="108" w:type="dxa"/>
            <w:bottom w:w="0" w:type="dxa"/>
            <w:right w:w="108" w:type="dxa"/>
          </w:tblCellMar>
        </w:tblPrEx>
        <w:trPr>
          <w:trHeight w:val="540" w:hRule="atLeast"/>
          <w:jc w:val="center"/>
        </w:trPr>
        <w:tc>
          <w:tcPr>
            <w:tcW w:w="8498" w:type="dxa"/>
            <w:gridSpan w:val="11"/>
            <w:tcBorders>
              <w:top w:val="single" w:color="auto" w:sz="4" w:space="0"/>
              <w:left w:val="single" w:color="auto" w:sz="4" w:space="0"/>
              <w:bottom w:val="single" w:color="auto" w:sz="4" w:space="0"/>
              <w:right w:val="single" w:color="auto" w:sz="4" w:space="0"/>
            </w:tcBorders>
            <w:noWrap w:val="0"/>
            <w:vAlign w:val="center"/>
          </w:tcPr>
          <w:p w14:paraId="5FBBF546">
            <w:pPr>
              <w:widowControl/>
              <w:numPr>
                <w:ilvl w:val="2"/>
                <w:numId w:val="0"/>
              </w:numPr>
              <w:spacing w:line="240" w:lineRule="auto"/>
              <w:jc w:val="center"/>
              <w:outlineLvl w:val="2"/>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外排废水自动监测系统主要设备清单</w:t>
            </w:r>
          </w:p>
        </w:tc>
      </w:tr>
      <w:tr w14:paraId="20BD1231">
        <w:tblPrEx>
          <w:tblCellMar>
            <w:top w:w="0" w:type="dxa"/>
            <w:left w:w="108" w:type="dxa"/>
            <w:bottom w:w="0" w:type="dxa"/>
            <w:right w:w="108" w:type="dxa"/>
          </w:tblCellMar>
        </w:tblPrEx>
        <w:trPr>
          <w:trHeight w:val="540"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33654B6A">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C294E8A">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名称</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75C6F11D">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型号和规格</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A6A4645">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12005A2A">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数量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68F1F0">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制造商</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7099AAF5">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79289A6A">
        <w:tblPrEx>
          <w:tblCellMar>
            <w:top w:w="0" w:type="dxa"/>
            <w:left w:w="108" w:type="dxa"/>
            <w:bottom w:w="0" w:type="dxa"/>
            <w:right w:w="108" w:type="dxa"/>
          </w:tblCellMar>
        </w:tblPrEx>
        <w:trPr>
          <w:trHeight w:val="560" w:hRule="exact"/>
          <w:jc w:val="center"/>
        </w:trPr>
        <w:tc>
          <w:tcPr>
            <w:tcW w:w="734" w:type="dxa"/>
            <w:tcBorders>
              <w:top w:val="nil"/>
              <w:left w:val="single" w:color="auto" w:sz="8" w:space="0"/>
              <w:bottom w:val="single" w:color="auto" w:sz="8" w:space="0"/>
              <w:right w:val="single" w:color="auto" w:sz="4" w:space="0"/>
            </w:tcBorders>
            <w:noWrap w:val="0"/>
            <w:vAlign w:val="center"/>
          </w:tcPr>
          <w:p w14:paraId="44640B3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4C5F59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在线CODcr分析仪</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7F88E97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COD-4210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45B184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085273C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A4DBBB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岛津</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114496C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1545C176">
        <w:tblPrEx>
          <w:tblCellMar>
            <w:top w:w="0" w:type="dxa"/>
            <w:left w:w="108" w:type="dxa"/>
            <w:bottom w:w="0" w:type="dxa"/>
            <w:right w:w="108" w:type="dxa"/>
          </w:tblCellMar>
        </w:tblPrEx>
        <w:trPr>
          <w:trHeight w:val="587" w:hRule="exact"/>
          <w:jc w:val="center"/>
        </w:trPr>
        <w:tc>
          <w:tcPr>
            <w:tcW w:w="734" w:type="dxa"/>
            <w:tcBorders>
              <w:top w:val="nil"/>
              <w:left w:val="single" w:color="auto" w:sz="8" w:space="0"/>
              <w:bottom w:val="single" w:color="auto" w:sz="8" w:space="0"/>
              <w:right w:val="single" w:color="auto" w:sz="4" w:space="0"/>
            </w:tcBorders>
            <w:noWrap w:val="0"/>
            <w:vAlign w:val="center"/>
          </w:tcPr>
          <w:p w14:paraId="43C5365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C3699E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氨氮在线分析仪</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6495C46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NHN-4210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2219C7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43E5B8A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1F065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岛津</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0428644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6A19D2E0">
        <w:tblPrEx>
          <w:tblCellMar>
            <w:top w:w="0" w:type="dxa"/>
            <w:left w:w="108" w:type="dxa"/>
            <w:bottom w:w="0" w:type="dxa"/>
            <w:right w:w="108" w:type="dxa"/>
          </w:tblCellMar>
        </w:tblPrEx>
        <w:trPr>
          <w:trHeight w:val="514" w:hRule="exact"/>
          <w:jc w:val="center"/>
        </w:trPr>
        <w:tc>
          <w:tcPr>
            <w:tcW w:w="734" w:type="dxa"/>
            <w:tcBorders>
              <w:top w:val="nil"/>
              <w:left w:val="single" w:color="auto" w:sz="8" w:space="0"/>
              <w:bottom w:val="single" w:color="auto" w:sz="8" w:space="0"/>
              <w:right w:val="single" w:color="auto" w:sz="4" w:space="0"/>
            </w:tcBorders>
            <w:noWrap w:val="0"/>
            <w:vAlign w:val="center"/>
          </w:tcPr>
          <w:p w14:paraId="188F4BC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A9B8B9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pH计</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59C714A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SC200+PD1R1</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2AF39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3DD9729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D4F70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哈希</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2E2B40E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438CD29D">
        <w:tblPrEx>
          <w:tblCellMar>
            <w:top w:w="0" w:type="dxa"/>
            <w:left w:w="108" w:type="dxa"/>
            <w:bottom w:w="0" w:type="dxa"/>
            <w:right w:w="108" w:type="dxa"/>
          </w:tblCellMar>
        </w:tblPrEx>
        <w:trPr>
          <w:trHeight w:val="315" w:hRule="atLeast"/>
          <w:jc w:val="center"/>
        </w:trPr>
        <w:tc>
          <w:tcPr>
            <w:tcW w:w="734" w:type="dxa"/>
            <w:tcBorders>
              <w:top w:val="nil"/>
              <w:left w:val="single" w:color="auto" w:sz="8" w:space="0"/>
              <w:bottom w:val="single" w:color="auto" w:sz="8" w:space="0"/>
              <w:right w:val="single" w:color="auto" w:sz="4" w:space="0"/>
            </w:tcBorders>
            <w:noWrap w:val="0"/>
            <w:vAlign w:val="center"/>
          </w:tcPr>
          <w:p w14:paraId="655764E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2A4581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总氮分析仪</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79F9B5B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3150-TN</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FAD39A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73812C2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EA78C8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美国热电</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4FE30E5C">
            <w:pPr>
              <w:widowControl/>
              <w:spacing w:line="240" w:lineRule="auto"/>
              <w:jc w:val="center"/>
              <w:rPr>
                <w:rFonts w:hint="eastAsia" w:ascii="宋体" w:hAnsi="宋体" w:eastAsia="宋体" w:cs="宋体"/>
                <w:kern w:val="0"/>
                <w:sz w:val="21"/>
                <w:szCs w:val="21"/>
                <w:highlight w:val="none"/>
              </w:rPr>
            </w:pPr>
          </w:p>
        </w:tc>
      </w:tr>
      <w:tr w14:paraId="66BB54B2">
        <w:tblPrEx>
          <w:tblCellMar>
            <w:top w:w="0" w:type="dxa"/>
            <w:left w:w="108" w:type="dxa"/>
            <w:bottom w:w="0" w:type="dxa"/>
            <w:right w:w="108" w:type="dxa"/>
          </w:tblCellMar>
        </w:tblPrEx>
        <w:trPr>
          <w:trHeight w:val="540" w:hRule="atLeast"/>
          <w:jc w:val="center"/>
        </w:trPr>
        <w:tc>
          <w:tcPr>
            <w:tcW w:w="734" w:type="dxa"/>
            <w:tcBorders>
              <w:top w:val="nil"/>
              <w:left w:val="single" w:color="auto" w:sz="8" w:space="0"/>
              <w:bottom w:val="single" w:color="auto" w:sz="8" w:space="0"/>
              <w:right w:val="single" w:color="auto" w:sz="4" w:space="0"/>
            </w:tcBorders>
            <w:noWrap w:val="0"/>
            <w:vAlign w:val="center"/>
          </w:tcPr>
          <w:p w14:paraId="729F20A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54AEC9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超声波明渠流量计</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5CA2672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FMU90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CA5A5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7900DF7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B85CBF9">
            <w:pPr>
              <w:pStyle w:val="8"/>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E+H</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12DED249">
            <w:pPr>
              <w:widowControl/>
              <w:spacing w:line="240" w:lineRule="auto"/>
              <w:jc w:val="center"/>
              <w:rPr>
                <w:rFonts w:hint="eastAsia" w:ascii="宋体" w:hAnsi="宋体" w:eastAsia="宋体" w:cs="宋体"/>
                <w:kern w:val="0"/>
                <w:sz w:val="21"/>
                <w:szCs w:val="21"/>
                <w:highlight w:val="none"/>
              </w:rPr>
            </w:pPr>
          </w:p>
        </w:tc>
      </w:tr>
      <w:tr w14:paraId="78B54D42">
        <w:tblPrEx>
          <w:tblCellMar>
            <w:top w:w="0" w:type="dxa"/>
            <w:left w:w="108" w:type="dxa"/>
            <w:bottom w:w="0" w:type="dxa"/>
            <w:right w:w="108" w:type="dxa"/>
          </w:tblCellMar>
        </w:tblPrEx>
        <w:trPr>
          <w:trHeight w:val="614" w:hRule="exact"/>
          <w:jc w:val="center"/>
        </w:trPr>
        <w:tc>
          <w:tcPr>
            <w:tcW w:w="734" w:type="dxa"/>
            <w:tcBorders>
              <w:top w:val="nil"/>
              <w:left w:val="single" w:color="auto" w:sz="8" w:space="0"/>
              <w:bottom w:val="single" w:color="auto" w:sz="8" w:space="0"/>
              <w:right w:val="single" w:color="auto" w:sz="4" w:space="0"/>
            </w:tcBorders>
            <w:noWrap w:val="0"/>
            <w:vAlign w:val="center"/>
          </w:tcPr>
          <w:p w14:paraId="2C0D4BD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D0DA0C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废水混合采供留样（采水器）</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3036979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RICHE-2300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2EE90B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0B8D596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9F3C31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利奇</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7BD7B885">
            <w:pPr>
              <w:widowControl/>
              <w:spacing w:line="240" w:lineRule="auto"/>
              <w:jc w:val="center"/>
              <w:rPr>
                <w:rFonts w:hint="eastAsia" w:ascii="宋体" w:hAnsi="宋体" w:eastAsia="宋体" w:cs="宋体"/>
                <w:kern w:val="0"/>
                <w:sz w:val="21"/>
                <w:szCs w:val="21"/>
                <w:highlight w:val="none"/>
              </w:rPr>
            </w:pPr>
          </w:p>
        </w:tc>
      </w:tr>
      <w:tr w14:paraId="32795963">
        <w:tblPrEx>
          <w:tblCellMar>
            <w:top w:w="0" w:type="dxa"/>
            <w:left w:w="108" w:type="dxa"/>
            <w:bottom w:w="0" w:type="dxa"/>
            <w:right w:w="108" w:type="dxa"/>
          </w:tblCellMar>
        </w:tblPrEx>
        <w:trPr>
          <w:trHeight w:val="989" w:hRule="exact"/>
          <w:jc w:val="center"/>
        </w:trPr>
        <w:tc>
          <w:tcPr>
            <w:tcW w:w="734" w:type="dxa"/>
            <w:tcBorders>
              <w:top w:val="nil"/>
              <w:left w:val="single" w:color="auto" w:sz="8" w:space="0"/>
              <w:bottom w:val="single" w:color="auto" w:sz="8" w:space="0"/>
              <w:right w:val="single" w:color="auto" w:sz="4" w:space="0"/>
            </w:tcBorders>
            <w:noWrap w:val="0"/>
            <w:vAlign w:val="center"/>
          </w:tcPr>
          <w:p w14:paraId="082B70A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0568AD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数据采集处理系统</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0615FEA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RICHE-2000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F79870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3A06B74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63457DC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利奇</w:t>
            </w:r>
          </w:p>
        </w:tc>
        <w:tc>
          <w:tcPr>
            <w:tcW w:w="877" w:type="dxa"/>
            <w:tcBorders>
              <w:top w:val="single" w:color="auto" w:sz="4" w:space="0"/>
              <w:left w:val="single" w:color="auto" w:sz="4" w:space="0"/>
              <w:bottom w:val="single" w:color="auto" w:sz="4" w:space="0"/>
              <w:right w:val="single" w:color="auto" w:sz="4" w:space="0"/>
            </w:tcBorders>
            <w:noWrap w:val="0"/>
            <w:vAlign w:val="top"/>
          </w:tcPr>
          <w:p w14:paraId="7C1D40F6">
            <w:pPr>
              <w:widowControl/>
              <w:spacing w:line="240" w:lineRule="auto"/>
              <w:jc w:val="center"/>
              <w:rPr>
                <w:rFonts w:hint="eastAsia" w:ascii="宋体" w:hAnsi="宋体" w:eastAsia="宋体" w:cs="宋体"/>
                <w:kern w:val="0"/>
                <w:sz w:val="21"/>
                <w:szCs w:val="21"/>
                <w:highlight w:val="none"/>
              </w:rPr>
            </w:pPr>
          </w:p>
        </w:tc>
      </w:tr>
    </w:tbl>
    <w:p w14:paraId="6D54C13D">
      <w:pPr>
        <w:pStyle w:val="18"/>
        <w:spacing w:line="360" w:lineRule="auto"/>
        <w:rPr>
          <w:rFonts w:hint="eastAsia" w:ascii="宋体" w:hAnsi="宋体" w:eastAsia="宋体" w:cs="宋体"/>
          <w:sz w:val="21"/>
          <w:szCs w:val="21"/>
          <w:highlight w:val="none"/>
          <w:lang w:val="en-US" w:eastAsia="zh-CN"/>
        </w:rPr>
      </w:pPr>
    </w:p>
    <w:p w14:paraId="1E182864">
      <w:pPr>
        <w:pStyle w:val="18"/>
        <w:spacing w:line="360" w:lineRule="auto"/>
        <w:rPr>
          <w:rFonts w:hint="eastAsia" w:ascii="宋体" w:hAnsi="宋体" w:eastAsia="宋体" w:cs="宋体"/>
          <w:sz w:val="21"/>
          <w:szCs w:val="21"/>
          <w:highlight w:val="none"/>
          <w:lang w:val="en-US" w:eastAsia="zh-CN"/>
        </w:rPr>
      </w:pPr>
    </w:p>
    <w:p w14:paraId="6FFA29CD">
      <w:pPr>
        <w:rPr>
          <w:rFonts w:hint="eastAsia" w:ascii="宋体" w:hAnsi="宋体" w:eastAsia="宋体" w:cs="宋体"/>
          <w:sz w:val="21"/>
          <w:szCs w:val="21"/>
          <w:highlight w:val="none"/>
          <w:lang w:val="en-US" w:eastAsia="zh-CN"/>
        </w:rPr>
      </w:pPr>
    </w:p>
    <w:p w14:paraId="41AC1105">
      <w:pPr>
        <w:pStyle w:val="10"/>
        <w:rPr>
          <w:rFonts w:hint="eastAsia" w:ascii="宋体" w:hAnsi="宋体" w:eastAsia="宋体" w:cs="宋体"/>
          <w:sz w:val="21"/>
          <w:szCs w:val="21"/>
          <w:highlight w:val="none"/>
          <w:lang w:val="en-US" w:eastAsia="zh-CN"/>
        </w:rPr>
      </w:pPr>
    </w:p>
    <w:p w14:paraId="3D14CE4F">
      <w:pPr>
        <w:rPr>
          <w:rFonts w:hint="eastAsia" w:ascii="宋体" w:hAnsi="宋体" w:eastAsia="宋体" w:cs="宋体"/>
          <w:sz w:val="21"/>
          <w:szCs w:val="21"/>
          <w:highlight w:val="none"/>
          <w:lang w:val="en-US" w:eastAsia="zh-CN"/>
        </w:rPr>
      </w:pPr>
    </w:p>
    <w:p w14:paraId="56C5AF69">
      <w:pPr>
        <w:pStyle w:val="18"/>
        <w:rPr>
          <w:rFonts w:hint="eastAsia" w:ascii="宋体" w:hAnsi="宋体" w:eastAsia="宋体" w:cs="宋体"/>
          <w:sz w:val="21"/>
          <w:szCs w:val="21"/>
          <w:highlight w:val="none"/>
          <w:lang w:val="en-US" w:eastAsia="zh-CN"/>
        </w:rPr>
      </w:pPr>
    </w:p>
    <w:p w14:paraId="10339527">
      <w:pPr>
        <w:rPr>
          <w:rFonts w:hint="eastAsia" w:ascii="宋体" w:hAnsi="宋体" w:eastAsia="宋体" w:cs="宋体"/>
          <w:sz w:val="21"/>
          <w:szCs w:val="21"/>
          <w:highlight w:val="none"/>
          <w:lang w:val="en-US" w:eastAsia="zh-CN"/>
        </w:rPr>
      </w:pPr>
    </w:p>
    <w:p w14:paraId="4B1BCB39">
      <w:pPr>
        <w:pStyle w:val="2"/>
        <w:rPr>
          <w:rFonts w:hint="eastAsia" w:ascii="宋体" w:hAnsi="宋体" w:eastAsia="宋体" w:cs="宋体"/>
          <w:sz w:val="21"/>
          <w:szCs w:val="21"/>
          <w:highlight w:val="none"/>
          <w:lang w:val="en-US" w:eastAsia="zh-CN"/>
        </w:rPr>
      </w:pPr>
    </w:p>
    <w:p w14:paraId="375B78C1">
      <w:pPr>
        <w:rPr>
          <w:rFonts w:hint="eastAsia" w:ascii="宋体" w:hAnsi="宋体" w:eastAsia="宋体" w:cs="宋体"/>
          <w:sz w:val="21"/>
          <w:szCs w:val="21"/>
          <w:highlight w:val="none"/>
          <w:lang w:val="en-US" w:eastAsia="zh-CN"/>
        </w:rPr>
      </w:pPr>
    </w:p>
    <w:p w14:paraId="1DE13A55">
      <w:pPr>
        <w:pStyle w:val="2"/>
        <w:rPr>
          <w:rFonts w:hint="eastAsia" w:ascii="宋体" w:hAnsi="宋体" w:eastAsia="宋体" w:cs="宋体"/>
          <w:sz w:val="21"/>
          <w:szCs w:val="21"/>
          <w:highlight w:val="none"/>
          <w:lang w:val="en-US" w:eastAsia="zh-CN"/>
        </w:rPr>
      </w:pPr>
    </w:p>
    <w:p w14:paraId="745A78E6">
      <w:pPr>
        <w:rPr>
          <w:rFonts w:hint="eastAsia"/>
          <w:lang w:val="en-US" w:eastAsia="zh-CN"/>
        </w:rPr>
      </w:pPr>
    </w:p>
    <w:p w14:paraId="742540B6">
      <w:pPr>
        <w:rPr>
          <w:rFonts w:hint="eastAsia"/>
          <w:lang w:val="en-US" w:eastAsia="zh-CN"/>
        </w:rPr>
      </w:pPr>
    </w:p>
    <w:p w14:paraId="0B1929C8">
      <w:pPr>
        <w:rPr>
          <w:rFonts w:hint="eastAsia"/>
          <w:highlight w:val="none"/>
          <w:lang w:val="en-US" w:eastAsia="zh-CN"/>
        </w:rPr>
      </w:pPr>
    </w:p>
    <w:p w14:paraId="47EDEF56">
      <w:pPr>
        <w:keepNext w:val="0"/>
        <w:keepLines w:val="0"/>
        <w:pageBreakBefore w:val="0"/>
        <w:kinsoku/>
        <w:wordWrap/>
        <w:overflowPunct/>
        <w:topLinePunct w:val="0"/>
        <w:autoSpaceDE/>
        <w:autoSpaceDN/>
        <w:bidi w:val="0"/>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附件二：</w:t>
      </w:r>
    </w:p>
    <w:p w14:paraId="577A9FD4">
      <w:pPr>
        <w:keepNext w:val="0"/>
        <w:keepLines w:val="0"/>
        <w:pageBreakBefore w:val="0"/>
        <w:kinsoku/>
        <w:wordWrap/>
        <w:overflowPunct/>
        <w:topLinePunct w:val="0"/>
        <w:autoSpaceDE/>
        <w:autoSpaceDN/>
        <w:bidi w:val="0"/>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运行、维保基本要求</w:t>
      </w:r>
    </w:p>
    <w:p w14:paraId="22E8A106">
      <w:pPr>
        <w:pStyle w:val="3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运营维保工作应满足国家规定，对连续监测站的运行维保情况及有效数据获取率进行考评的要求，维保站点的监测数据可作为环境执法依据使用。</w:t>
      </w:r>
    </w:p>
    <w:p w14:paraId="62319642">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本项目的运营、维保内容包括但不限于以下内容：</w:t>
      </w:r>
    </w:p>
    <w:p w14:paraId="12E72CDC">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1、每日运营</w:t>
      </w:r>
      <w:r>
        <w:rPr>
          <w:rFonts w:hint="eastAsia" w:ascii="宋体" w:hAnsi="宋体" w:eastAsia="宋体" w:cs="宋体"/>
          <w:color w:val="auto"/>
          <w:sz w:val="21"/>
          <w:szCs w:val="21"/>
          <w:highlight w:val="none"/>
          <w:lang w:eastAsia="zh-CN"/>
        </w:rPr>
        <w:t>服务：</w:t>
      </w:r>
    </w:p>
    <w:p w14:paraId="070EE0C3">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烟气在线连续排放监测（监控系统）：</w:t>
      </w:r>
    </w:p>
    <w:p w14:paraId="3F52F69D">
      <w:pPr>
        <w:pStyle w:val="35"/>
        <w:keepNext w:val="0"/>
        <w:keepLines w:val="0"/>
        <w:pageBreakBefore w:val="0"/>
        <w:numPr>
          <w:ilvl w:val="0"/>
          <w:numId w:val="1"/>
        </w:numPr>
        <w:tabs>
          <w:tab w:val="left" w:pos="877"/>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50" w:name="bookmark120"/>
      <w:bookmarkEnd w:id="50"/>
      <w:r>
        <w:rPr>
          <w:rFonts w:hint="eastAsia" w:ascii="宋体" w:hAnsi="宋体" w:eastAsia="宋体" w:cs="宋体"/>
          <w:color w:val="auto"/>
          <w:sz w:val="21"/>
          <w:szCs w:val="21"/>
          <w:highlight w:val="none"/>
        </w:rPr>
        <w:t>每天对监控设备进行一次巡检。巡检内容包括：电路系统的检查、气路系统的检查、设备的检査、通讯系统和数据采集系统的检查；</w:t>
      </w:r>
    </w:p>
    <w:p w14:paraId="017D2F27">
      <w:pPr>
        <w:pStyle w:val="35"/>
        <w:keepNext w:val="0"/>
        <w:keepLines w:val="0"/>
        <w:pageBreakBefore w:val="0"/>
        <w:numPr>
          <w:ilvl w:val="0"/>
          <w:numId w:val="1"/>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1" w:name="bookmark121"/>
      <w:bookmarkEnd w:id="51"/>
      <w:r>
        <w:rPr>
          <w:rFonts w:hint="eastAsia" w:ascii="宋体" w:hAnsi="宋体" w:eastAsia="宋体" w:cs="宋体"/>
          <w:color w:val="auto"/>
          <w:sz w:val="21"/>
          <w:szCs w:val="21"/>
          <w:highlight w:val="none"/>
        </w:rPr>
        <w:t>电路系统：电压是否稳定、线路是否存在隐患；</w:t>
      </w:r>
    </w:p>
    <w:p w14:paraId="58DB23E3">
      <w:pPr>
        <w:pStyle w:val="35"/>
        <w:keepNext w:val="0"/>
        <w:keepLines w:val="0"/>
        <w:pageBreakBefore w:val="0"/>
        <w:numPr>
          <w:ilvl w:val="0"/>
          <w:numId w:val="1"/>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2" w:name="bookmark122"/>
      <w:bookmarkEnd w:id="52"/>
      <w:r>
        <w:rPr>
          <w:rFonts w:hint="eastAsia" w:ascii="宋体" w:hAnsi="宋体" w:eastAsia="宋体" w:cs="宋体"/>
          <w:color w:val="auto"/>
          <w:sz w:val="21"/>
          <w:szCs w:val="21"/>
          <w:highlight w:val="none"/>
        </w:rPr>
        <w:t>气路系统：是否正常供气、气压是否达到标准值、气源是否达标；</w:t>
      </w:r>
    </w:p>
    <w:p w14:paraId="5226AFFC">
      <w:pPr>
        <w:pStyle w:val="35"/>
        <w:keepNext w:val="0"/>
        <w:keepLines w:val="0"/>
        <w:pageBreakBefore w:val="0"/>
        <w:numPr>
          <w:ilvl w:val="0"/>
          <w:numId w:val="1"/>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3" w:name="bookmark123"/>
      <w:bookmarkEnd w:id="53"/>
      <w:r>
        <w:rPr>
          <w:rFonts w:hint="eastAsia" w:ascii="宋体" w:hAnsi="宋体" w:eastAsia="宋体" w:cs="宋体"/>
          <w:color w:val="auto"/>
          <w:sz w:val="21"/>
          <w:szCs w:val="21"/>
          <w:highlight w:val="none"/>
        </w:rPr>
        <w:t>自动监控设备：设备各部件是否正常工作；</w:t>
      </w:r>
    </w:p>
    <w:p w14:paraId="068AA80B">
      <w:pPr>
        <w:pStyle w:val="35"/>
        <w:keepNext w:val="0"/>
        <w:keepLines w:val="0"/>
        <w:pageBreakBefore w:val="0"/>
        <w:numPr>
          <w:ilvl w:val="0"/>
          <w:numId w:val="1"/>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4" w:name="bookmark124"/>
      <w:bookmarkEnd w:id="54"/>
      <w:r>
        <w:rPr>
          <w:rFonts w:hint="eastAsia" w:ascii="宋体" w:hAnsi="宋体" w:eastAsia="宋体" w:cs="宋体"/>
          <w:color w:val="auto"/>
          <w:sz w:val="21"/>
          <w:szCs w:val="21"/>
          <w:highlight w:val="none"/>
        </w:rPr>
        <w:t>通讯系统：通讯模块是否正常工作、通讯传输是否正常；</w:t>
      </w:r>
    </w:p>
    <w:p w14:paraId="386391D2">
      <w:pPr>
        <w:pStyle w:val="35"/>
        <w:keepNext w:val="0"/>
        <w:keepLines w:val="0"/>
        <w:pageBreakBefore w:val="0"/>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5" w:name="bookmark125"/>
      <w:bookmarkEnd w:id="55"/>
      <w:r>
        <w:rPr>
          <w:rFonts w:hint="eastAsia" w:ascii="宋体" w:hAnsi="宋体" w:eastAsia="宋体" w:cs="宋体"/>
          <w:color w:val="auto"/>
          <w:sz w:val="21"/>
          <w:szCs w:val="21"/>
          <w:highlight w:val="none"/>
        </w:rPr>
        <w:t>数据采集系统：数据釆集系统是否正常工作、传输是否正常。</w:t>
      </w:r>
    </w:p>
    <w:p w14:paraId="5C88BBAE">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外排</w:t>
      </w:r>
      <w:r>
        <w:rPr>
          <w:rFonts w:hint="eastAsia" w:ascii="宋体" w:hAnsi="宋体" w:eastAsia="宋体" w:cs="宋体"/>
          <w:color w:val="auto"/>
          <w:sz w:val="21"/>
          <w:szCs w:val="21"/>
          <w:highlight w:val="none"/>
          <w:lang w:eastAsia="zh-CN"/>
        </w:rPr>
        <w:t>废水</w:t>
      </w:r>
      <w:r>
        <w:rPr>
          <w:rFonts w:hint="eastAsia" w:ascii="宋体" w:hAnsi="宋体" w:eastAsia="宋体" w:cs="宋体"/>
          <w:color w:val="auto"/>
          <w:sz w:val="21"/>
          <w:szCs w:val="21"/>
          <w:highlight w:val="none"/>
        </w:rPr>
        <w:t>连续排放监测（监控系统）：</w:t>
      </w:r>
    </w:p>
    <w:p w14:paraId="695D90DC">
      <w:pPr>
        <w:pStyle w:val="35"/>
        <w:keepNext w:val="0"/>
        <w:keepLines w:val="0"/>
        <w:pageBreakBefore w:val="0"/>
        <w:numPr>
          <w:ilvl w:val="0"/>
          <w:numId w:val="2"/>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6" w:name="bookmark126"/>
      <w:bookmarkEnd w:id="56"/>
      <w:r>
        <w:rPr>
          <w:rFonts w:hint="eastAsia" w:ascii="宋体" w:hAnsi="宋体" w:eastAsia="宋体" w:cs="宋体"/>
          <w:color w:val="auto"/>
          <w:sz w:val="21"/>
          <w:szCs w:val="21"/>
          <w:highlight w:val="none"/>
        </w:rPr>
        <w:t>外排废水连续排放监测系统的工作状况：是否工作正常；</w:t>
      </w:r>
    </w:p>
    <w:p w14:paraId="40E858E9">
      <w:pPr>
        <w:pStyle w:val="35"/>
        <w:keepNext w:val="0"/>
        <w:keepLines w:val="0"/>
        <w:pageBreakBefore w:val="0"/>
        <w:numPr>
          <w:ilvl w:val="0"/>
          <w:numId w:val="2"/>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7" w:name="bookmark127"/>
      <w:bookmarkEnd w:id="57"/>
      <w:r>
        <w:rPr>
          <w:rFonts w:hint="eastAsia" w:ascii="宋体" w:hAnsi="宋体" w:eastAsia="宋体" w:cs="宋体"/>
          <w:color w:val="auto"/>
          <w:sz w:val="21"/>
          <w:szCs w:val="21"/>
          <w:highlight w:val="none"/>
        </w:rPr>
        <w:t>取样系统：取样系统是否堵塞、泄漏，釆样泵能否正常工作；</w:t>
      </w:r>
    </w:p>
    <w:p w14:paraId="4EE45664">
      <w:pPr>
        <w:pStyle w:val="35"/>
        <w:keepNext w:val="0"/>
        <w:keepLines w:val="0"/>
        <w:pageBreakBefore w:val="0"/>
        <w:numPr>
          <w:ilvl w:val="0"/>
          <w:numId w:val="2"/>
        </w:numPr>
        <w:tabs>
          <w:tab w:val="left" w:pos="89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8" w:name="bookmark128"/>
      <w:bookmarkEnd w:id="58"/>
      <w:r>
        <w:rPr>
          <w:rFonts w:hint="eastAsia" w:ascii="宋体" w:hAnsi="宋体" w:eastAsia="宋体" w:cs="宋体"/>
          <w:color w:val="auto"/>
          <w:sz w:val="21"/>
          <w:szCs w:val="21"/>
          <w:highlight w:val="none"/>
        </w:rPr>
        <w:t>分析系统：分析仪各部件是否正常，是否报警，是否正常显示、输出信号；各管路接头是否有泄漏；</w:t>
      </w:r>
    </w:p>
    <w:p w14:paraId="3E2C864D">
      <w:pPr>
        <w:pStyle w:val="35"/>
        <w:keepNext w:val="0"/>
        <w:keepLines w:val="0"/>
        <w:pageBreakBefore w:val="0"/>
        <w:numPr>
          <w:ilvl w:val="0"/>
          <w:numId w:val="2"/>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59" w:name="bookmark129"/>
      <w:bookmarkEnd w:id="59"/>
      <w:r>
        <w:rPr>
          <w:rFonts w:hint="eastAsia" w:ascii="宋体" w:hAnsi="宋体" w:eastAsia="宋体" w:cs="宋体"/>
          <w:color w:val="auto"/>
          <w:sz w:val="21"/>
          <w:szCs w:val="21"/>
          <w:highlight w:val="none"/>
        </w:rPr>
        <w:t>校准系统：标液是否在有效期，标液容器液位是否正常等；</w:t>
      </w:r>
    </w:p>
    <w:p w14:paraId="33265624">
      <w:pPr>
        <w:pStyle w:val="35"/>
        <w:keepNext w:val="0"/>
        <w:keepLines w:val="0"/>
        <w:pageBreakBefore w:val="0"/>
        <w:numPr>
          <w:ilvl w:val="0"/>
          <w:numId w:val="2"/>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60" w:name="bookmark130"/>
      <w:bookmarkEnd w:id="60"/>
      <w:r>
        <w:rPr>
          <w:rFonts w:hint="eastAsia" w:ascii="宋体" w:hAnsi="宋体" w:eastAsia="宋体" w:cs="宋体"/>
          <w:color w:val="auto"/>
          <w:sz w:val="21"/>
          <w:szCs w:val="21"/>
          <w:highlight w:val="none"/>
        </w:rPr>
        <w:t>通讯系统：通讯模块是否正常工作、与</w:t>
      </w:r>
      <w:r>
        <w:rPr>
          <w:rFonts w:hint="eastAsia" w:ascii="宋体" w:hAnsi="宋体" w:eastAsia="宋体" w:cs="宋体"/>
          <w:color w:val="auto"/>
          <w:sz w:val="21"/>
          <w:szCs w:val="21"/>
          <w:highlight w:val="none"/>
          <w:lang w:val="en-US" w:eastAsia="zh-CN" w:bidi="en-US"/>
        </w:rPr>
        <w:t>DCS</w:t>
      </w:r>
      <w:r>
        <w:rPr>
          <w:rFonts w:hint="eastAsia" w:ascii="宋体" w:hAnsi="宋体" w:eastAsia="宋体" w:cs="宋体"/>
          <w:color w:val="auto"/>
          <w:sz w:val="21"/>
          <w:szCs w:val="21"/>
          <w:highlight w:val="none"/>
        </w:rPr>
        <w:t>和数采仪通讯传输是否正常；</w:t>
      </w:r>
    </w:p>
    <w:p w14:paraId="55148273">
      <w:pPr>
        <w:pStyle w:val="35"/>
        <w:keepNext w:val="0"/>
        <w:keepLines w:val="0"/>
        <w:pageBreakBefore w:val="0"/>
        <w:numPr>
          <w:ilvl w:val="0"/>
          <w:numId w:val="2"/>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61" w:name="bookmark131"/>
      <w:bookmarkEnd w:id="61"/>
      <w:r>
        <w:rPr>
          <w:rFonts w:hint="eastAsia" w:ascii="宋体" w:hAnsi="宋体" w:eastAsia="宋体" w:cs="宋体"/>
          <w:color w:val="auto"/>
          <w:sz w:val="21"/>
          <w:szCs w:val="21"/>
          <w:highlight w:val="none"/>
        </w:rPr>
        <w:t>数据采集传输系统：数据采集系统是否正常工作、传输是否正常；</w:t>
      </w:r>
    </w:p>
    <w:p w14:paraId="682214C9">
      <w:pPr>
        <w:pStyle w:val="35"/>
        <w:keepNext w:val="0"/>
        <w:keepLines w:val="0"/>
        <w:pageBreakBefore w:val="0"/>
        <w:numPr>
          <w:ilvl w:val="0"/>
          <w:numId w:val="2"/>
        </w:numPr>
        <w:tabs>
          <w:tab w:val="left" w:pos="886"/>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62" w:name="bookmark132"/>
      <w:bookmarkEnd w:id="62"/>
      <w:r>
        <w:rPr>
          <w:rFonts w:hint="eastAsia" w:ascii="宋体" w:hAnsi="宋体" w:eastAsia="宋体" w:cs="宋体"/>
          <w:color w:val="auto"/>
          <w:sz w:val="21"/>
          <w:szCs w:val="21"/>
          <w:highlight w:val="none"/>
        </w:rPr>
        <w:t>数采仪数据检查：包括实时数据与历史数据，检查在巡检周期内的历史数据是否有异常点并记录原因。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维保人员在设备发生故障并将缺陷处理后，及时告知厂内管理人员缺陷消除情况，并在中控室检修记录交代本上详细记录</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系统或外排废水连续排放监测系统故障原因，处理结果。由于入厂处理缺陷不及时、处理或交代、验收不及时造成的考核及后果，由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5DDE2439">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bookmarkStart w:id="63" w:name="bookmark133"/>
      <w:r>
        <w:rPr>
          <w:rFonts w:hint="eastAsia" w:ascii="宋体" w:hAnsi="宋体" w:eastAsia="宋体" w:cs="宋体"/>
          <w:color w:val="auto"/>
          <w:sz w:val="21"/>
          <w:szCs w:val="21"/>
          <w:highlight w:val="none"/>
        </w:rPr>
        <w:t>2</w:t>
      </w:r>
      <w:bookmarkEnd w:id="63"/>
      <w:r>
        <w:rPr>
          <w:rFonts w:hint="eastAsia" w:ascii="宋体" w:hAnsi="宋体" w:eastAsia="宋体" w:cs="宋体"/>
          <w:color w:val="auto"/>
          <w:sz w:val="21"/>
          <w:szCs w:val="21"/>
          <w:highlight w:val="none"/>
        </w:rPr>
        <w:t>、每周运营</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w:t>
      </w:r>
    </w:p>
    <w:p w14:paraId="0E36CAB2">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烟气在线连续</w:t>
      </w:r>
      <w:r>
        <w:rPr>
          <w:rFonts w:hint="eastAsia" w:ascii="宋体" w:hAnsi="宋体" w:eastAsia="宋体" w:cs="宋体"/>
          <w:color w:val="auto"/>
          <w:sz w:val="21"/>
          <w:szCs w:val="21"/>
          <w:highlight w:val="none"/>
          <w:lang w:eastAsia="zh-CN"/>
        </w:rPr>
        <w:t>排放</w:t>
      </w:r>
      <w:r>
        <w:rPr>
          <w:rFonts w:hint="eastAsia" w:ascii="宋体" w:hAnsi="宋体" w:eastAsia="宋体" w:cs="宋体"/>
          <w:color w:val="auto"/>
          <w:sz w:val="21"/>
          <w:szCs w:val="21"/>
          <w:highlight w:val="none"/>
        </w:rPr>
        <w:t>监测系统</w:t>
      </w:r>
      <w:r>
        <w:rPr>
          <w:rFonts w:hint="eastAsia" w:ascii="宋体" w:hAnsi="宋体" w:eastAsia="宋体" w:cs="宋体"/>
          <w:color w:val="auto"/>
          <w:sz w:val="21"/>
          <w:szCs w:val="21"/>
          <w:highlight w:val="none"/>
          <w:lang w:val="en-US" w:eastAsia="zh-CN" w:bidi="en-US"/>
        </w:rPr>
        <w:t>（CEMS）：</w:t>
      </w:r>
    </w:p>
    <w:p w14:paraId="0CB69FC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64" w:name="bookmark134"/>
      <w:r>
        <w:rPr>
          <w:rFonts w:hint="eastAsia" w:ascii="宋体" w:hAnsi="宋体" w:eastAsia="宋体" w:cs="宋体"/>
          <w:color w:val="auto"/>
          <w:sz w:val="21"/>
          <w:szCs w:val="21"/>
          <w:highlight w:val="none"/>
        </w:rPr>
        <w:t>（</w:t>
      </w:r>
      <w:bookmarkEnd w:id="64"/>
      <w:r>
        <w:rPr>
          <w:rFonts w:hint="eastAsia" w:ascii="宋体" w:hAnsi="宋体" w:eastAsia="宋体" w:cs="宋体"/>
          <w:color w:val="auto"/>
          <w:sz w:val="21"/>
          <w:szCs w:val="21"/>
          <w:highlight w:val="none"/>
        </w:rPr>
        <w:t>1）每周设备巡检：维保人员每周对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系统设备进行一次全面检查，包 括设备运行状态、测量设备数据、设备及平台卫生等。维保人员需填写运营维保记录，该记录作为设备运营维保及上级部门检查的考核依据；</w:t>
      </w:r>
    </w:p>
    <w:p w14:paraId="6EDE810F">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65" w:name="bookmark135"/>
      <w:r>
        <w:rPr>
          <w:rFonts w:hint="eastAsia" w:ascii="宋体" w:hAnsi="宋体" w:eastAsia="宋体" w:cs="宋体"/>
          <w:color w:val="auto"/>
          <w:sz w:val="21"/>
          <w:szCs w:val="21"/>
          <w:highlight w:val="none"/>
        </w:rPr>
        <w:t>（</w:t>
      </w:r>
      <w:bookmarkEnd w:id="65"/>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小室：每周对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小室内卫生进行一次全面清扫，检查房间内空调运行状态，保证</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小室内地面清洁，温湿度满足环保对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小室内设 备运行环境的相关要求，发现问题及时汇报给厂内管理人员，以便及时处理相关缺陷；</w:t>
      </w:r>
    </w:p>
    <w:p w14:paraId="437E617D">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66" w:name="bookmark136"/>
      <w:r>
        <w:rPr>
          <w:rFonts w:hint="eastAsia" w:ascii="宋体" w:hAnsi="宋体" w:eastAsia="宋体" w:cs="宋体"/>
          <w:color w:val="auto"/>
          <w:sz w:val="21"/>
          <w:szCs w:val="21"/>
          <w:highlight w:val="none"/>
        </w:rPr>
        <w:t>（</w:t>
      </w:r>
      <w:bookmarkEnd w:id="66"/>
      <w:r>
        <w:rPr>
          <w:rFonts w:hint="eastAsia" w:ascii="宋体" w:hAnsi="宋体" w:eastAsia="宋体" w:cs="宋体"/>
          <w:color w:val="auto"/>
          <w:sz w:val="21"/>
          <w:szCs w:val="21"/>
          <w:highlight w:val="none"/>
        </w:rPr>
        <w:t>3）压缩空气：每周对</w:t>
      </w:r>
      <w:r>
        <w:rPr>
          <w:rFonts w:hint="eastAsia" w:ascii="宋体" w:hAnsi="宋体" w:eastAsia="宋体" w:cs="宋体"/>
          <w:color w:val="auto"/>
          <w:sz w:val="21"/>
          <w:szCs w:val="21"/>
          <w:highlight w:val="none"/>
          <w:lang w:val="en-US" w:eastAsia="zh-CN" w:bidi="en-US"/>
        </w:rPr>
        <w:t>CMES</w:t>
      </w:r>
      <w:r>
        <w:rPr>
          <w:rFonts w:hint="eastAsia" w:ascii="宋体" w:hAnsi="宋体" w:eastAsia="宋体" w:cs="宋体"/>
          <w:color w:val="auto"/>
          <w:sz w:val="21"/>
          <w:szCs w:val="21"/>
          <w:highlight w:val="none"/>
        </w:rPr>
        <w:t>系统使用的压缩空气过滤装置进行一次检查及排水;</w:t>
      </w:r>
    </w:p>
    <w:p w14:paraId="4696AD9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67" w:name="bookmark137"/>
      <w:bookmarkEnd w:id="6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）取样平台：每周对取样平台处取样设备进行一次检查及卫生清扫，包括温度、压力、流量、粉尘、烟气取样设备等；</w:t>
      </w:r>
    </w:p>
    <w:p w14:paraId="51BC0A6D">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68" w:name="bookmark138"/>
      <w:bookmarkEnd w:id="68"/>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气体分析仪：对分析仪管路和过滤器、加热设备、控制单元等进行一次全面检查。用零气和接近烟气中污染物浓度的标准气体或校准装置校准一次仪器零点和量程，在定期校准记录中记录详细相关数据，签字后交</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进行审核，定期校准记录作为定期工作考核依据；</w:t>
      </w:r>
    </w:p>
    <w:p w14:paraId="77EBC70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bookmarkStart w:id="69" w:name="bookmark139"/>
      <w:bookmarkEnd w:id="6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）标定：每周对</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进行零点和量程漂移校准，每15天对颗粒物</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系统进行零点和量程漂移校准，每30天对流速</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进行零点校准，并填好相关记录</w:t>
      </w:r>
      <w:r>
        <w:rPr>
          <w:rFonts w:hint="eastAsia" w:cs="宋体"/>
          <w:color w:val="auto"/>
          <w:sz w:val="21"/>
          <w:szCs w:val="21"/>
          <w:highlight w:val="none"/>
          <w:lang w:eastAsia="zh-CN"/>
        </w:rPr>
        <w:t>；</w:t>
      </w:r>
    </w:p>
    <w:p w14:paraId="54AC4ED9">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外排废水在线监测系统：</w:t>
      </w:r>
    </w:p>
    <w:p w14:paraId="05DA18AE">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0" w:name="bookmark140"/>
      <w:bookmarkEnd w:id="70"/>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）自动分析仪及辅助设备的运行状态和主要技术参数，判断系统是否运行正常；</w:t>
      </w:r>
    </w:p>
    <w:p w14:paraId="51D2BA47">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1" w:name="bookmark141"/>
      <w:bookmarkEnd w:id="71"/>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）纯水、药剂供应、泵取水情况正常，内部管路畅通，在线分析仪的进水管路和出水管路清洁，及时进行清洗，定期清洗取样水泵、取样口和过滤网；</w:t>
      </w:r>
    </w:p>
    <w:p w14:paraId="4B09BE48">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2" w:name="bookmark142"/>
      <w:bookmarkEnd w:id="72"/>
      <w:r>
        <w:rPr>
          <w:rFonts w:hint="eastAsia" w:ascii="宋体" w:hAnsi="宋体" w:eastAsia="宋体" w:cs="宋体"/>
          <w:color w:val="auto"/>
          <w:sz w:val="21"/>
          <w:szCs w:val="21"/>
          <w:highlight w:val="none"/>
        </w:rPr>
        <w:t>（3）站房内电路系统和通讯</w:t>
      </w:r>
      <w:r>
        <w:rPr>
          <w:rFonts w:hint="eastAsia" w:ascii="宋体" w:hAnsi="宋体" w:eastAsia="宋体" w:cs="宋体"/>
          <w:color w:val="auto"/>
          <w:sz w:val="21"/>
          <w:szCs w:val="21"/>
          <w:highlight w:val="none"/>
          <w:lang w:val="en-US" w:eastAsia="zh-CN" w:bidi="en-US"/>
        </w:rPr>
        <w:t>系统</w:t>
      </w:r>
      <w:r>
        <w:rPr>
          <w:rFonts w:hint="eastAsia" w:ascii="宋体" w:hAnsi="宋体" w:eastAsia="宋体" w:cs="宋体"/>
          <w:color w:val="auto"/>
          <w:sz w:val="21"/>
          <w:szCs w:val="21"/>
          <w:highlight w:val="none"/>
        </w:rPr>
        <w:t>保证正常；</w:t>
      </w:r>
    </w:p>
    <w:p w14:paraId="15C5C269">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3" w:name="bookmark143"/>
      <w:bookmarkEnd w:id="7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）及时检查各仪器标准溶液和试剂使用余量，是否需要添加，是否在有效期内，并按要求定期更换标准溶液和分析试剂。废液不可随意乱倒，必须倒在废液收集器内；</w:t>
      </w:r>
    </w:p>
    <w:p w14:paraId="47866DAD">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4" w:name="bookmark144"/>
      <w:bookmarkEnd w:id="7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）检査各分析仪釆样部分、计量单元、反应单元、加热单元、检测器单元的工作情况，对反应系统进行清洗；</w:t>
      </w:r>
    </w:p>
    <w:p w14:paraId="6A95F325">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5" w:name="bookmark145"/>
      <w:bookmarkEnd w:id="75"/>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）检查各分析仪的</w:t>
      </w:r>
      <w:r>
        <w:rPr>
          <w:rFonts w:hint="eastAsia" w:ascii="宋体" w:hAnsi="宋体" w:eastAsia="宋体" w:cs="宋体"/>
          <w:color w:val="auto"/>
          <w:sz w:val="21"/>
          <w:szCs w:val="21"/>
          <w:highlight w:val="none"/>
          <w:lang w:val="en-US" w:eastAsia="zh-CN" w:bidi="en-US"/>
        </w:rPr>
        <w:t>内部</w:t>
      </w:r>
      <w:r>
        <w:rPr>
          <w:rFonts w:hint="eastAsia" w:ascii="宋体" w:hAnsi="宋体" w:eastAsia="宋体" w:cs="宋体"/>
          <w:color w:val="auto"/>
          <w:sz w:val="21"/>
          <w:szCs w:val="21"/>
          <w:highlight w:val="none"/>
        </w:rPr>
        <w:t>管路是否被污染，必要时进行清洗和维保；</w:t>
      </w:r>
    </w:p>
    <w:p w14:paraId="5A809DD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6" w:name="bookmark146"/>
      <w:bookmarkEnd w:id="76"/>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）流量计，检査流量计的运行情况，液位高度是否发生变化，是否符合要求；</w:t>
      </w:r>
    </w:p>
    <w:p w14:paraId="064C3FD8">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7" w:name="bookmark147"/>
      <w:bookmarkEnd w:id="7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）观察数据釆集传输仪运行情况，并检查连接处有无损坏，对数据进行抽样检査，对比自动分析仪，数据釆集传输仪及上位机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环保监控平台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接收到的数据是否一致；</w:t>
      </w:r>
    </w:p>
    <w:p w14:paraId="3660A529">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8" w:name="bookmark148"/>
      <w:bookmarkEnd w:id="78"/>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）现场维保内容还包括对在线分析仪进行保养，对水泵和取样系统，仪器分析仪系统进行维保。对数据存储/控制单元工作状态进行一次检查，对自动分析仪进行日常校验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数据比对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。检查监测仪器接地情况是否良好；</w:t>
      </w:r>
    </w:p>
    <w:p w14:paraId="1BA615A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79" w:name="bookmark149"/>
      <w:bookmarkEnd w:id="7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）维保人员及时</w:t>
      </w:r>
      <w:r>
        <w:rPr>
          <w:rFonts w:hint="eastAsia" w:ascii="宋体" w:hAnsi="宋体" w:eastAsia="宋体" w:cs="宋体"/>
          <w:color w:val="auto"/>
          <w:sz w:val="21"/>
          <w:szCs w:val="21"/>
          <w:highlight w:val="none"/>
          <w:lang w:val="en-US" w:eastAsia="zh-CN"/>
        </w:rPr>
        <w:t>清洁</w:t>
      </w:r>
      <w:r>
        <w:rPr>
          <w:rFonts w:hint="eastAsia" w:ascii="宋体" w:hAnsi="宋体" w:eastAsia="宋体" w:cs="宋体"/>
          <w:color w:val="auto"/>
          <w:sz w:val="21"/>
          <w:szCs w:val="21"/>
          <w:highlight w:val="none"/>
        </w:rPr>
        <w:t>监测房，保持监测站房的清洁，保持设备清洁，避免仪器震动，保证监测站房的温度，湿度，纯水供应满足在线监测设备的运行要求；</w:t>
      </w:r>
    </w:p>
    <w:p w14:paraId="7B169A43">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0" w:name="bookmark150"/>
      <w:r>
        <w:rPr>
          <w:rFonts w:hint="eastAsia" w:ascii="宋体" w:hAnsi="宋体" w:eastAsia="宋体" w:cs="宋体"/>
          <w:color w:val="auto"/>
          <w:sz w:val="21"/>
          <w:szCs w:val="21"/>
          <w:highlight w:val="none"/>
        </w:rPr>
        <w:t>（</w:t>
      </w:r>
      <w:bookmarkEnd w:id="80"/>
      <w:r>
        <w:rPr>
          <w:rFonts w:hint="eastAsia" w:ascii="宋体" w:hAnsi="宋体" w:eastAsia="宋体" w:cs="宋体"/>
          <w:color w:val="auto"/>
          <w:sz w:val="21"/>
          <w:szCs w:val="21"/>
          <w:highlight w:val="none"/>
        </w:rPr>
        <w:t>11）保持各仪器管路畅通，出水正常，无漏液；</w:t>
      </w:r>
    </w:p>
    <w:p w14:paraId="21E635A5">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1" w:name="bookmark151"/>
      <w:r>
        <w:rPr>
          <w:rFonts w:hint="eastAsia" w:ascii="宋体" w:hAnsi="宋体" w:eastAsia="宋体" w:cs="宋体"/>
          <w:color w:val="auto"/>
          <w:sz w:val="21"/>
          <w:szCs w:val="21"/>
          <w:highlight w:val="none"/>
        </w:rPr>
        <w:t>（</w:t>
      </w:r>
      <w:bookmarkEnd w:id="81"/>
      <w:r>
        <w:rPr>
          <w:rFonts w:hint="eastAsia" w:ascii="宋体" w:hAnsi="宋体" w:eastAsia="宋体" w:cs="宋体"/>
          <w:color w:val="auto"/>
          <w:sz w:val="21"/>
          <w:szCs w:val="21"/>
          <w:highlight w:val="none"/>
        </w:rPr>
        <w:t>12）对电源控制器、空调等辅助设备要经常性检查，发现异常及时报告业主负责人；</w:t>
      </w:r>
    </w:p>
    <w:p w14:paraId="30346611">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2" w:name="bookmark152"/>
      <w:r>
        <w:rPr>
          <w:rFonts w:hint="eastAsia" w:ascii="宋体" w:hAnsi="宋体" w:eastAsia="宋体" w:cs="宋体"/>
          <w:color w:val="auto"/>
          <w:sz w:val="21"/>
          <w:szCs w:val="21"/>
          <w:highlight w:val="none"/>
        </w:rPr>
        <w:t>（</w:t>
      </w:r>
      <w:bookmarkEnd w:id="82"/>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每周</w:t>
      </w:r>
      <w:r>
        <w:rPr>
          <w:rFonts w:hint="eastAsia" w:ascii="宋体" w:hAnsi="宋体" w:eastAsia="宋体" w:cs="宋体"/>
          <w:color w:val="auto"/>
          <w:sz w:val="21"/>
          <w:szCs w:val="21"/>
          <w:highlight w:val="none"/>
        </w:rPr>
        <w:t>标样核查，如不合格则进行校准后重复标样核查至合格。</w:t>
      </w:r>
    </w:p>
    <w:p w14:paraId="6A26109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3" w:name="bookmark153"/>
      <w:r>
        <w:rPr>
          <w:rFonts w:hint="eastAsia" w:ascii="宋体" w:hAnsi="宋体" w:eastAsia="宋体" w:cs="宋体"/>
          <w:color w:val="auto"/>
          <w:sz w:val="21"/>
          <w:szCs w:val="21"/>
          <w:highlight w:val="none"/>
        </w:rPr>
        <w:t>3</w:t>
      </w:r>
      <w:bookmarkEnd w:id="83"/>
      <w:r>
        <w:rPr>
          <w:rFonts w:hint="eastAsia" w:ascii="宋体" w:hAnsi="宋体" w:eastAsia="宋体" w:cs="宋体"/>
          <w:color w:val="auto"/>
          <w:sz w:val="21"/>
          <w:szCs w:val="21"/>
          <w:highlight w:val="none"/>
        </w:rPr>
        <w:t>、每月运营服务：</w:t>
      </w:r>
    </w:p>
    <w:p w14:paraId="1C8CAED6">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4" w:name="bookmark154"/>
      <w:r>
        <w:rPr>
          <w:rFonts w:hint="eastAsia" w:ascii="宋体" w:hAnsi="宋体" w:eastAsia="宋体" w:cs="宋体"/>
          <w:color w:val="auto"/>
          <w:sz w:val="21"/>
          <w:szCs w:val="21"/>
          <w:highlight w:val="none"/>
        </w:rPr>
        <w:t>（</w:t>
      </w:r>
      <w:bookmarkEnd w:id="84"/>
      <w:r>
        <w:rPr>
          <w:rFonts w:hint="eastAsia" w:ascii="宋体" w:hAnsi="宋体" w:eastAsia="宋体" w:cs="宋体"/>
          <w:color w:val="auto"/>
          <w:sz w:val="21"/>
          <w:szCs w:val="21"/>
          <w:highlight w:val="none"/>
        </w:rPr>
        <w:t>1）维保情况</w:t>
      </w:r>
      <w:r>
        <w:rPr>
          <w:rFonts w:hint="eastAsia" w:ascii="宋体" w:hAnsi="宋体" w:eastAsia="宋体" w:cs="宋体"/>
          <w:color w:val="auto"/>
          <w:sz w:val="21"/>
          <w:szCs w:val="21"/>
          <w:highlight w:val="none"/>
          <w:lang w:val="en-US" w:eastAsia="zh-CN"/>
        </w:rPr>
        <w:t>统计</w:t>
      </w:r>
      <w:r>
        <w:rPr>
          <w:rFonts w:hint="eastAsia" w:ascii="宋体" w:hAnsi="宋体" w:eastAsia="宋体" w:cs="宋体"/>
          <w:color w:val="auto"/>
          <w:sz w:val="21"/>
          <w:szCs w:val="21"/>
          <w:highlight w:val="none"/>
        </w:rPr>
        <w:t>：维保人员每月3日前，须向</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上报上月</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系统和外排废水在线监测系统维保情况月报表，包括故障统计、标准气体用量统计、试剂标样使用情况、维保情况汇总等；</w:t>
      </w:r>
    </w:p>
    <w:p w14:paraId="3FA4532F">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5" w:name="bookmark155"/>
      <w:r>
        <w:rPr>
          <w:rFonts w:hint="eastAsia" w:ascii="宋体" w:hAnsi="宋体" w:eastAsia="宋体" w:cs="宋体"/>
          <w:color w:val="auto"/>
          <w:sz w:val="21"/>
          <w:szCs w:val="21"/>
          <w:highlight w:val="none"/>
        </w:rPr>
        <w:t>（</w:t>
      </w:r>
      <w:bookmarkEnd w:id="85"/>
      <w:r>
        <w:rPr>
          <w:rFonts w:hint="eastAsia" w:ascii="宋体" w:hAnsi="宋体" w:eastAsia="宋体" w:cs="宋体"/>
          <w:color w:val="auto"/>
          <w:sz w:val="21"/>
          <w:szCs w:val="21"/>
          <w:highlight w:val="none"/>
        </w:rPr>
        <w:t>2）污染源停运到开始生产前应及时到现场清洁光学镜面；</w:t>
      </w:r>
    </w:p>
    <w:p w14:paraId="44018A11">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6" w:name="bookmark156"/>
      <w:r>
        <w:rPr>
          <w:rFonts w:hint="eastAsia" w:ascii="宋体" w:hAnsi="宋体" w:eastAsia="宋体" w:cs="宋体"/>
          <w:color w:val="auto"/>
          <w:sz w:val="21"/>
          <w:szCs w:val="21"/>
          <w:highlight w:val="none"/>
        </w:rPr>
        <w:t>（</w:t>
      </w:r>
      <w:bookmarkEnd w:id="86"/>
      <w:r>
        <w:rPr>
          <w:rFonts w:hint="eastAsia" w:ascii="宋体" w:hAnsi="宋体" w:eastAsia="宋体" w:cs="宋体"/>
          <w:color w:val="auto"/>
          <w:sz w:val="21"/>
          <w:szCs w:val="21"/>
          <w:highlight w:val="none"/>
        </w:rPr>
        <w:t>3）定期清洗隔离烟气与光学探头的玻璃视窗，检查仪器光路的准直情况；定期对清吹空气保护装置进行维保，检查空气压缩机或鼓风机、软管、过滤器等部件；</w:t>
      </w:r>
    </w:p>
    <w:p w14:paraId="09B8491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7" w:name="bookmark157"/>
      <w:r>
        <w:rPr>
          <w:rFonts w:hint="eastAsia" w:ascii="宋体" w:hAnsi="宋体" w:eastAsia="宋体" w:cs="宋体"/>
          <w:color w:val="auto"/>
          <w:sz w:val="21"/>
          <w:szCs w:val="21"/>
          <w:highlight w:val="none"/>
        </w:rPr>
        <w:t>（</w:t>
      </w:r>
      <w:bookmarkEnd w:id="87"/>
      <w:r>
        <w:rPr>
          <w:rFonts w:hint="eastAsia" w:ascii="宋体" w:hAnsi="宋体" w:eastAsia="宋体" w:cs="宋体"/>
          <w:color w:val="auto"/>
          <w:sz w:val="21"/>
          <w:szCs w:val="21"/>
          <w:highlight w:val="none"/>
        </w:rPr>
        <w:t>4）定期检查</w:t>
      </w:r>
      <w:r>
        <w:rPr>
          <w:rFonts w:hint="eastAsia" w:ascii="宋体" w:hAnsi="宋体" w:eastAsia="宋体" w:cs="宋体"/>
          <w:color w:val="auto"/>
          <w:sz w:val="21"/>
          <w:szCs w:val="21"/>
          <w:highlight w:val="none"/>
          <w:lang w:val="en-US" w:eastAsia="zh-CN"/>
        </w:rPr>
        <w:t>气态</w:t>
      </w:r>
      <w:r>
        <w:rPr>
          <w:rFonts w:hint="eastAsia" w:ascii="宋体" w:hAnsi="宋体" w:eastAsia="宋体" w:cs="宋体"/>
          <w:color w:val="auto"/>
          <w:sz w:val="21"/>
          <w:szCs w:val="21"/>
          <w:highlight w:val="none"/>
        </w:rPr>
        <w:t>污染物</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系统的过滤器、釆样探头和管路的结灰和冷凝水情况、气体冷却部件、转换器、泵膜老化状态；</w:t>
      </w:r>
    </w:p>
    <w:p w14:paraId="46A98E9F">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8" w:name="bookmark158"/>
      <w:r>
        <w:rPr>
          <w:rFonts w:hint="eastAsia" w:ascii="宋体" w:hAnsi="宋体" w:eastAsia="宋体" w:cs="宋体"/>
          <w:color w:val="auto"/>
          <w:sz w:val="21"/>
          <w:szCs w:val="21"/>
          <w:highlight w:val="none"/>
        </w:rPr>
        <w:t>（</w:t>
      </w:r>
      <w:bookmarkEnd w:id="88"/>
      <w:r>
        <w:rPr>
          <w:rFonts w:hint="eastAsia" w:ascii="宋体" w:hAnsi="宋体" w:eastAsia="宋体" w:cs="宋体"/>
          <w:color w:val="auto"/>
          <w:sz w:val="21"/>
          <w:szCs w:val="21"/>
          <w:highlight w:val="none"/>
        </w:rPr>
        <w:t>5）定期检查流速探头的积灰和腐蚀情况、反吹泵和管路的工作状态；</w:t>
      </w:r>
    </w:p>
    <w:p w14:paraId="4777330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89" w:name="bookmark159"/>
      <w:r>
        <w:rPr>
          <w:rFonts w:hint="eastAsia" w:ascii="宋体" w:hAnsi="宋体" w:eastAsia="宋体" w:cs="宋体"/>
          <w:color w:val="auto"/>
          <w:sz w:val="21"/>
          <w:szCs w:val="21"/>
          <w:highlight w:val="none"/>
        </w:rPr>
        <w:t>（</w:t>
      </w:r>
      <w:bookmarkEnd w:id="89"/>
      <w:r>
        <w:rPr>
          <w:rFonts w:hint="eastAsia" w:ascii="宋体" w:hAnsi="宋体" w:eastAsia="宋体" w:cs="宋体"/>
          <w:color w:val="auto"/>
          <w:sz w:val="21"/>
          <w:szCs w:val="21"/>
          <w:highlight w:val="none"/>
        </w:rPr>
        <w:t>6）每月对外排废水自动监测仪器进行一次保养，对仪器分析系统进行维保；对数据存储或控制系统工作状态进行一次检查；检查监测仪器接地情况，检查监测站房防雷措施；配合</w:t>
      </w:r>
      <w:r>
        <w:rPr>
          <w:rFonts w:hint="eastAsia" w:ascii="宋体" w:hAnsi="宋体" w:eastAsia="宋体" w:cs="宋体"/>
          <w:color w:val="auto"/>
          <w:sz w:val="21"/>
          <w:szCs w:val="21"/>
          <w:highlight w:val="none"/>
          <w:lang w:eastAsia="zh-CN"/>
        </w:rPr>
        <w:t>第三方检测单位</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比对、环保部门检査的相关工作，并对监测、比对过程中</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系统稳定性及准确性负责</w:t>
      </w:r>
      <w:r>
        <w:rPr>
          <w:rFonts w:hint="eastAsia" w:ascii="宋体" w:hAnsi="宋体" w:eastAsia="宋体" w:cs="宋体"/>
          <w:color w:val="auto"/>
          <w:sz w:val="21"/>
          <w:szCs w:val="21"/>
          <w:highlight w:val="none"/>
          <w:lang w:eastAsia="zh-CN"/>
        </w:rPr>
        <w:t>。</w:t>
      </w:r>
    </w:p>
    <w:p w14:paraId="784221E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0" w:name="bookmark160"/>
      <w:r>
        <w:rPr>
          <w:rFonts w:hint="eastAsia" w:ascii="宋体" w:hAnsi="宋体" w:eastAsia="宋体" w:cs="宋体"/>
          <w:color w:val="auto"/>
          <w:sz w:val="21"/>
          <w:szCs w:val="21"/>
          <w:highlight w:val="none"/>
        </w:rPr>
        <w:t>（</w:t>
      </w:r>
      <w:bookmarkEnd w:id="90"/>
      <w:r>
        <w:rPr>
          <w:rFonts w:hint="eastAsia" w:ascii="宋体" w:hAnsi="宋体" w:eastAsia="宋体" w:cs="宋体"/>
          <w:color w:val="auto"/>
          <w:sz w:val="21"/>
          <w:szCs w:val="21"/>
          <w:highlight w:val="none"/>
        </w:rPr>
        <w:t>7）根据相应仪器操作维保说明，检查和保养易损耗件，必要时更换；检查及清洗取样单元、消解单元、检测单元、计量单元等，每月对外排废水自动监测仪器进行一次</w:t>
      </w:r>
      <w:r>
        <w:rPr>
          <w:rFonts w:hint="eastAsia" w:ascii="宋体" w:hAnsi="宋体" w:eastAsia="宋体" w:cs="宋体"/>
          <w:color w:val="auto"/>
          <w:sz w:val="21"/>
          <w:szCs w:val="21"/>
          <w:highlight w:val="none"/>
          <w:lang w:val="en-US" w:eastAsia="zh-CN" w:bidi="en-US"/>
        </w:rPr>
        <w:t>校准</w:t>
      </w:r>
      <w:r>
        <w:rPr>
          <w:rFonts w:hint="eastAsia" w:ascii="宋体" w:hAnsi="宋体" w:eastAsia="宋体" w:cs="宋体"/>
          <w:color w:val="auto"/>
          <w:sz w:val="21"/>
          <w:szCs w:val="21"/>
          <w:highlight w:val="none"/>
        </w:rPr>
        <w:t>，配合对外排废水自动监测仪器进行一次比对校验。</w:t>
      </w:r>
    </w:p>
    <w:p w14:paraId="75B8D97B">
      <w:pPr>
        <w:pStyle w:val="35"/>
        <w:keepNext w:val="0"/>
        <w:keepLines w:val="0"/>
        <w:pageBreakBefore w:val="0"/>
        <w:tabs>
          <w:tab w:val="left" w:pos="886"/>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1" w:name="bookmark161"/>
      <w:r>
        <w:rPr>
          <w:rFonts w:hint="eastAsia" w:ascii="宋体" w:hAnsi="宋体" w:eastAsia="宋体" w:cs="宋体"/>
          <w:color w:val="auto"/>
          <w:sz w:val="21"/>
          <w:szCs w:val="21"/>
          <w:highlight w:val="none"/>
        </w:rPr>
        <w:t>4</w:t>
      </w:r>
      <w:bookmarkEnd w:id="91"/>
      <w:r>
        <w:rPr>
          <w:rFonts w:hint="eastAsia" w:ascii="宋体" w:hAnsi="宋体" w:eastAsia="宋体" w:cs="宋体"/>
          <w:color w:val="auto"/>
          <w:sz w:val="21"/>
          <w:szCs w:val="21"/>
          <w:highlight w:val="none"/>
        </w:rPr>
        <w:t>、每季度运营服务：</w:t>
      </w:r>
    </w:p>
    <w:p w14:paraId="5E61BB47">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2" w:name="bookmark162"/>
      <w:r>
        <w:rPr>
          <w:rFonts w:hint="eastAsia" w:ascii="宋体" w:hAnsi="宋体" w:eastAsia="宋体" w:cs="宋体"/>
          <w:color w:val="auto"/>
          <w:sz w:val="21"/>
          <w:szCs w:val="21"/>
          <w:highlight w:val="none"/>
        </w:rPr>
        <w:t>（</w:t>
      </w:r>
      <w:bookmarkEnd w:id="92"/>
      <w:r>
        <w:rPr>
          <w:rFonts w:hint="eastAsia" w:ascii="宋体" w:hAnsi="宋体" w:eastAsia="宋体" w:cs="宋体"/>
          <w:color w:val="auto"/>
          <w:sz w:val="21"/>
          <w:szCs w:val="21"/>
          <w:highlight w:val="none"/>
        </w:rPr>
        <w:t>1）配合每季度厂内进行的气态污染物比对、二噁英监测、环保部门检査的相关工作，并对监测、比对过程中</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系统稳定性及准确性负责；</w:t>
      </w:r>
    </w:p>
    <w:p w14:paraId="1B3280C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3" w:name="bookmark163"/>
      <w:r>
        <w:rPr>
          <w:rFonts w:hint="eastAsia" w:ascii="宋体" w:hAnsi="宋体" w:eastAsia="宋体" w:cs="宋体"/>
          <w:color w:val="auto"/>
          <w:sz w:val="21"/>
          <w:szCs w:val="21"/>
          <w:highlight w:val="none"/>
        </w:rPr>
        <w:t>（</w:t>
      </w:r>
      <w:bookmarkEnd w:id="93"/>
      <w:r>
        <w:rPr>
          <w:rFonts w:hint="eastAsia" w:ascii="宋体" w:hAnsi="宋体" w:eastAsia="宋体" w:cs="宋体"/>
          <w:color w:val="auto"/>
          <w:sz w:val="21"/>
          <w:szCs w:val="21"/>
          <w:highlight w:val="none"/>
        </w:rPr>
        <w:t>2）每季度</w:t>
      </w:r>
      <w:r>
        <w:rPr>
          <w:rFonts w:hint="eastAsia" w:ascii="宋体" w:hAnsi="宋体" w:eastAsia="宋体" w:cs="宋体"/>
          <w:color w:val="auto"/>
          <w:sz w:val="21"/>
          <w:szCs w:val="21"/>
          <w:highlight w:val="none"/>
          <w:lang w:val="en-US" w:eastAsia="zh-CN"/>
        </w:rPr>
        <w:t>应对CEMS</w:t>
      </w:r>
      <w:r>
        <w:rPr>
          <w:rFonts w:hint="eastAsia" w:ascii="宋体" w:hAnsi="宋体" w:eastAsia="宋体" w:cs="宋体"/>
          <w:color w:val="auto"/>
          <w:sz w:val="21"/>
          <w:szCs w:val="21"/>
          <w:highlight w:val="none"/>
        </w:rPr>
        <w:t>系统应用程序进行检查，历史数据检查，并对历史数据进行备份，备份内容包括数据处理主机数据库中全部工程数据，并上交至</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管理人员进行备份储存；</w:t>
      </w:r>
    </w:p>
    <w:p w14:paraId="316A08D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4" w:name="bookmark164"/>
      <w:r>
        <w:rPr>
          <w:rFonts w:hint="eastAsia" w:ascii="宋体" w:hAnsi="宋体" w:eastAsia="宋体" w:cs="宋体"/>
          <w:color w:val="auto"/>
          <w:sz w:val="21"/>
          <w:szCs w:val="21"/>
          <w:highlight w:val="none"/>
        </w:rPr>
        <w:t>（</w:t>
      </w:r>
      <w:bookmarkEnd w:id="94"/>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每季度</w:t>
      </w:r>
      <w:r>
        <w:rPr>
          <w:rFonts w:hint="eastAsia" w:ascii="宋体" w:hAnsi="宋体" w:eastAsia="宋体" w:cs="宋体"/>
          <w:color w:val="auto"/>
          <w:sz w:val="21"/>
          <w:szCs w:val="21"/>
          <w:highlight w:val="none"/>
          <w:lang w:val="en-US" w:eastAsia="zh-CN"/>
        </w:rPr>
        <w:t>开展CEMS</w:t>
      </w:r>
      <w:r>
        <w:rPr>
          <w:rFonts w:hint="eastAsia" w:ascii="宋体" w:hAnsi="宋体" w:eastAsia="宋体" w:cs="宋体"/>
          <w:color w:val="auto"/>
          <w:sz w:val="21"/>
          <w:szCs w:val="21"/>
          <w:highlight w:val="none"/>
        </w:rPr>
        <w:t>设备的全系统标定及高中低浓度示值误差检查与响应时间检测；</w:t>
      </w:r>
    </w:p>
    <w:p w14:paraId="6DF8135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5" w:name="bookmark165"/>
      <w:r>
        <w:rPr>
          <w:rFonts w:hint="eastAsia" w:ascii="宋体" w:hAnsi="宋体" w:eastAsia="宋体" w:cs="宋体"/>
          <w:color w:val="auto"/>
          <w:sz w:val="21"/>
          <w:szCs w:val="21"/>
          <w:highlight w:val="none"/>
        </w:rPr>
        <w:t>（</w:t>
      </w:r>
      <w:bookmarkEnd w:id="95"/>
      <w:r>
        <w:rPr>
          <w:rFonts w:hint="eastAsia" w:ascii="宋体" w:hAnsi="宋体" w:eastAsia="宋体" w:cs="宋体"/>
          <w:color w:val="auto"/>
          <w:sz w:val="21"/>
          <w:szCs w:val="21"/>
          <w:highlight w:val="none"/>
        </w:rPr>
        <w:t>4）外排废水自动监测系统仪器：根据相应仪器操作维保说明，检查及更换易损耗件，检查关键零部件可靠性，如计量单元准确性、反应室密封性等，必要时进行更换；</w:t>
      </w:r>
    </w:p>
    <w:p w14:paraId="5A3D3CDD">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6" w:name="bookmark166"/>
      <w:bookmarkEnd w:id="96"/>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）对于外排废水自动监测系统仪器所产生的废液应以专用容器予以回收，并按照</w:t>
      </w:r>
      <w:r>
        <w:rPr>
          <w:rFonts w:hint="eastAsia" w:ascii="宋体" w:hAnsi="宋体" w:eastAsia="宋体" w:cs="宋体"/>
          <w:color w:val="auto"/>
          <w:sz w:val="21"/>
          <w:szCs w:val="21"/>
          <w:highlight w:val="none"/>
          <w:lang w:val="en-US" w:eastAsia="zh-CN" w:bidi="en-US"/>
        </w:rPr>
        <w:t>GB</w:t>
      </w:r>
      <w:r>
        <w:rPr>
          <w:rFonts w:hint="eastAsia" w:ascii="宋体" w:hAnsi="宋体" w:eastAsia="宋体" w:cs="宋体"/>
          <w:color w:val="auto"/>
          <w:sz w:val="21"/>
          <w:szCs w:val="21"/>
          <w:highlight w:val="none"/>
        </w:rPr>
        <w:t>18597的</w:t>
      </w:r>
      <w:r>
        <w:rPr>
          <w:rFonts w:hint="eastAsia" w:ascii="宋体" w:hAnsi="宋体" w:eastAsia="宋体" w:cs="宋体"/>
          <w:color w:val="auto"/>
          <w:sz w:val="21"/>
          <w:szCs w:val="21"/>
          <w:highlight w:val="none"/>
          <w:lang w:val="en-US" w:eastAsia="zh-CN" w:bidi="en-US"/>
        </w:rPr>
        <w:t>有关</w:t>
      </w:r>
      <w:r>
        <w:rPr>
          <w:rFonts w:hint="eastAsia" w:ascii="宋体" w:hAnsi="宋体" w:eastAsia="宋体" w:cs="宋体"/>
          <w:color w:val="auto"/>
          <w:sz w:val="21"/>
          <w:szCs w:val="21"/>
          <w:highlight w:val="none"/>
        </w:rPr>
        <w:t>规定，交由有危险废物处理资质的单位处理，不得随意排放或回流入污水排放口，废液处置由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负责。</w:t>
      </w:r>
    </w:p>
    <w:p w14:paraId="2F360D36">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7" w:name="bookmark167"/>
      <w:r>
        <w:rPr>
          <w:rFonts w:hint="eastAsia" w:ascii="宋体" w:hAnsi="宋体" w:eastAsia="宋体" w:cs="宋体"/>
          <w:color w:val="auto"/>
          <w:sz w:val="21"/>
          <w:szCs w:val="21"/>
          <w:highlight w:val="none"/>
        </w:rPr>
        <w:t>5</w:t>
      </w:r>
      <w:bookmarkEnd w:id="97"/>
      <w:r>
        <w:rPr>
          <w:rFonts w:hint="eastAsia" w:ascii="宋体" w:hAnsi="宋体" w:eastAsia="宋体" w:cs="宋体"/>
          <w:color w:val="auto"/>
          <w:sz w:val="21"/>
          <w:szCs w:val="21"/>
          <w:highlight w:val="none"/>
        </w:rPr>
        <w:t>、每年运营服务：</w:t>
      </w:r>
    </w:p>
    <w:p w14:paraId="175F705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8" w:name="bookmark168"/>
      <w:bookmarkEnd w:id="98"/>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提交年度维保总结；</w:t>
      </w:r>
    </w:p>
    <w:p w14:paraId="637B53CD">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99" w:name="bookmark169"/>
      <w:bookmarkEnd w:id="9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）每年配合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开展</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设备的水干扰校准工作，并及时上交相关数据 报表、修约数据记录表、水线性校准报告等。</w:t>
      </w:r>
    </w:p>
    <w:p w14:paraId="0C869B5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0" w:name="bookmark170"/>
      <w:bookmarkEnd w:id="100"/>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工况停炉前后运营服务：</w:t>
      </w:r>
    </w:p>
    <w:p w14:paraId="5B5D1218">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1" w:name="bookmark171"/>
      <w:bookmarkEnd w:id="101"/>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釆样系统：必须及时清理取样探杆及探头滤芯，对失效滤芯进行更换；</w:t>
      </w:r>
    </w:p>
    <w:p w14:paraId="59EE9A7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2" w:name="bookmark172"/>
      <w:bookmarkEnd w:id="102"/>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测尘仪：必须及时清洁光学传感系统及风机过滤系统；</w:t>
      </w:r>
    </w:p>
    <w:p w14:paraId="1B54BA4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3" w:name="bookmark173"/>
      <w:bookmarkEnd w:id="103"/>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流速测量仪：必须及时检查流量计内部磨损状态，清理流量计取样装置；</w:t>
      </w:r>
    </w:p>
    <w:p w14:paraId="340E967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4" w:name="bookmark174"/>
      <w:bookmarkEnd w:id="104"/>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温度及压力：必须对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系统温度元件进行全面检查并拍照，对压力取样测点进行吹扫清理；</w:t>
      </w:r>
    </w:p>
    <w:p w14:paraId="32451F76">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5" w:name="bookmark175"/>
      <w:bookmarkEnd w:id="105"/>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机柜：必须对所有的过滤装置等进行清理，防止过滤装置结垢工作异常；</w:t>
      </w:r>
    </w:p>
    <w:p w14:paraId="7726A616">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6" w:name="bookmark176"/>
      <w:bookmarkEnd w:id="10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启动前校准：必须在焚烧炉启动前，利用定期校准工作时间，对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系统进行全面校准，保证设备运行稳定、准确。</w:t>
      </w:r>
    </w:p>
    <w:p w14:paraId="64CDB4DB">
      <w:pPr>
        <w:pStyle w:val="35"/>
        <w:keepNext w:val="0"/>
        <w:keepLines w:val="0"/>
        <w:pageBreakBefore w:val="0"/>
        <w:tabs>
          <w:tab w:val="left" w:pos="1098"/>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7" w:name="bookmark177"/>
      <w:bookmarkEnd w:id="107"/>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系统的维保服务：</w:t>
      </w:r>
    </w:p>
    <w:p w14:paraId="157C3C9D">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8" w:name="bookmark178"/>
      <w:bookmarkEnd w:id="108"/>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对所有在线监控系统建立专人负责制，应根据相关标准编制仪器运行管理规程和日常保养制度，建立日常运行记录和设备台帐，建立相应的质量保证体系，并接受环境保护管理部门的检查；</w:t>
      </w:r>
    </w:p>
    <w:p w14:paraId="335E668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09" w:name="bookmark179"/>
      <w:bookmarkEnd w:id="109"/>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为了使污染源自动监控系统能维持完整的数据获取率，发现故障或接到故障通知，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人员需在10分钟内到达现场进行处理。并及时将设备故障原因以报告形式，上报厂内管理部门；</w:t>
      </w:r>
    </w:p>
    <w:p w14:paraId="20FB6393">
      <w:pPr>
        <w:pStyle w:val="35"/>
        <w:keepNext w:val="0"/>
        <w:keepLines w:val="0"/>
        <w:pageBreakBefore w:val="0"/>
        <w:tabs>
          <w:tab w:val="left" w:pos="1141"/>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bookmarkStart w:id="110" w:name="bookmark180"/>
      <w:bookmarkEnd w:id="110"/>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应以书面形式定期向</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汇报监测设备的运转情况，及时向</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汇报重大事故、仪器严重故障、设备老化等需要回报的情况，并根据设备运行情况提前一个月报备品备件计划报给</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并保证监测数据准确率及数据传输有效率达到95%以上</w:t>
      </w:r>
      <w:r>
        <w:rPr>
          <w:rFonts w:hint="eastAsia" w:cs="宋体"/>
          <w:color w:val="auto"/>
          <w:sz w:val="21"/>
          <w:szCs w:val="21"/>
          <w:highlight w:val="none"/>
          <w:lang w:eastAsia="zh-CN"/>
        </w:rPr>
        <w:t>；</w:t>
      </w:r>
    </w:p>
    <w:p w14:paraId="38E908D0">
      <w:pPr>
        <w:pStyle w:val="35"/>
        <w:keepNext w:val="0"/>
        <w:keepLines w:val="0"/>
        <w:pageBreakBefore w:val="0"/>
        <w:tabs>
          <w:tab w:val="left" w:pos="1256"/>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bookmarkStart w:id="111" w:name="bookmark181"/>
      <w:bookmarkEnd w:id="111"/>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对日常巡检或维保保养中发现的故障或问题，</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人员应及时报告、处理并记录；</w:t>
      </w:r>
    </w:p>
    <w:p w14:paraId="3E991944">
      <w:pPr>
        <w:pStyle w:val="3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（5）对于任何设备故障，每季度每台机组烟气</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维护保养、故障处理时限不得超过环保部门限定时限的85%,如由于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原因导致</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系统设备故障，而造成的生产停炉或相关处罚，</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承担全部责任，并给予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全额经济赔偿。</w:t>
      </w:r>
    </w:p>
    <w:p w14:paraId="5B092351">
      <w:pPr>
        <w:pStyle w:val="10"/>
        <w:spacing w:line="360" w:lineRule="auto"/>
        <w:rPr>
          <w:rFonts w:hint="eastAsia" w:ascii="宋体" w:hAnsi="宋体" w:eastAsia="宋体" w:cs="宋体"/>
          <w:sz w:val="21"/>
          <w:szCs w:val="21"/>
          <w:highlight w:val="none"/>
          <w:lang w:val="en-US" w:eastAsia="zh-CN"/>
        </w:rPr>
        <w:sectPr>
          <w:headerReference r:id="rId11" w:type="default"/>
          <w:footerReference r:id="rId12" w:type="default"/>
          <w:pgSz w:w="11906" w:h="16838"/>
          <w:pgMar w:top="1270" w:right="1080" w:bottom="1213" w:left="1080" w:header="0" w:footer="714" w:gutter="0"/>
          <w:pgNumType w:fmt="decimal"/>
          <w:cols w:space="720" w:num="1"/>
          <w:docGrid w:linePitch="286" w:charSpace="0"/>
        </w:sectPr>
      </w:pPr>
    </w:p>
    <w:p w14:paraId="0D94C14A">
      <w:pPr>
        <w:pStyle w:val="10"/>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附件三 考评标准</w:t>
      </w:r>
    </w:p>
    <w:p w14:paraId="25EE893F">
      <w:pPr>
        <w:widowControl/>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评分细则（废气）</w:t>
      </w:r>
    </w:p>
    <w:tbl>
      <w:tblPr>
        <w:tblStyle w:val="23"/>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694"/>
        <w:gridCol w:w="149"/>
        <w:gridCol w:w="563"/>
        <w:gridCol w:w="274"/>
        <w:gridCol w:w="315"/>
        <w:gridCol w:w="356"/>
        <w:gridCol w:w="465"/>
        <w:gridCol w:w="391"/>
        <w:gridCol w:w="207"/>
        <w:gridCol w:w="827"/>
        <w:gridCol w:w="119"/>
        <w:gridCol w:w="825"/>
        <w:gridCol w:w="510"/>
        <w:gridCol w:w="442"/>
        <w:gridCol w:w="508"/>
        <w:gridCol w:w="556"/>
        <w:gridCol w:w="779"/>
      </w:tblGrid>
      <w:tr w14:paraId="61E5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29" w:type="dxa"/>
            <w:vMerge w:val="restart"/>
            <w:noWrap w:val="0"/>
            <w:vAlign w:val="center"/>
          </w:tcPr>
          <w:p w14:paraId="38E698B3">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基本信息</w:t>
            </w:r>
          </w:p>
        </w:tc>
        <w:tc>
          <w:tcPr>
            <w:tcW w:w="1680" w:type="dxa"/>
            <w:gridSpan w:val="4"/>
            <w:noWrap w:val="0"/>
            <w:vAlign w:val="center"/>
          </w:tcPr>
          <w:p w14:paraId="7C0F1F78">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企业名称</w:t>
            </w:r>
          </w:p>
        </w:tc>
        <w:tc>
          <w:tcPr>
            <w:tcW w:w="2680" w:type="dxa"/>
            <w:gridSpan w:val="7"/>
            <w:noWrap w:val="0"/>
            <w:vAlign w:val="center"/>
          </w:tcPr>
          <w:p w14:paraId="3D4D5720">
            <w:pPr>
              <w:widowControl/>
              <w:adjustRightInd w:val="0"/>
              <w:snapToGrid w:val="0"/>
              <w:jc w:val="center"/>
              <w:rPr>
                <w:rFonts w:hint="eastAsia" w:ascii="宋体" w:hAnsi="宋体" w:eastAsia="宋体" w:cs="宋体"/>
                <w:sz w:val="21"/>
                <w:szCs w:val="21"/>
                <w:highlight w:val="none"/>
              </w:rPr>
            </w:pPr>
          </w:p>
        </w:tc>
        <w:tc>
          <w:tcPr>
            <w:tcW w:w="1777" w:type="dxa"/>
            <w:gridSpan w:val="3"/>
            <w:noWrap w:val="0"/>
            <w:vAlign w:val="center"/>
          </w:tcPr>
          <w:p w14:paraId="2D2C7A7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监控点名称</w:t>
            </w:r>
          </w:p>
        </w:tc>
        <w:tc>
          <w:tcPr>
            <w:tcW w:w="1843" w:type="dxa"/>
            <w:gridSpan w:val="3"/>
            <w:noWrap w:val="0"/>
            <w:vAlign w:val="center"/>
          </w:tcPr>
          <w:p w14:paraId="4DAB8AAE">
            <w:pPr>
              <w:widowControl/>
              <w:adjustRightInd w:val="0"/>
              <w:snapToGrid w:val="0"/>
              <w:jc w:val="center"/>
              <w:rPr>
                <w:rFonts w:hint="eastAsia" w:ascii="宋体" w:hAnsi="宋体" w:eastAsia="宋体" w:cs="宋体"/>
                <w:sz w:val="21"/>
                <w:szCs w:val="21"/>
                <w:highlight w:val="none"/>
              </w:rPr>
            </w:pPr>
          </w:p>
        </w:tc>
      </w:tr>
      <w:tr w14:paraId="01EE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dxa"/>
            <w:vMerge w:val="continue"/>
            <w:noWrap w:val="0"/>
            <w:vAlign w:val="center"/>
          </w:tcPr>
          <w:p w14:paraId="109EC115">
            <w:pPr>
              <w:widowControl/>
              <w:adjustRightInd w:val="0"/>
              <w:snapToGrid w:val="0"/>
              <w:jc w:val="center"/>
              <w:rPr>
                <w:rFonts w:hint="eastAsia" w:ascii="宋体" w:hAnsi="宋体" w:eastAsia="宋体" w:cs="宋体"/>
                <w:sz w:val="21"/>
                <w:szCs w:val="21"/>
                <w:highlight w:val="none"/>
              </w:rPr>
            </w:pPr>
          </w:p>
        </w:tc>
        <w:tc>
          <w:tcPr>
            <w:tcW w:w="1680" w:type="dxa"/>
            <w:gridSpan w:val="4"/>
            <w:noWrap w:val="0"/>
            <w:vAlign w:val="center"/>
          </w:tcPr>
          <w:p w14:paraId="1925694A">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重点源级别</w:t>
            </w:r>
          </w:p>
        </w:tc>
        <w:tc>
          <w:tcPr>
            <w:tcW w:w="2680" w:type="dxa"/>
            <w:gridSpan w:val="7"/>
            <w:noWrap w:val="0"/>
            <w:vAlign w:val="center"/>
          </w:tcPr>
          <w:p w14:paraId="34818A6A">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  □非重点源  □其他</w:t>
            </w:r>
          </w:p>
        </w:tc>
        <w:tc>
          <w:tcPr>
            <w:tcW w:w="1777" w:type="dxa"/>
            <w:gridSpan w:val="3"/>
            <w:noWrap w:val="0"/>
            <w:vAlign w:val="center"/>
          </w:tcPr>
          <w:p w14:paraId="2A0432F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核查表编号</w:t>
            </w:r>
          </w:p>
        </w:tc>
        <w:tc>
          <w:tcPr>
            <w:tcW w:w="1843" w:type="dxa"/>
            <w:gridSpan w:val="3"/>
            <w:noWrap w:val="0"/>
            <w:vAlign w:val="center"/>
          </w:tcPr>
          <w:p w14:paraId="0781FDB6">
            <w:pPr>
              <w:widowControl/>
              <w:adjustRightInd w:val="0"/>
              <w:snapToGrid w:val="0"/>
              <w:jc w:val="center"/>
              <w:rPr>
                <w:rFonts w:hint="eastAsia" w:ascii="宋体" w:hAnsi="宋体" w:eastAsia="宋体" w:cs="宋体"/>
                <w:sz w:val="21"/>
                <w:szCs w:val="21"/>
                <w:highlight w:val="none"/>
              </w:rPr>
            </w:pPr>
          </w:p>
        </w:tc>
      </w:tr>
      <w:tr w14:paraId="4CB0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29" w:type="dxa"/>
            <w:noWrap w:val="0"/>
            <w:vAlign w:val="center"/>
          </w:tcPr>
          <w:p w14:paraId="48F6094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核查项目</w:t>
            </w:r>
          </w:p>
        </w:tc>
        <w:tc>
          <w:tcPr>
            <w:tcW w:w="6137" w:type="dxa"/>
            <w:gridSpan w:val="14"/>
            <w:noWrap w:val="0"/>
            <w:vAlign w:val="center"/>
          </w:tcPr>
          <w:p w14:paraId="11E6EEE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核查内容</w:t>
            </w:r>
          </w:p>
        </w:tc>
        <w:tc>
          <w:tcPr>
            <w:tcW w:w="1064" w:type="dxa"/>
            <w:gridSpan w:val="2"/>
            <w:noWrap w:val="0"/>
            <w:vAlign w:val="center"/>
          </w:tcPr>
          <w:p w14:paraId="7D4357A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评分细则</w:t>
            </w:r>
          </w:p>
        </w:tc>
        <w:tc>
          <w:tcPr>
            <w:tcW w:w="779" w:type="dxa"/>
            <w:noWrap w:val="0"/>
            <w:vAlign w:val="center"/>
          </w:tcPr>
          <w:p w14:paraId="44866F2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14:paraId="680F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9" w:type="dxa"/>
            <w:vMerge w:val="restart"/>
            <w:noWrap w:val="0"/>
            <w:vAlign w:val="center"/>
          </w:tcPr>
          <w:p w14:paraId="08A03DF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采样预处理</w:t>
            </w:r>
          </w:p>
        </w:tc>
        <w:tc>
          <w:tcPr>
            <w:tcW w:w="2351" w:type="dxa"/>
            <w:gridSpan w:val="6"/>
            <w:noWrap w:val="0"/>
            <w:vAlign w:val="center"/>
          </w:tcPr>
          <w:p w14:paraId="0E57C919">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□1、监测房整洁口</w:t>
            </w:r>
          </w:p>
        </w:tc>
        <w:tc>
          <w:tcPr>
            <w:tcW w:w="3786" w:type="dxa"/>
            <w:gridSpan w:val="8"/>
            <w:noWrap w:val="0"/>
            <w:vAlign w:val="center"/>
          </w:tcPr>
          <w:p w14:paraId="7082B794">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□2、探头的安装规范</w:t>
            </w:r>
          </w:p>
        </w:tc>
        <w:tc>
          <w:tcPr>
            <w:tcW w:w="1064" w:type="dxa"/>
            <w:gridSpan w:val="2"/>
            <w:vMerge w:val="restart"/>
            <w:noWrap w:val="0"/>
            <w:vAlign w:val="center"/>
          </w:tcPr>
          <w:p w14:paraId="11AA225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满分20分，有1项不符合扣3分</w:t>
            </w:r>
          </w:p>
        </w:tc>
        <w:tc>
          <w:tcPr>
            <w:tcW w:w="779" w:type="dxa"/>
            <w:vMerge w:val="restart"/>
            <w:noWrap w:val="0"/>
            <w:vAlign w:val="center"/>
          </w:tcPr>
          <w:p w14:paraId="16C9D2F2">
            <w:pPr>
              <w:widowControl/>
              <w:adjustRightInd w:val="0"/>
              <w:snapToGrid w:val="0"/>
              <w:jc w:val="center"/>
              <w:rPr>
                <w:rFonts w:hint="eastAsia" w:ascii="宋体" w:hAnsi="宋体" w:eastAsia="宋体" w:cs="宋体"/>
                <w:sz w:val="21"/>
                <w:szCs w:val="21"/>
                <w:highlight w:val="none"/>
              </w:rPr>
            </w:pPr>
          </w:p>
        </w:tc>
      </w:tr>
      <w:tr w14:paraId="3ED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vMerge w:val="continue"/>
            <w:noWrap w:val="0"/>
            <w:vAlign w:val="center"/>
          </w:tcPr>
          <w:p w14:paraId="31DC035A">
            <w:pPr>
              <w:widowControl/>
              <w:adjustRightInd w:val="0"/>
              <w:snapToGrid w:val="0"/>
              <w:jc w:val="center"/>
              <w:rPr>
                <w:rFonts w:hint="eastAsia" w:ascii="宋体" w:hAnsi="宋体" w:eastAsia="宋体" w:cs="宋体"/>
                <w:sz w:val="21"/>
                <w:szCs w:val="21"/>
                <w:highlight w:val="none"/>
              </w:rPr>
            </w:pPr>
          </w:p>
        </w:tc>
        <w:tc>
          <w:tcPr>
            <w:tcW w:w="2351" w:type="dxa"/>
            <w:gridSpan w:val="6"/>
            <w:noWrap w:val="0"/>
            <w:vAlign w:val="center"/>
          </w:tcPr>
          <w:p w14:paraId="053D5E98">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□3、管线无破损</w:t>
            </w:r>
          </w:p>
        </w:tc>
        <w:tc>
          <w:tcPr>
            <w:tcW w:w="3786" w:type="dxa"/>
            <w:gridSpan w:val="8"/>
            <w:noWrap w:val="0"/>
            <w:vAlign w:val="center"/>
          </w:tcPr>
          <w:p w14:paraId="4EDD69A2">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□4、伴热管走向倾斜大于5度</w:t>
            </w:r>
          </w:p>
        </w:tc>
        <w:tc>
          <w:tcPr>
            <w:tcW w:w="1064" w:type="dxa"/>
            <w:gridSpan w:val="2"/>
            <w:vMerge w:val="continue"/>
            <w:noWrap w:val="0"/>
            <w:vAlign w:val="center"/>
          </w:tcPr>
          <w:p w14:paraId="15AC7005">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17C3A8F0">
            <w:pPr>
              <w:widowControl/>
              <w:adjustRightInd w:val="0"/>
              <w:snapToGrid w:val="0"/>
              <w:jc w:val="center"/>
              <w:rPr>
                <w:rFonts w:hint="eastAsia" w:ascii="宋体" w:hAnsi="宋体" w:eastAsia="宋体" w:cs="宋体"/>
                <w:sz w:val="21"/>
                <w:szCs w:val="21"/>
                <w:highlight w:val="none"/>
              </w:rPr>
            </w:pPr>
          </w:p>
        </w:tc>
      </w:tr>
      <w:tr w14:paraId="052C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vMerge w:val="continue"/>
            <w:noWrap w:val="0"/>
            <w:vAlign w:val="center"/>
          </w:tcPr>
          <w:p w14:paraId="56B9CB2C">
            <w:pPr>
              <w:widowControl/>
              <w:adjustRightInd w:val="0"/>
              <w:snapToGrid w:val="0"/>
              <w:jc w:val="center"/>
              <w:rPr>
                <w:rFonts w:hint="eastAsia" w:ascii="宋体" w:hAnsi="宋体" w:eastAsia="宋体" w:cs="宋体"/>
                <w:sz w:val="21"/>
                <w:szCs w:val="21"/>
                <w:highlight w:val="none"/>
              </w:rPr>
            </w:pPr>
          </w:p>
        </w:tc>
        <w:tc>
          <w:tcPr>
            <w:tcW w:w="2351" w:type="dxa"/>
            <w:gridSpan w:val="6"/>
            <w:noWrap w:val="0"/>
            <w:vAlign w:val="center"/>
          </w:tcPr>
          <w:p w14:paraId="41A404DC">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□5、无明显U型管段</w:t>
            </w:r>
          </w:p>
        </w:tc>
        <w:tc>
          <w:tcPr>
            <w:tcW w:w="3786" w:type="dxa"/>
            <w:gridSpan w:val="8"/>
            <w:noWrap w:val="0"/>
            <w:vAlign w:val="center"/>
          </w:tcPr>
          <w:p w14:paraId="3F19CB1E">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□6、无急转弯</w:t>
            </w:r>
          </w:p>
        </w:tc>
        <w:tc>
          <w:tcPr>
            <w:tcW w:w="1064" w:type="dxa"/>
            <w:gridSpan w:val="2"/>
            <w:vMerge w:val="continue"/>
            <w:noWrap w:val="0"/>
            <w:vAlign w:val="center"/>
          </w:tcPr>
          <w:p w14:paraId="54C3D66B">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62FC37F8">
            <w:pPr>
              <w:widowControl/>
              <w:adjustRightInd w:val="0"/>
              <w:snapToGrid w:val="0"/>
              <w:jc w:val="center"/>
              <w:rPr>
                <w:rFonts w:hint="eastAsia" w:ascii="宋体" w:hAnsi="宋体" w:eastAsia="宋体" w:cs="宋体"/>
                <w:sz w:val="21"/>
                <w:szCs w:val="21"/>
                <w:highlight w:val="none"/>
              </w:rPr>
            </w:pPr>
          </w:p>
        </w:tc>
      </w:tr>
      <w:tr w14:paraId="73FA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vMerge w:val="continue"/>
            <w:noWrap w:val="0"/>
            <w:vAlign w:val="center"/>
          </w:tcPr>
          <w:p w14:paraId="36A65D5B">
            <w:pPr>
              <w:widowControl/>
              <w:adjustRightInd w:val="0"/>
              <w:snapToGrid w:val="0"/>
              <w:jc w:val="center"/>
              <w:rPr>
                <w:rFonts w:hint="eastAsia" w:ascii="宋体" w:hAnsi="宋体" w:eastAsia="宋体" w:cs="宋体"/>
                <w:sz w:val="21"/>
                <w:szCs w:val="21"/>
                <w:highlight w:val="none"/>
              </w:rPr>
            </w:pPr>
          </w:p>
        </w:tc>
        <w:tc>
          <w:tcPr>
            <w:tcW w:w="2351" w:type="dxa"/>
            <w:gridSpan w:val="6"/>
            <w:noWrap w:val="0"/>
            <w:vAlign w:val="center"/>
          </w:tcPr>
          <w:p w14:paraId="4D5B184D">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□7、伴热管温控大于160度</w:t>
            </w:r>
          </w:p>
        </w:tc>
        <w:tc>
          <w:tcPr>
            <w:tcW w:w="3786" w:type="dxa"/>
            <w:gridSpan w:val="8"/>
            <w:noWrap w:val="0"/>
            <w:vAlign w:val="center"/>
          </w:tcPr>
          <w:p w14:paraId="5B1B00CB">
            <w:pPr>
              <w:widowControl/>
              <w:adjustRightInd w:val="0"/>
              <w:snapToGrid w:val="0"/>
              <w:rPr>
                <w:rFonts w:hint="eastAsia" w:ascii="宋体" w:hAnsi="宋体" w:eastAsia="宋体" w:cs="宋体"/>
                <w:sz w:val="21"/>
                <w:szCs w:val="21"/>
                <w:highlight w:val="none"/>
              </w:rPr>
            </w:pPr>
          </w:p>
        </w:tc>
        <w:tc>
          <w:tcPr>
            <w:tcW w:w="1064" w:type="dxa"/>
            <w:gridSpan w:val="2"/>
            <w:vMerge w:val="continue"/>
            <w:noWrap w:val="0"/>
            <w:vAlign w:val="center"/>
          </w:tcPr>
          <w:p w14:paraId="7264F862">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1206C0C3">
            <w:pPr>
              <w:widowControl/>
              <w:adjustRightInd w:val="0"/>
              <w:snapToGrid w:val="0"/>
              <w:jc w:val="center"/>
              <w:rPr>
                <w:rFonts w:hint="eastAsia" w:ascii="宋体" w:hAnsi="宋体" w:eastAsia="宋体" w:cs="宋体"/>
                <w:sz w:val="21"/>
                <w:szCs w:val="21"/>
                <w:highlight w:val="none"/>
              </w:rPr>
            </w:pPr>
          </w:p>
        </w:tc>
      </w:tr>
      <w:tr w14:paraId="12C1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9" w:type="dxa"/>
            <w:vMerge w:val="restart"/>
            <w:noWrap w:val="0"/>
            <w:vAlign w:val="center"/>
          </w:tcPr>
          <w:p w14:paraId="7B663F5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数采仪</w:t>
            </w:r>
          </w:p>
        </w:tc>
        <w:tc>
          <w:tcPr>
            <w:tcW w:w="843" w:type="dxa"/>
            <w:gridSpan w:val="2"/>
            <w:noWrap w:val="0"/>
            <w:vAlign w:val="center"/>
          </w:tcPr>
          <w:p w14:paraId="4437677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1152" w:type="dxa"/>
            <w:gridSpan w:val="3"/>
            <w:noWrap w:val="0"/>
            <w:vAlign w:val="center"/>
          </w:tcPr>
          <w:p w14:paraId="5C17D2F4">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仪器量程</w:t>
            </w:r>
          </w:p>
        </w:tc>
        <w:tc>
          <w:tcPr>
            <w:tcW w:w="1212" w:type="dxa"/>
            <w:gridSpan w:val="3"/>
            <w:noWrap w:val="0"/>
            <w:vAlign w:val="center"/>
          </w:tcPr>
          <w:p w14:paraId="344C0284">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数采量程</w:t>
            </w:r>
          </w:p>
        </w:tc>
        <w:tc>
          <w:tcPr>
            <w:tcW w:w="1034" w:type="dxa"/>
            <w:gridSpan w:val="2"/>
            <w:noWrap w:val="0"/>
            <w:vAlign w:val="center"/>
          </w:tcPr>
          <w:p w14:paraId="3177342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仪表数据</w:t>
            </w:r>
          </w:p>
        </w:tc>
        <w:tc>
          <w:tcPr>
            <w:tcW w:w="944" w:type="dxa"/>
            <w:gridSpan w:val="2"/>
            <w:noWrap w:val="0"/>
            <w:vAlign w:val="center"/>
          </w:tcPr>
          <w:p w14:paraId="0D240798">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数采数据</w:t>
            </w:r>
          </w:p>
        </w:tc>
        <w:tc>
          <w:tcPr>
            <w:tcW w:w="952" w:type="dxa"/>
            <w:gridSpan w:val="2"/>
            <w:noWrap w:val="0"/>
            <w:vAlign w:val="center"/>
          </w:tcPr>
          <w:p w14:paraId="6851E715">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1064" w:type="dxa"/>
            <w:gridSpan w:val="2"/>
            <w:vMerge w:val="restart"/>
            <w:noWrap w:val="0"/>
            <w:vAlign w:val="center"/>
          </w:tcPr>
          <w:p w14:paraId="088E48B7">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满分10分，有单项不符合者扣完10分</w:t>
            </w:r>
          </w:p>
        </w:tc>
        <w:tc>
          <w:tcPr>
            <w:tcW w:w="779" w:type="dxa"/>
            <w:vMerge w:val="restart"/>
            <w:noWrap w:val="0"/>
            <w:vAlign w:val="center"/>
          </w:tcPr>
          <w:p w14:paraId="7631123A">
            <w:pPr>
              <w:widowControl/>
              <w:adjustRightInd w:val="0"/>
              <w:snapToGrid w:val="0"/>
              <w:jc w:val="center"/>
              <w:rPr>
                <w:rFonts w:hint="eastAsia" w:ascii="宋体" w:hAnsi="宋体" w:eastAsia="宋体" w:cs="宋体"/>
                <w:sz w:val="21"/>
                <w:szCs w:val="21"/>
                <w:highlight w:val="none"/>
              </w:rPr>
            </w:pPr>
          </w:p>
        </w:tc>
      </w:tr>
      <w:tr w14:paraId="65D7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9" w:type="dxa"/>
            <w:vMerge w:val="continue"/>
            <w:noWrap w:val="0"/>
            <w:vAlign w:val="center"/>
          </w:tcPr>
          <w:p w14:paraId="06FD3FE3">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681FF6C4">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SO</w:t>
            </w:r>
            <w:r>
              <w:rPr>
                <w:rFonts w:hint="eastAsia" w:ascii="宋体" w:hAnsi="宋体" w:eastAsia="宋体" w:cs="宋体"/>
                <w:sz w:val="21"/>
                <w:szCs w:val="21"/>
                <w:highlight w:val="none"/>
                <w:vertAlign w:val="subscript"/>
              </w:rPr>
              <w:t>2</w:t>
            </w:r>
          </w:p>
        </w:tc>
        <w:tc>
          <w:tcPr>
            <w:tcW w:w="1152" w:type="dxa"/>
            <w:gridSpan w:val="3"/>
            <w:noWrap w:val="0"/>
            <w:vAlign w:val="center"/>
          </w:tcPr>
          <w:p w14:paraId="519E7E01">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31AF63B1">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32D70500">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29A264D">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9FE0734">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59E5FCF5">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42FE7F32">
            <w:pPr>
              <w:widowControl/>
              <w:adjustRightInd w:val="0"/>
              <w:snapToGrid w:val="0"/>
              <w:jc w:val="center"/>
              <w:rPr>
                <w:rFonts w:hint="eastAsia" w:ascii="宋体" w:hAnsi="宋体" w:eastAsia="宋体" w:cs="宋体"/>
                <w:sz w:val="21"/>
                <w:szCs w:val="21"/>
                <w:highlight w:val="none"/>
              </w:rPr>
            </w:pPr>
          </w:p>
        </w:tc>
      </w:tr>
      <w:tr w14:paraId="0C38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29" w:type="dxa"/>
            <w:vMerge w:val="continue"/>
            <w:noWrap w:val="0"/>
            <w:vAlign w:val="center"/>
          </w:tcPr>
          <w:p w14:paraId="456F9AC0">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7F975526">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NOx</w:t>
            </w:r>
          </w:p>
        </w:tc>
        <w:tc>
          <w:tcPr>
            <w:tcW w:w="1152" w:type="dxa"/>
            <w:gridSpan w:val="3"/>
            <w:noWrap w:val="0"/>
            <w:vAlign w:val="center"/>
          </w:tcPr>
          <w:p w14:paraId="2699AC12">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5AD0558F">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14BC5FBD">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1041985A">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CBB8FAA">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07E058C8">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4B2F30E">
            <w:pPr>
              <w:widowControl/>
              <w:adjustRightInd w:val="0"/>
              <w:snapToGrid w:val="0"/>
              <w:jc w:val="center"/>
              <w:rPr>
                <w:rFonts w:hint="eastAsia" w:ascii="宋体" w:hAnsi="宋体" w:eastAsia="宋体" w:cs="宋体"/>
                <w:sz w:val="21"/>
                <w:szCs w:val="21"/>
                <w:highlight w:val="none"/>
              </w:rPr>
            </w:pPr>
          </w:p>
        </w:tc>
      </w:tr>
      <w:tr w14:paraId="51D5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5C527BFB">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1FCCB614">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O</w:t>
            </w:r>
            <w:r>
              <w:rPr>
                <w:rFonts w:hint="eastAsia" w:ascii="宋体" w:hAnsi="宋体" w:eastAsia="宋体" w:cs="宋体"/>
                <w:sz w:val="21"/>
                <w:szCs w:val="21"/>
                <w:highlight w:val="none"/>
                <w:vertAlign w:val="subscript"/>
              </w:rPr>
              <w:t>2</w:t>
            </w:r>
          </w:p>
        </w:tc>
        <w:tc>
          <w:tcPr>
            <w:tcW w:w="1152" w:type="dxa"/>
            <w:gridSpan w:val="3"/>
            <w:noWrap w:val="0"/>
            <w:vAlign w:val="center"/>
          </w:tcPr>
          <w:p w14:paraId="136B955B">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38C4CACC">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2B8E29D0">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2EF61F22">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BD6ED8C">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5817883F">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B8348E4">
            <w:pPr>
              <w:widowControl/>
              <w:adjustRightInd w:val="0"/>
              <w:snapToGrid w:val="0"/>
              <w:jc w:val="center"/>
              <w:rPr>
                <w:rFonts w:hint="eastAsia" w:ascii="宋体" w:hAnsi="宋体" w:eastAsia="宋体" w:cs="宋体"/>
                <w:sz w:val="21"/>
                <w:szCs w:val="21"/>
                <w:highlight w:val="none"/>
              </w:rPr>
            </w:pPr>
          </w:p>
        </w:tc>
      </w:tr>
      <w:tr w14:paraId="35F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47BCF5AB">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57A884C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w:t>
            </w:r>
          </w:p>
        </w:tc>
        <w:tc>
          <w:tcPr>
            <w:tcW w:w="1152" w:type="dxa"/>
            <w:gridSpan w:val="3"/>
            <w:noWrap w:val="0"/>
            <w:vAlign w:val="center"/>
          </w:tcPr>
          <w:p w14:paraId="089B84BA">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462C2AC5">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6B4C69C8">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453A4266">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E4DD499">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6619FEAD">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2FC37A51">
            <w:pPr>
              <w:widowControl/>
              <w:adjustRightInd w:val="0"/>
              <w:snapToGrid w:val="0"/>
              <w:jc w:val="center"/>
              <w:rPr>
                <w:rFonts w:hint="eastAsia" w:ascii="宋体" w:hAnsi="宋体" w:eastAsia="宋体" w:cs="宋体"/>
                <w:sz w:val="21"/>
                <w:szCs w:val="21"/>
                <w:highlight w:val="none"/>
              </w:rPr>
            </w:pPr>
          </w:p>
        </w:tc>
      </w:tr>
      <w:tr w14:paraId="219A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5848A079">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12528EBF">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烟尘</w:t>
            </w:r>
          </w:p>
        </w:tc>
        <w:tc>
          <w:tcPr>
            <w:tcW w:w="1152" w:type="dxa"/>
            <w:gridSpan w:val="3"/>
            <w:noWrap w:val="0"/>
            <w:vAlign w:val="center"/>
          </w:tcPr>
          <w:p w14:paraId="48F0BC33">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58594BD5">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5CCDC7E0">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4868EEB6">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553DE10">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0C542263">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5F33D75C">
            <w:pPr>
              <w:widowControl/>
              <w:adjustRightInd w:val="0"/>
              <w:snapToGrid w:val="0"/>
              <w:jc w:val="center"/>
              <w:rPr>
                <w:rFonts w:hint="eastAsia" w:ascii="宋体" w:hAnsi="宋体" w:eastAsia="宋体" w:cs="宋体"/>
                <w:sz w:val="21"/>
                <w:szCs w:val="21"/>
                <w:highlight w:val="none"/>
              </w:rPr>
            </w:pPr>
          </w:p>
        </w:tc>
      </w:tr>
      <w:tr w14:paraId="1C8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0B9A1B8C">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1ADF0406">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HCL</w:t>
            </w:r>
          </w:p>
        </w:tc>
        <w:tc>
          <w:tcPr>
            <w:tcW w:w="1152" w:type="dxa"/>
            <w:gridSpan w:val="3"/>
            <w:noWrap w:val="0"/>
            <w:vAlign w:val="center"/>
          </w:tcPr>
          <w:p w14:paraId="148ECEF8">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643D90F3">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5EB3D974">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3BB341BB">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C400B68">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5EC58173">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3B882131">
            <w:pPr>
              <w:widowControl/>
              <w:adjustRightInd w:val="0"/>
              <w:snapToGrid w:val="0"/>
              <w:jc w:val="center"/>
              <w:rPr>
                <w:rFonts w:hint="eastAsia" w:ascii="宋体" w:hAnsi="宋体" w:eastAsia="宋体" w:cs="宋体"/>
                <w:sz w:val="21"/>
                <w:szCs w:val="21"/>
                <w:highlight w:val="none"/>
              </w:rPr>
            </w:pPr>
          </w:p>
        </w:tc>
      </w:tr>
      <w:tr w14:paraId="12F6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29" w:type="dxa"/>
            <w:vMerge w:val="restart"/>
            <w:noWrap w:val="0"/>
            <w:vAlign w:val="center"/>
          </w:tcPr>
          <w:p w14:paraId="4282FEE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运行维护</w:t>
            </w:r>
          </w:p>
        </w:tc>
        <w:tc>
          <w:tcPr>
            <w:tcW w:w="6137" w:type="dxa"/>
            <w:gridSpan w:val="14"/>
            <w:noWrap w:val="0"/>
            <w:vAlign w:val="center"/>
          </w:tcPr>
          <w:p w14:paraId="245C729F">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1、日常维护记录、故障维修记录、校准校验记录单独成册:在上位水平台上录入相应信息</w:t>
            </w:r>
          </w:p>
        </w:tc>
        <w:tc>
          <w:tcPr>
            <w:tcW w:w="1064" w:type="dxa"/>
            <w:gridSpan w:val="2"/>
            <w:vMerge w:val="restart"/>
            <w:noWrap w:val="0"/>
            <w:vAlign w:val="center"/>
          </w:tcPr>
          <w:p w14:paraId="7464454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满分40分，有1项不符合扣10分</w:t>
            </w:r>
          </w:p>
        </w:tc>
        <w:tc>
          <w:tcPr>
            <w:tcW w:w="779" w:type="dxa"/>
            <w:vMerge w:val="restart"/>
            <w:noWrap w:val="0"/>
            <w:vAlign w:val="center"/>
          </w:tcPr>
          <w:p w14:paraId="705B9872">
            <w:pPr>
              <w:widowControl/>
              <w:adjustRightInd w:val="0"/>
              <w:snapToGrid w:val="0"/>
              <w:jc w:val="center"/>
              <w:rPr>
                <w:rFonts w:hint="eastAsia" w:ascii="宋体" w:hAnsi="宋体" w:eastAsia="宋体" w:cs="宋体"/>
                <w:sz w:val="21"/>
                <w:szCs w:val="21"/>
                <w:highlight w:val="none"/>
              </w:rPr>
            </w:pPr>
          </w:p>
        </w:tc>
      </w:tr>
      <w:tr w14:paraId="5950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636A77AC">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0A143377">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2、标准气体在有效期内，其浓度与量程匹配</w:t>
            </w:r>
          </w:p>
        </w:tc>
        <w:tc>
          <w:tcPr>
            <w:tcW w:w="1064" w:type="dxa"/>
            <w:gridSpan w:val="2"/>
            <w:vMerge w:val="continue"/>
            <w:noWrap w:val="0"/>
            <w:vAlign w:val="center"/>
          </w:tcPr>
          <w:p w14:paraId="264F6570">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31622586">
            <w:pPr>
              <w:widowControl/>
              <w:adjustRightInd w:val="0"/>
              <w:snapToGrid w:val="0"/>
              <w:jc w:val="center"/>
              <w:rPr>
                <w:rFonts w:hint="eastAsia" w:ascii="宋体" w:hAnsi="宋体" w:eastAsia="宋体" w:cs="宋体"/>
                <w:sz w:val="21"/>
                <w:szCs w:val="21"/>
                <w:highlight w:val="none"/>
              </w:rPr>
            </w:pPr>
          </w:p>
        </w:tc>
      </w:tr>
      <w:tr w14:paraId="72BA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5614D709">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036DA749">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3、最近1个月的质控和检验频次和内容符合要求</w:t>
            </w:r>
          </w:p>
        </w:tc>
        <w:tc>
          <w:tcPr>
            <w:tcW w:w="1064" w:type="dxa"/>
            <w:gridSpan w:val="2"/>
            <w:vMerge w:val="continue"/>
            <w:noWrap w:val="0"/>
            <w:vAlign w:val="center"/>
          </w:tcPr>
          <w:p w14:paraId="3D09E89F">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7DDB862C">
            <w:pPr>
              <w:widowControl/>
              <w:adjustRightInd w:val="0"/>
              <w:snapToGrid w:val="0"/>
              <w:jc w:val="center"/>
              <w:rPr>
                <w:rFonts w:hint="eastAsia" w:ascii="宋体" w:hAnsi="宋体" w:eastAsia="宋体" w:cs="宋体"/>
                <w:sz w:val="21"/>
                <w:szCs w:val="21"/>
                <w:highlight w:val="none"/>
              </w:rPr>
            </w:pPr>
          </w:p>
        </w:tc>
      </w:tr>
      <w:tr w14:paraId="6350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929" w:type="dxa"/>
            <w:vMerge w:val="continue"/>
            <w:noWrap w:val="0"/>
            <w:vAlign w:val="center"/>
          </w:tcPr>
          <w:p w14:paraId="01F3DDD9">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67CE0F96">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4、单次设备故障响应时间小于4小时</w:t>
            </w:r>
          </w:p>
        </w:tc>
        <w:tc>
          <w:tcPr>
            <w:tcW w:w="1064" w:type="dxa"/>
            <w:gridSpan w:val="2"/>
            <w:vMerge w:val="continue"/>
            <w:noWrap w:val="0"/>
            <w:vAlign w:val="center"/>
          </w:tcPr>
          <w:p w14:paraId="35132ACB">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1090BECC">
            <w:pPr>
              <w:widowControl/>
              <w:adjustRightInd w:val="0"/>
              <w:snapToGrid w:val="0"/>
              <w:jc w:val="center"/>
              <w:rPr>
                <w:rFonts w:hint="eastAsia" w:ascii="宋体" w:hAnsi="宋体" w:eastAsia="宋体" w:cs="宋体"/>
                <w:sz w:val="21"/>
                <w:szCs w:val="21"/>
                <w:highlight w:val="none"/>
              </w:rPr>
            </w:pPr>
          </w:p>
        </w:tc>
      </w:tr>
      <w:tr w14:paraId="5D67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3F7BB704">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799EB204">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5、设备有效时间平均每小时分钟数满足环保要求</w:t>
            </w:r>
          </w:p>
        </w:tc>
        <w:tc>
          <w:tcPr>
            <w:tcW w:w="1064" w:type="dxa"/>
            <w:gridSpan w:val="2"/>
            <w:vMerge w:val="continue"/>
            <w:noWrap w:val="0"/>
            <w:vAlign w:val="center"/>
          </w:tcPr>
          <w:p w14:paraId="36F34588">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D51CDD1">
            <w:pPr>
              <w:widowControl/>
              <w:adjustRightInd w:val="0"/>
              <w:snapToGrid w:val="0"/>
              <w:jc w:val="center"/>
              <w:rPr>
                <w:rFonts w:hint="eastAsia" w:ascii="宋体" w:hAnsi="宋体" w:eastAsia="宋体" w:cs="宋体"/>
                <w:sz w:val="21"/>
                <w:szCs w:val="21"/>
                <w:highlight w:val="none"/>
              </w:rPr>
            </w:pPr>
          </w:p>
        </w:tc>
      </w:tr>
      <w:tr w14:paraId="3F02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929" w:type="dxa"/>
            <w:vMerge w:val="continue"/>
            <w:noWrap w:val="0"/>
            <w:vAlign w:val="center"/>
          </w:tcPr>
          <w:p w14:paraId="421FFF0F">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15434FBB">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6、视频监控、站房门禁系统、刷卡排污系统是否正常</w:t>
            </w:r>
          </w:p>
        </w:tc>
        <w:tc>
          <w:tcPr>
            <w:tcW w:w="1064" w:type="dxa"/>
            <w:gridSpan w:val="2"/>
            <w:vMerge w:val="continue"/>
            <w:noWrap w:val="0"/>
            <w:vAlign w:val="center"/>
          </w:tcPr>
          <w:p w14:paraId="066047F5">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D73C399">
            <w:pPr>
              <w:widowControl/>
              <w:adjustRightInd w:val="0"/>
              <w:snapToGrid w:val="0"/>
              <w:jc w:val="center"/>
              <w:rPr>
                <w:rFonts w:hint="eastAsia" w:ascii="宋体" w:hAnsi="宋体" w:eastAsia="宋体" w:cs="宋体"/>
                <w:sz w:val="21"/>
                <w:szCs w:val="21"/>
                <w:highlight w:val="none"/>
              </w:rPr>
            </w:pPr>
          </w:p>
        </w:tc>
      </w:tr>
      <w:tr w14:paraId="2B91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29" w:type="dxa"/>
            <w:vMerge w:val="continue"/>
            <w:noWrap w:val="0"/>
            <w:vAlign w:val="center"/>
          </w:tcPr>
          <w:p w14:paraId="4972B91C">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1F9EA1EA">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2" w:type="dxa"/>
            <w:gridSpan w:val="2"/>
            <w:noWrap w:val="0"/>
            <w:vAlign w:val="center"/>
          </w:tcPr>
          <w:p w14:paraId="089D8636">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质控次数</w:t>
            </w:r>
          </w:p>
        </w:tc>
        <w:tc>
          <w:tcPr>
            <w:tcW w:w="945" w:type="dxa"/>
            <w:gridSpan w:val="3"/>
            <w:noWrap w:val="0"/>
            <w:vAlign w:val="center"/>
          </w:tcPr>
          <w:p w14:paraId="3A546CE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是否满足频次</w:t>
            </w:r>
          </w:p>
        </w:tc>
        <w:tc>
          <w:tcPr>
            <w:tcW w:w="1063" w:type="dxa"/>
            <w:gridSpan w:val="3"/>
            <w:noWrap w:val="0"/>
            <w:vAlign w:val="center"/>
          </w:tcPr>
          <w:p w14:paraId="7E911754">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是否有两个浓度</w:t>
            </w:r>
          </w:p>
        </w:tc>
        <w:tc>
          <w:tcPr>
            <w:tcW w:w="827" w:type="dxa"/>
            <w:noWrap w:val="0"/>
            <w:vAlign w:val="center"/>
          </w:tcPr>
          <w:p w14:paraId="7C4F0A9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有无实样误差</w:t>
            </w:r>
          </w:p>
        </w:tc>
        <w:tc>
          <w:tcPr>
            <w:tcW w:w="944" w:type="dxa"/>
            <w:gridSpan w:val="2"/>
            <w:noWrap w:val="0"/>
            <w:vAlign w:val="center"/>
          </w:tcPr>
          <w:p w14:paraId="0418D84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校验方有无资质</w:t>
            </w:r>
          </w:p>
        </w:tc>
        <w:tc>
          <w:tcPr>
            <w:tcW w:w="952" w:type="dxa"/>
            <w:gridSpan w:val="2"/>
            <w:noWrap w:val="0"/>
            <w:vAlign w:val="center"/>
          </w:tcPr>
          <w:p w14:paraId="16D79A51">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维修质控是否应对</w:t>
            </w:r>
          </w:p>
        </w:tc>
        <w:tc>
          <w:tcPr>
            <w:tcW w:w="1064" w:type="dxa"/>
            <w:gridSpan w:val="2"/>
            <w:vMerge w:val="restart"/>
            <w:noWrap w:val="0"/>
            <w:vAlign w:val="center"/>
          </w:tcPr>
          <w:p w14:paraId="4BCFCCB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满分30分，按照不符合因子比例扣减</w:t>
            </w:r>
          </w:p>
        </w:tc>
        <w:tc>
          <w:tcPr>
            <w:tcW w:w="779" w:type="dxa"/>
            <w:vMerge w:val="restart"/>
            <w:noWrap w:val="0"/>
            <w:vAlign w:val="center"/>
          </w:tcPr>
          <w:p w14:paraId="64368C27">
            <w:pPr>
              <w:widowControl/>
              <w:adjustRightInd w:val="0"/>
              <w:snapToGrid w:val="0"/>
              <w:jc w:val="center"/>
              <w:rPr>
                <w:rFonts w:hint="eastAsia" w:ascii="宋体" w:hAnsi="宋体" w:eastAsia="宋体" w:cs="宋体"/>
                <w:sz w:val="21"/>
                <w:szCs w:val="21"/>
                <w:highlight w:val="none"/>
              </w:rPr>
            </w:pPr>
          </w:p>
        </w:tc>
      </w:tr>
      <w:tr w14:paraId="38C1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9" w:type="dxa"/>
            <w:vMerge w:val="continue"/>
            <w:noWrap w:val="0"/>
            <w:vAlign w:val="center"/>
          </w:tcPr>
          <w:p w14:paraId="30208F02">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7459E523">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SO</w:t>
            </w:r>
            <w:r>
              <w:rPr>
                <w:rFonts w:hint="eastAsia" w:ascii="宋体" w:hAnsi="宋体" w:eastAsia="宋体" w:cs="宋体"/>
                <w:sz w:val="21"/>
                <w:szCs w:val="21"/>
                <w:highlight w:val="none"/>
                <w:vertAlign w:val="subscript"/>
              </w:rPr>
              <w:t>2</w:t>
            </w:r>
          </w:p>
        </w:tc>
        <w:tc>
          <w:tcPr>
            <w:tcW w:w="712" w:type="dxa"/>
            <w:gridSpan w:val="2"/>
            <w:noWrap w:val="0"/>
            <w:vAlign w:val="center"/>
          </w:tcPr>
          <w:p w14:paraId="284CB264">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3F23F62D">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3D5F696A">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6A6D1380">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3BA4A3CE">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3005891D">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4C186CF8">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1CB78FAD">
            <w:pPr>
              <w:widowControl/>
              <w:adjustRightInd w:val="0"/>
              <w:snapToGrid w:val="0"/>
              <w:jc w:val="center"/>
              <w:rPr>
                <w:rFonts w:hint="eastAsia" w:ascii="宋体" w:hAnsi="宋体" w:eastAsia="宋体" w:cs="宋体"/>
                <w:sz w:val="21"/>
                <w:szCs w:val="21"/>
                <w:highlight w:val="none"/>
              </w:rPr>
            </w:pPr>
          </w:p>
        </w:tc>
      </w:tr>
      <w:tr w14:paraId="056C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29" w:type="dxa"/>
            <w:vMerge w:val="continue"/>
            <w:noWrap w:val="0"/>
            <w:vAlign w:val="center"/>
          </w:tcPr>
          <w:p w14:paraId="3BAE38E2">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0371E25D">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NOx</w:t>
            </w:r>
          </w:p>
        </w:tc>
        <w:tc>
          <w:tcPr>
            <w:tcW w:w="712" w:type="dxa"/>
            <w:gridSpan w:val="2"/>
            <w:noWrap w:val="0"/>
            <w:vAlign w:val="center"/>
          </w:tcPr>
          <w:p w14:paraId="3BBAE1A6">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1EF029AD">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5B6AD8AA">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262E65C6">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B45A3BB">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9B3B463">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43A60F73">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63B63036">
            <w:pPr>
              <w:widowControl/>
              <w:adjustRightInd w:val="0"/>
              <w:snapToGrid w:val="0"/>
              <w:jc w:val="center"/>
              <w:rPr>
                <w:rFonts w:hint="eastAsia" w:ascii="宋体" w:hAnsi="宋体" w:eastAsia="宋体" w:cs="宋体"/>
                <w:sz w:val="21"/>
                <w:szCs w:val="21"/>
                <w:highlight w:val="none"/>
              </w:rPr>
            </w:pPr>
          </w:p>
        </w:tc>
      </w:tr>
      <w:tr w14:paraId="5495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29" w:type="dxa"/>
            <w:vMerge w:val="continue"/>
            <w:noWrap w:val="0"/>
            <w:vAlign w:val="center"/>
          </w:tcPr>
          <w:p w14:paraId="669F2C36">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6E0C3BE8">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O</w:t>
            </w:r>
            <w:r>
              <w:rPr>
                <w:rFonts w:hint="eastAsia" w:ascii="宋体" w:hAnsi="宋体" w:eastAsia="宋体" w:cs="宋体"/>
                <w:sz w:val="21"/>
                <w:szCs w:val="21"/>
                <w:highlight w:val="none"/>
                <w:vertAlign w:val="subscript"/>
              </w:rPr>
              <w:t>2</w:t>
            </w:r>
          </w:p>
        </w:tc>
        <w:tc>
          <w:tcPr>
            <w:tcW w:w="712" w:type="dxa"/>
            <w:gridSpan w:val="2"/>
            <w:noWrap w:val="0"/>
            <w:vAlign w:val="center"/>
          </w:tcPr>
          <w:p w14:paraId="52C094E5">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6317AD6E">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41660F1E">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4BA7D985">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2E1FE81F">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9063637">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5BE446B6">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743459EE">
            <w:pPr>
              <w:widowControl/>
              <w:adjustRightInd w:val="0"/>
              <w:snapToGrid w:val="0"/>
              <w:jc w:val="center"/>
              <w:rPr>
                <w:rFonts w:hint="eastAsia" w:ascii="宋体" w:hAnsi="宋体" w:eastAsia="宋体" w:cs="宋体"/>
                <w:sz w:val="21"/>
                <w:szCs w:val="21"/>
                <w:highlight w:val="none"/>
              </w:rPr>
            </w:pPr>
          </w:p>
        </w:tc>
      </w:tr>
      <w:tr w14:paraId="3CED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67B0A863">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5F1607F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w:t>
            </w:r>
          </w:p>
        </w:tc>
        <w:tc>
          <w:tcPr>
            <w:tcW w:w="712" w:type="dxa"/>
            <w:gridSpan w:val="2"/>
            <w:noWrap w:val="0"/>
            <w:vAlign w:val="center"/>
          </w:tcPr>
          <w:p w14:paraId="7EC06395">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3A17A8F8">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26237434">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46CB6DAF">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053E195">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321364FB">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0AE4BE92">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734400D">
            <w:pPr>
              <w:widowControl/>
              <w:adjustRightInd w:val="0"/>
              <w:snapToGrid w:val="0"/>
              <w:jc w:val="center"/>
              <w:rPr>
                <w:rFonts w:hint="eastAsia" w:ascii="宋体" w:hAnsi="宋体" w:eastAsia="宋体" w:cs="宋体"/>
                <w:sz w:val="21"/>
                <w:szCs w:val="21"/>
                <w:highlight w:val="none"/>
              </w:rPr>
            </w:pPr>
          </w:p>
        </w:tc>
      </w:tr>
      <w:tr w14:paraId="20B9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929" w:type="dxa"/>
            <w:vMerge w:val="continue"/>
            <w:noWrap w:val="0"/>
            <w:vAlign w:val="center"/>
          </w:tcPr>
          <w:p w14:paraId="296F85CB">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1FCCB59E">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HCL</w:t>
            </w:r>
          </w:p>
        </w:tc>
        <w:tc>
          <w:tcPr>
            <w:tcW w:w="712" w:type="dxa"/>
            <w:gridSpan w:val="2"/>
            <w:noWrap w:val="0"/>
            <w:vAlign w:val="center"/>
          </w:tcPr>
          <w:p w14:paraId="7EC5E25A">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2E026C28">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13E54129">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03643345">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486BD6E4">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33CCEE72">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4BEC6038">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55E6E225">
            <w:pPr>
              <w:widowControl/>
              <w:adjustRightInd w:val="0"/>
              <w:snapToGrid w:val="0"/>
              <w:jc w:val="center"/>
              <w:rPr>
                <w:rFonts w:hint="eastAsia" w:ascii="宋体" w:hAnsi="宋体" w:eastAsia="宋体" w:cs="宋体"/>
                <w:sz w:val="21"/>
                <w:szCs w:val="21"/>
                <w:highlight w:val="none"/>
              </w:rPr>
            </w:pPr>
          </w:p>
        </w:tc>
      </w:tr>
      <w:tr w14:paraId="29FC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9" w:type="dxa"/>
            <w:vMerge w:val="restart"/>
            <w:noWrap w:val="0"/>
            <w:vAlign w:val="center"/>
          </w:tcPr>
          <w:p w14:paraId="05DAB46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否决项（有一项不符合者，此次考核不合格）</w:t>
            </w:r>
          </w:p>
          <w:p w14:paraId="62D7349C">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7244741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2" w:type="dxa"/>
            <w:gridSpan w:val="2"/>
            <w:noWrap w:val="0"/>
            <w:vAlign w:val="center"/>
          </w:tcPr>
          <w:p w14:paraId="32A676E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零点</w:t>
            </w:r>
          </w:p>
        </w:tc>
        <w:tc>
          <w:tcPr>
            <w:tcW w:w="945" w:type="dxa"/>
            <w:gridSpan w:val="3"/>
            <w:noWrap w:val="0"/>
            <w:vAlign w:val="center"/>
          </w:tcPr>
          <w:p w14:paraId="638AB08F">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63" w:type="dxa"/>
            <w:gridSpan w:val="3"/>
            <w:noWrap w:val="0"/>
            <w:vAlign w:val="center"/>
          </w:tcPr>
          <w:p w14:paraId="5381CC8D">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827" w:type="dxa"/>
            <w:noWrap w:val="0"/>
            <w:vAlign w:val="center"/>
          </w:tcPr>
          <w:p w14:paraId="08B31FDB">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c>
          <w:tcPr>
            <w:tcW w:w="944" w:type="dxa"/>
            <w:gridSpan w:val="2"/>
            <w:noWrap w:val="0"/>
            <w:vAlign w:val="center"/>
          </w:tcPr>
          <w:p w14:paraId="07D2DCD4">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排放浓度标样</w:t>
            </w:r>
          </w:p>
        </w:tc>
        <w:tc>
          <w:tcPr>
            <w:tcW w:w="952" w:type="dxa"/>
            <w:gridSpan w:val="2"/>
            <w:noWrap w:val="0"/>
            <w:vAlign w:val="center"/>
          </w:tcPr>
          <w:p w14:paraId="14BFF94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64" w:type="dxa"/>
            <w:gridSpan w:val="2"/>
            <w:noWrap w:val="0"/>
            <w:vAlign w:val="center"/>
          </w:tcPr>
          <w:p w14:paraId="5B4D11EA">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779" w:type="dxa"/>
            <w:noWrap w:val="0"/>
            <w:vAlign w:val="center"/>
          </w:tcPr>
          <w:p w14:paraId="5860DD88">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r>
      <w:tr w14:paraId="3C1D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05117785">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6F7D46F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SO</w:t>
            </w:r>
            <w:r>
              <w:rPr>
                <w:rFonts w:hint="eastAsia" w:ascii="宋体" w:hAnsi="宋体" w:eastAsia="宋体" w:cs="宋体"/>
                <w:sz w:val="21"/>
                <w:szCs w:val="21"/>
                <w:highlight w:val="none"/>
                <w:vertAlign w:val="subscript"/>
              </w:rPr>
              <w:t>2</w:t>
            </w:r>
          </w:p>
        </w:tc>
        <w:tc>
          <w:tcPr>
            <w:tcW w:w="712" w:type="dxa"/>
            <w:gridSpan w:val="2"/>
            <w:noWrap w:val="0"/>
            <w:vAlign w:val="center"/>
          </w:tcPr>
          <w:p w14:paraId="22FEC251">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2D343D95">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72648110">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65D9F5F7">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4285080">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3D6F7C4E">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3B9B8CB9">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0DF1D9BD">
            <w:pPr>
              <w:widowControl/>
              <w:adjustRightInd w:val="0"/>
              <w:snapToGrid w:val="0"/>
              <w:spacing w:line="360" w:lineRule="auto"/>
              <w:jc w:val="center"/>
              <w:rPr>
                <w:rFonts w:hint="eastAsia" w:ascii="宋体" w:hAnsi="宋体" w:eastAsia="宋体" w:cs="宋体"/>
                <w:sz w:val="21"/>
                <w:szCs w:val="21"/>
                <w:highlight w:val="none"/>
              </w:rPr>
            </w:pPr>
          </w:p>
        </w:tc>
      </w:tr>
      <w:tr w14:paraId="106B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212654E0">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478E14B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NOx</w:t>
            </w:r>
          </w:p>
        </w:tc>
        <w:tc>
          <w:tcPr>
            <w:tcW w:w="712" w:type="dxa"/>
            <w:gridSpan w:val="2"/>
            <w:noWrap w:val="0"/>
            <w:vAlign w:val="center"/>
          </w:tcPr>
          <w:p w14:paraId="07A171CE">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70D73D05">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62876C83">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24CA4BBF">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5F6BE0B9">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2C63149">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58B26963">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4A10FDA9">
            <w:pPr>
              <w:widowControl/>
              <w:adjustRightInd w:val="0"/>
              <w:snapToGrid w:val="0"/>
              <w:spacing w:line="360" w:lineRule="auto"/>
              <w:jc w:val="center"/>
              <w:rPr>
                <w:rFonts w:hint="eastAsia" w:ascii="宋体" w:hAnsi="宋体" w:eastAsia="宋体" w:cs="宋体"/>
                <w:sz w:val="21"/>
                <w:szCs w:val="21"/>
                <w:highlight w:val="none"/>
              </w:rPr>
            </w:pPr>
          </w:p>
        </w:tc>
      </w:tr>
      <w:tr w14:paraId="6E4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29" w:type="dxa"/>
            <w:vMerge w:val="continue"/>
            <w:noWrap w:val="0"/>
            <w:vAlign w:val="center"/>
          </w:tcPr>
          <w:p w14:paraId="60F4F980">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6906D28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O</w:t>
            </w:r>
            <w:r>
              <w:rPr>
                <w:rFonts w:hint="eastAsia" w:ascii="宋体" w:hAnsi="宋体" w:eastAsia="宋体" w:cs="宋体"/>
                <w:sz w:val="21"/>
                <w:szCs w:val="21"/>
                <w:highlight w:val="none"/>
                <w:vertAlign w:val="subscript"/>
              </w:rPr>
              <w:t>2</w:t>
            </w:r>
          </w:p>
        </w:tc>
        <w:tc>
          <w:tcPr>
            <w:tcW w:w="712" w:type="dxa"/>
            <w:gridSpan w:val="2"/>
            <w:noWrap w:val="0"/>
            <w:vAlign w:val="center"/>
          </w:tcPr>
          <w:p w14:paraId="678C6829">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74C68C94">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75A2DDDE">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1AC2CCE3">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2521ACE2">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0AA2605">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0BD9F77D">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1F6A53C8">
            <w:pPr>
              <w:widowControl/>
              <w:adjustRightInd w:val="0"/>
              <w:snapToGrid w:val="0"/>
              <w:spacing w:line="360" w:lineRule="auto"/>
              <w:jc w:val="center"/>
              <w:rPr>
                <w:rFonts w:hint="eastAsia" w:ascii="宋体" w:hAnsi="宋体" w:eastAsia="宋体" w:cs="宋体"/>
                <w:sz w:val="21"/>
                <w:szCs w:val="21"/>
                <w:highlight w:val="none"/>
              </w:rPr>
            </w:pPr>
          </w:p>
        </w:tc>
      </w:tr>
      <w:tr w14:paraId="6CCD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59A4E6A6">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71C7A01F">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w:t>
            </w:r>
          </w:p>
        </w:tc>
        <w:tc>
          <w:tcPr>
            <w:tcW w:w="712" w:type="dxa"/>
            <w:gridSpan w:val="2"/>
            <w:noWrap w:val="0"/>
            <w:vAlign w:val="center"/>
          </w:tcPr>
          <w:p w14:paraId="4FC4D7F8">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1F397D3F">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6E6625F7">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66EDD806">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FBDE112">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0D1A8EC9">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30F011FF">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33ECA83C">
            <w:pPr>
              <w:widowControl/>
              <w:adjustRightInd w:val="0"/>
              <w:snapToGrid w:val="0"/>
              <w:spacing w:line="360" w:lineRule="auto"/>
              <w:jc w:val="center"/>
              <w:rPr>
                <w:rFonts w:hint="eastAsia" w:ascii="宋体" w:hAnsi="宋体" w:eastAsia="宋体" w:cs="宋体"/>
                <w:sz w:val="21"/>
                <w:szCs w:val="21"/>
                <w:highlight w:val="none"/>
              </w:rPr>
            </w:pPr>
          </w:p>
        </w:tc>
      </w:tr>
      <w:tr w14:paraId="45E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2C7E7CCE">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7CAC01B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HCL</w:t>
            </w:r>
          </w:p>
        </w:tc>
        <w:tc>
          <w:tcPr>
            <w:tcW w:w="712" w:type="dxa"/>
            <w:gridSpan w:val="2"/>
            <w:noWrap w:val="0"/>
            <w:vAlign w:val="center"/>
          </w:tcPr>
          <w:p w14:paraId="17B3F3D5">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39ED804D">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1CEDB466">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3669F28C">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736525A">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47AF0AF">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10669E04">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733CBC26">
            <w:pPr>
              <w:widowControl/>
              <w:adjustRightInd w:val="0"/>
              <w:snapToGrid w:val="0"/>
              <w:spacing w:line="360" w:lineRule="auto"/>
              <w:jc w:val="center"/>
              <w:rPr>
                <w:rFonts w:hint="eastAsia" w:ascii="宋体" w:hAnsi="宋体" w:eastAsia="宋体" w:cs="宋体"/>
                <w:sz w:val="21"/>
                <w:szCs w:val="21"/>
                <w:highlight w:val="none"/>
              </w:rPr>
            </w:pPr>
          </w:p>
        </w:tc>
      </w:tr>
      <w:tr w14:paraId="5D97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59B6DC76">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1BB8560E">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1、SO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、NOx、氧量标气现场测定符合要求</w:t>
            </w:r>
          </w:p>
        </w:tc>
        <w:tc>
          <w:tcPr>
            <w:tcW w:w="779" w:type="dxa"/>
            <w:noWrap w:val="0"/>
            <w:vAlign w:val="center"/>
          </w:tcPr>
          <w:p w14:paraId="77011D27">
            <w:pPr>
              <w:widowControl/>
              <w:adjustRightInd w:val="0"/>
              <w:snapToGrid w:val="0"/>
              <w:spacing w:line="360" w:lineRule="auto"/>
              <w:jc w:val="center"/>
              <w:rPr>
                <w:rFonts w:hint="eastAsia" w:ascii="宋体" w:hAnsi="宋体" w:eastAsia="宋体" w:cs="宋体"/>
                <w:sz w:val="21"/>
                <w:szCs w:val="21"/>
                <w:highlight w:val="none"/>
              </w:rPr>
            </w:pPr>
          </w:p>
        </w:tc>
      </w:tr>
      <w:tr w14:paraId="32A8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929" w:type="dxa"/>
            <w:vMerge w:val="continue"/>
            <w:noWrap w:val="0"/>
            <w:vAlign w:val="center"/>
          </w:tcPr>
          <w:p w14:paraId="1715C416">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0A29A1D7">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2、过量空气系数a、氮氧化物换算系数设置值是否正确</w:t>
            </w:r>
          </w:p>
        </w:tc>
        <w:tc>
          <w:tcPr>
            <w:tcW w:w="779" w:type="dxa"/>
            <w:noWrap w:val="0"/>
            <w:vAlign w:val="center"/>
          </w:tcPr>
          <w:p w14:paraId="3F9977CC">
            <w:pPr>
              <w:widowControl/>
              <w:adjustRightInd w:val="0"/>
              <w:snapToGrid w:val="0"/>
              <w:spacing w:line="360" w:lineRule="auto"/>
              <w:jc w:val="center"/>
              <w:rPr>
                <w:rFonts w:hint="eastAsia" w:ascii="宋体" w:hAnsi="宋体" w:eastAsia="宋体" w:cs="宋体"/>
                <w:sz w:val="21"/>
                <w:szCs w:val="21"/>
                <w:highlight w:val="none"/>
              </w:rPr>
            </w:pPr>
          </w:p>
        </w:tc>
      </w:tr>
      <w:tr w14:paraId="3E4F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5F71CD89">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6BC3006C">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3、伴热管裸露段不超过30mm且没有残留冷凝水</w:t>
            </w:r>
          </w:p>
        </w:tc>
        <w:tc>
          <w:tcPr>
            <w:tcW w:w="779" w:type="dxa"/>
            <w:noWrap w:val="0"/>
            <w:vAlign w:val="center"/>
          </w:tcPr>
          <w:p w14:paraId="2A582642">
            <w:pPr>
              <w:widowControl/>
              <w:adjustRightInd w:val="0"/>
              <w:snapToGrid w:val="0"/>
              <w:spacing w:line="360" w:lineRule="auto"/>
              <w:jc w:val="center"/>
              <w:rPr>
                <w:rFonts w:hint="eastAsia" w:ascii="宋体" w:hAnsi="宋体" w:eastAsia="宋体" w:cs="宋体"/>
                <w:sz w:val="21"/>
                <w:szCs w:val="21"/>
                <w:highlight w:val="none"/>
              </w:rPr>
            </w:pPr>
          </w:p>
        </w:tc>
      </w:tr>
      <w:tr w14:paraId="68C8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03385DB4">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53303AF3">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4、质控记录与平台数据是否一致</w:t>
            </w:r>
          </w:p>
        </w:tc>
        <w:tc>
          <w:tcPr>
            <w:tcW w:w="779" w:type="dxa"/>
            <w:noWrap w:val="0"/>
            <w:vAlign w:val="center"/>
          </w:tcPr>
          <w:p w14:paraId="3C16E2ED">
            <w:pPr>
              <w:widowControl/>
              <w:adjustRightInd w:val="0"/>
              <w:snapToGrid w:val="0"/>
              <w:spacing w:line="360" w:lineRule="auto"/>
              <w:jc w:val="center"/>
              <w:rPr>
                <w:rFonts w:hint="eastAsia" w:ascii="宋体" w:hAnsi="宋体" w:eastAsia="宋体" w:cs="宋体"/>
                <w:sz w:val="21"/>
                <w:szCs w:val="21"/>
                <w:highlight w:val="none"/>
              </w:rPr>
            </w:pPr>
          </w:p>
        </w:tc>
      </w:tr>
      <w:tr w14:paraId="59AA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29" w:type="dxa"/>
            <w:vMerge w:val="continue"/>
            <w:noWrap w:val="0"/>
            <w:vAlign w:val="center"/>
          </w:tcPr>
          <w:p w14:paraId="7743F332">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337166AB">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5、无其他违规、作假</w:t>
            </w:r>
          </w:p>
        </w:tc>
        <w:tc>
          <w:tcPr>
            <w:tcW w:w="779" w:type="dxa"/>
            <w:noWrap w:val="0"/>
            <w:vAlign w:val="center"/>
          </w:tcPr>
          <w:p w14:paraId="76F8E78C">
            <w:pPr>
              <w:widowControl/>
              <w:adjustRightInd w:val="0"/>
              <w:snapToGrid w:val="0"/>
              <w:spacing w:line="360" w:lineRule="auto"/>
              <w:jc w:val="center"/>
              <w:rPr>
                <w:rFonts w:hint="eastAsia" w:ascii="宋体" w:hAnsi="宋体" w:eastAsia="宋体" w:cs="宋体"/>
                <w:sz w:val="21"/>
                <w:szCs w:val="21"/>
                <w:highlight w:val="none"/>
              </w:rPr>
            </w:pPr>
          </w:p>
        </w:tc>
      </w:tr>
      <w:tr w14:paraId="1772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noWrap w:val="0"/>
            <w:vAlign w:val="center"/>
          </w:tcPr>
          <w:p w14:paraId="0E3C35E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核查评价</w:t>
            </w:r>
          </w:p>
        </w:tc>
        <w:tc>
          <w:tcPr>
            <w:tcW w:w="5695" w:type="dxa"/>
            <w:gridSpan w:val="13"/>
            <w:noWrap w:val="0"/>
            <w:vAlign w:val="center"/>
          </w:tcPr>
          <w:p w14:paraId="1383C60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1、总分为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分；2、有/无否决项</w:t>
            </w:r>
          </w:p>
        </w:tc>
        <w:tc>
          <w:tcPr>
            <w:tcW w:w="950" w:type="dxa"/>
            <w:gridSpan w:val="2"/>
            <w:noWrap w:val="0"/>
            <w:vAlign w:val="center"/>
          </w:tcPr>
          <w:p w14:paraId="4BFBF37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核查结果</w:t>
            </w:r>
          </w:p>
        </w:tc>
        <w:tc>
          <w:tcPr>
            <w:tcW w:w="1335" w:type="dxa"/>
            <w:gridSpan w:val="2"/>
            <w:noWrap w:val="0"/>
            <w:vAlign w:val="center"/>
          </w:tcPr>
          <w:p w14:paraId="6D0EC83D">
            <w:pPr>
              <w:widowControl/>
              <w:adjustRightInd w:val="0"/>
              <w:snapToGrid w:val="0"/>
              <w:jc w:val="center"/>
              <w:rPr>
                <w:rFonts w:hint="eastAsia" w:ascii="宋体" w:hAnsi="宋体" w:eastAsia="宋体" w:cs="宋体"/>
                <w:sz w:val="21"/>
                <w:szCs w:val="21"/>
                <w:highlight w:val="none"/>
              </w:rPr>
            </w:pPr>
          </w:p>
        </w:tc>
      </w:tr>
      <w:tr w14:paraId="4F17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noWrap w:val="0"/>
            <w:vAlign w:val="center"/>
          </w:tcPr>
          <w:p w14:paraId="6F46FB3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核查人员</w:t>
            </w:r>
          </w:p>
        </w:tc>
        <w:tc>
          <w:tcPr>
            <w:tcW w:w="1406" w:type="dxa"/>
            <w:gridSpan w:val="3"/>
            <w:noWrap w:val="0"/>
            <w:vAlign w:val="center"/>
          </w:tcPr>
          <w:p w14:paraId="0147E74B">
            <w:pPr>
              <w:widowControl/>
              <w:adjustRightInd w:val="0"/>
              <w:snapToGrid w:val="0"/>
              <w:jc w:val="center"/>
              <w:rPr>
                <w:rFonts w:hint="eastAsia" w:ascii="宋体" w:hAnsi="宋体" w:eastAsia="宋体" w:cs="宋体"/>
                <w:sz w:val="21"/>
                <w:szCs w:val="21"/>
                <w:highlight w:val="none"/>
              </w:rPr>
            </w:pPr>
          </w:p>
        </w:tc>
        <w:tc>
          <w:tcPr>
            <w:tcW w:w="1410" w:type="dxa"/>
            <w:gridSpan w:val="4"/>
            <w:noWrap w:val="0"/>
            <w:vAlign w:val="center"/>
          </w:tcPr>
          <w:p w14:paraId="503F5D71">
            <w:pPr>
              <w:widowControl/>
              <w:adjustRightInd w:val="0"/>
              <w:snapToGrid w:val="0"/>
              <w:jc w:val="center"/>
              <w:rPr>
                <w:rFonts w:hint="eastAsia" w:ascii="宋体" w:hAnsi="宋体" w:eastAsia="宋体" w:cs="宋体"/>
                <w:sz w:val="21"/>
                <w:szCs w:val="21"/>
                <w:highlight w:val="none"/>
              </w:rPr>
            </w:pPr>
          </w:p>
        </w:tc>
        <w:tc>
          <w:tcPr>
            <w:tcW w:w="1544" w:type="dxa"/>
            <w:gridSpan w:val="4"/>
            <w:noWrap w:val="0"/>
            <w:vAlign w:val="center"/>
          </w:tcPr>
          <w:p w14:paraId="23158B3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设备所有方代表</w:t>
            </w:r>
          </w:p>
        </w:tc>
        <w:tc>
          <w:tcPr>
            <w:tcW w:w="1335" w:type="dxa"/>
            <w:gridSpan w:val="2"/>
            <w:noWrap w:val="0"/>
            <w:vAlign w:val="center"/>
          </w:tcPr>
          <w:p w14:paraId="7CE33153">
            <w:pPr>
              <w:widowControl/>
              <w:adjustRightInd w:val="0"/>
              <w:snapToGrid w:val="0"/>
              <w:jc w:val="center"/>
              <w:rPr>
                <w:rFonts w:hint="eastAsia" w:ascii="宋体" w:hAnsi="宋体" w:eastAsia="宋体" w:cs="宋体"/>
                <w:sz w:val="21"/>
                <w:szCs w:val="21"/>
                <w:highlight w:val="none"/>
              </w:rPr>
            </w:pPr>
          </w:p>
        </w:tc>
        <w:tc>
          <w:tcPr>
            <w:tcW w:w="950" w:type="dxa"/>
            <w:gridSpan w:val="2"/>
            <w:noWrap w:val="0"/>
            <w:vAlign w:val="center"/>
          </w:tcPr>
          <w:p w14:paraId="28F29479">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核查时间</w:t>
            </w:r>
          </w:p>
        </w:tc>
        <w:tc>
          <w:tcPr>
            <w:tcW w:w="1335" w:type="dxa"/>
            <w:gridSpan w:val="2"/>
            <w:noWrap w:val="0"/>
            <w:vAlign w:val="center"/>
          </w:tcPr>
          <w:p w14:paraId="6ACD1579">
            <w:pPr>
              <w:widowControl/>
              <w:adjustRightInd w:val="0"/>
              <w:snapToGrid w:val="0"/>
              <w:jc w:val="center"/>
              <w:rPr>
                <w:rFonts w:hint="eastAsia" w:ascii="宋体" w:hAnsi="宋体" w:eastAsia="宋体" w:cs="宋体"/>
                <w:sz w:val="21"/>
                <w:szCs w:val="21"/>
                <w:highlight w:val="none"/>
              </w:rPr>
            </w:pPr>
          </w:p>
        </w:tc>
      </w:tr>
    </w:tbl>
    <w:p w14:paraId="2774E14B">
      <w:pPr>
        <w:spacing w:line="8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招标人可按现场实际情况调整表格内</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w:t>
      </w:r>
    </w:p>
    <w:p w14:paraId="648E40C8">
      <w:pPr>
        <w:spacing w:line="300" w:lineRule="auto"/>
        <w:jc w:val="center"/>
        <w:outlineLvl w:val="0"/>
        <w:rPr>
          <w:rFonts w:hint="eastAsia" w:ascii="宋体" w:hAnsi="宋体" w:eastAsia="宋体" w:cs="宋体"/>
          <w:b/>
          <w:sz w:val="21"/>
          <w:szCs w:val="21"/>
          <w:highlight w:val="none"/>
        </w:rPr>
      </w:pPr>
    </w:p>
    <w:p w14:paraId="74EEB8F2">
      <w:pPr>
        <w:pStyle w:val="10"/>
        <w:ind w:firstLine="200"/>
        <w:rPr>
          <w:rFonts w:hint="eastAsia" w:ascii="宋体" w:hAnsi="宋体" w:eastAsia="宋体" w:cs="宋体"/>
          <w:sz w:val="21"/>
          <w:szCs w:val="21"/>
          <w:highlight w:val="none"/>
        </w:rPr>
      </w:pPr>
    </w:p>
    <w:p w14:paraId="62F268E9">
      <w:pPr>
        <w:pStyle w:val="10"/>
        <w:ind w:firstLine="200"/>
        <w:rPr>
          <w:rFonts w:hint="eastAsia" w:ascii="宋体" w:hAnsi="宋体" w:eastAsia="宋体" w:cs="宋体"/>
          <w:sz w:val="21"/>
          <w:szCs w:val="21"/>
          <w:highlight w:val="none"/>
        </w:rPr>
      </w:pPr>
    </w:p>
    <w:p w14:paraId="7BE2A805">
      <w:pPr>
        <w:pStyle w:val="10"/>
        <w:ind w:firstLine="200"/>
        <w:rPr>
          <w:rFonts w:hint="eastAsia" w:ascii="宋体" w:hAnsi="宋体" w:eastAsia="宋体" w:cs="宋体"/>
          <w:sz w:val="21"/>
          <w:szCs w:val="21"/>
          <w:highlight w:val="none"/>
        </w:rPr>
      </w:pPr>
    </w:p>
    <w:p w14:paraId="2D796AF4">
      <w:pPr>
        <w:pStyle w:val="10"/>
        <w:ind w:firstLine="200"/>
        <w:rPr>
          <w:rFonts w:hint="eastAsia" w:ascii="宋体" w:hAnsi="宋体" w:eastAsia="宋体" w:cs="宋体"/>
          <w:sz w:val="21"/>
          <w:szCs w:val="21"/>
          <w:highlight w:val="none"/>
        </w:rPr>
      </w:pPr>
    </w:p>
    <w:p w14:paraId="0D48509A">
      <w:pPr>
        <w:pStyle w:val="10"/>
        <w:ind w:firstLine="200"/>
        <w:rPr>
          <w:rFonts w:hint="eastAsia" w:ascii="宋体" w:hAnsi="宋体" w:eastAsia="宋体" w:cs="宋体"/>
          <w:sz w:val="21"/>
          <w:szCs w:val="21"/>
          <w:highlight w:val="none"/>
        </w:rPr>
      </w:pPr>
    </w:p>
    <w:p w14:paraId="73C66BA4">
      <w:pPr>
        <w:pStyle w:val="10"/>
        <w:ind w:firstLine="200"/>
        <w:rPr>
          <w:rFonts w:hint="eastAsia" w:ascii="宋体" w:hAnsi="宋体" w:eastAsia="宋体" w:cs="宋体"/>
          <w:sz w:val="21"/>
          <w:szCs w:val="21"/>
          <w:highlight w:val="none"/>
        </w:rPr>
      </w:pPr>
    </w:p>
    <w:p w14:paraId="0FE0B77D">
      <w:pPr>
        <w:pStyle w:val="10"/>
        <w:ind w:firstLine="200"/>
        <w:rPr>
          <w:rFonts w:hint="eastAsia" w:ascii="宋体" w:hAnsi="宋体" w:eastAsia="宋体" w:cs="宋体"/>
          <w:sz w:val="21"/>
          <w:szCs w:val="21"/>
          <w:highlight w:val="none"/>
        </w:rPr>
      </w:pPr>
    </w:p>
    <w:p w14:paraId="46EF6155">
      <w:pPr>
        <w:pStyle w:val="10"/>
        <w:ind w:firstLine="200"/>
        <w:rPr>
          <w:rFonts w:hint="eastAsia" w:ascii="宋体" w:hAnsi="宋体" w:eastAsia="宋体" w:cs="宋体"/>
          <w:sz w:val="21"/>
          <w:szCs w:val="21"/>
          <w:highlight w:val="none"/>
        </w:rPr>
      </w:pPr>
    </w:p>
    <w:p w14:paraId="2EB9D509">
      <w:pPr>
        <w:pStyle w:val="10"/>
        <w:ind w:firstLine="200"/>
        <w:rPr>
          <w:rFonts w:hint="eastAsia" w:ascii="宋体" w:hAnsi="宋体" w:eastAsia="宋体" w:cs="宋体"/>
          <w:sz w:val="21"/>
          <w:szCs w:val="21"/>
          <w:highlight w:val="none"/>
        </w:rPr>
      </w:pPr>
    </w:p>
    <w:p w14:paraId="257378A0">
      <w:pPr>
        <w:pStyle w:val="10"/>
        <w:ind w:firstLine="200"/>
        <w:rPr>
          <w:rFonts w:hint="eastAsia" w:ascii="宋体" w:hAnsi="宋体" w:eastAsia="宋体" w:cs="宋体"/>
          <w:sz w:val="21"/>
          <w:szCs w:val="21"/>
          <w:highlight w:val="none"/>
        </w:rPr>
      </w:pPr>
    </w:p>
    <w:p w14:paraId="4FED01EB">
      <w:pPr>
        <w:rPr>
          <w:rFonts w:hint="eastAsia" w:ascii="宋体" w:hAnsi="宋体" w:eastAsia="宋体" w:cs="宋体"/>
          <w:sz w:val="21"/>
          <w:szCs w:val="21"/>
          <w:highlight w:val="none"/>
        </w:rPr>
      </w:pPr>
    </w:p>
    <w:p w14:paraId="4811323B">
      <w:pPr>
        <w:pStyle w:val="18"/>
        <w:rPr>
          <w:rFonts w:hint="eastAsia" w:ascii="宋体" w:hAnsi="宋体" w:eastAsia="宋体" w:cs="宋体"/>
          <w:sz w:val="21"/>
          <w:szCs w:val="21"/>
          <w:highlight w:val="none"/>
        </w:rPr>
      </w:pPr>
    </w:p>
    <w:p w14:paraId="106F7644">
      <w:pPr>
        <w:rPr>
          <w:rFonts w:hint="eastAsia" w:ascii="宋体" w:hAnsi="宋体" w:eastAsia="宋体" w:cs="宋体"/>
          <w:sz w:val="21"/>
          <w:szCs w:val="21"/>
          <w:highlight w:val="none"/>
        </w:rPr>
      </w:pPr>
    </w:p>
    <w:p w14:paraId="007EE0BB">
      <w:pPr>
        <w:pStyle w:val="18"/>
        <w:rPr>
          <w:rFonts w:hint="eastAsia" w:ascii="宋体" w:hAnsi="宋体" w:eastAsia="宋体" w:cs="宋体"/>
          <w:sz w:val="21"/>
          <w:szCs w:val="21"/>
          <w:highlight w:val="none"/>
        </w:rPr>
      </w:pPr>
    </w:p>
    <w:p w14:paraId="4D9AD61A">
      <w:pPr>
        <w:rPr>
          <w:rFonts w:hint="eastAsia" w:ascii="宋体" w:hAnsi="宋体" w:eastAsia="宋体" w:cs="宋体"/>
          <w:sz w:val="21"/>
          <w:szCs w:val="21"/>
          <w:highlight w:val="none"/>
        </w:rPr>
      </w:pPr>
    </w:p>
    <w:p w14:paraId="7FC165C8">
      <w:pPr>
        <w:pStyle w:val="18"/>
        <w:rPr>
          <w:rFonts w:hint="eastAsia" w:ascii="宋体" w:hAnsi="宋体" w:eastAsia="宋体" w:cs="宋体"/>
          <w:sz w:val="21"/>
          <w:szCs w:val="21"/>
          <w:highlight w:val="none"/>
        </w:rPr>
      </w:pPr>
    </w:p>
    <w:p w14:paraId="21C9A454">
      <w:pPr>
        <w:rPr>
          <w:rFonts w:hint="eastAsia" w:ascii="宋体" w:hAnsi="宋体" w:eastAsia="宋体" w:cs="宋体"/>
          <w:sz w:val="21"/>
          <w:szCs w:val="21"/>
          <w:highlight w:val="none"/>
        </w:rPr>
      </w:pPr>
    </w:p>
    <w:p w14:paraId="04E1C9FD">
      <w:pPr>
        <w:pStyle w:val="18"/>
        <w:rPr>
          <w:rFonts w:hint="eastAsia" w:ascii="宋体" w:hAnsi="宋体" w:eastAsia="宋体" w:cs="宋体"/>
          <w:sz w:val="21"/>
          <w:szCs w:val="21"/>
          <w:highlight w:val="none"/>
        </w:rPr>
      </w:pPr>
    </w:p>
    <w:p w14:paraId="623E6D13">
      <w:pPr>
        <w:rPr>
          <w:rFonts w:hint="eastAsia" w:ascii="宋体" w:hAnsi="宋体" w:eastAsia="宋体" w:cs="宋体"/>
          <w:sz w:val="21"/>
          <w:szCs w:val="21"/>
          <w:highlight w:val="none"/>
        </w:rPr>
      </w:pPr>
    </w:p>
    <w:p w14:paraId="0716160D">
      <w:pPr>
        <w:pStyle w:val="18"/>
        <w:rPr>
          <w:rFonts w:hint="eastAsia" w:ascii="宋体" w:hAnsi="宋体" w:eastAsia="宋体" w:cs="宋体"/>
          <w:sz w:val="21"/>
          <w:szCs w:val="21"/>
          <w:highlight w:val="none"/>
        </w:rPr>
      </w:pPr>
    </w:p>
    <w:p w14:paraId="10A44EB9">
      <w:pPr>
        <w:rPr>
          <w:rFonts w:hint="eastAsia" w:ascii="宋体" w:hAnsi="宋体" w:eastAsia="宋体" w:cs="宋体"/>
          <w:sz w:val="21"/>
          <w:szCs w:val="21"/>
          <w:highlight w:val="none"/>
        </w:rPr>
      </w:pPr>
    </w:p>
    <w:p w14:paraId="368E3F3F">
      <w:pPr>
        <w:pStyle w:val="18"/>
        <w:rPr>
          <w:rFonts w:hint="eastAsia" w:ascii="宋体" w:hAnsi="宋体" w:eastAsia="宋体" w:cs="宋体"/>
          <w:sz w:val="21"/>
          <w:szCs w:val="21"/>
          <w:highlight w:val="none"/>
        </w:rPr>
      </w:pPr>
    </w:p>
    <w:p w14:paraId="67DD14FA">
      <w:pPr>
        <w:rPr>
          <w:rFonts w:hint="eastAsia"/>
          <w:highlight w:val="none"/>
        </w:rPr>
      </w:pPr>
    </w:p>
    <w:p w14:paraId="3BAB0092">
      <w:pPr>
        <w:pStyle w:val="10"/>
        <w:ind w:firstLine="200"/>
        <w:rPr>
          <w:rFonts w:hint="eastAsia" w:ascii="宋体" w:hAnsi="宋体" w:eastAsia="宋体" w:cs="宋体"/>
          <w:sz w:val="21"/>
          <w:szCs w:val="21"/>
          <w:highlight w:val="none"/>
        </w:rPr>
      </w:pPr>
    </w:p>
    <w:p w14:paraId="413BB6A3">
      <w:pPr>
        <w:pStyle w:val="10"/>
        <w:ind w:left="0" w:leftChars="0" w:firstLine="0" w:firstLineChars="0"/>
        <w:rPr>
          <w:rFonts w:hint="eastAsia" w:ascii="宋体" w:hAnsi="宋体" w:eastAsia="宋体" w:cs="宋体"/>
          <w:sz w:val="21"/>
          <w:szCs w:val="21"/>
          <w:highlight w:val="none"/>
        </w:rPr>
      </w:pPr>
    </w:p>
    <w:p w14:paraId="5F4BBE83">
      <w:pPr>
        <w:widowControl/>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评分细则（废水）</w:t>
      </w:r>
    </w:p>
    <w:tbl>
      <w:tblPr>
        <w:tblStyle w:val="2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699"/>
        <w:gridCol w:w="151"/>
        <w:gridCol w:w="566"/>
        <w:gridCol w:w="277"/>
        <w:gridCol w:w="318"/>
        <w:gridCol w:w="358"/>
        <w:gridCol w:w="467"/>
        <w:gridCol w:w="395"/>
        <w:gridCol w:w="208"/>
        <w:gridCol w:w="833"/>
        <w:gridCol w:w="119"/>
        <w:gridCol w:w="833"/>
        <w:gridCol w:w="511"/>
        <w:gridCol w:w="444"/>
        <w:gridCol w:w="513"/>
        <w:gridCol w:w="557"/>
        <w:gridCol w:w="785"/>
      </w:tblGrid>
      <w:tr w14:paraId="4EE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jc w:val="center"/>
        </w:trPr>
        <w:tc>
          <w:tcPr>
            <w:tcW w:w="935" w:type="dxa"/>
            <w:vMerge w:val="restart"/>
            <w:noWrap w:val="0"/>
            <w:vAlign w:val="center"/>
          </w:tcPr>
          <w:p w14:paraId="46408DD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基本信息</w:t>
            </w:r>
          </w:p>
        </w:tc>
        <w:tc>
          <w:tcPr>
            <w:tcW w:w="1693" w:type="dxa"/>
            <w:gridSpan w:val="4"/>
            <w:noWrap w:val="0"/>
            <w:vAlign w:val="center"/>
          </w:tcPr>
          <w:p w14:paraId="1DEC7AE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企业名称</w:t>
            </w:r>
          </w:p>
        </w:tc>
        <w:tc>
          <w:tcPr>
            <w:tcW w:w="2698" w:type="dxa"/>
            <w:gridSpan w:val="7"/>
            <w:noWrap w:val="0"/>
            <w:vAlign w:val="center"/>
          </w:tcPr>
          <w:p w14:paraId="120C8B20">
            <w:pPr>
              <w:widowControl/>
              <w:adjustRightInd w:val="0"/>
              <w:snapToGrid w:val="0"/>
              <w:jc w:val="center"/>
              <w:rPr>
                <w:rFonts w:hint="eastAsia" w:ascii="宋体" w:hAnsi="宋体" w:eastAsia="宋体" w:cs="宋体"/>
                <w:sz w:val="21"/>
                <w:szCs w:val="21"/>
                <w:highlight w:val="none"/>
              </w:rPr>
            </w:pPr>
          </w:p>
        </w:tc>
        <w:tc>
          <w:tcPr>
            <w:tcW w:w="1788" w:type="dxa"/>
            <w:gridSpan w:val="3"/>
            <w:noWrap w:val="0"/>
            <w:vAlign w:val="center"/>
          </w:tcPr>
          <w:p w14:paraId="7FED67C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监控点名称</w:t>
            </w:r>
          </w:p>
        </w:tc>
        <w:tc>
          <w:tcPr>
            <w:tcW w:w="1855" w:type="dxa"/>
            <w:gridSpan w:val="3"/>
            <w:noWrap w:val="0"/>
            <w:vAlign w:val="center"/>
          </w:tcPr>
          <w:p w14:paraId="4EB8550D">
            <w:pPr>
              <w:widowControl/>
              <w:adjustRightInd w:val="0"/>
              <w:snapToGrid w:val="0"/>
              <w:jc w:val="center"/>
              <w:rPr>
                <w:rFonts w:hint="eastAsia" w:ascii="宋体" w:hAnsi="宋体" w:eastAsia="宋体" w:cs="宋体"/>
                <w:sz w:val="21"/>
                <w:szCs w:val="21"/>
                <w:highlight w:val="none"/>
              </w:rPr>
            </w:pPr>
          </w:p>
        </w:tc>
      </w:tr>
      <w:tr w14:paraId="1CEF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5" w:type="dxa"/>
            <w:vMerge w:val="continue"/>
            <w:noWrap w:val="0"/>
            <w:vAlign w:val="center"/>
          </w:tcPr>
          <w:p w14:paraId="4A2FB93D">
            <w:pPr>
              <w:widowControl/>
              <w:adjustRightInd w:val="0"/>
              <w:snapToGrid w:val="0"/>
              <w:jc w:val="center"/>
              <w:rPr>
                <w:rFonts w:hint="eastAsia" w:ascii="宋体" w:hAnsi="宋体" w:eastAsia="宋体" w:cs="宋体"/>
                <w:sz w:val="21"/>
                <w:szCs w:val="21"/>
                <w:highlight w:val="none"/>
              </w:rPr>
            </w:pPr>
          </w:p>
        </w:tc>
        <w:tc>
          <w:tcPr>
            <w:tcW w:w="1693" w:type="dxa"/>
            <w:gridSpan w:val="4"/>
            <w:noWrap w:val="0"/>
            <w:vAlign w:val="center"/>
          </w:tcPr>
          <w:p w14:paraId="39069CC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重点源级别</w:t>
            </w:r>
          </w:p>
        </w:tc>
        <w:tc>
          <w:tcPr>
            <w:tcW w:w="2698" w:type="dxa"/>
            <w:gridSpan w:val="7"/>
            <w:noWrap w:val="0"/>
            <w:vAlign w:val="center"/>
          </w:tcPr>
          <w:p w14:paraId="656B219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  □非重点源  □其他</w:t>
            </w:r>
          </w:p>
        </w:tc>
        <w:tc>
          <w:tcPr>
            <w:tcW w:w="1788" w:type="dxa"/>
            <w:gridSpan w:val="3"/>
            <w:noWrap w:val="0"/>
            <w:vAlign w:val="center"/>
          </w:tcPr>
          <w:p w14:paraId="0DEDFE0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核查表编号</w:t>
            </w:r>
          </w:p>
        </w:tc>
        <w:tc>
          <w:tcPr>
            <w:tcW w:w="1855" w:type="dxa"/>
            <w:gridSpan w:val="3"/>
            <w:noWrap w:val="0"/>
            <w:vAlign w:val="center"/>
          </w:tcPr>
          <w:p w14:paraId="61A0180C">
            <w:pPr>
              <w:widowControl/>
              <w:adjustRightInd w:val="0"/>
              <w:snapToGrid w:val="0"/>
              <w:jc w:val="center"/>
              <w:rPr>
                <w:rFonts w:hint="eastAsia" w:ascii="宋体" w:hAnsi="宋体" w:eastAsia="宋体" w:cs="宋体"/>
                <w:sz w:val="21"/>
                <w:szCs w:val="21"/>
                <w:highlight w:val="none"/>
              </w:rPr>
            </w:pPr>
          </w:p>
        </w:tc>
      </w:tr>
      <w:tr w14:paraId="2DF2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35" w:type="dxa"/>
            <w:noWrap w:val="0"/>
            <w:vAlign w:val="center"/>
          </w:tcPr>
          <w:p w14:paraId="27D3142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核查项目</w:t>
            </w:r>
          </w:p>
        </w:tc>
        <w:tc>
          <w:tcPr>
            <w:tcW w:w="6179" w:type="dxa"/>
            <w:gridSpan w:val="14"/>
            <w:noWrap w:val="0"/>
            <w:vAlign w:val="center"/>
          </w:tcPr>
          <w:p w14:paraId="03B610DB">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核查内容</w:t>
            </w:r>
          </w:p>
        </w:tc>
        <w:tc>
          <w:tcPr>
            <w:tcW w:w="1070" w:type="dxa"/>
            <w:gridSpan w:val="2"/>
            <w:noWrap w:val="0"/>
            <w:vAlign w:val="center"/>
          </w:tcPr>
          <w:p w14:paraId="3352AC5D">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评分细则</w:t>
            </w:r>
          </w:p>
        </w:tc>
        <w:tc>
          <w:tcPr>
            <w:tcW w:w="785" w:type="dxa"/>
            <w:noWrap w:val="0"/>
            <w:vAlign w:val="center"/>
          </w:tcPr>
          <w:p w14:paraId="3BAB36B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14:paraId="1410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5" w:type="dxa"/>
            <w:vMerge w:val="restart"/>
            <w:noWrap w:val="0"/>
            <w:vAlign w:val="center"/>
          </w:tcPr>
          <w:p w14:paraId="202C7B1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采样预处理</w:t>
            </w:r>
          </w:p>
        </w:tc>
        <w:tc>
          <w:tcPr>
            <w:tcW w:w="2369" w:type="dxa"/>
            <w:gridSpan w:val="6"/>
            <w:noWrap w:val="0"/>
            <w:vAlign w:val="center"/>
          </w:tcPr>
          <w:p w14:paraId="617B8FFE">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□1、监测房整洁</w:t>
            </w:r>
          </w:p>
        </w:tc>
        <w:tc>
          <w:tcPr>
            <w:tcW w:w="3810" w:type="dxa"/>
            <w:gridSpan w:val="8"/>
            <w:noWrap w:val="0"/>
            <w:vAlign w:val="center"/>
          </w:tcPr>
          <w:p w14:paraId="316F82AA">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□2、排污口规范</w:t>
            </w:r>
          </w:p>
        </w:tc>
        <w:tc>
          <w:tcPr>
            <w:tcW w:w="1070" w:type="dxa"/>
            <w:gridSpan w:val="2"/>
            <w:vMerge w:val="restart"/>
            <w:noWrap w:val="0"/>
            <w:vAlign w:val="center"/>
          </w:tcPr>
          <w:p w14:paraId="211E62BB">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满分20分，有1项不符合扣3分</w:t>
            </w:r>
          </w:p>
        </w:tc>
        <w:tc>
          <w:tcPr>
            <w:tcW w:w="785" w:type="dxa"/>
            <w:vMerge w:val="restart"/>
            <w:noWrap w:val="0"/>
            <w:vAlign w:val="center"/>
          </w:tcPr>
          <w:p w14:paraId="55FD31CF">
            <w:pPr>
              <w:widowControl/>
              <w:adjustRightInd w:val="0"/>
              <w:snapToGrid w:val="0"/>
              <w:jc w:val="center"/>
              <w:rPr>
                <w:rFonts w:hint="eastAsia" w:ascii="宋体" w:hAnsi="宋体" w:eastAsia="宋体" w:cs="宋体"/>
                <w:sz w:val="21"/>
                <w:szCs w:val="21"/>
                <w:highlight w:val="none"/>
              </w:rPr>
            </w:pPr>
          </w:p>
        </w:tc>
      </w:tr>
      <w:tr w14:paraId="15E7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vMerge w:val="continue"/>
            <w:noWrap w:val="0"/>
            <w:vAlign w:val="center"/>
          </w:tcPr>
          <w:p w14:paraId="05FB273F">
            <w:pPr>
              <w:widowControl/>
              <w:adjustRightInd w:val="0"/>
              <w:snapToGrid w:val="0"/>
              <w:jc w:val="center"/>
              <w:rPr>
                <w:rFonts w:hint="eastAsia" w:ascii="宋体" w:hAnsi="宋体" w:eastAsia="宋体" w:cs="宋体"/>
                <w:sz w:val="21"/>
                <w:szCs w:val="21"/>
                <w:highlight w:val="none"/>
              </w:rPr>
            </w:pPr>
          </w:p>
        </w:tc>
        <w:tc>
          <w:tcPr>
            <w:tcW w:w="2369" w:type="dxa"/>
            <w:gridSpan w:val="6"/>
            <w:noWrap w:val="0"/>
            <w:vAlign w:val="center"/>
          </w:tcPr>
          <w:p w14:paraId="0144BC1B">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□3、流量设备安装规范</w:t>
            </w:r>
          </w:p>
        </w:tc>
        <w:tc>
          <w:tcPr>
            <w:tcW w:w="3810" w:type="dxa"/>
            <w:gridSpan w:val="8"/>
            <w:noWrap w:val="0"/>
            <w:vAlign w:val="center"/>
          </w:tcPr>
          <w:p w14:paraId="19A8EADE">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□4、采样设备浸没</w:t>
            </w:r>
          </w:p>
        </w:tc>
        <w:tc>
          <w:tcPr>
            <w:tcW w:w="1070" w:type="dxa"/>
            <w:gridSpan w:val="2"/>
            <w:vMerge w:val="continue"/>
            <w:noWrap w:val="0"/>
            <w:vAlign w:val="center"/>
          </w:tcPr>
          <w:p w14:paraId="3B51C7AA">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13E6D096">
            <w:pPr>
              <w:widowControl/>
              <w:adjustRightInd w:val="0"/>
              <w:snapToGrid w:val="0"/>
              <w:jc w:val="center"/>
              <w:rPr>
                <w:rFonts w:hint="eastAsia" w:ascii="宋体" w:hAnsi="宋体" w:eastAsia="宋体" w:cs="宋体"/>
                <w:sz w:val="21"/>
                <w:szCs w:val="21"/>
                <w:highlight w:val="none"/>
              </w:rPr>
            </w:pPr>
          </w:p>
        </w:tc>
      </w:tr>
      <w:tr w14:paraId="51CA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vMerge w:val="continue"/>
            <w:noWrap w:val="0"/>
            <w:vAlign w:val="center"/>
          </w:tcPr>
          <w:p w14:paraId="7A9A3FCE">
            <w:pPr>
              <w:widowControl/>
              <w:adjustRightInd w:val="0"/>
              <w:snapToGrid w:val="0"/>
              <w:jc w:val="center"/>
              <w:rPr>
                <w:rFonts w:hint="eastAsia" w:ascii="宋体" w:hAnsi="宋体" w:eastAsia="宋体" w:cs="宋体"/>
                <w:sz w:val="21"/>
                <w:szCs w:val="21"/>
                <w:highlight w:val="none"/>
              </w:rPr>
            </w:pPr>
          </w:p>
        </w:tc>
        <w:tc>
          <w:tcPr>
            <w:tcW w:w="2369" w:type="dxa"/>
            <w:gridSpan w:val="6"/>
            <w:noWrap w:val="0"/>
            <w:vAlign w:val="center"/>
          </w:tcPr>
          <w:p w14:paraId="707B1A2A">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□5、管线安装规范</w:t>
            </w:r>
          </w:p>
        </w:tc>
        <w:tc>
          <w:tcPr>
            <w:tcW w:w="3810" w:type="dxa"/>
            <w:gridSpan w:val="8"/>
            <w:noWrap w:val="0"/>
            <w:vAlign w:val="center"/>
          </w:tcPr>
          <w:p w14:paraId="16FF161F">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□6、预处理系统运行正常</w:t>
            </w:r>
          </w:p>
        </w:tc>
        <w:tc>
          <w:tcPr>
            <w:tcW w:w="1070" w:type="dxa"/>
            <w:gridSpan w:val="2"/>
            <w:vMerge w:val="continue"/>
            <w:noWrap w:val="0"/>
            <w:vAlign w:val="center"/>
          </w:tcPr>
          <w:p w14:paraId="24CE48C2">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6D43A955">
            <w:pPr>
              <w:widowControl/>
              <w:adjustRightInd w:val="0"/>
              <w:snapToGrid w:val="0"/>
              <w:jc w:val="center"/>
              <w:rPr>
                <w:rFonts w:hint="eastAsia" w:ascii="宋体" w:hAnsi="宋体" w:eastAsia="宋体" w:cs="宋体"/>
                <w:sz w:val="21"/>
                <w:szCs w:val="21"/>
                <w:highlight w:val="none"/>
              </w:rPr>
            </w:pPr>
          </w:p>
        </w:tc>
      </w:tr>
      <w:tr w14:paraId="402F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5" w:type="dxa"/>
            <w:vMerge w:val="restart"/>
            <w:noWrap w:val="0"/>
            <w:vAlign w:val="center"/>
          </w:tcPr>
          <w:p w14:paraId="76F410B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数采仪</w:t>
            </w:r>
          </w:p>
        </w:tc>
        <w:tc>
          <w:tcPr>
            <w:tcW w:w="850" w:type="dxa"/>
            <w:gridSpan w:val="2"/>
            <w:noWrap w:val="0"/>
            <w:vAlign w:val="center"/>
          </w:tcPr>
          <w:p w14:paraId="2F2F897D">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1161" w:type="dxa"/>
            <w:gridSpan w:val="3"/>
            <w:noWrap w:val="0"/>
            <w:vAlign w:val="center"/>
          </w:tcPr>
          <w:p w14:paraId="326EFB9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仪器量程</w:t>
            </w:r>
          </w:p>
        </w:tc>
        <w:tc>
          <w:tcPr>
            <w:tcW w:w="1220" w:type="dxa"/>
            <w:gridSpan w:val="3"/>
            <w:noWrap w:val="0"/>
            <w:vAlign w:val="center"/>
          </w:tcPr>
          <w:p w14:paraId="56F5398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数采量程</w:t>
            </w:r>
          </w:p>
        </w:tc>
        <w:tc>
          <w:tcPr>
            <w:tcW w:w="1041" w:type="dxa"/>
            <w:gridSpan w:val="2"/>
            <w:noWrap w:val="0"/>
            <w:vAlign w:val="center"/>
          </w:tcPr>
          <w:p w14:paraId="61318E3E">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仪表数据</w:t>
            </w:r>
          </w:p>
        </w:tc>
        <w:tc>
          <w:tcPr>
            <w:tcW w:w="952" w:type="dxa"/>
            <w:gridSpan w:val="2"/>
            <w:noWrap w:val="0"/>
            <w:vAlign w:val="center"/>
          </w:tcPr>
          <w:p w14:paraId="13E05C7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数采数据</w:t>
            </w:r>
          </w:p>
        </w:tc>
        <w:tc>
          <w:tcPr>
            <w:tcW w:w="955" w:type="dxa"/>
            <w:gridSpan w:val="2"/>
            <w:noWrap w:val="0"/>
            <w:vAlign w:val="center"/>
          </w:tcPr>
          <w:p w14:paraId="1C7A0A3A">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1070" w:type="dxa"/>
            <w:gridSpan w:val="2"/>
            <w:vMerge w:val="restart"/>
            <w:noWrap w:val="0"/>
            <w:vAlign w:val="center"/>
          </w:tcPr>
          <w:p w14:paraId="0DCED7C9">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满分10分，有单项不符合者扣完10分</w:t>
            </w:r>
          </w:p>
        </w:tc>
        <w:tc>
          <w:tcPr>
            <w:tcW w:w="785" w:type="dxa"/>
            <w:vMerge w:val="restart"/>
            <w:noWrap w:val="0"/>
            <w:vAlign w:val="center"/>
          </w:tcPr>
          <w:p w14:paraId="3325F218">
            <w:pPr>
              <w:widowControl/>
              <w:adjustRightInd w:val="0"/>
              <w:snapToGrid w:val="0"/>
              <w:jc w:val="center"/>
              <w:rPr>
                <w:rFonts w:hint="eastAsia" w:ascii="宋体" w:hAnsi="宋体" w:eastAsia="宋体" w:cs="宋体"/>
                <w:sz w:val="21"/>
                <w:szCs w:val="21"/>
                <w:highlight w:val="none"/>
              </w:rPr>
            </w:pPr>
          </w:p>
        </w:tc>
      </w:tr>
      <w:tr w14:paraId="577F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5" w:type="dxa"/>
            <w:vMerge w:val="continue"/>
            <w:noWrap w:val="0"/>
            <w:vAlign w:val="center"/>
          </w:tcPr>
          <w:p w14:paraId="6D0B309B">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4F2A8EB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COD</w:t>
            </w:r>
          </w:p>
        </w:tc>
        <w:tc>
          <w:tcPr>
            <w:tcW w:w="1161" w:type="dxa"/>
            <w:gridSpan w:val="3"/>
            <w:noWrap w:val="0"/>
            <w:vAlign w:val="center"/>
          </w:tcPr>
          <w:p w14:paraId="149368CE">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126474E8">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1C424B31">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74D79F12">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606B5E9F">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4D431CF5">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6F54F363">
            <w:pPr>
              <w:widowControl/>
              <w:adjustRightInd w:val="0"/>
              <w:snapToGrid w:val="0"/>
              <w:jc w:val="center"/>
              <w:rPr>
                <w:rFonts w:hint="eastAsia" w:ascii="宋体" w:hAnsi="宋体" w:eastAsia="宋体" w:cs="宋体"/>
                <w:sz w:val="21"/>
                <w:szCs w:val="21"/>
                <w:highlight w:val="none"/>
              </w:rPr>
            </w:pPr>
          </w:p>
        </w:tc>
      </w:tr>
      <w:tr w14:paraId="7A09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5" w:type="dxa"/>
            <w:vMerge w:val="continue"/>
            <w:noWrap w:val="0"/>
            <w:vAlign w:val="center"/>
          </w:tcPr>
          <w:p w14:paraId="3947237B">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0528864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氨氮</w:t>
            </w:r>
          </w:p>
        </w:tc>
        <w:tc>
          <w:tcPr>
            <w:tcW w:w="1161" w:type="dxa"/>
            <w:gridSpan w:val="3"/>
            <w:noWrap w:val="0"/>
            <w:vAlign w:val="center"/>
          </w:tcPr>
          <w:p w14:paraId="16C2D952">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78BB9001">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76C98FED">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2E513CA2">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4CF64C31">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4D0E2933">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55564D1D">
            <w:pPr>
              <w:widowControl/>
              <w:adjustRightInd w:val="0"/>
              <w:snapToGrid w:val="0"/>
              <w:jc w:val="center"/>
              <w:rPr>
                <w:rFonts w:hint="eastAsia" w:ascii="宋体" w:hAnsi="宋体" w:eastAsia="宋体" w:cs="宋体"/>
                <w:sz w:val="21"/>
                <w:szCs w:val="21"/>
                <w:highlight w:val="none"/>
              </w:rPr>
            </w:pPr>
          </w:p>
        </w:tc>
      </w:tr>
      <w:tr w14:paraId="2D8F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5" w:type="dxa"/>
            <w:vMerge w:val="continue"/>
            <w:noWrap w:val="0"/>
            <w:vAlign w:val="center"/>
          </w:tcPr>
          <w:p w14:paraId="32CE52BF">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7726E597">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总氮</w:t>
            </w:r>
          </w:p>
        </w:tc>
        <w:tc>
          <w:tcPr>
            <w:tcW w:w="1161" w:type="dxa"/>
            <w:gridSpan w:val="3"/>
            <w:noWrap w:val="0"/>
            <w:vAlign w:val="center"/>
          </w:tcPr>
          <w:p w14:paraId="7CBF707D">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12EA1F79">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72657A46">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36BF7418">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3775CCB7">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7F2D9271">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27AD6B61">
            <w:pPr>
              <w:widowControl/>
              <w:adjustRightInd w:val="0"/>
              <w:snapToGrid w:val="0"/>
              <w:jc w:val="center"/>
              <w:rPr>
                <w:rFonts w:hint="eastAsia" w:ascii="宋体" w:hAnsi="宋体" w:eastAsia="宋体" w:cs="宋体"/>
                <w:sz w:val="21"/>
                <w:szCs w:val="21"/>
                <w:highlight w:val="none"/>
              </w:rPr>
            </w:pPr>
          </w:p>
        </w:tc>
      </w:tr>
      <w:tr w14:paraId="45C8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5" w:type="dxa"/>
            <w:vMerge w:val="continue"/>
            <w:noWrap w:val="0"/>
            <w:vAlign w:val="center"/>
          </w:tcPr>
          <w:p w14:paraId="6E6DB67A">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0421D0C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流量</w:t>
            </w:r>
          </w:p>
        </w:tc>
        <w:tc>
          <w:tcPr>
            <w:tcW w:w="1161" w:type="dxa"/>
            <w:gridSpan w:val="3"/>
            <w:noWrap w:val="0"/>
            <w:vAlign w:val="center"/>
          </w:tcPr>
          <w:p w14:paraId="3746FB7B">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60FD912E">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6EDACFCD">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9857768">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171E8804">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4618A96B">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6075152F">
            <w:pPr>
              <w:widowControl/>
              <w:adjustRightInd w:val="0"/>
              <w:snapToGrid w:val="0"/>
              <w:jc w:val="center"/>
              <w:rPr>
                <w:rFonts w:hint="eastAsia" w:ascii="宋体" w:hAnsi="宋体" w:eastAsia="宋体" w:cs="宋体"/>
                <w:sz w:val="21"/>
                <w:szCs w:val="21"/>
                <w:highlight w:val="none"/>
              </w:rPr>
            </w:pPr>
          </w:p>
        </w:tc>
      </w:tr>
      <w:tr w14:paraId="3C9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5" w:type="dxa"/>
            <w:vMerge w:val="continue"/>
            <w:noWrap w:val="0"/>
            <w:vAlign w:val="center"/>
          </w:tcPr>
          <w:p w14:paraId="04CDF152">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11472C7A">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w:t>
            </w:r>
          </w:p>
        </w:tc>
        <w:tc>
          <w:tcPr>
            <w:tcW w:w="1161" w:type="dxa"/>
            <w:gridSpan w:val="3"/>
            <w:noWrap w:val="0"/>
            <w:vAlign w:val="center"/>
          </w:tcPr>
          <w:p w14:paraId="5654D022">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65848647">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713661B9">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08E24921">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08D48BC6">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59D7EF34">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56A48574">
            <w:pPr>
              <w:widowControl/>
              <w:adjustRightInd w:val="0"/>
              <w:snapToGrid w:val="0"/>
              <w:jc w:val="center"/>
              <w:rPr>
                <w:rFonts w:hint="eastAsia" w:ascii="宋体" w:hAnsi="宋体" w:eastAsia="宋体" w:cs="宋体"/>
                <w:sz w:val="21"/>
                <w:szCs w:val="21"/>
                <w:highlight w:val="none"/>
              </w:rPr>
            </w:pPr>
          </w:p>
        </w:tc>
      </w:tr>
      <w:tr w14:paraId="118D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5" w:type="dxa"/>
            <w:vMerge w:val="restart"/>
            <w:noWrap w:val="0"/>
            <w:vAlign w:val="center"/>
          </w:tcPr>
          <w:p w14:paraId="07FF8BF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运行维护</w:t>
            </w:r>
          </w:p>
        </w:tc>
        <w:tc>
          <w:tcPr>
            <w:tcW w:w="6179" w:type="dxa"/>
            <w:gridSpan w:val="14"/>
            <w:noWrap w:val="0"/>
            <w:vAlign w:val="top"/>
          </w:tcPr>
          <w:p w14:paraId="2332FEB2">
            <w:pPr>
              <w:rPr>
                <w:rFonts w:hint="eastAsia" w:ascii="宋体" w:hAnsi="宋体" w:eastAsia="宋体" w:cs="宋体"/>
                <w:sz w:val="21"/>
                <w:szCs w:val="21"/>
                <w:highlight w:val="none"/>
              </w:rPr>
            </w:pPr>
            <w:r>
              <w:rPr>
                <w:rFonts w:hint="eastAsia" w:ascii="宋体" w:hAnsi="宋体" w:eastAsia="宋体" w:cs="宋体"/>
                <w:sz w:val="21"/>
                <w:szCs w:val="21"/>
                <w:highlight w:val="none"/>
              </w:rPr>
              <w:t>1、日常维护记录、故障维修记录、校准校验记录单独成册:在上位水平台上录入相应信息</w:t>
            </w:r>
          </w:p>
        </w:tc>
        <w:tc>
          <w:tcPr>
            <w:tcW w:w="1070" w:type="dxa"/>
            <w:gridSpan w:val="2"/>
            <w:vMerge w:val="restart"/>
            <w:noWrap w:val="0"/>
            <w:vAlign w:val="center"/>
          </w:tcPr>
          <w:p w14:paraId="59FEAB6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满分40分，有1项不符合扣10分</w:t>
            </w:r>
          </w:p>
        </w:tc>
        <w:tc>
          <w:tcPr>
            <w:tcW w:w="785" w:type="dxa"/>
            <w:vMerge w:val="restart"/>
            <w:noWrap w:val="0"/>
            <w:vAlign w:val="center"/>
          </w:tcPr>
          <w:p w14:paraId="07AF74A1">
            <w:pPr>
              <w:widowControl/>
              <w:adjustRightInd w:val="0"/>
              <w:snapToGrid w:val="0"/>
              <w:jc w:val="center"/>
              <w:rPr>
                <w:rFonts w:hint="eastAsia" w:ascii="宋体" w:hAnsi="宋体" w:eastAsia="宋体" w:cs="宋体"/>
                <w:sz w:val="21"/>
                <w:szCs w:val="21"/>
                <w:highlight w:val="none"/>
              </w:rPr>
            </w:pPr>
          </w:p>
        </w:tc>
      </w:tr>
      <w:tr w14:paraId="4A4B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28CC6F72">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top"/>
          </w:tcPr>
          <w:p w14:paraId="480C0EE5">
            <w:pPr>
              <w:rPr>
                <w:rFonts w:hint="eastAsia" w:ascii="宋体" w:hAnsi="宋体" w:eastAsia="宋体" w:cs="宋体"/>
                <w:sz w:val="21"/>
                <w:szCs w:val="21"/>
                <w:highlight w:val="none"/>
              </w:rPr>
            </w:pPr>
            <w:r>
              <w:rPr>
                <w:rFonts w:hint="eastAsia" w:ascii="宋体" w:hAnsi="宋体" w:eastAsia="宋体" w:cs="宋体"/>
                <w:sz w:val="21"/>
                <w:szCs w:val="21"/>
                <w:highlight w:val="none"/>
              </w:rPr>
              <w:t>2、标准样品、试剂在有效期内，其浓度与量程匹配</w:t>
            </w:r>
          </w:p>
        </w:tc>
        <w:tc>
          <w:tcPr>
            <w:tcW w:w="1070" w:type="dxa"/>
            <w:gridSpan w:val="2"/>
            <w:vMerge w:val="continue"/>
            <w:noWrap w:val="0"/>
            <w:vAlign w:val="center"/>
          </w:tcPr>
          <w:p w14:paraId="29FED8E6">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46D69FB4">
            <w:pPr>
              <w:widowControl/>
              <w:adjustRightInd w:val="0"/>
              <w:snapToGrid w:val="0"/>
              <w:jc w:val="center"/>
              <w:rPr>
                <w:rFonts w:hint="eastAsia" w:ascii="宋体" w:hAnsi="宋体" w:eastAsia="宋体" w:cs="宋体"/>
                <w:sz w:val="21"/>
                <w:szCs w:val="21"/>
                <w:highlight w:val="none"/>
              </w:rPr>
            </w:pPr>
          </w:p>
        </w:tc>
      </w:tr>
      <w:tr w14:paraId="0B2F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12A0EB6E">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top"/>
          </w:tcPr>
          <w:p w14:paraId="0FA35FC8">
            <w:pPr>
              <w:rPr>
                <w:rFonts w:hint="eastAsia" w:ascii="宋体" w:hAnsi="宋体" w:eastAsia="宋体" w:cs="宋体"/>
                <w:sz w:val="21"/>
                <w:szCs w:val="21"/>
                <w:highlight w:val="none"/>
              </w:rPr>
            </w:pPr>
            <w:r>
              <w:rPr>
                <w:rFonts w:hint="eastAsia" w:ascii="宋体" w:hAnsi="宋体" w:eastAsia="宋体" w:cs="宋体"/>
                <w:sz w:val="21"/>
                <w:szCs w:val="21"/>
                <w:highlight w:val="none"/>
              </w:rPr>
              <w:t>3、最近1个月的质控和检验频次和内容符合要求</w:t>
            </w:r>
          </w:p>
        </w:tc>
        <w:tc>
          <w:tcPr>
            <w:tcW w:w="1070" w:type="dxa"/>
            <w:gridSpan w:val="2"/>
            <w:vMerge w:val="continue"/>
            <w:noWrap w:val="0"/>
            <w:vAlign w:val="center"/>
          </w:tcPr>
          <w:p w14:paraId="68273C90">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40F2D3E3">
            <w:pPr>
              <w:widowControl/>
              <w:adjustRightInd w:val="0"/>
              <w:snapToGrid w:val="0"/>
              <w:jc w:val="center"/>
              <w:rPr>
                <w:rFonts w:hint="eastAsia" w:ascii="宋体" w:hAnsi="宋体" w:eastAsia="宋体" w:cs="宋体"/>
                <w:sz w:val="21"/>
                <w:szCs w:val="21"/>
                <w:highlight w:val="none"/>
              </w:rPr>
            </w:pPr>
          </w:p>
        </w:tc>
      </w:tr>
      <w:tr w14:paraId="6EEE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50819563">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center"/>
          </w:tcPr>
          <w:p w14:paraId="45F8883B">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4、单次设备故障响应时间小于4小时</w:t>
            </w:r>
          </w:p>
        </w:tc>
        <w:tc>
          <w:tcPr>
            <w:tcW w:w="1070" w:type="dxa"/>
            <w:gridSpan w:val="2"/>
            <w:vMerge w:val="continue"/>
            <w:noWrap w:val="0"/>
            <w:vAlign w:val="center"/>
          </w:tcPr>
          <w:p w14:paraId="6A0D7ED7">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59B63D46">
            <w:pPr>
              <w:widowControl/>
              <w:adjustRightInd w:val="0"/>
              <w:snapToGrid w:val="0"/>
              <w:jc w:val="center"/>
              <w:rPr>
                <w:rFonts w:hint="eastAsia" w:ascii="宋体" w:hAnsi="宋体" w:eastAsia="宋体" w:cs="宋体"/>
                <w:sz w:val="21"/>
                <w:szCs w:val="21"/>
                <w:highlight w:val="none"/>
              </w:rPr>
            </w:pPr>
          </w:p>
        </w:tc>
      </w:tr>
      <w:tr w14:paraId="02A3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09B4123C">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center"/>
          </w:tcPr>
          <w:p w14:paraId="7ED8B6BB">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5、设备有效时间平均每小时分钟数满足环保要求</w:t>
            </w:r>
          </w:p>
        </w:tc>
        <w:tc>
          <w:tcPr>
            <w:tcW w:w="1070" w:type="dxa"/>
            <w:gridSpan w:val="2"/>
            <w:vMerge w:val="continue"/>
            <w:noWrap w:val="0"/>
            <w:vAlign w:val="center"/>
          </w:tcPr>
          <w:p w14:paraId="29B5486E">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210261B4">
            <w:pPr>
              <w:widowControl/>
              <w:adjustRightInd w:val="0"/>
              <w:snapToGrid w:val="0"/>
              <w:jc w:val="center"/>
              <w:rPr>
                <w:rFonts w:hint="eastAsia" w:ascii="宋体" w:hAnsi="宋体" w:eastAsia="宋体" w:cs="宋体"/>
                <w:sz w:val="21"/>
                <w:szCs w:val="21"/>
                <w:highlight w:val="none"/>
              </w:rPr>
            </w:pPr>
          </w:p>
        </w:tc>
      </w:tr>
      <w:tr w14:paraId="68CF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0B190BBA">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center"/>
          </w:tcPr>
          <w:p w14:paraId="00ACFE21">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6、视频监控、站房门禁系统、刷卡排污系统是否正常</w:t>
            </w:r>
          </w:p>
        </w:tc>
        <w:tc>
          <w:tcPr>
            <w:tcW w:w="1070" w:type="dxa"/>
            <w:gridSpan w:val="2"/>
            <w:vMerge w:val="continue"/>
            <w:noWrap w:val="0"/>
            <w:vAlign w:val="center"/>
          </w:tcPr>
          <w:p w14:paraId="56857024">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53C35CD0">
            <w:pPr>
              <w:widowControl/>
              <w:adjustRightInd w:val="0"/>
              <w:snapToGrid w:val="0"/>
              <w:jc w:val="center"/>
              <w:rPr>
                <w:rFonts w:hint="eastAsia" w:ascii="宋体" w:hAnsi="宋体" w:eastAsia="宋体" w:cs="宋体"/>
                <w:sz w:val="21"/>
                <w:szCs w:val="21"/>
                <w:highlight w:val="none"/>
              </w:rPr>
            </w:pPr>
          </w:p>
        </w:tc>
      </w:tr>
      <w:tr w14:paraId="4574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5" w:type="dxa"/>
            <w:vMerge w:val="continue"/>
            <w:noWrap w:val="0"/>
            <w:vAlign w:val="center"/>
          </w:tcPr>
          <w:p w14:paraId="4D0CFAE5">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5F6597F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7" w:type="dxa"/>
            <w:gridSpan w:val="2"/>
            <w:noWrap w:val="0"/>
            <w:vAlign w:val="center"/>
          </w:tcPr>
          <w:p w14:paraId="71185953">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质控次数</w:t>
            </w:r>
          </w:p>
        </w:tc>
        <w:tc>
          <w:tcPr>
            <w:tcW w:w="953" w:type="dxa"/>
            <w:gridSpan w:val="3"/>
            <w:noWrap w:val="0"/>
            <w:vAlign w:val="center"/>
          </w:tcPr>
          <w:p w14:paraId="10B91E8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是否满足频次</w:t>
            </w:r>
          </w:p>
        </w:tc>
        <w:tc>
          <w:tcPr>
            <w:tcW w:w="1070" w:type="dxa"/>
            <w:gridSpan w:val="3"/>
            <w:noWrap w:val="0"/>
            <w:vAlign w:val="center"/>
          </w:tcPr>
          <w:p w14:paraId="7F6357E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是否有两个浓度</w:t>
            </w:r>
          </w:p>
        </w:tc>
        <w:tc>
          <w:tcPr>
            <w:tcW w:w="833" w:type="dxa"/>
            <w:noWrap w:val="0"/>
            <w:vAlign w:val="center"/>
          </w:tcPr>
          <w:p w14:paraId="4610595D">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有无实样误差</w:t>
            </w:r>
          </w:p>
        </w:tc>
        <w:tc>
          <w:tcPr>
            <w:tcW w:w="952" w:type="dxa"/>
            <w:gridSpan w:val="2"/>
            <w:noWrap w:val="0"/>
            <w:vAlign w:val="center"/>
          </w:tcPr>
          <w:p w14:paraId="298CCBB1">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校验方有无资质</w:t>
            </w:r>
          </w:p>
        </w:tc>
        <w:tc>
          <w:tcPr>
            <w:tcW w:w="955" w:type="dxa"/>
            <w:gridSpan w:val="2"/>
            <w:noWrap w:val="0"/>
            <w:vAlign w:val="center"/>
          </w:tcPr>
          <w:p w14:paraId="0DE321BA">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维修质控是否应对</w:t>
            </w:r>
          </w:p>
        </w:tc>
        <w:tc>
          <w:tcPr>
            <w:tcW w:w="1070" w:type="dxa"/>
            <w:gridSpan w:val="2"/>
            <w:vMerge w:val="restart"/>
            <w:noWrap w:val="0"/>
            <w:vAlign w:val="center"/>
          </w:tcPr>
          <w:p w14:paraId="00899E6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满分30分，按照不符合因子比例扣减</w:t>
            </w:r>
          </w:p>
        </w:tc>
        <w:tc>
          <w:tcPr>
            <w:tcW w:w="785" w:type="dxa"/>
            <w:vMerge w:val="restart"/>
            <w:noWrap w:val="0"/>
            <w:vAlign w:val="center"/>
          </w:tcPr>
          <w:p w14:paraId="24EAD1CD">
            <w:pPr>
              <w:widowControl/>
              <w:adjustRightInd w:val="0"/>
              <w:snapToGrid w:val="0"/>
              <w:jc w:val="center"/>
              <w:rPr>
                <w:rFonts w:hint="eastAsia" w:ascii="宋体" w:hAnsi="宋体" w:eastAsia="宋体" w:cs="宋体"/>
                <w:sz w:val="21"/>
                <w:szCs w:val="21"/>
                <w:highlight w:val="none"/>
              </w:rPr>
            </w:pPr>
          </w:p>
        </w:tc>
      </w:tr>
      <w:tr w14:paraId="2BA8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5" w:type="dxa"/>
            <w:vMerge w:val="continue"/>
            <w:noWrap w:val="0"/>
            <w:vAlign w:val="center"/>
          </w:tcPr>
          <w:p w14:paraId="436B05C9">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0844C6B7">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COD</w:t>
            </w:r>
          </w:p>
        </w:tc>
        <w:tc>
          <w:tcPr>
            <w:tcW w:w="717" w:type="dxa"/>
            <w:gridSpan w:val="2"/>
            <w:noWrap w:val="0"/>
            <w:vAlign w:val="center"/>
          </w:tcPr>
          <w:p w14:paraId="240E5369">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4D602EC4">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5A05EFF7">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19F88E4E">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FDD106C">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32015B07">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21CC8C64">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7FD659CA">
            <w:pPr>
              <w:widowControl/>
              <w:adjustRightInd w:val="0"/>
              <w:snapToGrid w:val="0"/>
              <w:jc w:val="center"/>
              <w:rPr>
                <w:rFonts w:hint="eastAsia" w:ascii="宋体" w:hAnsi="宋体" w:eastAsia="宋体" w:cs="宋体"/>
                <w:sz w:val="21"/>
                <w:szCs w:val="21"/>
                <w:highlight w:val="none"/>
              </w:rPr>
            </w:pPr>
          </w:p>
        </w:tc>
      </w:tr>
      <w:tr w14:paraId="6B9F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35" w:type="dxa"/>
            <w:vMerge w:val="continue"/>
            <w:noWrap w:val="0"/>
            <w:vAlign w:val="center"/>
          </w:tcPr>
          <w:p w14:paraId="2B8FF7DF">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6DAA6C8D">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氨氮</w:t>
            </w:r>
          </w:p>
        </w:tc>
        <w:tc>
          <w:tcPr>
            <w:tcW w:w="717" w:type="dxa"/>
            <w:gridSpan w:val="2"/>
            <w:noWrap w:val="0"/>
            <w:vAlign w:val="center"/>
          </w:tcPr>
          <w:p w14:paraId="3CE6EE34">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6ACAE24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7B7C4DC5">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1A9F3856">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68DC21D">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38459350">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2D841DB7">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79DF0DCF">
            <w:pPr>
              <w:widowControl/>
              <w:adjustRightInd w:val="0"/>
              <w:snapToGrid w:val="0"/>
              <w:jc w:val="center"/>
              <w:rPr>
                <w:rFonts w:hint="eastAsia" w:ascii="宋体" w:hAnsi="宋体" w:eastAsia="宋体" w:cs="宋体"/>
                <w:sz w:val="21"/>
                <w:szCs w:val="21"/>
                <w:highlight w:val="none"/>
              </w:rPr>
            </w:pPr>
          </w:p>
        </w:tc>
      </w:tr>
      <w:tr w14:paraId="10FC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35" w:type="dxa"/>
            <w:vMerge w:val="continue"/>
            <w:noWrap w:val="0"/>
            <w:vAlign w:val="center"/>
          </w:tcPr>
          <w:p w14:paraId="0AA9109A">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01CF8BBF">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总氮</w:t>
            </w:r>
          </w:p>
        </w:tc>
        <w:tc>
          <w:tcPr>
            <w:tcW w:w="717" w:type="dxa"/>
            <w:gridSpan w:val="2"/>
            <w:noWrap w:val="0"/>
            <w:vAlign w:val="center"/>
          </w:tcPr>
          <w:p w14:paraId="51B2242A">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473A24C2">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75D63C93">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6F2360E1">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4F02D8B">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11560E22">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204F75E8">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73827893">
            <w:pPr>
              <w:widowControl/>
              <w:adjustRightInd w:val="0"/>
              <w:snapToGrid w:val="0"/>
              <w:jc w:val="center"/>
              <w:rPr>
                <w:rFonts w:hint="eastAsia" w:ascii="宋体" w:hAnsi="宋体" w:eastAsia="宋体" w:cs="宋体"/>
                <w:sz w:val="21"/>
                <w:szCs w:val="21"/>
                <w:highlight w:val="none"/>
              </w:rPr>
            </w:pPr>
          </w:p>
        </w:tc>
      </w:tr>
      <w:tr w14:paraId="33F0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6983DDEF">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27379417">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流量</w:t>
            </w:r>
          </w:p>
        </w:tc>
        <w:tc>
          <w:tcPr>
            <w:tcW w:w="717" w:type="dxa"/>
            <w:gridSpan w:val="2"/>
            <w:noWrap w:val="0"/>
            <w:vAlign w:val="center"/>
          </w:tcPr>
          <w:p w14:paraId="6DB5AB7F">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184895DA">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4E317019">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5C56C85C">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3B846C2">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4933C93B">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7860E475">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3AC3D0AD">
            <w:pPr>
              <w:widowControl/>
              <w:adjustRightInd w:val="0"/>
              <w:snapToGrid w:val="0"/>
              <w:jc w:val="center"/>
              <w:rPr>
                <w:rFonts w:hint="eastAsia" w:ascii="宋体" w:hAnsi="宋体" w:eastAsia="宋体" w:cs="宋体"/>
                <w:sz w:val="21"/>
                <w:szCs w:val="21"/>
                <w:highlight w:val="none"/>
              </w:rPr>
            </w:pPr>
          </w:p>
        </w:tc>
      </w:tr>
      <w:tr w14:paraId="22C2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4E1C210C">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0DBA753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w:t>
            </w:r>
          </w:p>
        </w:tc>
        <w:tc>
          <w:tcPr>
            <w:tcW w:w="717" w:type="dxa"/>
            <w:gridSpan w:val="2"/>
            <w:noWrap w:val="0"/>
            <w:vAlign w:val="center"/>
          </w:tcPr>
          <w:p w14:paraId="5FF6BC8E">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26019F85">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104CEF35">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62E7ABF8">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8E94122">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6221C7DE">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3C22BCBF">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26C3AF01">
            <w:pPr>
              <w:widowControl/>
              <w:adjustRightInd w:val="0"/>
              <w:snapToGrid w:val="0"/>
              <w:jc w:val="center"/>
              <w:rPr>
                <w:rFonts w:hint="eastAsia" w:ascii="宋体" w:hAnsi="宋体" w:eastAsia="宋体" w:cs="宋体"/>
                <w:sz w:val="21"/>
                <w:szCs w:val="21"/>
                <w:highlight w:val="none"/>
              </w:rPr>
            </w:pPr>
          </w:p>
        </w:tc>
      </w:tr>
      <w:tr w14:paraId="6438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5" w:type="dxa"/>
            <w:vMerge w:val="restart"/>
            <w:noWrap w:val="0"/>
            <w:vAlign w:val="center"/>
          </w:tcPr>
          <w:p w14:paraId="09444D5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否决项（有一项不符合者，此次考核不合格）</w:t>
            </w:r>
          </w:p>
          <w:p w14:paraId="552C8E37">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129A69E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7" w:type="dxa"/>
            <w:gridSpan w:val="2"/>
            <w:noWrap w:val="0"/>
            <w:vAlign w:val="center"/>
          </w:tcPr>
          <w:p w14:paraId="652ED1F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零点</w:t>
            </w:r>
          </w:p>
        </w:tc>
        <w:tc>
          <w:tcPr>
            <w:tcW w:w="953" w:type="dxa"/>
            <w:gridSpan w:val="3"/>
            <w:noWrap w:val="0"/>
            <w:vAlign w:val="center"/>
          </w:tcPr>
          <w:p w14:paraId="17F272C7">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70" w:type="dxa"/>
            <w:gridSpan w:val="3"/>
            <w:noWrap w:val="0"/>
            <w:vAlign w:val="center"/>
          </w:tcPr>
          <w:p w14:paraId="7855EF56">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833" w:type="dxa"/>
            <w:noWrap w:val="0"/>
            <w:vAlign w:val="center"/>
          </w:tcPr>
          <w:p w14:paraId="78C96E88">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c>
          <w:tcPr>
            <w:tcW w:w="952" w:type="dxa"/>
            <w:gridSpan w:val="2"/>
            <w:noWrap w:val="0"/>
            <w:vAlign w:val="center"/>
          </w:tcPr>
          <w:p w14:paraId="525C3EBD">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排放浓度标样</w:t>
            </w:r>
          </w:p>
        </w:tc>
        <w:tc>
          <w:tcPr>
            <w:tcW w:w="955" w:type="dxa"/>
            <w:gridSpan w:val="2"/>
            <w:noWrap w:val="0"/>
            <w:vAlign w:val="center"/>
          </w:tcPr>
          <w:p w14:paraId="6B2CCC0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70" w:type="dxa"/>
            <w:gridSpan w:val="2"/>
            <w:noWrap w:val="0"/>
            <w:vAlign w:val="center"/>
          </w:tcPr>
          <w:p w14:paraId="1C1486DF">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785" w:type="dxa"/>
            <w:noWrap w:val="0"/>
            <w:vAlign w:val="center"/>
          </w:tcPr>
          <w:p w14:paraId="25A9268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r>
      <w:tr w14:paraId="2DA7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0ED43EDA">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180EF43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COD</w:t>
            </w:r>
          </w:p>
        </w:tc>
        <w:tc>
          <w:tcPr>
            <w:tcW w:w="717" w:type="dxa"/>
            <w:gridSpan w:val="2"/>
            <w:noWrap w:val="0"/>
            <w:vAlign w:val="center"/>
          </w:tcPr>
          <w:p w14:paraId="35BC1BCF">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40B08868">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2C221135">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4683783E">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C0E7BC7">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2801962F">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292C7AC4">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160E4B81">
            <w:pPr>
              <w:widowControl/>
              <w:adjustRightInd w:val="0"/>
              <w:snapToGrid w:val="0"/>
              <w:spacing w:line="360" w:lineRule="auto"/>
              <w:jc w:val="center"/>
              <w:rPr>
                <w:rFonts w:hint="eastAsia" w:ascii="宋体" w:hAnsi="宋体" w:eastAsia="宋体" w:cs="宋体"/>
                <w:sz w:val="21"/>
                <w:szCs w:val="21"/>
                <w:highlight w:val="none"/>
              </w:rPr>
            </w:pPr>
          </w:p>
        </w:tc>
      </w:tr>
      <w:tr w14:paraId="6176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19AAFC10">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42CBDD5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氨氮</w:t>
            </w:r>
          </w:p>
        </w:tc>
        <w:tc>
          <w:tcPr>
            <w:tcW w:w="717" w:type="dxa"/>
            <w:gridSpan w:val="2"/>
            <w:noWrap w:val="0"/>
            <w:vAlign w:val="center"/>
          </w:tcPr>
          <w:p w14:paraId="11C7DC5A">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5A698F7C">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2BF71EE4">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6CAE8B9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A74B30E">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16D8BF24">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3DE801F0">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18289605">
            <w:pPr>
              <w:widowControl/>
              <w:adjustRightInd w:val="0"/>
              <w:snapToGrid w:val="0"/>
              <w:spacing w:line="360" w:lineRule="auto"/>
              <w:jc w:val="center"/>
              <w:rPr>
                <w:rFonts w:hint="eastAsia" w:ascii="宋体" w:hAnsi="宋体" w:eastAsia="宋体" w:cs="宋体"/>
                <w:sz w:val="21"/>
                <w:szCs w:val="21"/>
                <w:highlight w:val="none"/>
              </w:rPr>
            </w:pPr>
          </w:p>
        </w:tc>
      </w:tr>
      <w:tr w14:paraId="0C4C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5" w:type="dxa"/>
            <w:vMerge w:val="continue"/>
            <w:noWrap w:val="0"/>
            <w:vAlign w:val="center"/>
          </w:tcPr>
          <w:p w14:paraId="139556F3">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6D1410EA">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总氮</w:t>
            </w:r>
          </w:p>
        </w:tc>
        <w:tc>
          <w:tcPr>
            <w:tcW w:w="717" w:type="dxa"/>
            <w:gridSpan w:val="2"/>
            <w:noWrap w:val="0"/>
            <w:vAlign w:val="center"/>
          </w:tcPr>
          <w:p w14:paraId="518BFDD7">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561B52F7">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2F2A6619">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42F0D849">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71C7F35B">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6A92D50F">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74F14CE5">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5FAFCF09">
            <w:pPr>
              <w:widowControl/>
              <w:adjustRightInd w:val="0"/>
              <w:snapToGrid w:val="0"/>
              <w:spacing w:line="360" w:lineRule="auto"/>
              <w:jc w:val="center"/>
              <w:rPr>
                <w:rFonts w:hint="eastAsia" w:ascii="宋体" w:hAnsi="宋体" w:eastAsia="宋体" w:cs="宋体"/>
                <w:sz w:val="21"/>
                <w:szCs w:val="21"/>
                <w:highlight w:val="none"/>
              </w:rPr>
            </w:pPr>
          </w:p>
        </w:tc>
      </w:tr>
      <w:tr w14:paraId="6AE3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1D1CBA9B">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0B6F6F8A">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流量</w:t>
            </w:r>
          </w:p>
        </w:tc>
        <w:tc>
          <w:tcPr>
            <w:tcW w:w="717" w:type="dxa"/>
            <w:gridSpan w:val="2"/>
            <w:noWrap w:val="0"/>
            <w:vAlign w:val="center"/>
          </w:tcPr>
          <w:p w14:paraId="7C5A5D50">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350F177C">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459B8A05">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7D1C315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21C33414">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479EF895">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2C7C9629">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28775FF0">
            <w:pPr>
              <w:widowControl/>
              <w:adjustRightInd w:val="0"/>
              <w:snapToGrid w:val="0"/>
              <w:spacing w:line="360" w:lineRule="auto"/>
              <w:jc w:val="center"/>
              <w:rPr>
                <w:rFonts w:hint="eastAsia" w:ascii="宋体" w:hAnsi="宋体" w:eastAsia="宋体" w:cs="宋体"/>
                <w:sz w:val="21"/>
                <w:szCs w:val="21"/>
                <w:highlight w:val="none"/>
              </w:rPr>
            </w:pPr>
          </w:p>
        </w:tc>
      </w:tr>
      <w:tr w14:paraId="6CDF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45E2331E">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19256056">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w:t>
            </w:r>
          </w:p>
        </w:tc>
        <w:tc>
          <w:tcPr>
            <w:tcW w:w="717" w:type="dxa"/>
            <w:gridSpan w:val="2"/>
            <w:noWrap w:val="0"/>
            <w:vAlign w:val="center"/>
          </w:tcPr>
          <w:p w14:paraId="5B26BE8C">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136F920E">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1DA1387C">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6F89B13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114214F">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75C3077E">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13E5978A">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72673484">
            <w:pPr>
              <w:widowControl/>
              <w:adjustRightInd w:val="0"/>
              <w:snapToGrid w:val="0"/>
              <w:spacing w:line="360" w:lineRule="auto"/>
              <w:jc w:val="center"/>
              <w:rPr>
                <w:rFonts w:hint="eastAsia" w:ascii="宋体" w:hAnsi="宋体" w:eastAsia="宋体" w:cs="宋体"/>
                <w:sz w:val="21"/>
                <w:szCs w:val="21"/>
                <w:highlight w:val="none"/>
              </w:rPr>
            </w:pPr>
          </w:p>
        </w:tc>
      </w:tr>
      <w:tr w14:paraId="02CE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70976711">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0059F43C">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1、检测设备现场测定符合要求</w:t>
            </w:r>
          </w:p>
        </w:tc>
        <w:tc>
          <w:tcPr>
            <w:tcW w:w="785" w:type="dxa"/>
            <w:noWrap w:val="0"/>
            <w:vAlign w:val="center"/>
          </w:tcPr>
          <w:p w14:paraId="76FC3131">
            <w:pPr>
              <w:widowControl/>
              <w:adjustRightInd w:val="0"/>
              <w:snapToGrid w:val="0"/>
              <w:spacing w:line="360" w:lineRule="auto"/>
              <w:jc w:val="center"/>
              <w:rPr>
                <w:rFonts w:hint="eastAsia" w:ascii="宋体" w:hAnsi="宋体" w:eastAsia="宋体" w:cs="宋体"/>
                <w:sz w:val="21"/>
                <w:szCs w:val="21"/>
                <w:highlight w:val="none"/>
              </w:rPr>
            </w:pPr>
          </w:p>
        </w:tc>
      </w:tr>
      <w:tr w14:paraId="4B99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22097A61">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16CE09F5">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2、采样量足够保证本次监测为当前的排放</w:t>
            </w:r>
          </w:p>
        </w:tc>
        <w:tc>
          <w:tcPr>
            <w:tcW w:w="785" w:type="dxa"/>
            <w:noWrap w:val="0"/>
            <w:vAlign w:val="center"/>
          </w:tcPr>
          <w:p w14:paraId="66BDCC78">
            <w:pPr>
              <w:widowControl/>
              <w:adjustRightInd w:val="0"/>
              <w:snapToGrid w:val="0"/>
              <w:spacing w:line="360" w:lineRule="auto"/>
              <w:jc w:val="center"/>
              <w:rPr>
                <w:rFonts w:hint="eastAsia" w:ascii="宋体" w:hAnsi="宋体" w:eastAsia="宋体" w:cs="宋体"/>
                <w:sz w:val="21"/>
                <w:szCs w:val="21"/>
                <w:highlight w:val="none"/>
              </w:rPr>
            </w:pPr>
          </w:p>
        </w:tc>
      </w:tr>
      <w:tr w14:paraId="65AF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54620401">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29E41C1F">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3、参数设置与记录一样</w:t>
            </w:r>
          </w:p>
        </w:tc>
        <w:tc>
          <w:tcPr>
            <w:tcW w:w="785" w:type="dxa"/>
            <w:noWrap w:val="0"/>
            <w:vAlign w:val="center"/>
          </w:tcPr>
          <w:p w14:paraId="2043F7C8">
            <w:pPr>
              <w:widowControl/>
              <w:adjustRightInd w:val="0"/>
              <w:snapToGrid w:val="0"/>
              <w:spacing w:line="360" w:lineRule="auto"/>
              <w:jc w:val="center"/>
              <w:rPr>
                <w:rFonts w:hint="eastAsia" w:ascii="宋体" w:hAnsi="宋体" w:eastAsia="宋体" w:cs="宋体"/>
                <w:sz w:val="21"/>
                <w:szCs w:val="21"/>
                <w:highlight w:val="none"/>
              </w:rPr>
            </w:pPr>
          </w:p>
        </w:tc>
      </w:tr>
      <w:tr w14:paraId="4140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33D5553D">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00EDCC5E">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4、质控记录与平台数据是否一致</w:t>
            </w:r>
          </w:p>
        </w:tc>
        <w:tc>
          <w:tcPr>
            <w:tcW w:w="785" w:type="dxa"/>
            <w:noWrap w:val="0"/>
            <w:vAlign w:val="center"/>
          </w:tcPr>
          <w:p w14:paraId="7CEEA92C">
            <w:pPr>
              <w:widowControl/>
              <w:adjustRightInd w:val="0"/>
              <w:snapToGrid w:val="0"/>
              <w:spacing w:line="360" w:lineRule="auto"/>
              <w:jc w:val="center"/>
              <w:rPr>
                <w:rFonts w:hint="eastAsia" w:ascii="宋体" w:hAnsi="宋体" w:eastAsia="宋体" w:cs="宋体"/>
                <w:sz w:val="21"/>
                <w:szCs w:val="21"/>
                <w:highlight w:val="none"/>
              </w:rPr>
            </w:pPr>
          </w:p>
        </w:tc>
      </w:tr>
      <w:tr w14:paraId="2DAF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35" w:type="dxa"/>
            <w:vMerge w:val="continue"/>
            <w:noWrap w:val="0"/>
            <w:vAlign w:val="center"/>
          </w:tcPr>
          <w:p w14:paraId="109BAC4B">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6AA0C9AC">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5、无其他违规、作假</w:t>
            </w:r>
          </w:p>
        </w:tc>
        <w:tc>
          <w:tcPr>
            <w:tcW w:w="785" w:type="dxa"/>
            <w:noWrap w:val="0"/>
            <w:vAlign w:val="center"/>
          </w:tcPr>
          <w:p w14:paraId="1CF59A56">
            <w:pPr>
              <w:widowControl/>
              <w:adjustRightInd w:val="0"/>
              <w:snapToGrid w:val="0"/>
              <w:spacing w:line="360" w:lineRule="auto"/>
              <w:jc w:val="center"/>
              <w:rPr>
                <w:rFonts w:hint="eastAsia" w:ascii="宋体" w:hAnsi="宋体" w:eastAsia="宋体" w:cs="宋体"/>
                <w:sz w:val="21"/>
                <w:szCs w:val="21"/>
                <w:highlight w:val="none"/>
              </w:rPr>
            </w:pPr>
          </w:p>
        </w:tc>
      </w:tr>
      <w:tr w14:paraId="7D0B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noWrap w:val="0"/>
            <w:vAlign w:val="center"/>
          </w:tcPr>
          <w:p w14:paraId="363BFF7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核查评价</w:t>
            </w:r>
          </w:p>
        </w:tc>
        <w:tc>
          <w:tcPr>
            <w:tcW w:w="5735" w:type="dxa"/>
            <w:gridSpan w:val="13"/>
            <w:noWrap w:val="0"/>
            <w:vAlign w:val="center"/>
          </w:tcPr>
          <w:p w14:paraId="35B917C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1、总分为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分；2、有/无否决项</w:t>
            </w:r>
          </w:p>
        </w:tc>
        <w:tc>
          <w:tcPr>
            <w:tcW w:w="957" w:type="dxa"/>
            <w:gridSpan w:val="2"/>
            <w:noWrap w:val="0"/>
            <w:vAlign w:val="center"/>
          </w:tcPr>
          <w:p w14:paraId="2378CC2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核查结果</w:t>
            </w:r>
          </w:p>
        </w:tc>
        <w:tc>
          <w:tcPr>
            <w:tcW w:w="1342" w:type="dxa"/>
            <w:gridSpan w:val="2"/>
            <w:noWrap w:val="0"/>
            <w:vAlign w:val="center"/>
          </w:tcPr>
          <w:p w14:paraId="486956DD">
            <w:pPr>
              <w:widowControl/>
              <w:adjustRightInd w:val="0"/>
              <w:snapToGrid w:val="0"/>
              <w:jc w:val="center"/>
              <w:rPr>
                <w:rFonts w:hint="eastAsia" w:ascii="宋体" w:hAnsi="宋体" w:eastAsia="宋体" w:cs="宋体"/>
                <w:sz w:val="21"/>
                <w:szCs w:val="21"/>
                <w:highlight w:val="none"/>
              </w:rPr>
            </w:pPr>
          </w:p>
        </w:tc>
      </w:tr>
      <w:tr w14:paraId="3BDA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noWrap w:val="0"/>
            <w:vAlign w:val="center"/>
          </w:tcPr>
          <w:p w14:paraId="6F446E8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核查人员</w:t>
            </w:r>
          </w:p>
        </w:tc>
        <w:tc>
          <w:tcPr>
            <w:tcW w:w="1416" w:type="dxa"/>
            <w:gridSpan w:val="3"/>
            <w:noWrap w:val="0"/>
            <w:vAlign w:val="center"/>
          </w:tcPr>
          <w:p w14:paraId="23D92E5C">
            <w:pPr>
              <w:widowControl/>
              <w:adjustRightInd w:val="0"/>
              <w:snapToGrid w:val="0"/>
              <w:jc w:val="center"/>
              <w:rPr>
                <w:rFonts w:hint="eastAsia" w:ascii="宋体" w:hAnsi="宋体" w:eastAsia="宋体" w:cs="宋体"/>
                <w:sz w:val="21"/>
                <w:szCs w:val="21"/>
                <w:highlight w:val="none"/>
              </w:rPr>
            </w:pPr>
          </w:p>
        </w:tc>
        <w:tc>
          <w:tcPr>
            <w:tcW w:w="1420" w:type="dxa"/>
            <w:gridSpan w:val="4"/>
            <w:noWrap w:val="0"/>
            <w:vAlign w:val="center"/>
          </w:tcPr>
          <w:p w14:paraId="64F583D5">
            <w:pPr>
              <w:widowControl/>
              <w:adjustRightInd w:val="0"/>
              <w:snapToGrid w:val="0"/>
              <w:jc w:val="center"/>
              <w:rPr>
                <w:rFonts w:hint="eastAsia" w:ascii="宋体" w:hAnsi="宋体" w:eastAsia="宋体" w:cs="宋体"/>
                <w:sz w:val="21"/>
                <w:szCs w:val="21"/>
                <w:highlight w:val="none"/>
              </w:rPr>
            </w:pPr>
          </w:p>
        </w:tc>
        <w:tc>
          <w:tcPr>
            <w:tcW w:w="1555" w:type="dxa"/>
            <w:gridSpan w:val="4"/>
            <w:noWrap w:val="0"/>
            <w:vAlign w:val="center"/>
          </w:tcPr>
          <w:p w14:paraId="0F40CE6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设备所有方代表</w:t>
            </w:r>
          </w:p>
        </w:tc>
        <w:tc>
          <w:tcPr>
            <w:tcW w:w="1344" w:type="dxa"/>
            <w:gridSpan w:val="2"/>
            <w:noWrap w:val="0"/>
            <w:vAlign w:val="center"/>
          </w:tcPr>
          <w:p w14:paraId="314DB4E1">
            <w:pPr>
              <w:widowControl/>
              <w:adjustRightInd w:val="0"/>
              <w:snapToGrid w:val="0"/>
              <w:jc w:val="center"/>
              <w:rPr>
                <w:rFonts w:hint="eastAsia" w:ascii="宋体" w:hAnsi="宋体" w:eastAsia="宋体" w:cs="宋体"/>
                <w:sz w:val="21"/>
                <w:szCs w:val="21"/>
                <w:highlight w:val="none"/>
              </w:rPr>
            </w:pPr>
          </w:p>
        </w:tc>
        <w:tc>
          <w:tcPr>
            <w:tcW w:w="957" w:type="dxa"/>
            <w:gridSpan w:val="2"/>
            <w:noWrap w:val="0"/>
            <w:vAlign w:val="center"/>
          </w:tcPr>
          <w:p w14:paraId="18156D6A">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核查时间</w:t>
            </w:r>
          </w:p>
        </w:tc>
        <w:tc>
          <w:tcPr>
            <w:tcW w:w="1342" w:type="dxa"/>
            <w:gridSpan w:val="2"/>
            <w:noWrap w:val="0"/>
            <w:vAlign w:val="center"/>
          </w:tcPr>
          <w:p w14:paraId="3F62643B">
            <w:pPr>
              <w:widowControl/>
              <w:adjustRightInd w:val="0"/>
              <w:snapToGrid w:val="0"/>
              <w:jc w:val="center"/>
              <w:rPr>
                <w:rFonts w:hint="eastAsia" w:ascii="宋体" w:hAnsi="宋体" w:eastAsia="宋体" w:cs="宋体"/>
                <w:sz w:val="21"/>
                <w:szCs w:val="21"/>
                <w:highlight w:val="none"/>
              </w:rPr>
            </w:pPr>
          </w:p>
        </w:tc>
      </w:tr>
    </w:tbl>
    <w:p w14:paraId="04787C96">
      <w:pPr>
        <w:spacing w:line="8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招标人可按现场实际情况调整表格内</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w:t>
      </w:r>
    </w:p>
    <w:p w14:paraId="2C230F2E">
      <w:pPr>
        <w:rPr>
          <w:rFonts w:hint="eastAsia" w:ascii="宋体" w:hAnsi="宋体" w:eastAsia="宋体" w:cs="宋体"/>
          <w:sz w:val="21"/>
          <w:szCs w:val="21"/>
          <w:highlight w:val="none"/>
          <w:lang w:val="en-US" w:eastAsia="zh-CN"/>
        </w:rPr>
      </w:pPr>
    </w:p>
    <w:p w14:paraId="154BC048">
      <w:pPr>
        <w:rPr>
          <w:rFonts w:hint="eastAsia" w:ascii="宋体" w:hAnsi="宋体" w:eastAsia="宋体" w:cs="宋体"/>
          <w:sz w:val="21"/>
          <w:szCs w:val="21"/>
          <w:highlight w:val="none"/>
          <w:lang w:val="en-US" w:eastAsia="zh-CN"/>
        </w:rPr>
        <w:sectPr>
          <w:pgSz w:w="11906" w:h="16838"/>
          <w:pgMar w:top="1270" w:right="1080" w:bottom="1213" w:left="1080" w:header="0" w:footer="714" w:gutter="0"/>
          <w:pgNumType w:fmt="decimal"/>
          <w:cols w:space="720" w:num="1"/>
          <w:docGrid w:linePitch="286" w:charSpace="0"/>
        </w:sectPr>
      </w:pPr>
    </w:p>
    <w:p w14:paraId="5183B783">
      <w:pPr>
        <w:widowControl/>
        <w:numPr>
          <w:ilvl w:val="0"/>
          <w:numId w:val="0"/>
        </w:numPr>
        <w:spacing w:line="360" w:lineRule="auto"/>
        <w:ind w:left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lang w:val="en-US" w:eastAsia="zh-CN"/>
        </w:rPr>
        <w:t xml:space="preserve">第四章 </w:t>
      </w:r>
      <w:r>
        <w:rPr>
          <w:rFonts w:hint="eastAsia" w:ascii="宋体" w:hAnsi="宋体" w:eastAsia="宋体" w:cs="宋体"/>
          <w:b w:val="0"/>
          <w:bCs/>
          <w:kern w:val="44"/>
          <w:sz w:val="32"/>
          <w:szCs w:val="44"/>
          <w:highlight w:val="none"/>
        </w:rPr>
        <w:t>评标方法及评价标准</w:t>
      </w:r>
    </w:p>
    <w:p w14:paraId="5C304CC5">
      <w:pPr>
        <w:pStyle w:val="4"/>
        <w:spacing w:before="140" w:after="140"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40BAEA55">
      <w:pPr>
        <w:spacing w:line="24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lang w:val="en-US" w:eastAsia="zh-CN"/>
        </w:rPr>
        <w:t>综合评分</w:t>
      </w:r>
      <w:r>
        <w:rPr>
          <w:rFonts w:hint="eastAsia" w:ascii="宋体" w:hAnsi="宋体" w:eastAsia="宋体" w:cs="宋体"/>
          <w:b/>
          <w:color w:val="000000"/>
          <w:spacing w:val="9"/>
          <w:sz w:val="24"/>
          <w:szCs w:val="24"/>
          <w:highlight w:val="none"/>
        </w:rPr>
        <w:t>法</w:t>
      </w:r>
      <w:r>
        <w:rPr>
          <w:rFonts w:hint="eastAsia" w:ascii="宋体" w:hAnsi="宋体" w:eastAsia="宋体" w:cs="宋体"/>
          <w:color w:val="000000"/>
          <w:spacing w:val="11"/>
          <w:sz w:val="24"/>
          <w:szCs w:val="24"/>
          <w:highlight w:val="none"/>
        </w:rPr>
        <w:t>。</w:t>
      </w:r>
    </w:p>
    <w:p w14:paraId="7CD0E614">
      <w:pPr>
        <w:pStyle w:val="4"/>
        <w:spacing w:before="140" w:after="140"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48F75499">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40BA508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70962099">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47CD7672">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785F38D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5E7FD4F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2EF30E68">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1E9CA4E7">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329592C3">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2F61AE94">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366E4307">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657AE114">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1E52941B">
      <w:pPr>
        <w:spacing w:line="400" w:lineRule="exact"/>
        <w:ind w:firstLine="429"/>
        <w:rPr>
          <w:rFonts w:ascii="宋体" w:hAnsi="宋体" w:eastAsia="宋体" w:cs="宋体"/>
          <w:b/>
          <w:spacing w:val="9"/>
          <w:sz w:val="24"/>
          <w:u w:val="single"/>
        </w:rPr>
      </w:pPr>
      <w:r>
        <w:rPr>
          <w:rFonts w:hint="eastAsia" w:ascii="宋体" w:hAnsi="宋体" w:eastAsia="宋体" w:cs="宋体"/>
          <w:b/>
          <w:spacing w:val="9"/>
          <w:sz w:val="24"/>
          <w:u w:val="single"/>
        </w:rPr>
        <w:t>（</w:t>
      </w:r>
      <w:r>
        <w:rPr>
          <w:rFonts w:hint="eastAsia" w:ascii="宋体" w:hAnsi="宋体" w:eastAsia="宋体" w:cs="宋体"/>
          <w:b/>
          <w:spacing w:val="5"/>
          <w:sz w:val="24"/>
          <w:u w:val="single"/>
        </w:rPr>
        <w:t>1</w:t>
      </w:r>
      <w:r>
        <w:rPr>
          <w:rFonts w:hint="eastAsia" w:ascii="宋体" w:hAnsi="宋体" w:eastAsia="宋体" w:cs="宋体"/>
          <w:b/>
          <w:spacing w:val="10"/>
          <w:sz w:val="24"/>
          <w:u w:val="single"/>
        </w:rPr>
        <w:t>）</w:t>
      </w:r>
      <w:r>
        <w:rPr>
          <w:rFonts w:hint="eastAsia" w:ascii="宋体" w:hAnsi="宋体" w:eastAsia="宋体" w:cs="宋体"/>
          <w:b/>
          <w:spacing w:val="9"/>
          <w:sz w:val="24"/>
          <w:u w:val="single"/>
        </w:rPr>
        <w:t>投标人不满足招标公告中载明的投</w:t>
      </w:r>
      <w:r>
        <w:rPr>
          <w:rFonts w:hint="eastAsia" w:ascii="宋体" w:hAnsi="宋体" w:eastAsia="宋体" w:cs="宋体"/>
          <w:b/>
          <w:spacing w:val="8"/>
          <w:sz w:val="24"/>
          <w:u w:val="single"/>
        </w:rPr>
        <w:t>标人资格条件的</w:t>
      </w:r>
      <w:r>
        <w:rPr>
          <w:rFonts w:hint="eastAsia" w:ascii="宋体" w:hAnsi="宋体" w:eastAsia="宋体" w:cs="宋体"/>
          <w:b/>
          <w:spacing w:val="10"/>
          <w:sz w:val="24"/>
          <w:u w:val="single"/>
        </w:rPr>
        <w:t>；</w:t>
      </w:r>
    </w:p>
    <w:p w14:paraId="6177BE8D">
      <w:pPr>
        <w:spacing w:line="400" w:lineRule="exact"/>
        <w:ind w:firstLine="429"/>
        <w:rPr>
          <w:rFonts w:ascii="宋体" w:hAnsi="宋体" w:eastAsia="宋体" w:cs="宋体"/>
          <w:b/>
          <w:color w:val="auto"/>
          <w:spacing w:val="9"/>
          <w:sz w:val="24"/>
          <w:u w:val="single"/>
        </w:rPr>
      </w:pPr>
      <w:r>
        <w:rPr>
          <w:rFonts w:hint="eastAsia" w:ascii="宋体" w:hAnsi="宋体" w:eastAsia="宋体" w:cs="宋体"/>
          <w:b/>
          <w:color w:val="auto"/>
          <w:spacing w:val="9"/>
          <w:sz w:val="24"/>
          <w:u w:val="single"/>
        </w:rPr>
        <w:t>（2）存在法律法规规定的其他否决投标情形的；</w:t>
      </w:r>
    </w:p>
    <w:p w14:paraId="17898518">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53434509">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479F04D4">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74874955">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6961C8BD">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32DB60BD">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7DBADDB0">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5F4CA0E7">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2A3F936B">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4FC92571">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72C81EB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7BCCAE7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277013E3">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340F1C6A">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6F356B0D">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67A41593">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5F89DFC3">
      <w:pPr>
        <w:numPr>
          <w:ilvl w:val="0"/>
          <w:numId w:val="3"/>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投标人对根据修正原则修正后的报价不予确认的；</w:t>
      </w:r>
    </w:p>
    <w:p w14:paraId="00C499F9">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2E833EFE">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076C0862">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5620C42F">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4F9DCDC7">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2C5B7BF5">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11E5F81F">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63FD4928">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5840A1AC">
      <w:pPr>
        <w:pStyle w:val="9"/>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auto"/>
          <w:kern w:val="2"/>
          <w:sz w:val="24"/>
          <w:szCs w:val="24"/>
          <w:highlight w:val="none"/>
          <w:u w:val="single"/>
          <w:lang w:val="en-US" w:eastAsia="zh-CN" w:bidi="ar-SA"/>
        </w:rPr>
        <w:t>（1</w:t>
      </w:r>
      <w:r>
        <w:rPr>
          <w:rFonts w:hint="eastAsia" w:ascii="宋体" w:hAnsi="宋体" w:cs="宋体"/>
          <w:b/>
          <w:bCs/>
          <w:color w:val="auto"/>
          <w:kern w:val="2"/>
          <w:sz w:val="24"/>
          <w:szCs w:val="24"/>
          <w:highlight w:val="none"/>
          <w:u w:val="single"/>
          <w:lang w:val="en-US" w:eastAsia="zh-CN" w:bidi="ar-SA"/>
        </w:rPr>
        <w:t>5</w:t>
      </w:r>
      <w:r>
        <w:rPr>
          <w:rFonts w:hint="eastAsia" w:ascii="宋体" w:hAnsi="宋体" w:eastAsia="宋体" w:cs="宋体"/>
          <w:b/>
          <w:bCs/>
          <w:color w:val="auto"/>
          <w:kern w:val="2"/>
          <w:sz w:val="24"/>
          <w:szCs w:val="24"/>
          <w:highlight w:val="none"/>
          <w:u w:val="single"/>
          <w:lang w:val="en-US" w:eastAsia="zh-CN" w:bidi="ar-SA"/>
        </w:rPr>
        <w:t>）</w:t>
      </w:r>
      <w:r>
        <w:rPr>
          <w:rFonts w:hint="eastAsia" w:ascii="宋体" w:hAnsi="宋体" w:eastAsia="宋体" w:cs="宋体"/>
          <w:b/>
          <w:bCs/>
          <w:color w:val="000000"/>
          <w:kern w:val="2"/>
          <w:sz w:val="24"/>
          <w:szCs w:val="24"/>
          <w:highlight w:val="none"/>
          <w:u w:val="single"/>
          <w:lang w:val="en-US" w:eastAsia="zh-CN" w:bidi="ar-SA"/>
        </w:rPr>
        <w:t>投标人拒不按照要求对投标文件进行澄清、说明、补正的。或评标委员会根据招标文件规定对投标文件的计算错误进行修正后，投标人不接受修正后的投标报价的；</w:t>
      </w:r>
    </w:p>
    <w:p w14:paraId="619F6AFA">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B7263FE">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评标委员会应认定本次</w:t>
      </w:r>
      <w:r>
        <w:rPr>
          <w:rFonts w:hint="eastAsia" w:ascii="宋体" w:hAnsi="宋体" w:eastAsia="宋体" w:cs="宋体"/>
          <w:b/>
          <w:color w:val="000000"/>
          <w:spacing w:val="8"/>
          <w:sz w:val="24"/>
          <w:szCs w:val="24"/>
          <w:highlight w:val="none"/>
          <w:u w:val="single"/>
          <w:lang w:eastAsia="zh-CN"/>
        </w:rPr>
        <w:t>投</w:t>
      </w:r>
      <w:r>
        <w:rPr>
          <w:rFonts w:hint="eastAsia" w:ascii="宋体" w:hAnsi="宋体" w:eastAsia="宋体" w:cs="宋体"/>
          <w:b/>
          <w:color w:val="000000"/>
          <w:spacing w:val="8"/>
          <w:sz w:val="24"/>
          <w:szCs w:val="24"/>
          <w:highlight w:val="none"/>
          <w:u w:val="single"/>
        </w:rPr>
        <w:t>标是否具有竞争性，若评标委员会认定本次</w:t>
      </w:r>
      <w:r>
        <w:rPr>
          <w:rFonts w:hint="eastAsia" w:ascii="宋体" w:hAnsi="宋体" w:eastAsia="宋体" w:cs="宋体"/>
          <w:b/>
          <w:color w:val="000000"/>
          <w:spacing w:val="8"/>
          <w:sz w:val="24"/>
          <w:szCs w:val="24"/>
          <w:highlight w:val="none"/>
          <w:u w:val="single"/>
          <w:lang w:eastAsia="zh-CN"/>
        </w:rPr>
        <w:t>投</w:t>
      </w:r>
      <w:r>
        <w:rPr>
          <w:rFonts w:hint="eastAsia" w:ascii="宋体" w:hAnsi="宋体" w:eastAsia="宋体" w:cs="宋体"/>
          <w:b/>
          <w:color w:val="000000"/>
          <w:spacing w:val="8"/>
          <w:sz w:val="24"/>
          <w:szCs w:val="24"/>
          <w:highlight w:val="none"/>
          <w:u w:val="single"/>
        </w:rPr>
        <w:t>标明显缺乏竞争的，可以否决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171EC308">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5、详细评审</w:t>
      </w:r>
    </w:p>
    <w:p w14:paraId="75D86C9D">
      <w:pPr>
        <w:adjustRightInd w:val="0"/>
        <w:snapToGrid w:val="0"/>
        <w:spacing w:line="360" w:lineRule="auto"/>
        <w:ind w:firstLine="524" w:firstLineChars="200"/>
        <w:rPr>
          <w:rFonts w:cs="仿宋_GB2312"/>
          <w:sz w:val="24"/>
          <w:highlight w:val="none"/>
        </w:rPr>
      </w:pPr>
      <w:r>
        <w:rPr>
          <w:rFonts w:hint="eastAsia" w:ascii="宋体" w:hAnsi="宋体" w:eastAsia="宋体" w:cs="宋体"/>
          <w:color w:val="000000"/>
          <w:spacing w:val="11"/>
          <w:sz w:val="24"/>
          <w:szCs w:val="24"/>
          <w:highlight w:val="none"/>
        </w:rPr>
        <w:t>5.1评标委员会对通过初步评审的有效标的投标文件按如下“评分细则”进行详细评审：</w:t>
      </w:r>
    </w:p>
    <w:p w14:paraId="408CBD4B">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tbl>
      <w:tblPr>
        <w:tblStyle w:val="23"/>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349"/>
        <w:gridCol w:w="1331"/>
        <w:gridCol w:w="737"/>
        <w:gridCol w:w="6242"/>
      </w:tblGrid>
      <w:tr w14:paraId="2258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701" w:hRule="atLeast"/>
          <w:jc w:val="center"/>
        </w:trPr>
        <w:tc>
          <w:tcPr>
            <w:tcW w:w="1349" w:type="dxa"/>
            <w:noWrap/>
            <w:vAlign w:val="center"/>
          </w:tcPr>
          <w:p w14:paraId="3DFC22A0">
            <w:pPr>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分类</w:t>
            </w:r>
          </w:p>
        </w:tc>
        <w:tc>
          <w:tcPr>
            <w:tcW w:w="1331" w:type="dxa"/>
            <w:noWrap/>
            <w:vAlign w:val="center"/>
          </w:tcPr>
          <w:p w14:paraId="741AE95F">
            <w:pPr>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评审</w:t>
            </w:r>
          </w:p>
          <w:p w14:paraId="52A3D46B">
            <w:pPr>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因素</w:t>
            </w:r>
          </w:p>
        </w:tc>
        <w:tc>
          <w:tcPr>
            <w:tcW w:w="737" w:type="dxa"/>
            <w:noWrap/>
            <w:vAlign w:val="center"/>
          </w:tcPr>
          <w:p w14:paraId="389450A1">
            <w:pPr>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分值</w:t>
            </w:r>
          </w:p>
        </w:tc>
        <w:tc>
          <w:tcPr>
            <w:tcW w:w="6242" w:type="dxa"/>
            <w:noWrap/>
            <w:vAlign w:val="center"/>
          </w:tcPr>
          <w:p w14:paraId="4C72EDC5">
            <w:pPr>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评分细则</w:t>
            </w:r>
          </w:p>
        </w:tc>
      </w:tr>
      <w:tr w14:paraId="1CF8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37" w:hRule="atLeast"/>
          <w:jc w:val="center"/>
        </w:trPr>
        <w:tc>
          <w:tcPr>
            <w:tcW w:w="1349" w:type="dxa"/>
            <w:vMerge w:val="restart"/>
            <w:noWrap/>
            <w:vAlign w:val="center"/>
          </w:tcPr>
          <w:p w14:paraId="3AEB8FEC">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资信评审</w:t>
            </w:r>
          </w:p>
          <w:p w14:paraId="2A621082">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lang w:val="en-US" w:eastAsia="zh-CN"/>
              </w:rPr>
              <w:t>10</w:t>
            </w:r>
            <w:r>
              <w:rPr>
                <w:rFonts w:hint="eastAsia" w:ascii="宋体" w:hAnsi="宋体" w:eastAsia="宋体" w:cs="宋体"/>
                <w:color w:val="auto"/>
                <w:spacing w:val="11"/>
                <w:sz w:val="24"/>
                <w:szCs w:val="24"/>
                <w:highlight w:val="none"/>
              </w:rPr>
              <w:t>分）</w:t>
            </w:r>
          </w:p>
        </w:tc>
        <w:tc>
          <w:tcPr>
            <w:tcW w:w="1331" w:type="dxa"/>
            <w:noWrap/>
            <w:vAlign w:val="center"/>
          </w:tcPr>
          <w:p w14:paraId="2AD207DE">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业绩评价</w:t>
            </w:r>
          </w:p>
        </w:tc>
        <w:tc>
          <w:tcPr>
            <w:tcW w:w="737" w:type="dxa"/>
            <w:noWrap/>
            <w:vAlign w:val="center"/>
          </w:tcPr>
          <w:p w14:paraId="210F12CD">
            <w:pPr>
              <w:jc w:val="cente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5</w:t>
            </w:r>
          </w:p>
        </w:tc>
        <w:tc>
          <w:tcPr>
            <w:tcW w:w="6242" w:type="dxa"/>
            <w:noWrap/>
            <w:vAlign w:val="center"/>
          </w:tcPr>
          <w:p w14:paraId="233EDBBF">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1.投标人自2022年1月1日（含）至投标文件递交截止之日，具有服务期限不少于1年的</w:t>
            </w:r>
            <w:r>
              <w:rPr>
                <w:rFonts w:hint="eastAsia" w:ascii="宋体" w:hAnsi="宋体" w:eastAsia="宋体" w:cs="宋体"/>
                <w:color w:val="auto"/>
                <w:spacing w:val="7"/>
                <w:highlight w:val="none"/>
                <w:lang w:val="en-US" w:eastAsia="zh-CN"/>
              </w:rPr>
              <w:t>烟气在线连续监测系统及污水在线连续</w:t>
            </w:r>
            <w:r>
              <w:rPr>
                <w:rFonts w:hint="eastAsia" w:ascii="宋体" w:hAnsi="宋体" w:eastAsia="宋体" w:cs="宋体"/>
                <w:color w:val="auto"/>
                <w:sz w:val="20"/>
                <w:szCs w:val="20"/>
                <w:highlight w:val="none"/>
                <w:lang w:val="en-US" w:eastAsia="zh-CN"/>
              </w:rPr>
              <w:t>监测环保设备运维业绩，自第二个业绩开始计算，每提供1个得0.5分，满分2.5分。【证明材料：按合同数量计算，投标人必须提供合同复印件，未提供不得分】</w:t>
            </w:r>
          </w:p>
          <w:p w14:paraId="097A819B">
            <w:pPr>
              <w:rPr>
                <w:rFonts w:hint="eastAsia"/>
                <w:color w:val="auto"/>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投标人符合上述要求的业绩中有生活垃圾焚烧发电项目</w:t>
            </w:r>
            <w:r>
              <w:rPr>
                <w:rFonts w:hint="eastAsia" w:ascii="宋体" w:hAnsi="宋体" w:eastAsia="宋体" w:cs="宋体"/>
                <w:color w:val="auto"/>
                <w:spacing w:val="7"/>
                <w:highlight w:val="none"/>
                <w:lang w:val="en-US" w:eastAsia="zh-CN"/>
              </w:rPr>
              <w:t>烟气在线连续监测系统及污水在线连续</w:t>
            </w:r>
            <w:r>
              <w:rPr>
                <w:rFonts w:hint="eastAsia" w:ascii="宋体" w:hAnsi="宋体" w:eastAsia="宋体" w:cs="宋体"/>
                <w:color w:val="auto"/>
                <w:sz w:val="20"/>
                <w:szCs w:val="20"/>
                <w:highlight w:val="none"/>
                <w:lang w:val="en-US" w:eastAsia="zh-CN"/>
              </w:rPr>
              <w:t>监测环保设备运维业绩的，</w:t>
            </w:r>
            <w:r>
              <w:rPr>
                <w:rFonts w:hint="eastAsia" w:ascii="宋体" w:hAnsi="宋体" w:eastAsia="宋体" w:cs="宋体"/>
                <w:color w:val="auto"/>
                <w:sz w:val="20"/>
                <w:szCs w:val="20"/>
                <w:highlight w:val="none"/>
              </w:rPr>
              <w:t>每</w:t>
            </w:r>
            <w:r>
              <w:rPr>
                <w:rFonts w:hint="eastAsia" w:ascii="宋体" w:hAnsi="宋体" w:eastAsia="宋体" w:cs="宋体"/>
                <w:color w:val="auto"/>
                <w:sz w:val="20"/>
                <w:szCs w:val="20"/>
                <w:highlight w:val="none"/>
                <w:lang w:val="en-US" w:eastAsia="zh-CN"/>
              </w:rPr>
              <w:t>个业绩另得0.5</w:t>
            </w:r>
            <w:r>
              <w:rPr>
                <w:rFonts w:hint="eastAsia" w:ascii="宋体" w:hAnsi="宋体" w:eastAsia="宋体" w:cs="宋体"/>
                <w:color w:val="auto"/>
                <w:sz w:val="20"/>
                <w:szCs w:val="20"/>
                <w:highlight w:val="none"/>
              </w:rPr>
              <w:t>分，最多得</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分。</w:t>
            </w:r>
          </w:p>
        </w:tc>
      </w:tr>
      <w:tr w14:paraId="18C3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37" w:hRule="atLeast"/>
          <w:jc w:val="center"/>
        </w:trPr>
        <w:tc>
          <w:tcPr>
            <w:tcW w:w="1349" w:type="dxa"/>
            <w:vMerge w:val="continue"/>
            <w:noWrap/>
            <w:vAlign w:val="center"/>
          </w:tcPr>
          <w:p w14:paraId="5FD8E8EB">
            <w:pPr>
              <w:rPr>
                <w:rFonts w:hint="eastAsia" w:ascii="宋体" w:hAnsi="宋体" w:eastAsia="宋体" w:cs="宋体"/>
                <w:color w:val="auto"/>
                <w:spacing w:val="11"/>
                <w:sz w:val="24"/>
                <w:szCs w:val="24"/>
                <w:highlight w:val="none"/>
              </w:rPr>
            </w:pPr>
          </w:p>
        </w:tc>
        <w:tc>
          <w:tcPr>
            <w:tcW w:w="1331" w:type="dxa"/>
            <w:noWrap/>
            <w:vAlign w:val="center"/>
          </w:tcPr>
          <w:p w14:paraId="5C40FE34">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7"/>
                <w:highlight w:val="none"/>
                <w:lang w:val="en-US" w:eastAsia="zh-CN"/>
              </w:rPr>
              <w:t>运维能力等级</w:t>
            </w:r>
          </w:p>
        </w:tc>
        <w:tc>
          <w:tcPr>
            <w:tcW w:w="737" w:type="dxa"/>
            <w:noWrap/>
            <w:vAlign w:val="center"/>
          </w:tcPr>
          <w:p w14:paraId="6A083A51">
            <w:pPr>
              <w:jc w:val="cente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5</w:t>
            </w:r>
          </w:p>
        </w:tc>
        <w:tc>
          <w:tcPr>
            <w:tcW w:w="6242" w:type="dxa"/>
            <w:noWrap/>
            <w:vAlign w:val="center"/>
          </w:tcPr>
          <w:p w14:paraId="4C7C8023">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1.投标人在地级市生态环境局2023年第三方环境运维机构能力评估结果中等级为A级或第一等级的，得5分；</w:t>
            </w:r>
          </w:p>
          <w:p w14:paraId="3BE2782F">
            <w:pP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2.投标人在地级市生态环境局2023年第三方环境运维机构能力评估结果中等级为B级或第二等级的，得2分</w:t>
            </w:r>
          </w:p>
          <w:p w14:paraId="6E59FBF5">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3.投标人在地级市生态环境局2023年第三方环境运维机构能力评估结果中等级为C级或第三等或未列入名录的，不得分。</w:t>
            </w:r>
          </w:p>
          <w:p w14:paraId="4C06A0FB">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若地级市生态环境局发布2024年信息，则以地级市生态环境局网站最新发布信息为准。</w:t>
            </w:r>
          </w:p>
          <w:p w14:paraId="021B115B">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【证明材料：投标人地级市生态环局网站截图，未提供不得分，评标委员会复核截图材料真伪】</w:t>
            </w:r>
          </w:p>
        </w:tc>
      </w:tr>
      <w:tr w14:paraId="5F3D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0" w:hRule="atLeast"/>
          <w:jc w:val="center"/>
        </w:trPr>
        <w:tc>
          <w:tcPr>
            <w:tcW w:w="1349" w:type="dxa"/>
            <w:vMerge w:val="restart"/>
            <w:noWrap/>
            <w:vAlign w:val="center"/>
          </w:tcPr>
          <w:p w14:paraId="62493D89">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技术方案</w:t>
            </w:r>
          </w:p>
          <w:p w14:paraId="1FD34E98">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（2</w:t>
            </w:r>
            <w:r>
              <w:rPr>
                <w:rFonts w:hint="eastAsia" w:ascii="宋体" w:hAnsi="宋体" w:eastAsia="宋体" w:cs="宋体"/>
                <w:color w:val="auto"/>
                <w:spacing w:val="11"/>
                <w:sz w:val="24"/>
                <w:szCs w:val="24"/>
                <w:highlight w:val="none"/>
                <w:lang w:val="en-US" w:eastAsia="zh-CN"/>
              </w:rPr>
              <w:t>0</w:t>
            </w:r>
            <w:r>
              <w:rPr>
                <w:rFonts w:hint="eastAsia" w:ascii="宋体" w:hAnsi="宋体" w:eastAsia="宋体" w:cs="宋体"/>
                <w:color w:val="auto"/>
                <w:spacing w:val="11"/>
                <w:sz w:val="24"/>
                <w:szCs w:val="24"/>
                <w:highlight w:val="none"/>
              </w:rPr>
              <w:t>分）</w:t>
            </w:r>
          </w:p>
        </w:tc>
        <w:tc>
          <w:tcPr>
            <w:tcW w:w="1331" w:type="dxa"/>
            <w:tcBorders>
              <w:top w:val="single" w:color="auto" w:sz="4" w:space="0"/>
            </w:tcBorders>
            <w:noWrap/>
            <w:vAlign w:val="center"/>
          </w:tcPr>
          <w:p w14:paraId="7A55CCBF">
            <w:pP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z w:val="20"/>
                <w:szCs w:val="20"/>
                <w:highlight w:val="none"/>
                <w:lang w:val="en-US" w:eastAsia="zh-CN"/>
              </w:rPr>
              <w:t>技术人员力量</w:t>
            </w:r>
          </w:p>
        </w:tc>
        <w:tc>
          <w:tcPr>
            <w:tcW w:w="737" w:type="dxa"/>
            <w:tcBorders>
              <w:top w:val="single" w:color="auto" w:sz="4" w:space="0"/>
            </w:tcBorders>
            <w:noWrap/>
            <w:vAlign w:val="center"/>
          </w:tcPr>
          <w:p w14:paraId="63183DA1">
            <w:pPr>
              <w:jc w:val="cente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6</w:t>
            </w:r>
          </w:p>
        </w:tc>
        <w:tc>
          <w:tcPr>
            <w:tcW w:w="6242" w:type="dxa"/>
            <w:tcBorders>
              <w:top w:val="single" w:color="auto" w:sz="4" w:space="0"/>
            </w:tcBorders>
            <w:noWrap/>
            <w:vAlign w:val="center"/>
          </w:tcPr>
          <w:p w14:paraId="26596C71">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对各投标人拟派本项目的技术人员情况进行评分。</w:t>
            </w:r>
          </w:p>
          <w:p w14:paraId="7DC46A52">
            <w:pP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z w:val="20"/>
                <w:szCs w:val="20"/>
                <w:highlight w:val="none"/>
                <w:lang w:val="en-US" w:eastAsia="zh-CN"/>
              </w:rPr>
              <w:t>1.每个运维技术人员具有生活垃圾焚烧发电项目在线监测环保设备运维业绩的，每人每提供1个得1分，每人最高2分，合计最高得6分。【证明材料：提供函运维人员清单的合同复印件为证明材料，若合同未能有效证明，可提供业主证明材料（需加盖业主公章）作为补充证明材料，未提供不得分】</w:t>
            </w:r>
          </w:p>
        </w:tc>
      </w:tr>
      <w:tr w14:paraId="5C76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615" w:hRule="atLeast"/>
          <w:jc w:val="center"/>
        </w:trPr>
        <w:tc>
          <w:tcPr>
            <w:tcW w:w="1349" w:type="dxa"/>
            <w:vMerge w:val="continue"/>
            <w:noWrap/>
            <w:vAlign w:val="center"/>
          </w:tcPr>
          <w:p w14:paraId="27948266">
            <w:pPr>
              <w:rPr>
                <w:rFonts w:hint="eastAsia" w:ascii="宋体" w:hAnsi="宋体" w:eastAsia="宋体" w:cs="宋体"/>
                <w:color w:val="auto"/>
                <w:spacing w:val="11"/>
                <w:sz w:val="24"/>
                <w:szCs w:val="24"/>
                <w:highlight w:val="none"/>
              </w:rPr>
            </w:pPr>
          </w:p>
        </w:tc>
        <w:tc>
          <w:tcPr>
            <w:tcW w:w="1331" w:type="dxa"/>
            <w:tcBorders>
              <w:top w:val="single" w:color="auto" w:sz="4" w:space="0"/>
            </w:tcBorders>
            <w:noWrap/>
            <w:vAlign w:val="center"/>
          </w:tcPr>
          <w:p w14:paraId="6CD03444">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val="en-US" w:eastAsia="zh-CN"/>
              </w:rPr>
              <w:t>实施方案</w:t>
            </w:r>
          </w:p>
        </w:tc>
        <w:tc>
          <w:tcPr>
            <w:tcW w:w="737" w:type="dxa"/>
            <w:tcBorders>
              <w:top w:val="single" w:color="auto" w:sz="4" w:space="0"/>
            </w:tcBorders>
            <w:noWrap/>
            <w:vAlign w:val="center"/>
          </w:tcPr>
          <w:p w14:paraId="1515D9E9">
            <w:pPr>
              <w:jc w:val="cente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6</w:t>
            </w:r>
          </w:p>
        </w:tc>
        <w:tc>
          <w:tcPr>
            <w:tcW w:w="6242" w:type="dxa"/>
            <w:tcBorders>
              <w:top w:val="single" w:color="auto" w:sz="4" w:space="0"/>
              <w:bottom w:val="single" w:color="auto" w:sz="4" w:space="0"/>
            </w:tcBorders>
            <w:noWrap/>
            <w:vAlign w:val="center"/>
          </w:tcPr>
          <w:p w14:paraId="45679746">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各投标人针对本项目实施方案进行评价，实施方案中包括但不限于项目现状分析，运维方法、内容，仪器故障解决方法，施工安全措施，质量保障措施、备件保供措施。根据方案优劣程度打分，5分＜优≤6分，4分＜良≤5分，0＜一般≤4分，无相关内容不得分。</w:t>
            </w:r>
          </w:p>
        </w:tc>
      </w:tr>
      <w:tr w14:paraId="67FB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615" w:hRule="atLeast"/>
          <w:jc w:val="center"/>
        </w:trPr>
        <w:tc>
          <w:tcPr>
            <w:tcW w:w="1349" w:type="dxa"/>
            <w:vMerge w:val="continue"/>
            <w:noWrap/>
            <w:vAlign w:val="center"/>
          </w:tcPr>
          <w:p w14:paraId="11058957">
            <w:pPr>
              <w:rPr>
                <w:rFonts w:hint="eastAsia" w:ascii="宋体" w:hAnsi="宋体" w:eastAsia="宋体" w:cs="宋体"/>
                <w:color w:val="auto"/>
                <w:spacing w:val="11"/>
                <w:sz w:val="24"/>
                <w:szCs w:val="24"/>
                <w:highlight w:val="none"/>
              </w:rPr>
            </w:pPr>
          </w:p>
        </w:tc>
        <w:tc>
          <w:tcPr>
            <w:tcW w:w="1331" w:type="dxa"/>
            <w:tcBorders>
              <w:top w:val="single" w:color="auto" w:sz="4" w:space="0"/>
            </w:tcBorders>
            <w:noWrap/>
            <w:vAlign w:val="center"/>
          </w:tcPr>
          <w:p w14:paraId="1FA980F2">
            <w:pPr>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应急处理方案</w:t>
            </w:r>
          </w:p>
        </w:tc>
        <w:tc>
          <w:tcPr>
            <w:tcW w:w="737" w:type="dxa"/>
            <w:tcBorders>
              <w:top w:val="single" w:color="auto" w:sz="4" w:space="0"/>
            </w:tcBorders>
            <w:noWrap/>
            <w:vAlign w:val="center"/>
          </w:tcPr>
          <w:p w14:paraId="53804C8C">
            <w:pPr>
              <w:jc w:val="center"/>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5</w:t>
            </w:r>
          </w:p>
        </w:tc>
        <w:tc>
          <w:tcPr>
            <w:tcW w:w="6242" w:type="dxa"/>
            <w:tcBorders>
              <w:top w:val="single" w:color="auto" w:sz="4" w:space="0"/>
              <w:bottom w:val="single" w:color="auto" w:sz="4" w:space="0"/>
            </w:tcBorders>
            <w:noWrap/>
            <w:vAlign w:val="center"/>
          </w:tcPr>
          <w:p w14:paraId="6A7F3EF3">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对各投标人应急处理方案进行评价，应急处理方案包括但不限于预防和应急准备、应急响应、应急处置与救援方法。根据方案优劣程度打分，4分＜优≤5分，3分＜良≤4分，0＜一般≤3分，无相关内容不得分。</w:t>
            </w:r>
          </w:p>
        </w:tc>
      </w:tr>
      <w:tr w14:paraId="33CE7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90" w:hRule="atLeast"/>
          <w:jc w:val="center"/>
        </w:trPr>
        <w:tc>
          <w:tcPr>
            <w:tcW w:w="1349" w:type="dxa"/>
            <w:vMerge w:val="continue"/>
            <w:noWrap/>
            <w:vAlign w:val="center"/>
          </w:tcPr>
          <w:p w14:paraId="725AC777">
            <w:pPr>
              <w:rPr>
                <w:rFonts w:hint="eastAsia" w:ascii="宋体" w:hAnsi="宋体" w:eastAsia="宋体" w:cs="宋体"/>
                <w:color w:val="auto"/>
                <w:spacing w:val="11"/>
                <w:sz w:val="24"/>
                <w:szCs w:val="24"/>
                <w:highlight w:val="none"/>
              </w:rPr>
            </w:pPr>
          </w:p>
        </w:tc>
        <w:tc>
          <w:tcPr>
            <w:tcW w:w="1331" w:type="dxa"/>
            <w:tcBorders>
              <w:top w:val="single" w:color="auto" w:sz="4" w:space="0"/>
            </w:tcBorders>
            <w:noWrap/>
            <w:vAlign w:val="center"/>
          </w:tcPr>
          <w:p w14:paraId="555742FB">
            <w:pPr>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 xml:space="preserve">日常运维规章制度 </w:t>
            </w:r>
          </w:p>
        </w:tc>
        <w:tc>
          <w:tcPr>
            <w:tcW w:w="737" w:type="dxa"/>
            <w:tcBorders>
              <w:top w:val="single" w:color="auto" w:sz="4" w:space="0"/>
            </w:tcBorders>
            <w:noWrap/>
            <w:vAlign w:val="center"/>
          </w:tcPr>
          <w:p w14:paraId="26B20206">
            <w:pPr>
              <w:jc w:val="center"/>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3</w:t>
            </w:r>
          </w:p>
        </w:tc>
        <w:tc>
          <w:tcPr>
            <w:tcW w:w="6242" w:type="dxa"/>
            <w:tcBorders>
              <w:top w:val="single" w:color="auto" w:sz="4" w:space="0"/>
              <w:bottom w:val="single" w:color="auto" w:sz="4" w:space="0"/>
            </w:tcBorders>
            <w:noWrap/>
            <w:vAlign w:val="center"/>
          </w:tcPr>
          <w:p w14:paraId="0C961D31">
            <w:pP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各投标人日常运维规章制度进行评价，规章制度包括但不限于工作服务总则、工作职责分工、考勤管理、安全保密、人员管理等。根据方案优劣程度打分，2.5分＜优≤3分，2分＜良≤2.5分，0＜一般≤2分，无相关内容不得分。</w:t>
            </w:r>
          </w:p>
        </w:tc>
      </w:tr>
      <w:tr w14:paraId="66DD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51" w:hRule="atLeast"/>
          <w:jc w:val="center"/>
        </w:trPr>
        <w:tc>
          <w:tcPr>
            <w:tcW w:w="1349" w:type="dxa"/>
            <w:tcBorders>
              <w:right w:val="single" w:color="auto" w:sz="4" w:space="0"/>
            </w:tcBorders>
            <w:noWrap/>
            <w:vAlign w:val="center"/>
          </w:tcPr>
          <w:p w14:paraId="312C862C">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商务标</w:t>
            </w:r>
          </w:p>
          <w:p w14:paraId="2289816C">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（70分）</w:t>
            </w:r>
          </w:p>
        </w:tc>
        <w:tc>
          <w:tcPr>
            <w:tcW w:w="8310" w:type="dxa"/>
            <w:gridSpan w:val="3"/>
            <w:tcBorders>
              <w:left w:val="single" w:color="auto" w:sz="4" w:space="0"/>
            </w:tcBorders>
            <w:noWrap/>
            <w:vAlign w:val="center"/>
          </w:tcPr>
          <w:p w14:paraId="6B7D0901">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商务评分将在投标文件报价范围口径一致的最终投标报价的评标价基础上进行。</w:t>
            </w:r>
          </w:p>
          <w:p w14:paraId="37B22B3F">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1</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评标基准价：对所有有效报价各去除报价最高和最低的N家投标单位(N=有效报价投标单位家数*10%，数值四舍五入)后进行算术平均</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算术平均价为评标基准价；</w:t>
            </w:r>
          </w:p>
          <w:p w14:paraId="7AD1511B">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2</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根据各有效投标人的投标报价与评标基准价对比，计算投标人的该项得分值；</w:t>
            </w:r>
          </w:p>
          <w:p w14:paraId="4B35B4AF">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（1）报价等于评标基准价时，得</w:t>
            </w:r>
            <w:r>
              <w:rPr>
                <w:rFonts w:hint="eastAsia" w:ascii="宋体" w:hAnsi="宋体" w:eastAsia="宋体" w:cs="宋体"/>
                <w:color w:val="auto"/>
                <w:spacing w:val="11"/>
                <w:sz w:val="24"/>
                <w:szCs w:val="24"/>
                <w:highlight w:val="none"/>
                <w:lang w:val="en-US" w:eastAsia="zh-CN"/>
              </w:rPr>
              <w:t>70</w:t>
            </w:r>
            <w:r>
              <w:rPr>
                <w:rFonts w:hint="eastAsia" w:ascii="宋体" w:hAnsi="宋体" w:eastAsia="宋体" w:cs="宋体"/>
                <w:color w:val="auto"/>
                <w:spacing w:val="11"/>
                <w:sz w:val="24"/>
                <w:szCs w:val="24"/>
                <w:highlight w:val="none"/>
              </w:rPr>
              <w:t>分；</w:t>
            </w:r>
          </w:p>
          <w:p w14:paraId="6E01259F">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（2）报价每高于评标基准价1%（百分比上升），扣1分，扣完为止。</w:t>
            </w:r>
          </w:p>
          <w:p w14:paraId="475804D9">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（3）报价每低于评标基准价1%（百分比下降），扣0.5分，扣完为止。</w:t>
            </w:r>
          </w:p>
          <w:p w14:paraId="0F96A267">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（4）计算公式：基准分-（投标报价-基准价）的绝对值/基准价/0.01*所扣分数（得分保留2 位小数）</w:t>
            </w:r>
          </w:p>
        </w:tc>
      </w:tr>
    </w:tbl>
    <w:p w14:paraId="6A4289A6">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注：（1）上述提供的证明材料应复印件加盖公章，原件随身携带备查，评标委员会确需查询原件而未能提供原件的不得分；中标候选人公示期间，招标人有权核查原件或要求进一步提供证明材料，被查实弄虚作假，取消中标资格并没收投标保证金。</w:t>
      </w:r>
    </w:p>
    <w:p w14:paraId="60C3D199">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（2）技术标评分由评标成员每人一份评分表，在分值范围内各自独立打分并签名。投标人技术得分为评标委员会各成员的有效评分的算术平均值（小数点保留两位，第三位四舍五入）；</w:t>
      </w:r>
    </w:p>
    <w:p w14:paraId="5B701647">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（3）资信标及商务标由评标委员会按评审标准统一评分。</w:t>
      </w:r>
    </w:p>
    <w:p w14:paraId="1345C932">
      <w:pPr>
        <w:spacing w:line="440" w:lineRule="exact"/>
        <w:ind w:firstLine="542"/>
        <w:contextualSpacing/>
        <w:rPr>
          <w:rFonts w:hint="eastAsia"/>
        </w:rPr>
      </w:pPr>
      <w:r>
        <w:rPr>
          <w:rFonts w:hint="eastAsia" w:ascii="宋体" w:hAnsi="宋体" w:eastAsia="宋体" w:cs="宋体"/>
          <w:color w:val="000000"/>
          <w:spacing w:val="11"/>
          <w:sz w:val="24"/>
          <w:szCs w:val="24"/>
          <w:highlight w:val="none"/>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14:paraId="2580DABB">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p>
    <w:p w14:paraId="6FD74B60">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745C0C2D">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1D065559">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6D59CC95">
      <w:pPr>
        <w:spacing w:line="440" w:lineRule="exact"/>
        <w:ind w:firstLine="423"/>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6.</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7"/>
          <w:sz w:val="24"/>
          <w:szCs w:val="24"/>
          <w:highlight w:val="none"/>
        </w:rPr>
        <w:t>评标委员会不接受投标人主动提出的澄清</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说明或补正</w:t>
      </w:r>
      <w:r>
        <w:rPr>
          <w:rFonts w:hint="eastAsia" w:ascii="宋体" w:hAnsi="宋体" w:eastAsia="宋体" w:cs="宋体"/>
          <w:color w:val="000000"/>
          <w:spacing w:val="9"/>
          <w:sz w:val="24"/>
          <w:szCs w:val="24"/>
          <w:highlight w:val="none"/>
        </w:rPr>
        <w:t>。</w:t>
      </w:r>
    </w:p>
    <w:p w14:paraId="34B13E67">
      <w:pPr>
        <w:spacing w:line="440" w:lineRule="exact"/>
        <w:ind w:firstLine="423"/>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4"/>
          <w:sz w:val="24"/>
          <w:szCs w:val="24"/>
          <w:highlight w:val="none"/>
        </w:rPr>
        <w:t xml:space="preserve">6.5 </w:t>
      </w:r>
      <w:r>
        <w:rPr>
          <w:rFonts w:hint="eastAsia" w:ascii="宋体" w:hAnsi="宋体" w:eastAsia="宋体" w:cs="宋体"/>
          <w:color w:val="000000"/>
          <w:spacing w:val="8"/>
          <w:sz w:val="24"/>
          <w:szCs w:val="24"/>
          <w:highlight w:val="none"/>
        </w:rPr>
        <w:t>投标报价出现前后不一致的，</w:t>
      </w:r>
      <w:r>
        <w:rPr>
          <w:rFonts w:hint="eastAsia" w:ascii="宋体" w:hAnsi="宋体" w:eastAsia="宋体" w:cs="宋体"/>
          <w:color w:val="000000"/>
          <w:spacing w:val="7"/>
          <w:sz w:val="24"/>
          <w:szCs w:val="24"/>
          <w:highlight w:val="none"/>
        </w:rPr>
        <w:t>评标委员会应按照下列原则修正</w:t>
      </w:r>
      <w:r>
        <w:rPr>
          <w:rFonts w:hint="eastAsia" w:ascii="宋体" w:hAnsi="宋体" w:eastAsia="宋体" w:cs="宋体"/>
          <w:color w:val="000000"/>
          <w:spacing w:val="8"/>
          <w:sz w:val="24"/>
          <w:szCs w:val="24"/>
          <w:highlight w:val="none"/>
        </w:rPr>
        <w:t>：</w:t>
      </w:r>
    </w:p>
    <w:p w14:paraId="4F34483B">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（1）正本与副本不一致时，以正本为准；</w:t>
      </w:r>
    </w:p>
    <w:p w14:paraId="17F7DD7F">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（2）对不同文字文本投标文件的解释发生异议的，以中文文本为准；</w:t>
      </w:r>
    </w:p>
    <w:p w14:paraId="7B5229EA">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（3）投标函总价与投标报价明细表合计金额不一致的，以投标函为准；但投标函存在明显单位、文字错误的，则澄清、说明、补正；</w:t>
      </w:r>
    </w:p>
    <w:p w14:paraId="28FBCDF0">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（4）投标报价明细表合计金额与按综合单价汇总金额不一致的，以合计金额为准，修改综合单价；</w:t>
      </w:r>
    </w:p>
    <w:p w14:paraId="6DF74006">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5</w:t>
      </w:r>
      <w:r>
        <w:rPr>
          <w:rFonts w:hint="eastAsia" w:ascii="宋体" w:hAnsi="宋体" w:eastAsia="宋体" w:cs="宋体"/>
          <w:b/>
          <w:bCs/>
          <w:snapToGrid w:val="0"/>
          <w:kern w:val="0"/>
          <w:sz w:val="24"/>
          <w:szCs w:val="24"/>
          <w:highlight w:val="none"/>
        </w:rPr>
        <w:t>）大写金额和小写金额不一致的，以大写金额为准</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snapToGrid w:val="0"/>
          <w:kern w:val="0"/>
          <w:sz w:val="24"/>
          <w:szCs w:val="24"/>
          <w:highlight w:val="none"/>
        </w:rPr>
        <w:t>但大写有明显单位、文字错误的除外</w:t>
      </w:r>
      <w:r>
        <w:rPr>
          <w:rFonts w:hint="eastAsia" w:ascii="宋体" w:hAnsi="宋体" w:eastAsia="宋体" w:cs="宋体"/>
          <w:b/>
          <w:bCs/>
          <w:snapToGrid w:val="0"/>
          <w:kern w:val="0"/>
          <w:sz w:val="24"/>
          <w:szCs w:val="24"/>
          <w:highlight w:val="none"/>
          <w:lang w:eastAsia="zh-CN"/>
        </w:rPr>
        <w:t>；</w:t>
      </w:r>
    </w:p>
    <w:p w14:paraId="17FA6895">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color w:val="000000"/>
          <w:sz w:val="24"/>
          <w:szCs w:val="24"/>
          <w:highlight w:val="none"/>
        </w:rPr>
      </w:pP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6</w:t>
      </w:r>
      <w:r>
        <w:rPr>
          <w:rFonts w:hint="eastAsia" w:ascii="宋体" w:hAnsi="宋体" w:eastAsia="宋体" w:cs="宋体"/>
          <w:b/>
          <w:bCs/>
          <w:snapToGrid w:val="0"/>
          <w:kern w:val="0"/>
          <w:sz w:val="24"/>
          <w:szCs w:val="24"/>
          <w:highlight w:val="none"/>
        </w:rPr>
        <w:t>）计量单位与第二章“投标人须知”第1.12款不符的，按招标文件规定进行修正。</w:t>
      </w:r>
    </w:p>
    <w:p w14:paraId="02628F9D">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14:paraId="56760F87">
      <w:pPr>
        <w:spacing w:line="400" w:lineRule="exact"/>
        <w:ind w:right="2" w:firstLine="422"/>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7.1投标人的综合得分等于资信标、技术标与商务标得分之和。</w:t>
      </w:r>
    </w:p>
    <w:p w14:paraId="40965507">
      <w:pPr>
        <w:spacing w:line="400" w:lineRule="exact"/>
        <w:ind w:right="2" w:firstLine="422"/>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14:paraId="5CB95764">
      <w:pPr>
        <w:pStyle w:val="4"/>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545619A9">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7ABF3BCE">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21EAB7FF">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65AD9323">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083B6A5E">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67081503">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512E87BB">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4588239E">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174E9DB2">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12A66C69">
      <w:pPr>
        <w:spacing w:line="400" w:lineRule="exact"/>
        <w:ind w:firstLine="431"/>
        <w:rPr>
          <w:color w:val="000000" w:themeColor="text1"/>
          <w:sz w:val="36"/>
          <w:szCs w:val="36"/>
          <w:highlight w:val="none"/>
          <w14:textFill>
            <w14:solidFill>
              <w14:schemeClr w14:val="tx1"/>
            </w14:solidFill>
          </w14:textFill>
        </w:rPr>
      </w:pPr>
      <w:r>
        <w:rPr>
          <w:rFonts w:hint="eastAsia" w:ascii="宋体" w:hAnsi="宋体" w:eastAsia="宋体" w:cs="宋体"/>
          <w:b w:val="0"/>
          <w:bCs w:val="0"/>
          <w:snapToGrid w:val="0"/>
          <w:color w:val="000000"/>
          <w:spacing w:val="9"/>
          <w:kern w:val="0"/>
          <w:sz w:val="24"/>
          <w:szCs w:val="24"/>
          <w:highlight w:val="none"/>
          <w:lang w:val="en-US" w:eastAsia="zh-CN" w:bidi="ar-SA"/>
        </w:rPr>
        <w:t>（7）其他建议。</w:t>
      </w:r>
      <w:r>
        <w:rPr>
          <w:rFonts w:hint="eastAsia" w:ascii="宋体" w:hAnsi="宋体" w:eastAsia="宋体" w:cs="宋体"/>
          <w:color w:val="000000"/>
          <w:sz w:val="24"/>
          <w:szCs w:val="24"/>
          <w:highlight w:val="none"/>
        </w:rPr>
        <w:br w:type="page"/>
      </w:r>
    </w:p>
    <w:bookmarkEnd w:id="48"/>
    <w:bookmarkEnd w:id="49"/>
    <w:p w14:paraId="59C36337">
      <w:pPr>
        <w:jc w:val="center"/>
        <w:outlineLvl w:val="0"/>
        <w:rPr>
          <w:b/>
          <w:bCs/>
          <w:color w:val="000000" w:themeColor="text1"/>
          <w:sz w:val="36"/>
          <w:szCs w:val="36"/>
          <w:highlight w:val="none"/>
          <w14:textFill>
            <w14:solidFill>
              <w14:schemeClr w14:val="tx1"/>
            </w14:solidFill>
          </w14:textFill>
        </w:rPr>
      </w:pPr>
      <w:bookmarkStart w:id="112" w:name="_Toc101294418"/>
      <w:bookmarkStart w:id="113" w:name="_Toc101294488"/>
      <w:r>
        <w:rPr>
          <w:b/>
          <w:bCs/>
          <w:color w:val="000000" w:themeColor="text1"/>
          <w:sz w:val="36"/>
          <w:szCs w:val="36"/>
          <w:highlight w:val="none"/>
          <w14:textFill>
            <w14:solidFill>
              <w14:schemeClr w14:val="tx1"/>
            </w14:solidFill>
          </w14:textFill>
        </w:rPr>
        <w:t>第五章</w:t>
      </w:r>
      <w:r>
        <w:rPr>
          <w:rFonts w:hint="eastAsia"/>
          <w:b/>
          <w:bCs/>
          <w:color w:val="000000" w:themeColor="text1"/>
          <w:sz w:val="36"/>
          <w:szCs w:val="36"/>
          <w:highlight w:val="none"/>
          <w14:textFill>
            <w14:solidFill>
              <w14:schemeClr w14:val="tx1"/>
            </w14:solidFill>
          </w14:textFill>
        </w:rPr>
        <w:t xml:space="preserve">  </w:t>
      </w:r>
      <w:r>
        <w:rPr>
          <w:b/>
          <w:bCs/>
          <w:color w:val="000000" w:themeColor="text1"/>
          <w:sz w:val="36"/>
          <w:szCs w:val="36"/>
          <w:highlight w:val="none"/>
          <w14:textFill>
            <w14:solidFill>
              <w14:schemeClr w14:val="tx1"/>
            </w14:solidFill>
          </w14:textFill>
        </w:rPr>
        <w:t>投标</w:t>
      </w:r>
      <w:r>
        <w:rPr>
          <w:b/>
          <w:bCs/>
          <w:color w:val="000000" w:themeColor="text1"/>
          <w:spacing w:val="9"/>
          <w:sz w:val="36"/>
          <w:szCs w:val="36"/>
          <w:highlight w:val="none"/>
          <w14:textFill>
            <w14:solidFill>
              <w14:schemeClr w14:val="tx1"/>
            </w14:solidFill>
          </w14:textFill>
        </w:rPr>
        <w:t>文件格式</w:t>
      </w:r>
      <w:bookmarkEnd w:id="112"/>
      <w:bookmarkEnd w:id="113"/>
    </w:p>
    <w:p w14:paraId="36FE0EF9">
      <w:pPr>
        <w:spacing w:before="227" w:line="440" w:lineRule="exact"/>
        <w:ind w:firstLine="328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（未提供格式的由投</w:t>
      </w:r>
      <w:r>
        <w:rPr>
          <w:rFonts w:ascii="宋体" w:hAnsi="宋体" w:eastAsia="宋体" w:cs="宋体"/>
          <w:color w:val="000000" w:themeColor="text1"/>
          <w:spacing w:val="7"/>
          <w:highlight w:val="none"/>
          <w14:textFill>
            <w14:solidFill>
              <w14:schemeClr w14:val="tx1"/>
            </w14:solidFill>
          </w14:textFill>
        </w:rPr>
        <w:t>标人自拟</w:t>
      </w:r>
      <w:r>
        <w:rPr>
          <w:rFonts w:ascii="宋体" w:hAnsi="宋体" w:eastAsia="宋体" w:cs="宋体"/>
          <w:color w:val="000000" w:themeColor="text1"/>
          <w:spacing w:val="8"/>
          <w:highlight w:val="none"/>
          <w14:textFill>
            <w14:solidFill>
              <w14:schemeClr w14:val="tx1"/>
            </w14:solidFill>
          </w14:textFill>
        </w:rPr>
        <w:t>）</w:t>
      </w:r>
    </w:p>
    <w:p w14:paraId="2EC7533E">
      <w:pPr>
        <w:spacing w:before="164" w:line="440" w:lineRule="exact"/>
        <w:ind w:firstLine="760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6"/>
          <w:sz w:val="20"/>
          <w:szCs w:val="20"/>
          <w:highlight w:val="none"/>
          <w14:textFill>
            <w14:solidFill>
              <w14:schemeClr w14:val="tx1"/>
            </w14:solidFill>
          </w14:textFill>
        </w:rPr>
        <w:t>正</w:t>
      </w:r>
      <w:r>
        <w:rPr>
          <w:rFonts w:ascii="宋体" w:hAnsi="宋体" w:eastAsia="宋体" w:cs="宋体"/>
          <w:color w:val="000000" w:themeColor="text1"/>
          <w:spacing w:val="5"/>
          <w:sz w:val="20"/>
          <w:szCs w:val="20"/>
          <w:highlight w:val="none"/>
          <w14:textFill>
            <w14:solidFill>
              <w14:schemeClr w14:val="tx1"/>
            </w14:solidFill>
          </w14:textFill>
        </w:rPr>
        <w:t>本（或副本</w:t>
      </w:r>
      <w:r>
        <w:rPr>
          <w:rFonts w:ascii="宋体" w:hAnsi="宋体" w:eastAsia="宋体" w:cs="宋体"/>
          <w:color w:val="000000" w:themeColor="text1"/>
          <w:spacing w:val="7"/>
          <w:sz w:val="20"/>
          <w:szCs w:val="20"/>
          <w:highlight w:val="none"/>
          <w14:textFill>
            <w14:solidFill>
              <w14:schemeClr w14:val="tx1"/>
            </w14:solidFill>
          </w14:textFill>
        </w:rPr>
        <w:t>）</w:t>
      </w:r>
    </w:p>
    <w:p w14:paraId="1A13B83B">
      <w:pPr>
        <w:spacing w:before="162" w:line="440" w:lineRule="exac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封面</w:t>
      </w:r>
    </w:p>
    <w:p w14:paraId="0273FE3B">
      <w:pPr>
        <w:spacing w:line="440" w:lineRule="exact"/>
        <w:rPr>
          <w:color w:val="000000" w:themeColor="text1"/>
          <w:highlight w:val="none"/>
          <w14:textFill>
            <w14:solidFill>
              <w14:schemeClr w14:val="tx1"/>
            </w14:solidFill>
          </w14:textFill>
        </w:rPr>
      </w:pPr>
    </w:p>
    <w:p w14:paraId="517958CB">
      <w:pPr>
        <w:spacing w:line="440" w:lineRule="exact"/>
        <w:rPr>
          <w:color w:val="000000" w:themeColor="text1"/>
          <w:highlight w:val="none"/>
          <w14:textFill>
            <w14:solidFill>
              <w14:schemeClr w14:val="tx1"/>
            </w14:solidFill>
          </w14:textFill>
        </w:rPr>
      </w:pPr>
    </w:p>
    <w:p w14:paraId="476F9926">
      <w:pPr>
        <w:spacing w:line="440" w:lineRule="exact"/>
        <w:rPr>
          <w:color w:val="000000" w:themeColor="text1"/>
          <w:highlight w:val="none"/>
          <w14:textFill>
            <w14:solidFill>
              <w14:schemeClr w14:val="tx1"/>
            </w14:solidFill>
          </w14:textFill>
        </w:rPr>
      </w:pPr>
    </w:p>
    <w:p w14:paraId="71AAAE08">
      <w:pPr>
        <w:keepNext w:val="0"/>
        <w:keepLines w:val="0"/>
        <w:pageBreakBefore w:val="0"/>
        <w:widowControl/>
        <w:tabs>
          <w:tab w:val="left" w:pos="6180"/>
        </w:tabs>
        <w:kinsoku w:val="0"/>
        <w:wordWrap/>
        <w:overflowPunct/>
        <w:topLinePunct w:val="0"/>
        <w:autoSpaceDE w:val="0"/>
        <w:autoSpaceDN w:val="0"/>
        <w:bidi w:val="0"/>
        <w:adjustRightInd w:val="0"/>
        <w:snapToGrid w:val="0"/>
        <w:spacing w:before="101" w:line="440" w:lineRule="exact"/>
        <w:ind w:firstLine="0"/>
        <w:jc w:val="center"/>
        <w:textAlignment w:val="baseline"/>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z w:val="31"/>
          <w:szCs w:val="31"/>
          <w:highlight w:val="none"/>
          <w:u w:val="single"/>
          <w14:textFill>
            <w14:solidFill>
              <w14:schemeClr w14:val="tx1"/>
            </w14:solidFill>
          </w14:textFill>
        </w:rPr>
        <w:tab/>
      </w:r>
      <w:r>
        <w:rPr>
          <w:rFonts w:ascii="宋体" w:hAnsi="宋体" w:eastAsia="宋体" w:cs="宋体"/>
          <w:color w:val="000000" w:themeColor="text1"/>
          <w:spacing w:val="-6"/>
          <w:sz w:val="31"/>
          <w:szCs w:val="31"/>
          <w:highlight w:val="none"/>
          <w14:textFill>
            <w14:solidFill>
              <w14:schemeClr w14:val="tx1"/>
            </w14:solidFill>
          </w14:textFill>
        </w:rPr>
        <w:t>项目</w:t>
      </w:r>
    </w:p>
    <w:p w14:paraId="052DAB57">
      <w:pPr>
        <w:spacing w:before="1" w:line="440" w:lineRule="exact"/>
        <w:ind w:firstLine="2351"/>
        <w:rPr>
          <w:rFonts w:ascii="宋体" w:hAnsi="宋体" w:eastAsia="宋体" w:cs="宋体"/>
          <w:color w:val="000000" w:themeColor="text1"/>
          <w:sz w:val="28"/>
          <w:szCs w:val="28"/>
          <w:highlight w:val="none"/>
          <w14:textFill>
            <w14:solidFill>
              <w14:schemeClr w14:val="tx1"/>
            </w14:solidFill>
          </w14:textFill>
        </w:rPr>
      </w:pPr>
    </w:p>
    <w:p w14:paraId="67D6E217">
      <w:pPr>
        <w:spacing w:before="1" w:line="440" w:lineRule="exact"/>
        <w:ind w:firstLine="2351"/>
        <w:rPr>
          <w:rFonts w:ascii="宋体" w:hAnsi="宋体" w:eastAsia="宋体" w:cs="宋体"/>
          <w:color w:val="000000" w:themeColor="text1"/>
          <w:sz w:val="28"/>
          <w:szCs w:val="28"/>
          <w:highlight w:val="none"/>
          <w14:textFill>
            <w14:solidFill>
              <w14:schemeClr w14:val="tx1"/>
            </w14:solidFill>
          </w14:textFill>
        </w:rPr>
      </w:pPr>
    </w:p>
    <w:p w14:paraId="228E37E4">
      <w:pPr>
        <w:keepNext w:val="0"/>
        <w:keepLines w:val="0"/>
        <w:pageBreakBefore w:val="0"/>
        <w:widowControl/>
        <w:kinsoku w:val="0"/>
        <w:wordWrap/>
        <w:overflowPunct/>
        <w:topLinePunct w:val="0"/>
        <w:autoSpaceDE w:val="0"/>
        <w:autoSpaceDN w:val="0"/>
        <w:bidi w:val="0"/>
        <w:adjustRightInd w:val="0"/>
        <w:snapToGrid w:val="0"/>
        <w:spacing w:before="1" w:line="440" w:lineRule="exact"/>
        <w:ind w:firstLine="0"/>
        <w:jc w:val="center"/>
        <w:textAlignment w:val="baseline"/>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（招标编号：</w:t>
      </w:r>
      <w:r>
        <w:rPr>
          <w:rFonts w:hint="eastAsia" w:ascii="宋体" w:hAnsi="宋体" w:eastAsia="宋体" w:cs="宋体"/>
          <w:color w:val="000000" w:themeColor="text1"/>
          <w:sz w:val="28"/>
          <w:szCs w:val="28"/>
          <w:highlight w:val="none"/>
          <w14:textFill>
            <w14:solidFill>
              <w14:schemeClr w14:val="tx1"/>
            </w14:solidFill>
          </w14:textFill>
        </w:rPr>
        <w:t>NY-1FZB2502016</w:t>
      </w:r>
      <w:r>
        <w:rPr>
          <w:rFonts w:ascii="宋体" w:hAnsi="宋体" w:eastAsia="宋体" w:cs="宋体"/>
          <w:color w:val="000000" w:themeColor="text1"/>
          <w:sz w:val="28"/>
          <w:szCs w:val="28"/>
          <w:highlight w:val="none"/>
          <w14:textFill>
            <w14:solidFill>
              <w14:schemeClr w14:val="tx1"/>
            </w14:solidFill>
          </w14:textFill>
        </w:rPr>
        <w:t>）</w:t>
      </w:r>
    </w:p>
    <w:p w14:paraId="104F802C">
      <w:pPr>
        <w:spacing w:line="440" w:lineRule="exact"/>
        <w:rPr>
          <w:color w:val="000000" w:themeColor="text1"/>
          <w:highlight w:val="none"/>
          <w14:textFill>
            <w14:solidFill>
              <w14:schemeClr w14:val="tx1"/>
            </w14:solidFill>
          </w14:textFill>
        </w:rPr>
      </w:pPr>
    </w:p>
    <w:p w14:paraId="23E15C8F">
      <w:pPr>
        <w:spacing w:line="440" w:lineRule="exact"/>
        <w:rPr>
          <w:color w:val="000000" w:themeColor="text1"/>
          <w:highlight w:val="none"/>
          <w14:textFill>
            <w14:solidFill>
              <w14:schemeClr w14:val="tx1"/>
            </w14:solidFill>
          </w14:textFill>
        </w:rPr>
      </w:pPr>
    </w:p>
    <w:p w14:paraId="33313671">
      <w:pPr>
        <w:spacing w:line="440" w:lineRule="exact"/>
        <w:rPr>
          <w:color w:val="000000" w:themeColor="text1"/>
          <w:highlight w:val="none"/>
          <w14:textFill>
            <w14:solidFill>
              <w14:schemeClr w14:val="tx1"/>
            </w14:solidFill>
          </w14:textFill>
        </w:rPr>
      </w:pPr>
    </w:p>
    <w:p w14:paraId="02C731E2">
      <w:pPr>
        <w:spacing w:line="440" w:lineRule="exact"/>
        <w:rPr>
          <w:color w:val="000000" w:themeColor="text1"/>
          <w:highlight w:val="none"/>
          <w14:textFill>
            <w14:solidFill>
              <w14:schemeClr w14:val="tx1"/>
            </w14:solidFill>
          </w14:textFill>
        </w:rPr>
      </w:pPr>
    </w:p>
    <w:p w14:paraId="1E36C964">
      <w:pPr>
        <w:keepNext w:val="0"/>
        <w:keepLines w:val="0"/>
        <w:pageBreakBefore w:val="0"/>
        <w:widowControl/>
        <w:kinsoku w:val="0"/>
        <w:wordWrap/>
        <w:overflowPunct/>
        <w:topLinePunct w:val="0"/>
        <w:autoSpaceDE w:val="0"/>
        <w:autoSpaceDN w:val="0"/>
        <w:bidi w:val="0"/>
        <w:adjustRightInd w:val="0"/>
        <w:snapToGrid w:val="0"/>
        <w:spacing w:before="273" w:line="440" w:lineRule="exact"/>
        <w:ind w:firstLine="0"/>
        <w:jc w:val="center"/>
        <w:textAlignment w:val="baseline"/>
        <w:rPr>
          <w:rFonts w:ascii="宋体" w:hAnsi="宋体" w:eastAsia="宋体" w:cs="宋体"/>
          <w:color w:val="000000" w:themeColor="text1"/>
          <w:sz w:val="84"/>
          <w:szCs w:val="84"/>
          <w:highlight w:val="none"/>
          <w14:textFill>
            <w14:solidFill>
              <w14:schemeClr w14:val="tx1"/>
            </w14:solidFill>
          </w14:textFill>
        </w:rPr>
      </w:pPr>
      <w:r>
        <w:rPr>
          <w:rFonts w:ascii="宋体" w:hAnsi="宋体" w:eastAsia="宋体" w:cs="宋体"/>
          <w:color w:val="000000" w:themeColor="text1"/>
          <w:spacing w:val="-1"/>
          <w:sz w:val="84"/>
          <w:szCs w:val="84"/>
          <w:highlight w:val="none"/>
          <w14:textFill>
            <w14:solidFill>
              <w14:schemeClr w14:val="tx1"/>
            </w14:solidFill>
          </w14:textFill>
        </w:rPr>
        <w:t>投标</w:t>
      </w:r>
      <w:r>
        <w:rPr>
          <w:rFonts w:ascii="宋体" w:hAnsi="宋体" w:eastAsia="宋体" w:cs="宋体"/>
          <w:color w:val="000000" w:themeColor="text1"/>
          <w:sz w:val="84"/>
          <w:szCs w:val="84"/>
          <w:highlight w:val="none"/>
          <w14:textFill>
            <w14:solidFill>
              <w14:schemeClr w14:val="tx1"/>
            </w14:solidFill>
          </w14:textFill>
        </w:rPr>
        <w:t>文件</w:t>
      </w:r>
    </w:p>
    <w:p w14:paraId="09044652">
      <w:pPr>
        <w:spacing w:line="440" w:lineRule="exact"/>
        <w:rPr>
          <w:color w:val="000000" w:themeColor="text1"/>
          <w:highlight w:val="none"/>
          <w14:textFill>
            <w14:solidFill>
              <w14:schemeClr w14:val="tx1"/>
            </w14:solidFill>
          </w14:textFill>
        </w:rPr>
      </w:pPr>
    </w:p>
    <w:p w14:paraId="17A05D7A">
      <w:pPr>
        <w:spacing w:line="440" w:lineRule="exact"/>
        <w:rPr>
          <w:color w:val="000000" w:themeColor="text1"/>
          <w:highlight w:val="none"/>
          <w14:textFill>
            <w14:solidFill>
              <w14:schemeClr w14:val="tx1"/>
            </w14:solidFill>
          </w14:textFill>
        </w:rPr>
      </w:pPr>
    </w:p>
    <w:p w14:paraId="312FEAF8">
      <w:pPr>
        <w:spacing w:line="440" w:lineRule="exact"/>
        <w:rPr>
          <w:color w:val="000000" w:themeColor="text1"/>
          <w:highlight w:val="none"/>
          <w14:textFill>
            <w14:solidFill>
              <w14:schemeClr w14:val="tx1"/>
            </w14:solidFill>
          </w14:textFill>
        </w:rPr>
      </w:pPr>
    </w:p>
    <w:p w14:paraId="7586E59F">
      <w:pPr>
        <w:spacing w:line="440" w:lineRule="exact"/>
        <w:rPr>
          <w:color w:val="000000" w:themeColor="text1"/>
          <w:highlight w:val="none"/>
          <w14:textFill>
            <w14:solidFill>
              <w14:schemeClr w14:val="tx1"/>
            </w14:solidFill>
          </w14:textFill>
        </w:rPr>
      </w:pPr>
    </w:p>
    <w:p w14:paraId="527AFEC7">
      <w:pPr>
        <w:spacing w:before="92" w:line="440" w:lineRule="exact"/>
        <w:rPr>
          <w:rFonts w:ascii="宋体" w:hAnsi="宋体" w:eastAsia="宋体" w:cs="宋体"/>
          <w:color w:val="000000" w:themeColor="text1"/>
          <w:sz w:val="28"/>
          <w:szCs w:val="28"/>
          <w:highlight w:val="none"/>
          <w14:textFill>
            <w14:solidFill>
              <w14:schemeClr w14:val="tx1"/>
            </w14:solidFill>
          </w14:textFill>
        </w:rPr>
      </w:pPr>
    </w:p>
    <w:p w14:paraId="68718C18">
      <w:pPr>
        <w:spacing w:before="92" w:line="440" w:lineRule="exact"/>
        <w:ind w:firstLine="1400" w:firstLineChars="500"/>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投标人：</w:t>
      </w:r>
      <w:r>
        <w:rPr>
          <w:rFonts w:ascii="宋体" w:hAnsi="宋体" w:eastAsia="宋体" w:cs="宋体"/>
          <w:color w:val="000000" w:themeColor="text1"/>
          <w:sz w:val="28"/>
          <w:szCs w:val="28"/>
          <w:highlight w:val="none"/>
          <w:u w:val="single"/>
          <w14:textFill>
            <w14:solidFill>
              <w14:schemeClr w14:val="tx1"/>
            </w14:solidFill>
          </w14:textFill>
        </w:rPr>
        <w:t xml:space="preserve">       （盖单位公章）</w:t>
      </w:r>
    </w:p>
    <w:p w14:paraId="258100CD">
      <w:pPr>
        <w:spacing w:before="212" w:line="440" w:lineRule="exact"/>
        <w:ind w:firstLine="1406"/>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法定代表人或其委托代理人</w:t>
      </w:r>
      <w:r>
        <w:rPr>
          <w:rFonts w:ascii="宋体" w:hAnsi="宋体" w:eastAsia="宋体" w:cs="宋体"/>
          <w:color w:val="000000" w:themeColor="text1"/>
          <w:spacing w:val="-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u w:val="single"/>
          <w14:textFill>
            <w14:solidFill>
              <w14:schemeClr w14:val="tx1"/>
            </w14:solidFill>
          </w14:textFill>
        </w:rPr>
        <w:t>（签字或盖章</w:t>
      </w:r>
      <w:r>
        <w:rPr>
          <w:rFonts w:ascii="宋体" w:hAnsi="宋体" w:eastAsia="宋体" w:cs="宋体"/>
          <w:color w:val="000000" w:themeColor="text1"/>
          <w:spacing w:val="-1"/>
          <w:sz w:val="28"/>
          <w:szCs w:val="28"/>
          <w:highlight w:val="none"/>
          <w:u w:val="single"/>
          <w14:textFill>
            <w14:solidFill>
              <w14:schemeClr w14:val="tx1"/>
            </w14:solidFill>
          </w14:textFill>
        </w:rPr>
        <w:t>）</w:t>
      </w:r>
    </w:p>
    <w:p w14:paraId="6600B88C">
      <w:pPr>
        <w:spacing w:before="212" w:line="440" w:lineRule="exact"/>
        <w:ind w:firstLine="1453"/>
        <w:rPr>
          <w:rFonts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日 期</w:t>
      </w:r>
      <w:r>
        <w:rPr>
          <w:rFonts w:ascii="宋体" w:hAnsi="宋体" w:eastAsia="宋体" w:cs="宋体"/>
          <w:color w:val="000000" w:themeColor="text1"/>
          <w:spacing w:val="-1"/>
          <w:sz w:val="28"/>
          <w:szCs w:val="28"/>
          <w:highlight w:val="none"/>
          <w14:textFill>
            <w14:solidFill>
              <w14:schemeClr w14:val="tx1"/>
            </w14:solidFill>
          </w14:textFill>
        </w:rPr>
        <w:t>：</w:t>
      </w:r>
      <w:r>
        <w:rPr>
          <w:rFonts w:hint="eastAsia" w:ascii="宋体" w:hAnsi="宋体" w:eastAsia="宋体" w:cs="宋体"/>
          <w:color w:val="000000" w:themeColor="text1"/>
          <w:spacing w:val="-1"/>
          <w:sz w:val="28"/>
          <w:szCs w:val="28"/>
          <w:highlight w:val="none"/>
          <w:lang w:val="en-US" w:eastAsia="zh-CN"/>
          <w14:textFill>
            <w14:solidFill>
              <w14:schemeClr w14:val="tx1"/>
            </w14:solidFill>
          </w14:textFill>
        </w:rPr>
        <w:t xml:space="preserve">    </w:t>
      </w:r>
      <w:r>
        <w:rPr>
          <w:rFonts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ascii="宋体" w:hAnsi="宋体" w:eastAsia="宋体" w:cs="宋体"/>
          <w:color w:val="000000" w:themeColor="text1"/>
          <w:sz w:val="28"/>
          <w:szCs w:val="28"/>
          <w:highlight w:val="none"/>
          <w14:textFill>
            <w14:solidFill>
              <w14:schemeClr w14:val="tx1"/>
            </w14:solidFill>
          </w14:textFill>
        </w:rPr>
        <w:t xml:space="preserve"> 月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ascii="宋体" w:hAnsi="宋体" w:eastAsia="宋体" w:cs="宋体"/>
          <w:color w:val="000000" w:themeColor="text1"/>
          <w:sz w:val="28"/>
          <w:szCs w:val="28"/>
          <w:highlight w:val="none"/>
          <w14:textFill>
            <w14:solidFill>
              <w14:schemeClr w14:val="tx1"/>
            </w14:solidFill>
          </w14:textFill>
        </w:rPr>
        <w:t>日</w:t>
      </w:r>
    </w:p>
    <w:p w14:paraId="7ACA0E1D">
      <w:pPr>
        <w:spacing w:line="440" w:lineRule="exact"/>
        <w:rPr>
          <w:color w:val="000000" w:themeColor="text1"/>
          <w:highlight w:val="none"/>
          <w14:textFill>
            <w14:solidFill>
              <w14:schemeClr w14:val="tx1"/>
            </w14:solidFill>
          </w14:textFill>
        </w:rPr>
        <w:sectPr>
          <w:pgSz w:w="11906" w:h="16838"/>
          <w:pgMar w:top="1270" w:right="1080" w:bottom="1213" w:left="1080" w:header="0" w:footer="714" w:gutter="0"/>
          <w:pgNumType w:fmt="decimal"/>
          <w:cols w:space="720" w:num="1"/>
          <w:docGrid w:linePitch="286" w:charSpace="0"/>
        </w:sectPr>
      </w:pPr>
    </w:p>
    <w:p w14:paraId="62229A67">
      <w:pPr>
        <w:pStyle w:val="4"/>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14" w:name="_Toc101294419"/>
      <w:bookmarkStart w:id="115" w:name="_Toc101294489"/>
      <w:r>
        <w:rPr>
          <w:rFonts w:hint="eastAsia" w:ascii="宋体" w:hAnsi="宋体" w:eastAsia="宋体" w:cs="宋体"/>
          <w:color w:val="000000" w:themeColor="text1"/>
          <w:sz w:val="24"/>
          <w:szCs w:val="24"/>
          <w:highlight w:val="none"/>
          <w14:textFill>
            <w14:solidFill>
              <w14:schemeClr w14:val="tx1"/>
            </w14:solidFill>
          </w14:textFill>
        </w:rPr>
        <w:t>资格审查索</w:t>
      </w:r>
      <w:r>
        <w:rPr>
          <w:rFonts w:hint="eastAsia" w:ascii="宋体" w:hAnsi="宋体" w:eastAsia="宋体" w:cs="宋体"/>
          <w:color w:val="000000" w:themeColor="text1"/>
          <w:spacing w:val="5"/>
          <w:sz w:val="24"/>
          <w:szCs w:val="24"/>
          <w:highlight w:val="none"/>
          <w14:textFill>
            <w14:solidFill>
              <w14:schemeClr w14:val="tx1"/>
            </w14:solidFill>
          </w14:textFill>
        </w:rPr>
        <w:t>引</w:t>
      </w:r>
      <w:bookmarkEnd w:id="114"/>
      <w:bookmarkEnd w:id="115"/>
    </w:p>
    <w:tbl>
      <w:tblPr>
        <w:tblStyle w:val="30"/>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1A143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49F121A1">
            <w:pPr>
              <w:spacing w:before="179" w:line="440" w:lineRule="exact"/>
              <w:ind w:firstLine="24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w:t>
            </w:r>
            <w:r>
              <w:rPr>
                <w:rFonts w:ascii="宋体" w:hAnsi="宋体" w:eastAsia="宋体" w:cs="宋体"/>
                <w:color w:val="000000" w:themeColor="text1"/>
                <w:spacing w:val="-4"/>
                <w:sz w:val="24"/>
                <w:szCs w:val="24"/>
                <w:highlight w:val="none"/>
                <w14:textFill>
                  <w14:solidFill>
                    <w14:schemeClr w14:val="tx1"/>
                  </w14:solidFill>
                </w14:textFill>
              </w:rPr>
              <w:t>号</w:t>
            </w:r>
          </w:p>
        </w:tc>
        <w:tc>
          <w:tcPr>
            <w:tcW w:w="5466" w:type="dxa"/>
          </w:tcPr>
          <w:p w14:paraId="633E4FB0">
            <w:pPr>
              <w:spacing w:before="180" w:line="440" w:lineRule="exact"/>
              <w:ind w:firstLine="227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审查内容</w:t>
            </w:r>
          </w:p>
        </w:tc>
        <w:tc>
          <w:tcPr>
            <w:tcW w:w="1419" w:type="dxa"/>
          </w:tcPr>
          <w:p w14:paraId="76813136">
            <w:pPr>
              <w:spacing w:before="180" w:line="440" w:lineRule="exact"/>
              <w:ind w:firstLine="41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页码</w:t>
            </w:r>
          </w:p>
        </w:tc>
      </w:tr>
      <w:tr w14:paraId="4D06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588238BD">
            <w:pPr>
              <w:spacing w:line="440" w:lineRule="exact"/>
              <w:rPr>
                <w:color w:val="000000" w:themeColor="text1"/>
                <w:highlight w:val="none"/>
                <w14:textFill>
                  <w14:solidFill>
                    <w14:schemeClr w14:val="tx1"/>
                  </w14:solidFill>
                </w14:textFill>
              </w:rPr>
            </w:pPr>
          </w:p>
        </w:tc>
        <w:tc>
          <w:tcPr>
            <w:tcW w:w="5466" w:type="dxa"/>
          </w:tcPr>
          <w:p w14:paraId="07BBCF2A">
            <w:pPr>
              <w:spacing w:line="440" w:lineRule="exact"/>
              <w:rPr>
                <w:color w:val="000000" w:themeColor="text1"/>
                <w:highlight w:val="none"/>
                <w14:textFill>
                  <w14:solidFill>
                    <w14:schemeClr w14:val="tx1"/>
                  </w14:solidFill>
                </w14:textFill>
              </w:rPr>
            </w:pPr>
          </w:p>
        </w:tc>
        <w:tc>
          <w:tcPr>
            <w:tcW w:w="1419" w:type="dxa"/>
          </w:tcPr>
          <w:p w14:paraId="2F65E3C5">
            <w:pPr>
              <w:spacing w:line="440" w:lineRule="exact"/>
              <w:rPr>
                <w:color w:val="000000" w:themeColor="text1"/>
                <w:highlight w:val="none"/>
                <w14:textFill>
                  <w14:solidFill>
                    <w14:schemeClr w14:val="tx1"/>
                  </w14:solidFill>
                </w14:textFill>
              </w:rPr>
            </w:pPr>
          </w:p>
        </w:tc>
      </w:tr>
      <w:tr w14:paraId="6FA23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153A1D09">
            <w:pPr>
              <w:spacing w:line="440" w:lineRule="exact"/>
              <w:rPr>
                <w:color w:val="000000" w:themeColor="text1"/>
                <w:highlight w:val="none"/>
                <w14:textFill>
                  <w14:solidFill>
                    <w14:schemeClr w14:val="tx1"/>
                  </w14:solidFill>
                </w14:textFill>
              </w:rPr>
            </w:pPr>
          </w:p>
        </w:tc>
        <w:tc>
          <w:tcPr>
            <w:tcW w:w="5466" w:type="dxa"/>
          </w:tcPr>
          <w:p w14:paraId="68BA4A18">
            <w:pPr>
              <w:spacing w:line="440" w:lineRule="exact"/>
              <w:rPr>
                <w:color w:val="000000" w:themeColor="text1"/>
                <w:highlight w:val="none"/>
                <w14:textFill>
                  <w14:solidFill>
                    <w14:schemeClr w14:val="tx1"/>
                  </w14:solidFill>
                </w14:textFill>
              </w:rPr>
            </w:pPr>
          </w:p>
        </w:tc>
        <w:tc>
          <w:tcPr>
            <w:tcW w:w="1419" w:type="dxa"/>
          </w:tcPr>
          <w:p w14:paraId="3F6E3AD3">
            <w:pPr>
              <w:spacing w:line="440" w:lineRule="exact"/>
              <w:rPr>
                <w:color w:val="000000" w:themeColor="text1"/>
                <w:highlight w:val="none"/>
                <w14:textFill>
                  <w14:solidFill>
                    <w14:schemeClr w14:val="tx1"/>
                  </w14:solidFill>
                </w14:textFill>
              </w:rPr>
            </w:pPr>
          </w:p>
        </w:tc>
      </w:tr>
      <w:tr w14:paraId="0267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1F326480">
            <w:pPr>
              <w:spacing w:line="440" w:lineRule="exact"/>
              <w:rPr>
                <w:color w:val="000000" w:themeColor="text1"/>
                <w:highlight w:val="none"/>
                <w14:textFill>
                  <w14:solidFill>
                    <w14:schemeClr w14:val="tx1"/>
                  </w14:solidFill>
                </w14:textFill>
              </w:rPr>
            </w:pPr>
          </w:p>
        </w:tc>
        <w:tc>
          <w:tcPr>
            <w:tcW w:w="5466" w:type="dxa"/>
          </w:tcPr>
          <w:p w14:paraId="21AA397F">
            <w:pPr>
              <w:spacing w:line="440" w:lineRule="exact"/>
              <w:rPr>
                <w:color w:val="000000" w:themeColor="text1"/>
                <w:highlight w:val="none"/>
                <w14:textFill>
                  <w14:solidFill>
                    <w14:schemeClr w14:val="tx1"/>
                  </w14:solidFill>
                </w14:textFill>
              </w:rPr>
            </w:pPr>
          </w:p>
        </w:tc>
        <w:tc>
          <w:tcPr>
            <w:tcW w:w="1419" w:type="dxa"/>
          </w:tcPr>
          <w:p w14:paraId="37F2A439">
            <w:pPr>
              <w:spacing w:line="440" w:lineRule="exact"/>
              <w:rPr>
                <w:color w:val="000000" w:themeColor="text1"/>
                <w:highlight w:val="none"/>
                <w14:textFill>
                  <w14:solidFill>
                    <w14:schemeClr w14:val="tx1"/>
                  </w14:solidFill>
                </w14:textFill>
              </w:rPr>
            </w:pPr>
          </w:p>
        </w:tc>
      </w:tr>
      <w:tr w14:paraId="5CE9E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14763B4F">
            <w:pPr>
              <w:spacing w:line="440" w:lineRule="exact"/>
              <w:rPr>
                <w:color w:val="000000" w:themeColor="text1"/>
                <w:highlight w:val="none"/>
                <w14:textFill>
                  <w14:solidFill>
                    <w14:schemeClr w14:val="tx1"/>
                  </w14:solidFill>
                </w14:textFill>
              </w:rPr>
            </w:pPr>
          </w:p>
        </w:tc>
        <w:tc>
          <w:tcPr>
            <w:tcW w:w="5466" w:type="dxa"/>
          </w:tcPr>
          <w:p w14:paraId="303FBA0B">
            <w:pPr>
              <w:spacing w:line="440" w:lineRule="exact"/>
              <w:rPr>
                <w:color w:val="000000" w:themeColor="text1"/>
                <w:highlight w:val="none"/>
                <w14:textFill>
                  <w14:solidFill>
                    <w14:schemeClr w14:val="tx1"/>
                  </w14:solidFill>
                </w14:textFill>
              </w:rPr>
            </w:pPr>
          </w:p>
        </w:tc>
        <w:tc>
          <w:tcPr>
            <w:tcW w:w="1419" w:type="dxa"/>
          </w:tcPr>
          <w:p w14:paraId="6F2F24BB">
            <w:pPr>
              <w:spacing w:line="440" w:lineRule="exact"/>
              <w:rPr>
                <w:color w:val="000000" w:themeColor="text1"/>
                <w:highlight w:val="none"/>
                <w14:textFill>
                  <w14:solidFill>
                    <w14:schemeClr w14:val="tx1"/>
                  </w14:solidFill>
                </w14:textFill>
              </w:rPr>
            </w:pPr>
          </w:p>
        </w:tc>
      </w:tr>
      <w:tr w14:paraId="5239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4ABEB135">
            <w:pPr>
              <w:spacing w:line="440" w:lineRule="exact"/>
              <w:rPr>
                <w:color w:val="000000" w:themeColor="text1"/>
                <w:highlight w:val="none"/>
                <w14:textFill>
                  <w14:solidFill>
                    <w14:schemeClr w14:val="tx1"/>
                  </w14:solidFill>
                </w14:textFill>
              </w:rPr>
            </w:pPr>
          </w:p>
        </w:tc>
        <w:tc>
          <w:tcPr>
            <w:tcW w:w="5466" w:type="dxa"/>
          </w:tcPr>
          <w:p w14:paraId="5FFA6749">
            <w:pPr>
              <w:spacing w:line="440" w:lineRule="exact"/>
              <w:rPr>
                <w:color w:val="000000" w:themeColor="text1"/>
                <w:highlight w:val="none"/>
                <w14:textFill>
                  <w14:solidFill>
                    <w14:schemeClr w14:val="tx1"/>
                  </w14:solidFill>
                </w14:textFill>
              </w:rPr>
            </w:pPr>
          </w:p>
        </w:tc>
        <w:tc>
          <w:tcPr>
            <w:tcW w:w="1419" w:type="dxa"/>
          </w:tcPr>
          <w:p w14:paraId="34DBBE19">
            <w:pPr>
              <w:spacing w:line="440" w:lineRule="exact"/>
              <w:rPr>
                <w:color w:val="000000" w:themeColor="text1"/>
                <w:highlight w:val="none"/>
                <w14:textFill>
                  <w14:solidFill>
                    <w14:schemeClr w14:val="tx1"/>
                  </w14:solidFill>
                </w14:textFill>
              </w:rPr>
            </w:pPr>
          </w:p>
        </w:tc>
      </w:tr>
    </w:tbl>
    <w:p w14:paraId="2B01FDD2">
      <w:pPr>
        <w:spacing w:before="154" w:line="440" w:lineRule="exact"/>
        <w:rPr>
          <w:rFonts w:hint="eastAsia"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注：投标人根据招标公告“投</w:t>
      </w:r>
      <w:r>
        <w:rPr>
          <w:rFonts w:ascii="宋体" w:hAnsi="宋体" w:eastAsia="宋体" w:cs="宋体"/>
          <w:color w:val="000000" w:themeColor="text1"/>
          <w:spacing w:val="9"/>
          <w:sz w:val="20"/>
          <w:szCs w:val="20"/>
          <w:highlight w:val="none"/>
          <w14:textFill>
            <w14:solidFill>
              <w14:schemeClr w14:val="tx1"/>
            </w14:solidFill>
          </w14:textFill>
        </w:rPr>
        <w:t>标人资格</w:t>
      </w:r>
      <w:r>
        <w:rPr>
          <w:rFonts w:hint="eastAsia" w:ascii="宋体" w:hAnsi="宋体" w:eastAsia="宋体" w:cs="宋体"/>
          <w:color w:val="000000" w:themeColor="text1"/>
          <w:spacing w:val="9"/>
          <w:sz w:val="20"/>
          <w:szCs w:val="20"/>
          <w:highlight w:val="none"/>
          <w14:textFill>
            <w14:solidFill>
              <w14:schemeClr w14:val="tx1"/>
            </w14:solidFill>
          </w14:textFill>
        </w:rPr>
        <w:t>条件”条款一一对应填写本表</w:t>
      </w:r>
      <w:r>
        <w:rPr>
          <w:rFonts w:hint="eastAsia" w:ascii="宋体" w:hAnsi="宋体" w:eastAsia="宋体" w:cs="宋体"/>
          <w:color w:val="000000" w:themeColor="text1"/>
          <w:spacing w:val="10"/>
          <w:sz w:val="20"/>
          <w:szCs w:val="20"/>
          <w:highlight w:val="none"/>
          <w14:textFill>
            <w14:solidFill>
              <w14:schemeClr w14:val="tx1"/>
            </w14:solidFill>
          </w14:textFill>
        </w:rPr>
        <w:t>。</w:t>
      </w:r>
    </w:p>
    <w:p w14:paraId="363B0A43">
      <w:pPr>
        <w:pStyle w:val="4"/>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16" w:name="_Toc101294420"/>
      <w:bookmarkStart w:id="117" w:name="_Toc101294490"/>
      <w:r>
        <w:rPr>
          <w:rFonts w:hint="eastAsia" w:ascii="宋体" w:hAnsi="宋体" w:eastAsia="宋体" w:cs="宋体"/>
          <w:color w:val="000000" w:themeColor="text1"/>
          <w:sz w:val="24"/>
          <w:szCs w:val="24"/>
          <w:highlight w:val="none"/>
          <w14:textFill>
            <w14:solidFill>
              <w14:schemeClr w14:val="tx1"/>
            </w14:solidFill>
          </w14:textFill>
        </w:rPr>
        <w:t>符合性审查索引</w:t>
      </w:r>
      <w:bookmarkEnd w:id="116"/>
      <w:bookmarkEnd w:id="117"/>
    </w:p>
    <w:tbl>
      <w:tblPr>
        <w:tblStyle w:val="30"/>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7E398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0E4E5B48">
            <w:pPr>
              <w:spacing w:before="179" w:line="440" w:lineRule="exact"/>
              <w:ind w:firstLine="24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w:t>
            </w:r>
            <w:r>
              <w:rPr>
                <w:rFonts w:ascii="宋体" w:hAnsi="宋体" w:eastAsia="宋体" w:cs="宋体"/>
                <w:color w:val="000000" w:themeColor="text1"/>
                <w:spacing w:val="-4"/>
                <w:sz w:val="24"/>
                <w:szCs w:val="24"/>
                <w:highlight w:val="none"/>
                <w14:textFill>
                  <w14:solidFill>
                    <w14:schemeClr w14:val="tx1"/>
                  </w14:solidFill>
                </w14:textFill>
              </w:rPr>
              <w:t>号</w:t>
            </w:r>
          </w:p>
        </w:tc>
        <w:tc>
          <w:tcPr>
            <w:tcW w:w="5466" w:type="dxa"/>
          </w:tcPr>
          <w:p w14:paraId="2D72AE82">
            <w:pPr>
              <w:spacing w:before="180" w:line="440" w:lineRule="exact"/>
              <w:ind w:firstLine="227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审查内容</w:t>
            </w:r>
          </w:p>
        </w:tc>
        <w:tc>
          <w:tcPr>
            <w:tcW w:w="1419" w:type="dxa"/>
          </w:tcPr>
          <w:p w14:paraId="32A3178B">
            <w:pPr>
              <w:spacing w:before="180" w:line="440" w:lineRule="exact"/>
              <w:ind w:firstLine="41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页码</w:t>
            </w:r>
          </w:p>
        </w:tc>
      </w:tr>
      <w:tr w14:paraId="349C3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25E1E807">
            <w:pPr>
              <w:spacing w:line="440" w:lineRule="exact"/>
              <w:rPr>
                <w:color w:val="000000" w:themeColor="text1"/>
                <w:highlight w:val="none"/>
                <w14:textFill>
                  <w14:solidFill>
                    <w14:schemeClr w14:val="tx1"/>
                  </w14:solidFill>
                </w14:textFill>
              </w:rPr>
            </w:pPr>
          </w:p>
        </w:tc>
        <w:tc>
          <w:tcPr>
            <w:tcW w:w="5466" w:type="dxa"/>
          </w:tcPr>
          <w:p w14:paraId="24511A97">
            <w:pPr>
              <w:spacing w:line="440" w:lineRule="exact"/>
              <w:rPr>
                <w:color w:val="000000" w:themeColor="text1"/>
                <w:highlight w:val="none"/>
                <w14:textFill>
                  <w14:solidFill>
                    <w14:schemeClr w14:val="tx1"/>
                  </w14:solidFill>
                </w14:textFill>
              </w:rPr>
            </w:pPr>
          </w:p>
        </w:tc>
        <w:tc>
          <w:tcPr>
            <w:tcW w:w="1419" w:type="dxa"/>
          </w:tcPr>
          <w:p w14:paraId="3B567F70">
            <w:pPr>
              <w:spacing w:line="440" w:lineRule="exact"/>
              <w:rPr>
                <w:color w:val="000000" w:themeColor="text1"/>
                <w:highlight w:val="none"/>
                <w14:textFill>
                  <w14:solidFill>
                    <w14:schemeClr w14:val="tx1"/>
                  </w14:solidFill>
                </w14:textFill>
              </w:rPr>
            </w:pPr>
          </w:p>
        </w:tc>
      </w:tr>
      <w:tr w14:paraId="0FB82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14:paraId="28A215A1">
            <w:pPr>
              <w:spacing w:line="440" w:lineRule="exact"/>
              <w:rPr>
                <w:color w:val="000000" w:themeColor="text1"/>
                <w:highlight w:val="none"/>
                <w14:textFill>
                  <w14:solidFill>
                    <w14:schemeClr w14:val="tx1"/>
                  </w14:solidFill>
                </w14:textFill>
              </w:rPr>
            </w:pPr>
          </w:p>
        </w:tc>
        <w:tc>
          <w:tcPr>
            <w:tcW w:w="5466" w:type="dxa"/>
          </w:tcPr>
          <w:p w14:paraId="182BEA10">
            <w:pPr>
              <w:spacing w:line="440" w:lineRule="exact"/>
              <w:rPr>
                <w:color w:val="000000" w:themeColor="text1"/>
                <w:highlight w:val="none"/>
                <w14:textFill>
                  <w14:solidFill>
                    <w14:schemeClr w14:val="tx1"/>
                  </w14:solidFill>
                </w14:textFill>
              </w:rPr>
            </w:pPr>
          </w:p>
        </w:tc>
        <w:tc>
          <w:tcPr>
            <w:tcW w:w="1419" w:type="dxa"/>
          </w:tcPr>
          <w:p w14:paraId="15623711">
            <w:pPr>
              <w:spacing w:line="440" w:lineRule="exact"/>
              <w:rPr>
                <w:color w:val="000000" w:themeColor="text1"/>
                <w:highlight w:val="none"/>
                <w14:textFill>
                  <w14:solidFill>
                    <w14:schemeClr w14:val="tx1"/>
                  </w14:solidFill>
                </w14:textFill>
              </w:rPr>
            </w:pPr>
          </w:p>
        </w:tc>
      </w:tr>
      <w:tr w14:paraId="24D5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0A478B5A">
            <w:pPr>
              <w:spacing w:line="440" w:lineRule="exact"/>
              <w:rPr>
                <w:color w:val="000000" w:themeColor="text1"/>
                <w:highlight w:val="none"/>
                <w14:textFill>
                  <w14:solidFill>
                    <w14:schemeClr w14:val="tx1"/>
                  </w14:solidFill>
                </w14:textFill>
              </w:rPr>
            </w:pPr>
          </w:p>
        </w:tc>
        <w:tc>
          <w:tcPr>
            <w:tcW w:w="5466" w:type="dxa"/>
          </w:tcPr>
          <w:p w14:paraId="0231A632">
            <w:pPr>
              <w:spacing w:line="440" w:lineRule="exact"/>
              <w:rPr>
                <w:color w:val="000000" w:themeColor="text1"/>
                <w:highlight w:val="none"/>
                <w14:textFill>
                  <w14:solidFill>
                    <w14:schemeClr w14:val="tx1"/>
                  </w14:solidFill>
                </w14:textFill>
              </w:rPr>
            </w:pPr>
          </w:p>
        </w:tc>
        <w:tc>
          <w:tcPr>
            <w:tcW w:w="1419" w:type="dxa"/>
          </w:tcPr>
          <w:p w14:paraId="090331E7">
            <w:pPr>
              <w:spacing w:line="440" w:lineRule="exact"/>
              <w:rPr>
                <w:color w:val="000000" w:themeColor="text1"/>
                <w:highlight w:val="none"/>
                <w14:textFill>
                  <w14:solidFill>
                    <w14:schemeClr w14:val="tx1"/>
                  </w14:solidFill>
                </w14:textFill>
              </w:rPr>
            </w:pPr>
          </w:p>
        </w:tc>
      </w:tr>
      <w:tr w14:paraId="678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54034895">
            <w:pPr>
              <w:spacing w:line="440" w:lineRule="exact"/>
              <w:rPr>
                <w:color w:val="000000" w:themeColor="text1"/>
                <w:highlight w:val="none"/>
                <w14:textFill>
                  <w14:solidFill>
                    <w14:schemeClr w14:val="tx1"/>
                  </w14:solidFill>
                </w14:textFill>
              </w:rPr>
            </w:pPr>
          </w:p>
        </w:tc>
        <w:tc>
          <w:tcPr>
            <w:tcW w:w="5466" w:type="dxa"/>
          </w:tcPr>
          <w:p w14:paraId="1D0FC8D0">
            <w:pPr>
              <w:spacing w:line="440" w:lineRule="exact"/>
              <w:rPr>
                <w:color w:val="000000" w:themeColor="text1"/>
                <w:highlight w:val="none"/>
                <w14:textFill>
                  <w14:solidFill>
                    <w14:schemeClr w14:val="tx1"/>
                  </w14:solidFill>
                </w14:textFill>
              </w:rPr>
            </w:pPr>
          </w:p>
        </w:tc>
        <w:tc>
          <w:tcPr>
            <w:tcW w:w="1419" w:type="dxa"/>
          </w:tcPr>
          <w:p w14:paraId="5E20E90B">
            <w:pPr>
              <w:spacing w:line="440" w:lineRule="exact"/>
              <w:rPr>
                <w:color w:val="000000" w:themeColor="text1"/>
                <w:highlight w:val="none"/>
                <w14:textFill>
                  <w14:solidFill>
                    <w14:schemeClr w14:val="tx1"/>
                  </w14:solidFill>
                </w14:textFill>
              </w:rPr>
            </w:pPr>
          </w:p>
        </w:tc>
      </w:tr>
      <w:tr w14:paraId="3B06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601ABD9B">
            <w:pPr>
              <w:spacing w:line="440" w:lineRule="exact"/>
              <w:rPr>
                <w:color w:val="000000" w:themeColor="text1"/>
                <w:highlight w:val="none"/>
                <w14:textFill>
                  <w14:solidFill>
                    <w14:schemeClr w14:val="tx1"/>
                  </w14:solidFill>
                </w14:textFill>
              </w:rPr>
            </w:pPr>
          </w:p>
        </w:tc>
        <w:tc>
          <w:tcPr>
            <w:tcW w:w="5466" w:type="dxa"/>
          </w:tcPr>
          <w:p w14:paraId="4CBF5B96">
            <w:pPr>
              <w:spacing w:line="440" w:lineRule="exact"/>
              <w:rPr>
                <w:color w:val="000000" w:themeColor="text1"/>
                <w:highlight w:val="none"/>
                <w14:textFill>
                  <w14:solidFill>
                    <w14:schemeClr w14:val="tx1"/>
                  </w14:solidFill>
                </w14:textFill>
              </w:rPr>
            </w:pPr>
          </w:p>
        </w:tc>
        <w:tc>
          <w:tcPr>
            <w:tcW w:w="1419" w:type="dxa"/>
          </w:tcPr>
          <w:p w14:paraId="62D8C908">
            <w:pPr>
              <w:spacing w:line="440" w:lineRule="exact"/>
              <w:rPr>
                <w:color w:val="000000" w:themeColor="text1"/>
                <w:highlight w:val="none"/>
                <w14:textFill>
                  <w14:solidFill>
                    <w14:schemeClr w14:val="tx1"/>
                  </w14:solidFill>
                </w14:textFill>
              </w:rPr>
            </w:pPr>
          </w:p>
        </w:tc>
      </w:tr>
    </w:tbl>
    <w:p w14:paraId="2E4AC58F">
      <w:pPr>
        <w:rPr>
          <w:color w:val="000000" w:themeColor="text1"/>
          <w:highlight w:val="none"/>
          <w14:textFill>
            <w14:solidFill>
              <w14:schemeClr w14:val="tx1"/>
            </w14:solidFill>
          </w14:textFill>
        </w:rPr>
      </w:pPr>
    </w:p>
    <w:p w14:paraId="4AB43B5B">
      <w:pPr>
        <w:spacing w:before="144" w:line="440" w:lineRule="exac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注：投标人根据评标方法和评价标准的“初步评审”中“</w:t>
      </w:r>
      <w:r>
        <w:rPr>
          <w:rFonts w:ascii="宋体" w:hAnsi="宋体" w:eastAsia="宋体" w:cs="宋体"/>
          <w:color w:val="000000" w:themeColor="text1"/>
          <w:spacing w:val="9"/>
          <w:sz w:val="20"/>
          <w:szCs w:val="20"/>
          <w:highlight w:val="none"/>
          <w14:textFill>
            <w14:solidFill>
              <w14:schemeClr w14:val="tx1"/>
            </w14:solidFill>
          </w14:textFill>
        </w:rPr>
        <w:t>符合性审查”条款一一对应填写本表</w:t>
      </w:r>
      <w:r>
        <w:rPr>
          <w:rFonts w:ascii="宋体" w:hAnsi="宋体" w:eastAsia="宋体" w:cs="宋体"/>
          <w:color w:val="000000" w:themeColor="text1"/>
          <w:spacing w:val="10"/>
          <w:sz w:val="20"/>
          <w:szCs w:val="20"/>
          <w:highlight w:val="none"/>
          <w14:textFill>
            <w14:solidFill>
              <w14:schemeClr w14:val="tx1"/>
            </w14:solidFill>
          </w14:textFill>
        </w:rPr>
        <w:t>。</w:t>
      </w:r>
    </w:p>
    <w:p w14:paraId="08EF74F9">
      <w:pPr>
        <w:pStyle w:val="4"/>
        <w:spacing w:before="0"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18" w:name="_Toc101294491"/>
      <w:bookmarkStart w:id="119" w:name="_Toc101294421"/>
      <w:r>
        <w:rPr>
          <w:rFonts w:hint="eastAsia" w:ascii="宋体" w:hAnsi="宋体" w:eastAsia="宋体" w:cs="宋体"/>
          <w:color w:val="000000" w:themeColor="text1"/>
          <w:sz w:val="24"/>
          <w:szCs w:val="24"/>
          <w:highlight w:val="none"/>
          <w14:textFill>
            <w14:solidFill>
              <w14:schemeClr w14:val="tx1"/>
            </w14:solidFill>
          </w14:textFill>
        </w:rPr>
        <w:t>详细评审索引</w:t>
      </w:r>
      <w:bookmarkEnd w:id="118"/>
      <w:bookmarkEnd w:id="119"/>
    </w:p>
    <w:tbl>
      <w:tblPr>
        <w:tblStyle w:val="30"/>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14:paraId="4734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14:paraId="760A2EA1">
            <w:pPr>
              <w:spacing w:before="179" w:line="440" w:lineRule="exact"/>
              <w:ind w:firstLine="24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序</w:t>
            </w:r>
            <w:r>
              <w:rPr>
                <w:rFonts w:ascii="宋体" w:hAnsi="宋体" w:eastAsia="宋体" w:cs="宋体"/>
                <w:color w:val="000000" w:themeColor="text1"/>
                <w:spacing w:val="-4"/>
                <w:sz w:val="24"/>
                <w:szCs w:val="24"/>
                <w:highlight w:val="none"/>
                <w14:textFill>
                  <w14:solidFill>
                    <w14:schemeClr w14:val="tx1"/>
                  </w14:solidFill>
                </w14:textFill>
              </w:rPr>
              <w:t>号</w:t>
            </w:r>
          </w:p>
        </w:tc>
        <w:tc>
          <w:tcPr>
            <w:tcW w:w="5466" w:type="dxa"/>
          </w:tcPr>
          <w:p w14:paraId="2172F4F1">
            <w:pPr>
              <w:spacing w:before="180" w:line="440" w:lineRule="exact"/>
              <w:ind w:firstLine="227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5"/>
                <w:sz w:val="24"/>
                <w:szCs w:val="24"/>
                <w:highlight w:val="none"/>
                <w14:textFill>
                  <w14:solidFill>
                    <w14:schemeClr w14:val="tx1"/>
                  </w14:solidFill>
                </w14:textFill>
              </w:rPr>
              <w:t>审查内容</w:t>
            </w:r>
          </w:p>
        </w:tc>
        <w:tc>
          <w:tcPr>
            <w:tcW w:w="1419" w:type="dxa"/>
          </w:tcPr>
          <w:p w14:paraId="793AF7C0">
            <w:pPr>
              <w:spacing w:before="180" w:line="440" w:lineRule="exact"/>
              <w:ind w:firstLine="41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8"/>
                <w:sz w:val="24"/>
                <w:szCs w:val="24"/>
                <w:highlight w:val="none"/>
                <w14:textFill>
                  <w14:solidFill>
                    <w14:schemeClr w14:val="tx1"/>
                  </w14:solidFill>
                </w14:textFill>
              </w:rPr>
              <w:t>页码</w:t>
            </w:r>
          </w:p>
        </w:tc>
      </w:tr>
      <w:tr w14:paraId="38C90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395BC274">
            <w:pPr>
              <w:spacing w:line="440" w:lineRule="exact"/>
              <w:rPr>
                <w:color w:val="000000" w:themeColor="text1"/>
                <w:highlight w:val="none"/>
                <w14:textFill>
                  <w14:solidFill>
                    <w14:schemeClr w14:val="tx1"/>
                  </w14:solidFill>
                </w14:textFill>
              </w:rPr>
            </w:pPr>
          </w:p>
        </w:tc>
        <w:tc>
          <w:tcPr>
            <w:tcW w:w="5466" w:type="dxa"/>
          </w:tcPr>
          <w:p w14:paraId="60E296B1">
            <w:pPr>
              <w:spacing w:line="440" w:lineRule="exact"/>
              <w:rPr>
                <w:color w:val="000000" w:themeColor="text1"/>
                <w:highlight w:val="none"/>
                <w14:textFill>
                  <w14:solidFill>
                    <w14:schemeClr w14:val="tx1"/>
                  </w14:solidFill>
                </w14:textFill>
              </w:rPr>
            </w:pPr>
          </w:p>
        </w:tc>
        <w:tc>
          <w:tcPr>
            <w:tcW w:w="1419" w:type="dxa"/>
          </w:tcPr>
          <w:p w14:paraId="24D20E6D">
            <w:pPr>
              <w:spacing w:line="440" w:lineRule="exact"/>
              <w:rPr>
                <w:color w:val="000000" w:themeColor="text1"/>
                <w:highlight w:val="none"/>
                <w14:textFill>
                  <w14:solidFill>
                    <w14:schemeClr w14:val="tx1"/>
                  </w14:solidFill>
                </w14:textFill>
              </w:rPr>
            </w:pPr>
          </w:p>
        </w:tc>
      </w:tr>
      <w:tr w14:paraId="634B3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trPr>
        <w:tc>
          <w:tcPr>
            <w:tcW w:w="945" w:type="dxa"/>
          </w:tcPr>
          <w:p w14:paraId="5447CA63">
            <w:pPr>
              <w:spacing w:line="440" w:lineRule="exact"/>
              <w:rPr>
                <w:color w:val="000000" w:themeColor="text1"/>
                <w:highlight w:val="none"/>
                <w14:textFill>
                  <w14:solidFill>
                    <w14:schemeClr w14:val="tx1"/>
                  </w14:solidFill>
                </w14:textFill>
              </w:rPr>
            </w:pPr>
          </w:p>
        </w:tc>
        <w:tc>
          <w:tcPr>
            <w:tcW w:w="5466" w:type="dxa"/>
          </w:tcPr>
          <w:p w14:paraId="3A6B61C4">
            <w:pPr>
              <w:spacing w:line="440" w:lineRule="exact"/>
              <w:rPr>
                <w:color w:val="000000" w:themeColor="text1"/>
                <w:highlight w:val="none"/>
                <w14:textFill>
                  <w14:solidFill>
                    <w14:schemeClr w14:val="tx1"/>
                  </w14:solidFill>
                </w14:textFill>
              </w:rPr>
            </w:pPr>
          </w:p>
        </w:tc>
        <w:tc>
          <w:tcPr>
            <w:tcW w:w="1419" w:type="dxa"/>
          </w:tcPr>
          <w:p w14:paraId="3656E868">
            <w:pPr>
              <w:spacing w:line="440" w:lineRule="exact"/>
              <w:rPr>
                <w:color w:val="000000" w:themeColor="text1"/>
                <w:highlight w:val="none"/>
                <w14:textFill>
                  <w14:solidFill>
                    <w14:schemeClr w14:val="tx1"/>
                  </w14:solidFill>
                </w14:textFill>
              </w:rPr>
            </w:pPr>
          </w:p>
        </w:tc>
      </w:tr>
      <w:tr w14:paraId="26AFF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232071EB">
            <w:pPr>
              <w:spacing w:line="440" w:lineRule="exact"/>
              <w:rPr>
                <w:color w:val="000000" w:themeColor="text1"/>
                <w:highlight w:val="none"/>
                <w14:textFill>
                  <w14:solidFill>
                    <w14:schemeClr w14:val="tx1"/>
                  </w14:solidFill>
                </w14:textFill>
              </w:rPr>
            </w:pPr>
          </w:p>
        </w:tc>
        <w:tc>
          <w:tcPr>
            <w:tcW w:w="5466" w:type="dxa"/>
          </w:tcPr>
          <w:p w14:paraId="01F2B474">
            <w:pPr>
              <w:spacing w:line="440" w:lineRule="exact"/>
              <w:rPr>
                <w:color w:val="000000" w:themeColor="text1"/>
                <w:highlight w:val="none"/>
                <w14:textFill>
                  <w14:solidFill>
                    <w14:schemeClr w14:val="tx1"/>
                  </w14:solidFill>
                </w14:textFill>
              </w:rPr>
            </w:pPr>
          </w:p>
        </w:tc>
        <w:tc>
          <w:tcPr>
            <w:tcW w:w="1419" w:type="dxa"/>
          </w:tcPr>
          <w:p w14:paraId="527CF81F">
            <w:pPr>
              <w:spacing w:line="440" w:lineRule="exact"/>
              <w:rPr>
                <w:color w:val="000000" w:themeColor="text1"/>
                <w:highlight w:val="none"/>
                <w14:textFill>
                  <w14:solidFill>
                    <w14:schemeClr w14:val="tx1"/>
                  </w14:solidFill>
                </w14:textFill>
              </w:rPr>
            </w:pPr>
          </w:p>
        </w:tc>
      </w:tr>
      <w:tr w14:paraId="5986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14:paraId="3D5E1E7A">
            <w:pPr>
              <w:spacing w:line="440" w:lineRule="exact"/>
              <w:rPr>
                <w:color w:val="000000" w:themeColor="text1"/>
                <w:highlight w:val="none"/>
                <w14:textFill>
                  <w14:solidFill>
                    <w14:schemeClr w14:val="tx1"/>
                  </w14:solidFill>
                </w14:textFill>
              </w:rPr>
            </w:pPr>
          </w:p>
        </w:tc>
        <w:tc>
          <w:tcPr>
            <w:tcW w:w="5466" w:type="dxa"/>
          </w:tcPr>
          <w:p w14:paraId="001FE327">
            <w:pPr>
              <w:spacing w:line="440" w:lineRule="exact"/>
              <w:rPr>
                <w:color w:val="000000" w:themeColor="text1"/>
                <w:highlight w:val="none"/>
                <w14:textFill>
                  <w14:solidFill>
                    <w14:schemeClr w14:val="tx1"/>
                  </w14:solidFill>
                </w14:textFill>
              </w:rPr>
            </w:pPr>
          </w:p>
        </w:tc>
        <w:tc>
          <w:tcPr>
            <w:tcW w:w="1419" w:type="dxa"/>
          </w:tcPr>
          <w:p w14:paraId="6ED0D816">
            <w:pPr>
              <w:spacing w:line="440" w:lineRule="exact"/>
              <w:rPr>
                <w:color w:val="000000" w:themeColor="text1"/>
                <w:highlight w:val="none"/>
                <w14:textFill>
                  <w14:solidFill>
                    <w14:schemeClr w14:val="tx1"/>
                  </w14:solidFill>
                </w14:textFill>
              </w:rPr>
            </w:pPr>
          </w:p>
        </w:tc>
      </w:tr>
      <w:tr w14:paraId="0E73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14:paraId="71F3A9FC">
            <w:pPr>
              <w:spacing w:line="440" w:lineRule="exact"/>
              <w:rPr>
                <w:color w:val="000000" w:themeColor="text1"/>
                <w:highlight w:val="none"/>
                <w14:textFill>
                  <w14:solidFill>
                    <w14:schemeClr w14:val="tx1"/>
                  </w14:solidFill>
                </w14:textFill>
              </w:rPr>
            </w:pPr>
          </w:p>
        </w:tc>
        <w:tc>
          <w:tcPr>
            <w:tcW w:w="5466" w:type="dxa"/>
          </w:tcPr>
          <w:p w14:paraId="1C275C43">
            <w:pPr>
              <w:spacing w:line="440" w:lineRule="exact"/>
              <w:rPr>
                <w:color w:val="000000" w:themeColor="text1"/>
                <w:highlight w:val="none"/>
                <w14:textFill>
                  <w14:solidFill>
                    <w14:schemeClr w14:val="tx1"/>
                  </w14:solidFill>
                </w14:textFill>
              </w:rPr>
            </w:pPr>
          </w:p>
        </w:tc>
        <w:tc>
          <w:tcPr>
            <w:tcW w:w="1419" w:type="dxa"/>
          </w:tcPr>
          <w:p w14:paraId="6C757A4E">
            <w:pPr>
              <w:spacing w:line="440" w:lineRule="exact"/>
              <w:rPr>
                <w:color w:val="000000" w:themeColor="text1"/>
                <w:highlight w:val="none"/>
                <w14:textFill>
                  <w14:solidFill>
                    <w14:schemeClr w14:val="tx1"/>
                  </w14:solidFill>
                </w14:textFill>
              </w:rPr>
            </w:pPr>
          </w:p>
        </w:tc>
      </w:tr>
    </w:tbl>
    <w:p w14:paraId="7C971C26">
      <w:pPr>
        <w:rPr>
          <w:color w:val="000000" w:themeColor="text1"/>
          <w:highlight w:val="none"/>
          <w14:textFill>
            <w14:solidFill>
              <w14:schemeClr w14:val="tx1"/>
            </w14:solidFill>
          </w14:textFill>
        </w:rPr>
      </w:pPr>
    </w:p>
    <w:p w14:paraId="46A20A95">
      <w:pPr>
        <w:spacing w:before="171" w:line="440" w:lineRule="exact"/>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10"/>
          <w:sz w:val="20"/>
          <w:szCs w:val="20"/>
          <w:highlight w:val="none"/>
          <w14:textFill>
            <w14:solidFill>
              <w14:schemeClr w14:val="tx1"/>
            </w14:solidFill>
          </w14:textFill>
        </w:rPr>
        <w:t>注：投标人根据评标方法及评价标准的</w:t>
      </w:r>
      <w:r>
        <w:rPr>
          <w:rFonts w:hint="eastAsia" w:ascii="宋体" w:hAnsi="宋体" w:eastAsia="宋体" w:cs="宋体"/>
          <w:color w:val="000000" w:themeColor="text1"/>
          <w:spacing w:val="9"/>
          <w:sz w:val="20"/>
          <w:szCs w:val="20"/>
          <w:highlight w:val="none"/>
          <w14:textFill>
            <w14:solidFill>
              <w14:schemeClr w14:val="tx1"/>
            </w14:solidFill>
          </w14:textFill>
        </w:rPr>
        <w:t>“详细评审”条款一一对应填写本表</w:t>
      </w:r>
      <w:r>
        <w:rPr>
          <w:rFonts w:hint="eastAsia" w:ascii="宋体" w:hAnsi="宋体" w:eastAsia="宋体" w:cs="宋体"/>
          <w:color w:val="000000" w:themeColor="text1"/>
          <w:spacing w:val="10"/>
          <w:sz w:val="20"/>
          <w:szCs w:val="20"/>
          <w:highlight w:val="none"/>
          <w14:textFill>
            <w14:solidFill>
              <w14:schemeClr w14:val="tx1"/>
            </w14:solidFill>
          </w14:textFill>
        </w:rPr>
        <w:t>。</w:t>
      </w:r>
    </w:p>
    <w:p w14:paraId="0441E025">
      <w:pPr>
        <w:spacing w:line="440" w:lineRule="exact"/>
        <w:rPr>
          <w:color w:val="000000" w:themeColor="text1"/>
          <w:highlight w:val="none"/>
          <w14:textFill>
            <w14:solidFill>
              <w14:schemeClr w14:val="tx1"/>
            </w14:solidFill>
          </w14:textFill>
        </w:rPr>
        <w:sectPr>
          <w:headerReference r:id="rId15" w:type="first"/>
          <w:headerReference r:id="rId13" w:type="default"/>
          <w:footerReference r:id="rId16" w:type="default"/>
          <w:headerReference r:id="rId14" w:type="even"/>
          <w:pgSz w:w="11906" w:h="16838"/>
          <w:pgMar w:top="1440" w:right="1080" w:bottom="1440" w:left="1080" w:header="0" w:footer="714" w:gutter="0"/>
          <w:pgNumType w:fmt="decimal"/>
          <w:cols w:space="720" w:num="1"/>
          <w:docGrid w:linePitch="286" w:charSpace="0"/>
        </w:sectPr>
      </w:pPr>
    </w:p>
    <w:p w14:paraId="241207BC">
      <w:pPr>
        <w:pStyle w:val="4"/>
        <w:jc w:val="center"/>
        <w:rPr>
          <w:rFonts w:hint="eastAsia" w:ascii="宋体" w:hAnsi="宋体" w:eastAsia="宋体" w:cs="宋体"/>
          <w:color w:val="000000" w:themeColor="text1"/>
          <w:sz w:val="24"/>
          <w:szCs w:val="24"/>
          <w:highlight w:val="none"/>
          <w14:textFill>
            <w14:solidFill>
              <w14:schemeClr w14:val="tx1"/>
            </w14:solidFill>
          </w14:textFill>
        </w:rPr>
      </w:pPr>
      <w:bookmarkStart w:id="120" w:name="_Toc101294492"/>
      <w:bookmarkStart w:id="121" w:name="_Toc101294422"/>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ascii="宋体" w:hAnsi="宋体" w:eastAsia="宋体" w:cs="宋体"/>
          <w:color w:val="000000" w:themeColor="text1"/>
          <w:spacing w:val="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资格文件</w:t>
      </w:r>
      <w:bookmarkEnd w:id="120"/>
      <w:bookmarkEnd w:id="121"/>
    </w:p>
    <w:p w14:paraId="79FFA371">
      <w:pPr>
        <w:spacing w:before="220" w:line="440" w:lineRule="exact"/>
        <w:ind w:left="1325" w:hanging="1278"/>
        <w:jc w:val="left"/>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1"/>
          <w:sz w:val="31"/>
          <w:szCs w:val="31"/>
          <w:highlight w:val="none"/>
          <w14:textFill>
            <w14:solidFill>
              <w14:schemeClr w14:val="tx1"/>
            </w14:solidFill>
          </w14:textFill>
        </w:rPr>
        <w:t>一</w:t>
      </w:r>
      <w:r>
        <w:rPr>
          <w:rFonts w:ascii="宋体" w:hAnsi="宋体" w:eastAsia="宋体" w:cs="宋体"/>
          <w:color w:val="000000" w:themeColor="text1"/>
          <w:spacing w:val="12"/>
          <w:sz w:val="31"/>
          <w:szCs w:val="31"/>
          <w:highlight w:val="none"/>
          <w14:textFill>
            <w14:solidFill>
              <w14:schemeClr w14:val="tx1"/>
            </w14:solidFill>
          </w14:textFill>
        </w:rPr>
        <w:t>、</w:t>
      </w:r>
      <w:r>
        <w:rPr>
          <w:rFonts w:ascii="宋体" w:hAnsi="宋体" w:eastAsia="宋体" w:cs="宋体"/>
          <w:color w:val="000000" w:themeColor="text1"/>
          <w:spacing w:val="11"/>
          <w:sz w:val="31"/>
          <w:szCs w:val="31"/>
          <w:highlight w:val="none"/>
          <w14:textFill>
            <w14:solidFill>
              <w14:schemeClr w14:val="tx1"/>
            </w14:solidFill>
          </w14:textFill>
        </w:rPr>
        <w:t>营业执照</w:t>
      </w:r>
      <w:r>
        <w:rPr>
          <w:rFonts w:ascii="宋体" w:hAnsi="宋体" w:eastAsia="宋体" w:cs="宋体"/>
          <w:color w:val="000000" w:themeColor="text1"/>
          <w:spacing w:val="10"/>
          <w:sz w:val="31"/>
          <w:szCs w:val="31"/>
          <w:highlight w:val="none"/>
          <w14:textFill>
            <w14:solidFill>
              <w14:schemeClr w14:val="tx1"/>
            </w14:solidFill>
          </w14:textFill>
        </w:rPr>
        <w:t>（复印件加盖公</w:t>
      </w:r>
      <w:r>
        <w:rPr>
          <w:rFonts w:ascii="宋体" w:hAnsi="宋体" w:eastAsia="宋体" w:cs="宋体"/>
          <w:color w:val="000000" w:themeColor="text1"/>
          <w:spacing w:val="9"/>
          <w:sz w:val="31"/>
          <w:szCs w:val="31"/>
          <w:highlight w:val="none"/>
          <w14:textFill>
            <w14:solidFill>
              <w14:schemeClr w14:val="tx1"/>
            </w14:solidFill>
          </w14:textFill>
        </w:rPr>
        <w:t>章</w:t>
      </w:r>
      <w:r>
        <w:rPr>
          <w:rFonts w:ascii="宋体" w:hAnsi="宋体" w:eastAsia="宋体" w:cs="宋体"/>
          <w:color w:val="000000" w:themeColor="text1"/>
          <w:spacing w:val="11"/>
          <w:sz w:val="31"/>
          <w:szCs w:val="31"/>
          <w:highlight w:val="none"/>
          <w14:textFill>
            <w14:solidFill>
              <w14:schemeClr w14:val="tx1"/>
            </w14:solidFill>
          </w14:textFill>
        </w:rPr>
        <w:t>）</w:t>
      </w:r>
    </w:p>
    <w:p w14:paraId="6D994680">
      <w:pPr>
        <w:spacing w:line="440" w:lineRule="exact"/>
        <w:rPr>
          <w:color w:val="000000" w:themeColor="text1"/>
          <w:highlight w:val="none"/>
          <w14:textFill>
            <w14:solidFill>
              <w14:schemeClr w14:val="tx1"/>
            </w14:solidFill>
          </w14:textFill>
        </w:rPr>
      </w:pPr>
    </w:p>
    <w:p w14:paraId="51490891">
      <w:pPr>
        <w:spacing w:line="440" w:lineRule="exact"/>
        <w:rPr>
          <w:color w:val="000000" w:themeColor="text1"/>
          <w:highlight w:val="none"/>
          <w14:textFill>
            <w14:solidFill>
              <w14:schemeClr w14:val="tx1"/>
            </w14:solidFill>
          </w14:textFill>
        </w:rPr>
      </w:pPr>
    </w:p>
    <w:p w14:paraId="2B4DA4F2">
      <w:pPr>
        <w:spacing w:line="440" w:lineRule="exact"/>
        <w:rPr>
          <w:color w:val="000000" w:themeColor="text1"/>
          <w:highlight w:val="none"/>
          <w14:textFill>
            <w14:solidFill>
              <w14:schemeClr w14:val="tx1"/>
            </w14:solidFill>
          </w14:textFill>
        </w:rPr>
      </w:pPr>
    </w:p>
    <w:p w14:paraId="3EF6320D">
      <w:pPr>
        <w:numPr>
          <w:ilvl w:val="0"/>
          <w:numId w:val="4"/>
        </w:numPr>
        <w:rPr>
          <w:rFonts w:hint="eastAsia" w:ascii="宋体" w:hAnsi="宋体" w:eastAsia="宋体" w:cs="宋体"/>
          <w:b/>
          <w:bCs/>
          <w:color w:val="000000" w:themeColor="text1"/>
          <w:spacing w:val="10"/>
          <w:position w:val="2"/>
          <w:sz w:val="31"/>
          <w:szCs w:val="31"/>
          <w:highlight w:val="none"/>
          <w:lang w:eastAsia="zh-CN"/>
          <w14:textFill>
            <w14:solidFill>
              <w14:schemeClr w14:val="tx1"/>
            </w14:solidFill>
          </w14:textFill>
        </w:rPr>
      </w:pPr>
      <w:r>
        <w:rPr>
          <w:rFonts w:ascii="宋体" w:hAnsi="宋体" w:eastAsia="宋体" w:cs="宋体"/>
          <w:color w:val="000000" w:themeColor="text1"/>
          <w:spacing w:val="10"/>
          <w:position w:val="2"/>
          <w:sz w:val="31"/>
          <w:szCs w:val="31"/>
          <w:highlight w:val="none"/>
          <w14:textFill>
            <w14:solidFill>
              <w14:schemeClr w14:val="tx1"/>
            </w14:solidFill>
          </w14:textFill>
        </w:rPr>
        <w:t>投标人在“ 信用中国” （</w:t>
      </w:r>
      <w:r>
        <w:rPr>
          <w:highlight w:val="none"/>
        </w:rPr>
        <w:fldChar w:fldCharType="begin"/>
      </w:r>
      <w:r>
        <w:rPr>
          <w:highlight w:val="none"/>
        </w:rPr>
        <w:instrText xml:space="preserve"> HYPERLINK "http://www.creditchina.gov.cn/" \h </w:instrText>
      </w:r>
      <w:r>
        <w:rPr>
          <w:highlight w:val="none"/>
        </w:rPr>
        <w:fldChar w:fldCharType="separate"/>
      </w:r>
      <w:r>
        <w:rPr>
          <w:rFonts w:ascii="宋体" w:hAnsi="宋体" w:eastAsia="宋体" w:cs="宋体"/>
          <w:color w:val="000000" w:themeColor="text1"/>
          <w:spacing w:val="10"/>
          <w:position w:val="2"/>
          <w:sz w:val="31"/>
          <w:szCs w:val="31"/>
          <w:highlight w:val="none"/>
          <w14:textFill>
            <w14:solidFill>
              <w14:schemeClr w14:val="tx1"/>
            </w14:solidFill>
          </w14:textFill>
        </w:rPr>
        <w:t>www.creditchina.gov.cn</w:t>
      </w:r>
      <w:r>
        <w:rPr>
          <w:rFonts w:ascii="宋体" w:hAnsi="宋体" w:eastAsia="宋体" w:cs="宋体"/>
          <w:color w:val="000000" w:themeColor="text1"/>
          <w:spacing w:val="10"/>
          <w:position w:val="2"/>
          <w:sz w:val="31"/>
          <w:szCs w:val="31"/>
          <w:highlight w:val="none"/>
          <w14:textFill>
            <w14:solidFill>
              <w14:schemeClr w14:val="tx1"/>
            </w14:solidFill>
          </w14:textFill>
        </w:rPr>
        <w:fldChar w:fldCharType="end"/>
      </w:r>
      <w:r>
        <w:rPr>
          <w:rFonts w:ascii="宋体" w:hAnsi="宋体" w:eastAsia="宋体" w:cs="宋体"/>
          <w:color w:val="000000" w:themeColor="text1"/>
          <w:spacing w:val="10"/>
          <w:position w:val="2"/>
          <w:sz w:val="31"/>
          <w:szCs w:val="31"/>
          <w:highlight w:val="none"/>
          <w14:textFill>
            <w14:solidFill>
              <w14:schemeClr w14:val="tx1"/>
            </w14:solidFill>
          </w14:textFill>
        </w:rPr>
        <w:t>） 、 中国政府采购网（</w:t>
      </w:r>
      <w:r>
        <w:rPr>
          <w:highlight w:val="none"/>
        </w:rPr>
        <w:fldChar w:fldCharType="begin"/>
      </w:r>
      <w:r>
        <w:rPr>
          <w:highlight w:val="none"/>
        </w:rPr>
        <w:instrText xml:space="preserve"> HYPERLINK "http://www.ccgp.gov.cn/" \h </w:instrText>
      </w:r>
      <w:r>
        <w:rPr>
          <w:highlight w:val="none"/>
        </w:rPr>
        <w:fldChar w:fldCharType="separate"/>
      </w:r>
      <w:r>
        <w:rPr>
          <w:rFonts w:ascii="宋体" w:hAnsi="宋体" w:eastAsia="宋体" w:cs="宋体"/>
          <w:color w:val="000000" w:themeColor="text1"/>
          <w:spacing w:val="10"/>
          <w:position w:val="2"/>
          <w:sz w:val="31"/>
          <w:szCs w:val="31"/>
          <w:highlight w:val="none"/>
          <w14:textFill>
            <w14:solidFill>
              <w14:schemeClr w14:val="tx1"/>
            </w14:solidFill>
          </w14:textFill>
        </w:rPr>
        <w:t>www.ccgp.gov.cn</w:t>
      </w:r>
      <w:r>
        <w:rPr>
          <w:rFonts w:ascii="宋体" w:hAnsi="宋体" w:eastAsia="宋体" w:cs="宋体"/>
          <w:color w:val="000000" w:themeColor="text1"/>
          <w:spacing w:val="10"/>
          <w:position w:val="2"/>
          <w:sz w:val="31"/>
          <w:szCs w:val="31"/>
          <w:highlight w:val="none"/>
          <w14:textFill>
            <w14:solidFill>
              <w14:schemeClr w14:val="tx1"/>
            </w14:solidFill>
          </w14:textFill>
        </w:rPr>
        <w:fldChar w:fldCharType="end"/>
      </w:r>
      <w:r>
        <w:rPr>
          <w:rFonts w:ascii="宋体" w:hAnsi="宋体" w:eastAsia="宋体" w:cs="宋体"/>
          <w:color w:val="000000" w:themeColor="text1"/>
          <w:spacing w:val="10"/>
          <w:position w:val="2"/>
          <w:sz w:val="31"/>
          <w:szCs w:val="31"/>
          <w:highlight w:val="none"/>
          <w14:textFill>
            <w14:solidFill>
              <w14:schemeClr w14:val="tx1"/>
            </w14:solidFill>
          </w14:textFill>
        </w:rPr>
        <w:t>）等官方网站没有被列入失信被执行人、重大税收违法案件当事人名单、政府采购严重违法失信行为记录名单</w:t>
      </w:r>
      <w:r>
        <w:rPr>
          <w:rFonts w:hint="eastAsia" w:ascii="宋体" w:hAnsi="宋体" w:eastAsia="宋体" w:cs="宋体"/>
          <w:color w:val="000000" w:themeColor="text1"/>
          <w:spacing w:val="10"/>
          <w:position w:val="2"/>
          <w:sz w:val="31"/>
          <w:szCs w:val="31"/>
          <w:highlight w:val="none"/>
          <w:lang w:eastAsia="zh-CN"/>
          <w14:textFill>
            <w14:solidFill>
              <w14:schemeClr w14:val="tx1"/>
            </w14:solidFill>
          </w14:textFill>
        </w:rPr>
        <w:t>，</w:t>
      </w:r>
      <w:r>
        <w:rPr>
          <w:rFonts w:ascii="宋体" w:hAnsi="宋体" w:eastAsia="宋体" w:cs="宋体"/>
          <w:b/>
          <w:bCs/>
          <w:color w:val="000000" w:themeColor="text1"/>
          <w:spacing w:val="10"/>
          <w:position w:val="2"/>
          <w:sz w:val="31"/>
          <w:szCs w:val="31"/>
          <w:highlight w:val="none"/>
          <w14:textFill>
            <w14:solidFill>
              <w14:schemeClr w14:val="tx1"/>
            </w14:solidFill>
          </w14:textFill>
        </w:rPr>
        <w:t>提供自招标公告发布之日至投标截止日内</w:t>
      </w:r>
      <w:r>
        <w:rPr>
          <w:rFonts w:hint="eastAsia" w:ascii="宋体" w:hAnsi="宋体" w:eastAsia="宋体" w:cs="宋体"/>
          <w:b/>
          <w:bCs/>
          <w:color w:val="000000" w:themeColor="text1"/>
          <w:spacing w:val="10"/>
          <w:position w:val="2"/>
          <w:sz w:val="31"/>
          <w:szCs w:val="31"/>
          <w:highlight w:val="none"/>
          <w:lang w:eastAsia="zh-CN"/>
          <w14:textFill>
            <w14:solidFill>
              <w14:schemeClr w14:val="tx1"/>
            </w14:solidFill>
          </w14:textFill>
        </w:rPr>
        <w:t>：</w:t>
      </w:r>
    </w:p>
    <w:p w14:paraId="77AFE030">
      <w:pPr>
        <w:numPr>
          <w:ilvl w:val="0"/>
          <w:numId w:val="5"/>
        </w:numPr>
        <w:rPr>
          <w:rFonts w:hint="eastAsia" w:ascii="宋体" w:hAnsi="宋体" w:eastAsia="宋体" w:cs="宋体"/>
          <w:b/>
          <w:bCs/>
          <w:color w:val="000000" w:themeColor="text1"/>
          <w:spacing w:val="10"/>
          <w:position w:val="2"/>
          <w:sz w:val="31"/>
          <w:szCs w:val="31"/>
          <w:highlight w:val="none"/>
          <w:lang w:eastAsia="zh-CN"/>
          <w14:textFill>
            <w14:solidFill>
              <w14:schemeClr w14:val="tx1"/>
            </w14:solidFill>
          </w14:textFill>
        </w:rPr>
      </w:pPr>
      <w:r>
        <w:rPr>
          <w:rFonts w:ascii="宋体" w:hAnsi="宋体" w:eastAsia="宋体" w:cs="宋体"/>
          <w:b/>
          <w:bCs/>
          <w:color w:val="000000" w:themeColor="text1"/>
          <w:spacing w:val="10"/>
          <w:position w:val="2"/>
          <w:sz w:val="31"/>
          <w:szCs w:val="31"/>
          <w:highlight w:val="none"/>
          <w14:textFill>
            <w14:solidFill>
              <w14:schemeClr w14:val="tx1"/>
            </w14:solidFill>
          </w14:textFill>
        </w:rPr>
        <w:t>“ 信用中国”的网站</w:t>
      </w:r>
      <w:r>
        <w:rPr>
          <w:rFonts w:hint="eastAsia" w:ascii="宋体" w:hAnsi="宋体" w:eastAsia="宋体" w:cs="宋体"/>
          <w:b/>
          <w:bCs/>
          <w:color w:val="000000" w:themeColor="text1"/>
          <w:spacing w:val="10"/>
          <w:position w:val="2"/>
          <w:sz w:val="31"/>
          <w:szCs w:val="31"/>
          <w:highlight w:val="none"/>
          <w:lang w:val="en-US" w:eastAsia="zh-CN"/>
          <w14:textFill>
            <w14:solidFill>
              <w14:schemeClr w14:val="tx1"/>
            </w14:solidFill>
          </w14:textFill>
        </w:rPr>
        <w:t>搜索</w:t>
      </w:r>
      <w:r>
        <w:rPr>
          <w:rFonts w:ascii="宋体" w:hAnsi="宋体" w:eastAsia="宋体" w:cs="宋体"/>
          <w:b/>
          <w:bCs/>
          <w:color w:val="000000" w:themeColor="text1"/>
          <w:spacing w:val="10"/>
          <w:position w:val="2"/>
          <w:sz w:val="31"/>
          <w:szCs w:val="31"/>
          <w:highlight w:val="none"/>
          <w14:textFill>
            <w14:solidFill>
              <w14:schemeClr w14:val="tx1"/>
            </w14:solidFill>
          </w14:textFill>
        </w:rPr>
        <w:t>截图</w:t>
      </w:r>
      <w:r>
        <w:rPr>
          <w:rFonts w:hint="eastAsia" w:ascii="宋体" w:hAnsi="宋体" w:eastAsia="宋体" w:cs="宋体"/>
          <w:b/>
          <w:bCs/>
          <w:color w:val="000000" w:themeColor="text1"/>
          <w:spacing w:val="10"/>
          <w:position w:val="2"/>
          <w:sz w:val="31"/>
          <w:szCs w:val="31"/>
          <w:highlight w:val="none"/>
          <w:lang w:eastAsia="zh-CN"/>
          <w14:textFill>
            <w14:solidFill>
              <w14:schemeClr w14:val="tx1"/>
            </w14:solidFill>
          </w14:textFill>
        </w:rPr>
        <w:t>；</w:t>
      </w:r>
    </w:p>
    <w:p w14:paraId="148B839E">
      <w:pPr>
        <w:numPr>
          <w:ilvl w:val="0"/>
          <w:numId w:val="0"/>
        </w:numPr>
        <w:rPr>
          <w:rFonts w:hint="eastAsia" w:ascii="宋体" w:hAnsi="宋体" w:eastAsia="宋体" w:cs="宋体"/>
          <w:color w:val="000000" w:themeColor="text1"/>
          <w:spacing w:val="10"/>
          <w:position w:val="2"/>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10"/>
          <w:position w:val="2"/>
          <w:sz w:val="31"/>
          <w:szCs w:val="31"/>
          <w:highlight w:val="none"/>
          <w:lang w:val="en-US" w:eastAsia="zh-CN"/>
          <w14:textFill>
            <w14:solidFill>
              <w14:schemeClr w14:val="tx1"/>
            </w14:solidFill>
          </w14:textFill>
        </w:rPr>
        <w:t>2、</w:t>
      </w:r>
      <w:r>
        <w:rPr>
          <w:rFonts w:ascii="宋体" w:hAnsi="宋体" w:eastAsia="宋体" w:cs="宋体"/>
          <w:b/>
          <w:bCs/>
          <w:color w:val="000000" w:themeColor="text1"/>
          <w:spacing w:val="10"/>
          <w:position w:val="2"/>
          <w:sz w:val="31"/>
          <w:szCs w:val="31"/>
          <w:highlight w:val="none"/>
          <w14:textFill>
            <w14:solidFill>
              <w14:schemeClr w14:val="tx1"/>
            </w14:solidFill>
          </w14:textFill>
        </w:rPr>
        <w:t>中国政府采购网的网站</w:t>
      </w:r>
      <w:r>
        <w:rPr>
          <w:rFonts w:hint="eastAsia" w:ascii="宋体" w:hAnsi="宋体" w:eastAsia="宋体" w:cs="宋体"/>
          <w:b/>
          <w:bCs/>
          <w:color w:val="000000" w:themeColor="text1"/>
          <w:spacing w:val="10"/>
          <w:position w:val="2"/>
          <w:sz w:val="31"/>
          <w:szCs w:val="31"/>
          <w:highlight w:val="none"/>
          <w:lang w:val="en-US" w:eastAsia="zh-CN"/>
          <w14:textFill>
            <w14:solidFill>
              <w14:schemeClr w14:val="tx1"/>
            </w14:solidFill>
          </w14:textFill>
        </w:rPr>
        <w:t>搜索</w:t>
      </w:r>
      <w:r>
        <w:rPr>
          <w:rFonts w:ascii="宋体" w:hAnsi="宋体" w:eastAsia="宋体" w:cs="宋体"/>
          <w:b/>
          <w:bCs/>
          <w:color w:val="000000" w:themeColor="text1"/>
          <w:spacing w:val="10"/>
          <w:position w:val="2"/>
          <w:sz w:val="31"/>
          <w:szCs w:val="31"/>
          <w:highlight w:val="none"/>
          <w14:textFill>
            <w14:solidFill>
              <w14:schemeClr w14:val="tx1"/>
            </w14:solidFill>
          </w14:textFill>
        </w:rPr>
        <w:t>截图</w:t>
      </w:r>
      <w:r>
        <w:rPr>
          <w:rFonts w:hint="eastAsia" w:ascii="宋体" w:hAnsi="宋体" w:eastAsia="宋体" w:cs="宋体"/>
          <w:b/>
          <w:bCs/>
          <w:color w:val="000000" w:themeColor="text1"/>
          <w:spacing w:val="10"/>
          <w:position w:val="2"/>
          <w:sz w:val="31"/>
          <w:szCs w:val="31"/>
          <w:highlight w:val="none"/>
          <w:lang w:eastAsia="zh-CN"/>
          <w14:textFill>
            <w14:solidFill>
              <w14:schemeClr w14:val="tx1"/>
            </w14:solidFill>
          </w14:textFill>
        </w:rPr>
        <w:t>。</w:t>
      </w:r>
    </w:p>
    <w:p w14:paraId="3C547EE8">
      <w:pPr>
        <w:spacing w:before="101" w:line="440" w:lineRule="exact"/>
        <w:outlineLvl w:val="6"/>
        <w:rPr>
          <w:rFonts w:ascii="宋体" w:hAnsi="宋体" w:eastAsia="宋体" w:cs="宋体"/>
          <w:color w:val="000000" w:themeColor="text1"/>
          <w:spacing w:val="10"/>
          <w:position w:val="2"/>
          <w:sz w:val="31"/>
          <w:szCs w:val="31"/>
          <w:highlight w:val="none"/>
          <w14:textFill>
            <w14:solidFill>
              <w14:schemeClr w14:val="tx1"/>
            </w14:solidFill>
          </w14:textFill>
        </w:rPr>
      </w:pPr>
    </w:p>
    <w:p w14:paraId="02124224">
      <w:pPr>
        <w:spacing w:before="101" w:line="440" w:lineRule="exact"/>
        <w:jc w:val="both"/>
        <w:outlineLvl w:val="6"/>
        <w:rPr>
          <w:rFonts w:ascii="宋体" w:hAnsi="宋体" w:eastAsia="宋体" w:cs="宋体"/>
          <w:color w:val="000000" w:themeColor="text1"/>
          <w:sz w:val="31"/>
          <w:szCs w:val="31"/>
          <w:highlight w:val="none"/>
          <w14:textFill>
            <w14:solidFill>
              <w14:schemeClr w14:val="tx1"/>
            </w14:solidFill>
          </w14:textFill>
        </w:rPr>
      </w:pPr>
      <w:r>
        <w:rPr>
          <w:rFonts w:hint="eastAsia" w:ascii="宋体" w:hAnsi="宋体" w:eastAsia="宋体" w:cs="宋体"/>
          <w:color w:val="000000" w:themeColor="text1"/>
          <w:spacing w:val="10"/>
          <w:position w:val="2"/>
          <w:sz w:val="31"/>
          <w:szCs w:val="31"/>
          <w:highlight w:val="none"/>
          <w:lang w:val="en-US" w:eastAsia="zh-CN"/>
          <w14:textFill>
            <w14:solidFill>
              <w14:schemeClr w14:val="tx1"/>
            </w14:solidFill>
          </w14:textFill>
        </w:rPr>
        <w:t>三、</w:t>
      </w:r>
      <w:r>
        <w:rPr>
          <w:rFonts w:ascii="宋体" w:hAnsi="宋体" w:eastAsia="宋体" w:cs="宋体"/>
          <w:color w:val="000000" w:themeColor="text1"/>
          <w:spacing w:val="10"/>
          <w:position w:val="2"/>
          <w:sz w:val="31"/>
          <w:szCs w:val="31"/>
          <w:highlight w:val="none"/>
          <w14:textFill>
            <w14:solidFill>
              <w14:schemeClr w14:val="tx1"/>
            </w14:solidFill>
          </w14:textFill>
        </w:rPr>
        <w:t>投标保证金缴</w:t>
      </w:r>
      <w:r>
        <w:rPr>
          <w:rFonts w:ascii="宋体" w:hAnsi="宋体" w:eastAsia="宋体" w:cs="宋体"/>
          <w:color w:val="000000" w:themeColor="text1"/>
          <w:spacing w:val="9"/>
          <w:position w:val="2"/>
          <w:sz w:val="31"/>
          <w:szCs w:val="31"/>
          <w:highlight w:val="none"/>
          <w14:textFill>
            <w14:solidFill>
              <w14:schemeClr w14:val="tx1"/>
            </w14:solidFill>
          </w14:textFill>
        </w:rPr>
        <w:t>存证明</w:t>
      </w:r>
    </w:p>
    <w:p w14:paraId="5F926F33">
      <w:pPr>
        <w:spacing w:before="187" w:line="440" w:lineRule="exact"/>
        <w:jc w:val="both"/>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附投标保证金缴存凭证复印件</w:t>
      </w:r>
    </w:p>
    <w:p w14:paraId="5E8F41CB">
      <w:pPr>
        <w:pStyle w:val="29"/>
        <w:jc w:val="both"/>
        <w:rPr>
          <w:color w:val="000000" w:themeColor="text1"/>
          <w:highlight w:val="none"/>
          <w14:textFill>
            <w14:solidFill>
              <w14:schemeClr w14:val="tx1"/>
            </w14:solidFill>
          </w14:textFill>
        </w:rPr>
      </w:pPr>
    </w:p>
    <w:p w14:paraId="0FC0E863">
      <w:pPr>
        <w:rPr>
          <w:rFonts w:ascii="宋体" w:hAnsi="宋体" w:eastAsia="宋体" w:cs="宋体"/>
          <w:color w:val="000000" w:themeColor="text1"/>
          <w:spacing w:val="10"/>
          <w:sz w:val="31"/>
          <w:szCs w:val="31"/>
          <w:highlight w:val="none"/>
          <w14:textFill>
            <w14:solidFill>
              <w14:schemeClr w14:val="tx1"/>
            </w14:solidFill>
          </w14:textFill>
        </w:rPr>
      </w:pPr>
      <w:r>
        <w:rPr>
          <w:rFonts w:hint="eastAsia" w:ascii="宋体" w:hAnsi="宋体" w:eastAsia="宋体" w:cs="宋体"/>
          <w:color w:val="000000" w:themeColor="text1"/>
          <w:spacing w:val="10"/>
          <w:sz w:val="31"/>
          <w:szCs w:val="31"/>
          <w:highlight w:val="none"/>
          <w14:textFill>
            <w14:solidFill>
              <w14:schemeClr w14:val="tx1"/>
            </w14:solidFill>
          </w14:textFill>
        </w:rPr>
        <w:br w:type="page"/>
      </w:r>
    </w:p>
    <w:p w14:paraId="63186100">
      <w:pPr>
        <w:spacing w:before="220" w:line="440" w:lineRule="exact"/>
        <w:ind w:left="1325" w:hanging="1278"/>
        <w:jc w:val="center"/>
        <w:rPr>
          <w:rFonts w:ascii="宋体" w:hAnsi="宋体" w:eastAsia="宋体" w:cs="宋体"/>
          <w:color w:val="000000" w:themeColor="text1"/>
          <w:spacing w:val="10"/>
          <w:sz w:val="31"/>
          <w:szCs w:val="31"/>
          <w:highlight w:val="none"/>
          <w14:textFill>
            <w14:solidFill>
              <w14:schemeClr w14:val="tx1"/>
            </w14:solidFill>
          </w14:textFill>
        </w:rPr>
      </w:pPr>
      <w:r>
        <w:rPr>
          <w:rFonts w:hint="eastAsia" w:ascii="宋体" w:hAnsi="宋体" w:eastAsia="宋体" w:cs="宋体"/>
          <w:color w:val="000000" w:themeColor="text1"/>
          <w:spacing w:val="10"/>
          <w:sz w:val="31"/>
          <w:szCs w:val="31"/>
          <w:highlight w:val="none"/>
          <w:lang w:val="en-US" w:eastAsia="zh-CN"/>
          <w14:textFill>
            <w14:solidFill>
              <w14:schemeClr w14:val="tx1"/>
            </w14:solidFill>
          </w14:textFill>
        </w:rPr>
        <w:t>四</w:t>
      </w:r>
      <w:r>
        <w:rPr>
          <w:rFonts w:hint="eastAsia" w:ascii="宋体" w:hAnsi="宋体" w:eastAsia="宋体" w:cs="宋体"/>
          <w:color w:val="000000" w:themeColor="text1"/>
          <w:spacing w:val="10"/>
          <w:sz w:val="31"/>
          <w:szCs w:val="31"/>
          <w:highlight w:val="none"/>
          <w14:textFill>
            <w14:solidFill>
              <w14:schemeClr w14:val="tx1"/>
            </w14:solidFill>
          </w14:textFill>
        </w:rPr>
        <w:t>、股东信息及出资比例信息表</w:t>
      </w:r>
    </w:p>
    <w:p w14:paraId="1B1E81AA">
      <w:pPr>
        <w:pStyle w:val="9"/>
        <w:rPr>
          <w:b/>
          <w:color w:val="000000" w:themeColor="text1"/>
          <w:sz w:val="24"/>
          <w:highlight w:val="none"/>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14:paraId="3B2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6BE58E54">
            <w:pPr>
              <w:pStyle w:val="9"/>
              <w:widowControl w:val="0"/>
              <w:jc w:val="center"/>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序号</w:t>
            </w:r>
          </w:p>
        </w:tc>
        <w:tc>
          <w:tcPr>
            <w:tcW w:w="3315" w:type="dxa"/>
          </w:tcPr>
          <w:p w14:paraId="306E2268">
            <w:pPr>
              <w:pStyle w:val="9"/>
              <w:widowControl w:val="0"/>
              <w:jc w:val="center"/>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股东</w:t>
            </w:r>
          </w:p>
        </w:tc>
        <w:tc>
          <w:tcPr>
            <w:tcW w:w="3316" w:type="dxa"/>
          </w:tcPr>
          <w:p w14:paraId="645C4C6C">
            <w:pPr>
              <w:pStyle w:val="9"/>
              <w:widowControl w:val="0"/>
              <w:jc w:val="center"/>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出资比例</w:t>
            </w:r>
          </w:p>
        </w:tc>
      </w:tr>
      <w:tr w14:paraId="30E6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77198A3">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5" w:type="dxa"/>
          </w:tcPr>
          <w:p w14:paraId="25FDAC8F">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6" w:type="dxa"/>
          </w:tcPr>
          <w:p w14:paraId="38AB002A">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r>
      <w:tr w14:paraId="1240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4DCB98C">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5" w:type="dxa"/>
          </w:tcPr>
          <w:p w14:paraId="2295BF13">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6" w:type="dxa"/>
          </w:tcPr>
          <w:p w14:paraId="2BCCABE8">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r>
      <w:tr w14:paraId="4A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890D1B0">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5" w:type="dxa"/>
          </w:tcPr>
          <w:p w14:paraId="162D7E42">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6" w:type="dxa"/>
          </w:tcPr>
          <w:p w14:paraId="33BF6309">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r>
      <w:tr w14:paraId="0974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3F17AF7D">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5" w:type="dxa"/>
          </w:tcPr>
          <w:p w14:paraId="5EF8436B">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6" w:type="dxa"/>
          </w:tcPr>
          <w:p w14:paraId="1EBAB62C">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r>
      <w:tr w14:paraId="0964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2FE4492E">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5" w:type="dxa"/>
          </w:tcPr>
          <w:p w14:paraId="4D83AE7E">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6" w:type="dxa"/>
          </w:tcPr>
          <w:p w14:paraId="48B1AC50">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r>
      <w:tr w14:paraId="331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F0F2115">
            <w:pPr>
              <w:pStyle w:val="9"/>
              <w:widowControl w:val="0"/>
              <w:jc w:val="center"/>
              <w:rPr>
                <w:rFonts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w:t>
            </w:r>
          </w:p>
        </w:tc>
        <w:tc>
          <w:tcPr>
            <w:tcW w:w="3315" w:type="dxa"/>
          </w:tcPr>
          <w:p w14:paraId="763DDB17">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c>
          <w:tcPr>
            <w:tcW w:w="3316" w:type="dxa"/>
          </w:tcPr>
          <w:p w14:paraId="7DA77465">
            <w:pPr>
              <w:pStyle w:val="9"/>
              <w:widowControl w:val="0"/>
              <w:jc w:val="both"/>
              <w:rPr>
                <w:rFonts w:ascii="宋体" w:hAnsi="宋体" w:eastAsia="宋体" w:cs="宋体"/>
                <w:bCs/>
                <w:color w:val="000000" w:themeColor="text1"/>
                <w:sz w:val="28"/>
                <w:szCs w:val="28"/>
                <w:highlight w:val="none"/>
                <w14:textFill>
                  <w14:solidFill>
                    <w14:schemeClr w14:val="tx1"/>
                  </w14:solidFill>
                </w14:textFill>
              </w:rPr>
            </w:pPr>
          </w:p>
        </w:tc>
      </w:tr>
    </w:tbl>
    <w:p w14:paraId="638565E9">
      <w:pPr>
        <w:pStyle w:val="9"/>
        <w:spacing w:before="4"/>
        <w:rPr>
          <w:b/>
          <w:color w:val="000000" w:themeColor="text1"/>
          <w:sz w:val="33"/>
          <w:highlight w:val="none"/>
          <w14:textFill>
            <w14:solidFill>
              <w14:schemeClr w14:val="tx1"/>
            </w14:solidFill>
          </w14:textFill>
        </w:rPr>
      </w:pPr>
    </w:p>
    <w:p w14:paraId="2BC0AC19">
      <w:pPr>
        <w:spacing w:line="440" w:lineRule="exact"/>
        <w:contextualSpacing/>
        <w:rPr>
          <w:rFonts w:ascii="宋体" w:hAnsi="宋体" w:eastAsia="宋体" w:cs="宋体"/>
          <w:color w:val="000000" w:themeColor="text1"/>
          <w:position w:val="15"/>
          <w:highlight w:val="none"/>
          <w14:textFill>
            <w14:solidFill>
              <w14:schemeClr w14:val="tx1"/>
            </w14:solidFill>
          </w14:textFill>
        </w:rPr>
      </w:pPr>
      <w:r>
        <w:rPr>
          <w:rFonts w:ascii="宋体" w:hAnsi="宋体" w:eastAsia="宋体" w:cs="宋体"/>
          <w:color w:val="000000" w:themeColor="text1"/>
          <w:position w:val="15"/>
          <w:highlight w:val="none"/>
          <w14:textFill>
            <w14:solidFill>
              <w14:schemeClr w14:val="tx1"/>
            </w14:solidFill>
          </w14:textFill>
        </w:rPr>
        <w:t>注：若投标人未按实际情况填写或填写虚假信息或漏填信息，经评标委员会讨论后，应作废标处理。</w:t>
      </w:r>
    </w:p>
    <w:p w14:paraId="15B7E4D9">
      <w:pPr>
        <w:spacing w:line="440" w:lineRule="exact"/>
        <w:contextualSpacing/>
        <w:rPr>
          <w:rFonts w:ascii="宋体" w:hAnsi="宋体" w:eastAsia="宋体" w:cs="宋体"/>
          <w:color w:val="000000" w:themeColor="text1"/>
          <w:position w:val="15"/>
          <w:highlight w:val="none"/>
          <w14:textFill>
            <w14:solidFill>
              <w14:schemeClr w14:val="tx1"/>
            </w14:solidFill>
          </w14:textFill>
        </w:rPr>
      </w:pPr>
    </w:p>
    <w:p w14:paraId="25F3636F">
      <w:pPr>
        <w:spacing w:line="440" w:lineRule="exact"/>
        <w:contextualSpacing/>
        <w:rPr>
          <w:rFonts w:ascii="宋体" w:hAnsi="宋体" w:eastAsia="宋体" w:cs="宋体"/>
          <w:color w:val="000000" w:themeColor="text1"/>
          <w:position w:val="15"/>
          <w:highlight w:val="none"/>
          <w14:textFill>
            <w14:solidFill>
              <w14:schemeClr w14:val="tx1"/>
            </w14:solidFill>
          </w14:textFill>
        </w:rPr>
      </w:pPr>
      <w:r>
        <w:rPr>
          <w:rFonts w:ascii="宋体" w:hAnsi="宋体" w:eastAsia="宋体" w:cs="宋体"/>
          <w:color w:val="000000" w:themeColor="text1"/>
          <w:position w:val="15"/>
          <w:highlight w:val="none"/>
          <w14:textFill>
            <w14:solidFill>
              <w14:schemeClr w14:val="tx1"/>
            </w14:solidFill>
          </w14:textFill>
        </w:rPr>
        <w:t>投标人（盖公章）：</w:t>
      </w:r>
    </w:p>
    <w:p w14:paraId="047D7F9A">
      <w:pPr>
        <w:spacing w:line="440" w:lineRule="exact"/>
        <w:contextualSpacing/>
        <w:rPr>
          <w:rFonts w:ascii="宋体" w:hAnsi="宋体" w:eastAsia="宋体" w:cs="宋体"/>
          <w:color w:val="000000" w:themeColor="text1"/>
          <w:position w:val="15"/>
          <w:highlight w:val="none"/>
          <w14:textFill>
            <w14:solidFill>
              <w14:schemeClr w14:val="tx1"/>
            </w14:solidFill>
          </w14:textFill>
        </w:rPr>
      </w:pPr>
      <w:r>
        <w:rPr>
          <w:rFonts w:ascii="宋体" w:hAnsi="宋体" w:eastAsia="宋体" w:cs="宋体"/>
          <w:color w:val="000000" w:themeColor="text1"/>
          <w:position w:val="15"/>
          <w:highlight w:val="none"/>
          <w14:textFill>
            <w14:solidFill>
              <w14:schemeClr w14:val="tx1"/>
            </w14:solidFill>
          </w14:textFill>
        </w:rPr>
        <w:t xml:space="preserve">法定代表人或其委托代理人（签字或盖章）： </w:t>
      </w:r>
    </w:p>
    <w:p w14:paraId="3A134EC2">
      <w:pPr>
        <w:spacing w:line="440" w:lineRule="exact"/>
        <w:contextualSpacing/>
        <w:rPr>
          <w:rFonts w:ascii="宋体" w:hAnsi="宋体" w:eastAsia="宋体" w:cs="宋体"/>
          <w:color w:val="000000" w:themeColor="text1"/>
          <w:position w:val="15"/>
          <w:highlight w:val="none"/>
          <w14:textFill>
            <w14:solidFill>
              <w14:schemeClr w14:val="tx1"/>
            </w14:solidFill>
          </w14:textFill>
        </w:rPr>
      </w:pPr>
      <w:r>
        <w:rPr>
          <w:rFonts w:ascii="宋体" w:hAnsi="宋体" w:eastAsia="宋体" w:cs="宋体"/>
          <w:color w:val="000000" w:themeColor="text1"/>
          <w:position w:val="15"/>
          <w:highlight w:val="none"/>
          <w14:textFill>
            <w14:solidFill>
              <w14:schemeClr w14:val="tx1"/>
            </w14:solidFill>
          </w14:textFill>
        </w:rPr>
        <w:t>日期：</w:t>
      </w:r>
      <w:r>
        <w:rPr>
          <w:rFonts w:ascii="宋体" w:hAnsi="宋体" w:eastAsia="宋体" w:cs="宋体"/>
          <w:color w:val="000000" w:themeColor="text1"/>
          <w:position w:val="15"/>
          <w:highlight w:val="none"/>
          <w14:textFill>
            <w14:solidFill>
              <w14:schemeClr w14:val="tx1"/>
            </w14:solidFill>
          </w14:textFill>
        </w:rPr>
        <w:tab/>
      </w:r>
      <w:r>
        <w:rPr>
          <w:rFonts w:ascii="宋体" w:hAnsi="宋体" w:eastAsia="宋体" w:cs="宋体"/>
          <w:color w:val="000000" w:themeColor="text1"/>
          <w:position w:val="15"/>
          <w:highlight w:val="none"/>
          <w14:textFill>
            <w14:solidFill>
              <w14:schemeClr w14:val="tx1"/>
            </w14:solidFill>
          </w14:textFill>
        </w:rPr>
        <w:t>年</w:t>
      </w:r>
      <w:r>
        <w:rPr>
          <w:rFonts w:ascii="宋体" w:hAnsi="宋体" w:eastAsia="宋体" w:cs="宋体"/>
          <w:color w:val="000000" w:themeColor="text1"/>
          <w:position w:val="15"/>
          <w:highlight w:val="none"/>
          <w14:textFill>
            <w14:solidFill>
              <w14:schemeClr w14:val="tx1"/>
            </w14:solidFill>
          </w14:textFill>
        </w:rPr>
        <w:tab/>
      </w:r>
      <w:r>
        <w:rPr>
          <w:rFonts w:ascii="宋体" w:hAnsi="宋体" w:eastAsia="宋体" w:cs="宋体"/>
          <w:color w:val="000000" w:themeColor="text1"/>
          <w:position w:val="15"/>
          <w:highlight w:val="none"/>
          <w14:textFill>
            <w14:solidFill>
              <w14:schemeClr w14:val="tx1"/>
            </w14:solidFill>
          </w14:textFill>
        </w:rPr>
        <w:t>月</w:t>
      </w:r>
      <w:r>
        <w:rPr>
          <w:rFonts w:ascii="宋体" w:hAnsi="宋体" w:eastAsia="宋体" w:cs="宋体"/>
          <w:color w:val="000000" w:themeColor="text1"/>
          <w:position w:val="15"/>
          <w:highlight w:val="none"/>
          <w14:textFill>
            <w14:solidFill>
              <w14:schemeClr w14:val="tx1"/>
            </w14:solidFill>
          </w14:textFill>
        </w:rPr>
        <w:tab/>
      </w:r>
      <w:r>
        <w:rPr>
          <w:rFonts w:ascii="宋体" w:hAnsi="宋体" w:eastAsia="宋体" w:cs="宋体"/>
          <w:color w:val="000000" w:themeColor="text1"/>
          <w:position w:val="15"/>
          <w:highlight w:val="none"/>
          <w14:textFill>
            <w14:solidFill>
              <w14:schemeClr w14:val="tx1"/>
            </w14:solidFill>
          </w14:textFill>
        </w:rPr>
        <w:t>日</w:t>
      </w:r>
    </w:p>
    <w:p w14:paraId="5C791007">
      <w:pPr>
        <w:spacing w:line="364" w:lineRule="auto"/>
        <w:rPr>
          <w:color w:val="000000" w:themeColor="text1"/>
          <w:highlight w:val="none"/>
          <w14:textFill>
            <w14:solidFill>
              <w14:schemeClr w14:val="tx1"/>
            </w14:solidFill>
          </w14:textFill>
        </w:rPr>
        <w:sectPr>
          <w:pgSz w:w="11910" w:h="16850"/>
          <w:pgMar w:top="1340" w:right="1080" w:bottom="940" w:left="1100" w:header="892" w:footer="644" w:gutter="0"/>
          <w:pgNumType w:fmt="decimal"/>
          <w:cols w:space="720" w:num="1"/>
        </w:sectPr>
      </w:pPr>
    </w:p>
    <w:p w14:paraId="2945B883">
      <w:pPr>
        <w:spacing w:before="101" w:line="440" w:lineRule="exact"/>
        <w:ind w:firstLine="1167"/>
        <w:outlineLvl w:val="6"/>
        <w:rPr>
          <w:rFonts w:ascii="宋体" w:hAnsi="宋体" w:eastAsia="宋体" w:cs="宋体"/>
          <w:color w:val="000000" w:themeColor="text1"/>
          <w:spacing w:val="10"/>
          <w:sz w:val="31"/>
          <w:szCs w:val="31"/>
          <w:highlight w:val="none"/>
          <w14:textFill>
            <w14:solidFill>
              <w14:schemeClr w14:val="tx1"/>
            </w14:solidFill>
          </w14:textFill>
        </w:rPr>
      </w:pPr>
      <w:r>
        <w:rPr>
          <w:rFonts w:hint="eastAsia" w:ascii="宋体" w:hAnsi="宋体" w:eastAsia="宋体" w:cs="宋体"/>
          <w:color w:val="000000" w:themeColor="text1"/>
          <w:spacing w:val="12"/>
          <w:sz w:val="31"/>
          <w:szCs w:val="31"/>
          <w:highlight w:val="none"/>
          <w:lang w:val="en-US" w:eastAsia="zh-CN"/>
          <w14:textFill>
            <w14:solidFill>
              <w14:schemeClr w14:val="tx1"/>
            </w14:solidFill>
          </w14:textFill>
        </w:rPr>
        <w:t>五</w:t>
      </w:r>
      <w:r>
        <w:rPr>
          <w:rFonts w:ascii="宋体" w:hAnsi="宋体" w:eastAsia="宋体" w:cs="宋体"/>
          <w:color w:val="000000" w:themeColor="text1"/>
          <w:spacing w:val="12"/>
          <w:sz w:val="31"/>
          <w:szCs w:val="31"/>
          <w:highlight w:val="none"/>
          <w14:textFill>
            <w14:solidFill>
              <w14:schemeClr w14:val="tx1"/>
            </w14:solidFill>
          </w14:textFill>
        </w:rPr>
        <w:t>、</w:t>
      </w:r>
      <w:r>
        <w:rPr>
          <w:rFonts w:ascii="宋体" w:hAnsi="宋体" w:eastAsia="宋体" w:cs="宋体"/>
          <w:color w:val="000000" w:themeColor="text1"/>
          <w:spacing w:val="10"/>
          <w:sz w:val="31"/>
          <w:szCs w:val="31"/>
          <w:highlight w:val="none"/>
          <w14:textFill>
            <w14:solidFill>
              <w14:schemeClr w14:val="tx1"/>
            </w14:solidFill>
          </w14:textFill>
        </w:rPr>
        <w:t>其他资格条件证明材料（复印件加盖</w:t>
      </w:r>
      <w:r>
        <w:rPr>
          <w:rFonts w:hint="eastAsia" w:ascii="宋体" w:hAnsi="宋体" w:eastAsia="宋体" w:cs="宋体"/>
          <w:color w:val="000000" w:themeColor="text1"/>
          <w:spacing w:val="10"/>
          <w:sz w:val="31"/>
          <w:szCs w:val="31"/>
          <w:highlight w:val="none"/>
          <w14:textFill>
            <w14:solidFill>
              <w14:schemeClr w14:val="tx1"/>
            </w14:solidFill>
          </w14:textFill>
        </w:rPr>
        <w:t>公章）</w:t>
      </w:r>
    </w:p>
    <w:p w14:paraId="70CC3274">
      <w:pPr>
        <w:pStyle w:val="18"/>
        <w:rPr>
          <w:color w:val="000000" w:themeColor="text1"/>
          <w:highlight w:val="none"/>
          <w14:textFill>
            <w14:solidFill>
              <w14:schemeClr w14:val="tx1"/>
            </w14:solidFill>
          </w14:textFill>
        </w:rPr>
      </w:pPr>
    </w:p>
    <w:p w14:paraId="11AD85B2">
      <w:pPr>
        <w:rPr>
          <w:color w:val="000000" w:themeColor="text1"/>
          <w:highlight w:val="none"/>
          <w14:textFill>
            <w14:solidFill>
              <w14:schemeClr w14:val="tx1"/>
            </w14:solidFill>
          </w14:textFill>
        </w:rPr>
      </w:pPr>
    </w:p>
    <w:p w14:paraId="21F07D7B">
      <w:pPr>
        <w:spacing w:line="400" w:lineRule="exact"/>
        <w:ind w:firstLine="508" w:firstLineChars="200"/>
        <w:rPr>
          <w:rFonts w:hint="eastAsia" w:ascii="宋体" w:hAnsi="宋体" w:eastAsia="宋体" w:cs="宋体"/>
          <w:color w:val="000000" w:themeColor="text1"/>
          <w:spacing w:val="7"/>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业绩证明（须提供合同复印件或业主证明文件）</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p>
    <w:p w14:paraId="0D954EA6">
      <w:pPr>
        <w:spacing w:line="400" w:lineRule="exact"/>
        <w:ind w:right="7" w:firstLine="508" w:firstLineChars="200"/>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7"/>
          <w:sz w:val="24"/>
          <w:szCs w:val="24"/>
          <w:highlight w:val="none"/>
          <w14:textFill>
            <w14:solidFill>
              <w14:schemeClr w14:val="tx1"/>
            </w14:solidFill>
          </w14:textFill>
        </w:rPr>
        <w:t>、投标人认为需要提供的其他证明材料。</w:t>
      </w:r>
    </w:p>
    <w:p w14:paraId="1B1A1037">
      <w:pPr>
        <w:spacing w:before="101" w:after="240" w:afterLines="100" w:line="440" w:lineRule="exact"/>
        <w:jc w:val="center"/>
        <w:outlineLvl w:val="6"/>
        <w:rPr>
          <w:rFonts w:hint="eastAsia" w:ascii="宋体" w:hAnsi="宋体" w:eastAsia="宋体" w:cs="宋体"/>
          <w:color w:val="000000" w:themeColor="text1"/>
          <w:spacing w:val="11"/>
          <w:sz w:val="24"/>
          <w:szCs w:val="24"/>
          <w:highlight w:val="none"/>
          <w14:textFill>
            <w14:solidFill>
              <w14:schemeClr w14:val="tx1"/>
            </w14:solidFill>
          </w14:textFill>
        </w:rPr>
        <w:sectPr>
          <w:headerReference r:id="rId17" w:type="default"/>
          <w:footerReference r:id="rId18" w:type="default"/>
          <w:pgSz w:w="11906" w:h="16838"/>
          <w:pgMar w:top="1440" w:right="1080" w:bottom="1440" w:left="1080" w:header="0" w:footer="714" w:gutter="0"/>
          <w:pgNumType w:fmt="decimal"/>
          <w:cols w:space="720" w:num="1"/>
          <w:docGrid w:linePitch="286" w:charSpace="0"/>
        </w:sectPr>
      </w:pPr>
    </w:p>
    <w:p w14:paraId="31581B04">
      <w:pPr>
        <w:spacing w:before="101" w:after="240" w:afterLines="100" w:line="440" w:lineRule="exact"/>
        <w:jc w:val="center"/>
        <w:outlineLvl w:val="6"/>
        <w:rPr>
          <w:rFonts w:ascii="宋体" w:hAnsi="宋体" w:eastAsia="宋体" w:cs="宋体"/>
          <w:color w:val="000000" w:themeColor="text1"/>
          <w:spacing w:val="11"/>
          <w:sz w:val="31"/>
          <w:szCs w:val="31"/>
          <w:highlight w:val="none"/>
          <w14:textFill>
            <w14:solidFill>
              <w14:schemeClr w14:val="tx1"/>
            </w14:solidFill>
          </w14:textFill>
        </w:rPr>
      </w:pPr>
      <w:r>
        <w:rPr>
          <w:rFonts w:hint="eastAsia" w:ascii="宋体" w:hAnsi="宋体" w:eastAsia="宋体" w:cs="宋体"/>
          <w:color w:val="000000" w:themeColor="text1"/>
          <w:spacing w:val="11"/>
          <w:sz w:val="31"/>
          <w:szCs w:val="31"/>
          <w:highlight w:val="none"/>
          <w:lang w:val="en-US" w:eastAsia="zh-CN"/>
          <w14:textFill>
            <w14:solidFill>
              <w14:schemeClr w14:val="tx1"/>
            </w14:solidFill>
          </w14:textFill>
        </w:rPr>
        <w:t>六</w:t>
      </w:r>
      <w:r>
        <w:rPr>
          <w:rFonts w:hint="eastAsia" w:ascii="宋体" w:hAnsi="宋体" w:eastAsia="宋体" w:cs="宋体"/>
          <w:color w:val="000000" w:themeColor="text1"/>
          <w:spacing w:val="11"/>
          <w:sz w:val="31"/>
          <w:szCs w:val="31"/>
          <w:highlight w:val="none"/>
          <w14:textFill>
            <w14:solidFill>
              <w14:schemeClr w14:val="tx1"/>
            </w14:solidFill>
          </w14:textFill>
        </w:rPr>
        <w:t>、安全服务承诺函</w:t>
      </w:r>
    </w:p>
    <w:p w14:paraId="0F74FD34">
      <w:pPr>
        <w:pStyle w:val="9"/>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杭州</w:t>
      </w:r>
      <w:r>
        <w:rPr>
          <w:rFonts w:hint="eastAsia" w:ascii="宋体" w:hAnsi="宋体" w:eastAsia="宋体" w:cs="宋体"/>
          <w:b/>
          <w:bCs/>
          <w:color w:val="000000" w:themeColor="text1"/>
          <w:highlight w:val="none"/>
          <w:lang w:val="en-US" w:eastAsia="zh-CN"/>
          <w14:textFill>
            <w14:solidFill>
              <w14:schemeClr w14:val="tx1"/>
            </w14:solidFill>
          </w14:textFill>
        </w:rPr>
        <w:t>临江环境能源</w:t>
      </w:r>
      <w:r>
        <w:rPr>
          <w:rFonts w:hint="eastAsia" w:ascii="宋体" w:hAnsi="宋体" w:eastAsia="宋体" w:cs="宋体"/>
          <w:b/>
          <w:bCs/>
          <w:color w:val="000000" w:themeColor="text1"/>
          <w:highlight w:val="none"/>
          <w14:textFill>
            <w14:solidFill>
              <w14:schemeClr w14:val="tx1"/>
            </w14:solidFill>
          </w14:textFill>
        </w:rPr>
        <w:t>有限公司：</w:t>
      </w:r>
    </w:p>
    <w:p w14:paraId="1927B148">
      <w:pPr>
        <w:spacing w:line="360" w:lineRule="exact"/>
        <w:rPr>
          <w:rFonts w:ascii="宋体" w:hAnsi="宋体" w:eastAsia="宋体" w:cs="宋体"/>
          <w:color w:val="000000" w:themeColor="text1"/>
          <w:highlight w:val="none"/>
          <w14:textFill>
            <w14:solidFill>
              <w14:schemeClr w14:val="tx1"/>
            </w14:solidFill>
          </w14:textFill>
        </w:rPr>
      </w:pPr>
    </w:p>
    <w:p w14:paraId="1CB95610">
      <w:pPr>
        <w:spacing w:line="360" w:lineRule="exact"/>
        <w:ind w:firstLine="420"/>
        <w:rPr>
          <w:rFonts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（投标人名称）</w:t>
      </w:r>
      <w:r>
        <w:rPr>
          <w:rFonts w:hint="eastAsia" w:ascii="宋体" w:hAnsi="宋体" w:eastAsia="宋体" w:cs="宋体"/>
          <w:color w:val="000000" w:themeColor="text1"/>
          <w:highlight w:val="none"/>
          <w14:textFill>
            <w14:solidFill>
              <w14:schemeClr w14:val="tx1"/>
            </w14:solidFill>
          </w14:textFill>
        </w:rPr>
        <w:t>承诺如成为该项目的中标人，在合同约定的服务期限内，我司</w:t>
      </w:r>
      <w:r>
        <w:rPr>
          <w:rFonts w:hint="eastAsia" w:ascii="宋体" w:hAnsi="宋体" w:eastAsia="宋体" w:cs="宋体"/>
          <w:color w:val="000000" w:themeColor="text1"/>
          <w:spacing w:val="10"/>
          <w:highlight w:val="none"/>
          <w:lang w:val="en-US" w:eastAsia="zh-CN"/>
          <w14:textFill>
            <w14:solidFill>
              <w14:schemeClr w14:val="tx1"/>
            </w14:solidFill>
          </w14:textFill>
        </w:rPr>
        <w:t>环保在线设备运维服务</w:t>
      </w:r>
      <w:r>
        <w:rPr>
          <w:rFonts w:hint="eastAsia" w:ascii="宋体" w:hAnsi="宋体" w:eastAsia="宋体" w:cs="宋体"/>
          <w:color w:val="000000" w:themeColor="text1"/>
          <w:highlight w:val="none"/>
          <w14:textFill>
            <w14:solidFill>
              <w14:schemeClr w14:val="tx1"/>
            </w14:solidFill>
          </w14:textFill>
        </w:rPr>
        <w:t>过程中发生的一切安全事故、环保事故、交通事故等一切不良责任事件，因上述事故、事件给招标人或其他第三方造成的一切直接损失均由投标人承担。</w:t>
      </w:r>
    </w:p>
    <w:p w14:paraId="3AAAABB9">
      <w:pPr>
        <w:rPr>
          <w:rFonts w:ascii="宋体" w:hAnsi="宋体" w:eastAsia="宋体" w:cs="宋体"/>
          <w:color w:val="000000" w:themeColor="text1"/>
          <w:sz w:val="18"/>
          <w:szCs w:val="18"/>
          <w:highlight w:val="none"/>
          <w14:textFill>
            <w14:solidFill>
              <w14:schemeClr w14:val="tx1"/>
            </w14:solidFill>
          </w14:textFill>
        </w:rPr>
      </w:pPr>
    </w:p>
    <w:p w14:paraId="15E3C18D">
      <w:pPr>
        <w:rPr>
          <w:rFonts w:ascii="宋体" w:hAnsi="宋体" w:eastAsia="宋体" w:cs="宋体"/>
          <w:color w:val="000000" w:themeColor="text1"/>
          <w:sz w:val="18"/>
          <w:szCs w:val="18"/>
          <w:highlight w:val="none"/>
          <w14:textFill>
            <w14:solidFill>
              <w14:schemeClr w14:val="tx1"/>
            </w14:solidFill>
          </w14:textFill>
        </w:rPr>
      </w:pPr>
    </w:p>
    <w:p w14:paraId="3723E134">
      <w:pPr>
        <w:pStyle w:val="9"/>
        <w:ind w:firstLine="210"/>
        <w:rPr>
          <w:rFonts w:ascii="宋体" w:hAnsi="宋体" w:eastAsia="宋体" w:cs="宋体"/>
          <w:color w:val="000000" w:themeColor="text1"/>
          <w:highlight w:val="none"/>
          <w14:textFill>
            <w14:solidFill>
              <w14:schemeClr w14:val="tx1"/>
            </w14:solidFill>
          </w14:textFill>
        </w:rPr>
      </w:pPr>
    </w:p>
    <w:p w14:paraId="2CFBE8B5">
      <w:pPr>
        <w:pStyle w:val="10"/>
        <w:ind w:firstLine="210"/>
        <w:rPr>
          <w:rFonts w:ascii="宋体" w:hAnsi="宋体" w:cs="宋体"/>
          <w:color w:val="000000" w:themeColor="text1"/>
          <w:highlight w:val="none"/>
          <w14:textFill>
            <w14:solidFill>
              <w14:schemeClr w14:val="tx1"/>
            </w14:solidFill>
          </w14:textFill>
        </w:rPr>
      </w:pPr>
    </w:p>
    <w:p w14:paraId="5B9CB8FC">
      <w:pPr>
        <w:pStyle w:val="14"/>
        <w:spacing w:line="360" w:lineRule="auto"/>
        <w:rPr>
          <w:rFonts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投标人（盖公章）：</w:t>
      </w:r>
    </w:p>
    <w:p w14:paraId="06AFB11C">
      <w:pPr>
        <w:pStyle w:val="14"/>
        <w:spacing w:line="360" w:lineRule="auto"/>
        <w:rPr>
          <w:rFonts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法定代表人或其委托代理人（签字或盖章）：</w:t>
      </w:r>
    </w:p>
    <w:p w14:paraId="05642266">
      <w:pPr>
        <w:pStyle w:val="9"/>
        <w:ind w:firstLine="21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      年    月    日  </w:t>
      </w:r>
    </w:p>
    <w:p w14:paraId="503AE38F">
      <w:pPr>
        <w:rPr>
          <w:rFonts w:ascii="宋体" w:hAnsi="宋体" w:eastAsia="宋体" w:cs="宋体"/>
          <w:color w:val="000000" w:themeColor="text1"/>
          <w:spacing w:val="11"/>
          <w:sz w:val="31"/>
          <w:szCs w:val="31"/>
          <w:highlight w:val="none"/>
          <w14:textFill>
            <w14:solidFill>
              <w14:schemeClr w14:val="tx1"/>
            </w14:solidFill>
          </w14:textFill>
        </w:rPr>
      </w:pPr>
      <w:r>
        <w:rPr>
          <w:rFonts w:hint="eastAsia" w:ascii="宋体" w:hAnsi="宋体" w:eastAsia="宋体" w:cs="宋体"/>
          <w:color w:val="000000" w:themeColor="text1"/>
          <w:spacing w:val="11"/>
          <w:sz w:val="31"/>
          <w:szCs w:val="31"/>
          <w:highlight w:val="none"/>
          <w14:textFill>
            <w14:solidFill>
              <w14:schemeClr w14:val="tx1"/>
            </w14:solidFill>
          </w14:textFill>
        </w:rPr>
        <w:br w:type="page"/>
      </w:r>
    </w:p>
    <w:p w14:paraId="07D8B138">
      <w:pPr>
        <w:rPr>
          <w:color w:val="000000" w:themeColor="text1"/>
          <w:highlight w:val="none"/>
          <w14:textFill>
            <w14:solidFill>
              <w14:schemeClr w14:val="tx1"/>
            </w14:solidFill>
          </w14:textFill>
        </w:rPr>
        <w:sectPr>
          <w:pgSz w:w="11906" w:h="16838"/>
          <w:pgMar w:top="1440" w:right="1080" w:bottom="1440" w:left="1080" w:header="0" w:footer="714" w:gutter="0"/>
          <w:pgNumType w:fmt="decimal"/>
          <w:cols w:space="720" w:num="1"/>
          <w:docGrid w:linePitch="286" w:charSpace="0"/>
        </w:sectPr>
      </w:pPr>
    </w:p>
    <w:p w14:paraId="5D6C7814">
      <w:pPr>
        <w:pStyle w:val="4"/>
        <w:jc w:val="center"/>
        <w:rPr>
          <w:color w:val="000000" w:themeColor="text1"/>
          <w:sz w:val="24"/>
          <w:szCs w:val="24"/>
          <w:highlight w:val="none"/>
          <w14:textFill>
            <w14:solidFill>
              <w14:schemeClr w14:val="tx1"/>
            </w14:solidFill>
          </w14:textFill>
        </w:rPr>
      </w:pPr>
      <w:bookmarkStart w:id="122" w:name="_Toc101294493"/>
      <w:bookmarkStart w:id="123" w:name="_Toc101294423"/>
      <w:r>
        <w:rPr>
          <w:color w:val="000000" w:themeColor="text1"/>
          <w:sz w:val="24"/>
          <w:szCs w:val="24"/>
          <w:highlight w:val="none"/>
          <w14:textFill>
            <w14:solidFill>
              <w14:schemeClr w14:val="tx1"/>
            </w14:solidFill>
          </w14:textFill>
        </w:rPr>
        <w:t>第二部分</w:t>
      </w:r>
      <w:r>
        <w:rPr>
          <w:color w:val="000000" w:themeColor="text1"/>
          <w:spacing w:val="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商务文件</w:t>
      </w:r>
      <w:bookmarkEnd w:id="122"/>
      <w:bookmarkEnd w:id="123"/>
    </w:p>
    <w:p w14:paraId="03FF906F">
      <w:pPr>
        <w:spacing w:before="219" w:line="440" w:lineRule="exact"/>
        <w:ind w:firstLine="3591"/>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z w:val="31"/>
          <w:szCs w:val="31"/>
          <w:highlight w:val="none"/>
          <w14:textFill>
            <w14:solidFill>
              <w14:schemeClr w14:val="tx1"/>
            </w14:solidFill>
          </w14:textFill>
        </w:rPr>
        <w:t>一</w:t>
      </w:r>
      <w:r>
        <w:rPr>
          <w:rFonts w:ascii="宋体" w:hAnsi="宋体" w:eastAsia="宋体" w:cs="宋体"/>
          <w:color w:val="000000" w:themeColor="text1"/>
          <w:spacing w:val="-83"/>
          <w:sz w:val="31"/>
          <w:szCs w:val="31"/>
          <w:highlight w:val="none"/>
          <w14:textFill>
            <w14:solidFill>
              <w14:schemeClr w14:val="tx1"/>
            </w14:solidFill>
          </w14:textFill>
        </w:rPr>
        <w:t>、</w:t>
      </w:r>
      <w:r>
        <w:rPr>
          <w:rFonts w:ascii="宋体" w:hAnsi="宋体" w:eastAsia="宋体" w:cs="宋体"/>
          <w:color w:val="000000" w:themeColor="text1"/>
          <w:sz w:val="31"/>
          <w:szCs w:val="31"/>
          <w:highlight w:val="none"/>
          <w14:textFill>
            <w14:solidFill>
              <w14:schemeClr w14:val="tx1"/>
            </w14:solidFill>
          </w14:textFill>
        </w:rPr>
        <w:t>投 标 函</w:t>
      </w:r>
    </w:p>
    <w:p w14:paraId="37717D75">
      <w:pPr>
        <w:tabs>
          <w:tab w:val="left" w:pos="2111"/>
        </w:tabs>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u w:val="single"/>
          <w14:textFill>
            <w14:solidFill>
              <w14:schemeClr w14:val="tx1"/>
            </w14:solidFill>
          </w14:textFill>
        </w:rPr>
        <w:tab/>
      </w:r>
      <w:r>
        <w:rPr>
          <w:rFonts w:ascii="宋体" w:hAnsi="宋体" w:eastAsia="宋体" w:cs="宋体"/>
          <w:color w:val="000000" w:themeColor="text1"/>
          <w:highlight w:val="none"/>
          <w:u w:val="single"/>
          <w14:textFill>
            <w14:solidFill>
              <w14:schemeClr w14:val="tx1"/>
            </w14:solidFill>
          </w14:textFill>
        </w:rPr>
        <w:t>（招标人名称</w:t>
      </w:r>
      <w:r>
        <w:rPr>
          <w:rFonts w:ascii="宋体" w:hAnsi="宋体" w:eastAsia="宋体" w:cs="宋体"/>
          <w:color w:val="000000" w:themeColor="text1"/>
          <w:spacing w:val="-23"/>
          <w:highlight w:val="none"/>
          <w:u w:val="single"/>
          <w14:textFill>
            <w14:solidFill>
              <w14:schemeClr w14:val="tx1"/>
            </w14:solidFill>
          </w14:textFill>
        </w:rPr>
        <w:t>）</w:t>
      </w:r>
      <w:r>
        <w:rPr>
          <w:rFonts w:ascii="宋体" w:hAnsi="宋体" w:eastAsia="宋体" w:cs="宋体"/>
          <w:color w:val="000000" w:themeColor="text1"/>
          <w:spacing w:val="-23"/>
          <w:highlight w:val="none"/>
          <w14:textFill>
            <w14:solidFill>
              <w14:schemeClr w14:val="tx1"/>
            </w14:solidFill>
          </w14:textFill>
        </w:rPr>
        <w:t>：</w:t>
      </w:r>
    </w:p>
    <w:p w14:paraId="172556D0">
      <w:pPr>
        <w:tabs>
          <w:tab w:val="left" w:pos="118"/>
        </w:tabs>
        <w:spacing w:line="440" w:lineRule="exact"/>
        <w:ind w:right="27" w:firstLine="443"/>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r>
        <w:rPr>
          <w:rFonts w:ascii="宋体" w:hAnsi="宋体" w:eastAsia="宋体" w:cs="宋体"/>
          <w:color w:val="000000" w:themeColor="text1"/>
          <w:spacing w:val="-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u w:val="single"/>
          <w14:textFill>
            <w14:solidFill>
              <w14:schemeClr w14:val="tx1"/>
            </w14:solidFill>
          </w14:textFill>
        </w:rPr>
        <w:t>投标人全称</w:t>
      </w:r>
      <w:r>
        <w:rPr>
          <w:rFonts w:ascii="宋体" w:hAnsi="宋体" w:eastAsia="宋体" w:cs="宋体"/>
          <w:color w:val="000000" w:themeColor="text1"/>
          <w:highlight w:val="none"/>
          <w14:textFill>
            <w14:solidFill>
              <w14:schemeClr w14:val="tx1"/>
            </w14:solidFill>
          </w14:textFill>
        </w:rPr>
        <w:t>）授权（</w:t>
      </w:r>
      <w:r>
        <w:rPr>
          <w:rFonts w:ascii="宋体" w:hAnsi="宋体" w:eastAsia="宋体" w:cs="宋体"/>
          <w:color w:val="000000" w:themeColor="text1"/>
          <w:highlight w:val="none"/>
          <w:u w:val="single"/>
          <w14:textFill>
            <w14:solidFill>
              <w14:schemeClr w14:val="tx1"/>
            </w14:solidFill>
          </w14:textFill>
        </w:rPr>
        <w:t>全权代表名称</w:t>
      </w:r>
      <w:r>
        <w:rPr>
          <w:rFonts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u w:val="single"/>
          <w14:textFill>
            <w14:solidFill>
              <w14:schemeClr w14:val="tx1"/>
            </w14:solidFill>
          </w14:textFill>
        </w:rPr>
        <w:t>职务、职称</w:t>
      </w:r>
      <w:r>
        <w:rPr>
          <w:rFonts w:ascii="宋体" w:hAnsi="宋体" w:eastAsia="宋体" w:cs="宋体"/>
          <w:color w:val="000000" w:themeColor="text1"/>
          <w:highlight w:val="none"/>
          <w14:textFill>
            <w14:solidFill>
              <w14:schemeClr w14:val="tx1"/>
            </w14:solidFill>
          </w14:textFill>
        </w:rPr>
        <w:t>）为全权代表，参加贵方组织采购的</w:t>
      </w:r>
      <w:r>
        <w:rPr>
          <w:color w:val="000000" w:themeColor="text1"/>
          <w:position w:val="-2"/>
          <w:highlight w:val="none"/>
          <w14:textFill>
            <w14:solidFill>
              <w14:schemeClr w14:val="tx1"/>
            </w14:solidFill>
          </w14:textFill>
        </w:rPr>
        <w:drawing>
          <wp:inline distT="0" distB="0" distL="0" distR="0">
            <wp:extent cx="2540" cy="571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49"/>
                    <a:stretch>
                      <a:fillRect/>
                    </a:stretch>
                  </pic:blipFill>
                  <pic:spPr>
                    <a:xfrm>
                      <a:off x="0" y="0"/>
                      <a:ext cx="2921" cy="6095"/>
                    </a:xfrm>
                    <a:prstGeom prst="rect">
                      <a:avLst/>
                    </a:prstGeom>
                  </pic:spPr>
                </pic:pic>
              </a:graphicData>
            </a:graphic>
          </wp:inline>
        </w:drawing>
      </w:r>
      <w:r>
        <w:rPr>
          <w:rFonts w:ascii="宋体" w:hAnsi="宋体" w:eastAsia="宋体" w:cs="宋体"/>
          <w:color w:val="000000" w:themeColor="text1"/>
          <w:highlight w:val="none"/>
          <w:u w:val="single"/>
          <w14:textFill>
            <w14:solidFill>
              <w14:schemeClr w14:val="tx1"/>
            </w14:solidFill>
          </w14:textFill>
        </w:rPr>
        <w:tab/>
      </w:r>
      <w:r>
        <w:rPr>
          <w:rFonts w:ascii="宋体" w:hAnsi="宋体" w:eastAsia="宋体" w:cs="宋体"/>
          <w:color w:val="000000" w:themeColor="text1"/>
          <w:highlight w:val="none"/>
          <w:u w:val="single"/>
          <w14:textFill>
            <w14:solidFill>
              <w14:schemeClr w14:val="tx1"/>
            </w14:solidFill>
          </w14:textFill>
        </w:rPr>
        <w:t>（项目名称</w:t>
      </w:r>
      <w:r>
        <w:rPr>
          <w:rFonts w:ascii="宋体" w:hAnsi="宋体" w:eastAsia="宋体" w:cs="宋体"/>
          <w:color w:val="000000" w:themeColor="text1"/>
          <w:spacing w:val="-2"/>
          <w:highlight w:val="none"/>
          <w:u w:val="singl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highlight w:val="none"/>
          <w:u w:val="single"/>
          <w14:textFill>
            <w14:solidFill>
              <w14:schemeClr w14:val="tx1"/>
            </w14:solidFill>
          </w14:textFill>
        </w:rPr>
        <w:t>招标编号</w:t>
      </w:r>
      <w:r>
        <w:rPr>
          <w:rFonts w:ascii="宋体" w:hAnsi="宋体" w:eastAsia="宋体" w:cs="宋体"/>
          <w:color w:val="000000" w:themeColor="text1"/>
          <w:spacing w:val="-2"/>
          <w:highlight w:val="none"/>
          <w:u w:val="single"/>
          <w14:textFill>
            <w14:solidFill>
              <w14:schemeClr w14:val="tx1"/>
            </w14:solidFill>
          </w14:textFill>
        </w:rPr>
        <w:t>：</w:t>
      </w:r>
      <w:r>
        <w:rPr>
          <w:rFonts w:hint="eastAsia" w:ascii="宋体" w:hAnsi="宋体" w:eastAsia="宋体" w:cs="宋体"/>
          <w:color w:val="000000" w:themeColor="text1"/>
          <w:spacing w:val="-2"/>
          <w:highlight w:val="none"/>
          <w:u w:val="single"/>
          <w:lang w:val="en-US" w:eastAsia="zh-CN"/>
          <w14:textFill>
            <w14:solidFill>
              <w14:schemeClr w14:val="tx1"/>
            </w14:solidFill>
          </w14:textFill>
        </w:rPr>
        <w:t>NY-1FZB2502016</w:t>
      </w:r>
      <w:r>
        <w:rPr>
          <w:rFonts w:ascii="宋体" w:hAnsi="宋体" w:eastAsia="宋体" w:cs="宋体"/>
          <w:color w:val="000000" w:themeColor="text1"/>
          <w:highlight w:val="none"/>
          <w14:textFill>
            <w14:solidFill>
              <w14:schemeClr w14:val="tx1"/>
            </w14:solidFill>
          </w14:textFill>
        </w:rPr>
        <w:t>有关活动</w:t>
      </w:r>
      <w:r>
        <w:rPr>
          <w:rFonts w:ascii="宋体" w:hAnsi="宋体" w:eastAsia="宋体" w:cs="宋体"/>
          <w:color w:val="000000" w:themeColor="text1"/>
          <w:spacing w:val="-2"/>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并对该项目进行投标</w:t>
      </w:r>
      <w:r>
        <w:rPr>
          <w:rFonts w:ascii="宋体" w:hAnsi="宋体" w:eastAsia="宋体" w:cs="宋体"/>
          <w:color w:val="000000" w:themeColor="text1"/>
          <w:spacing w:val="-2"/>
          <w:highlight w:val="none"/>
          <w14:textFill>
            <w14:solidFill>
              <w14:schemeClr w14:val="tx1"/>
            </w14:solidFill>
          </w14:textFill>
        </w:rPr>
        <w:t>。</w:t>
      </w:r>
    </w:p>
    <w:p w14:paraId="29EEFFD9">
      <w:pPr>
        <w:spacing w:line="440" w:lineRule="exact"/>
        <w:ind w:firstLine="43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2</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我方承诺在投标有效期内（从投标截止日起</w:t>
      </w:r>
      <w:r>
        <w:rPr>
          <w:rFonts w:ascii="宋体" w:hAnsi="宋体" w:eastAsia="宋体" w:cs="宋体"/>
          <w:color w:val="000000" w:themeColor="text1"/>
          <w:spacing w:val="4"/>
          <w:highlight w:val="none"/>
          <w14:textFill>
            <w14:solidFill>
              <w14:schemeClr w14:val="tx1"/>
            </w14:solidFill>
          </w14:textFill>
        </w:rPr>
        <w:t>90</w:t>
      </w:r>
      <w:r>
        <w:rPr>
          <w:rFonts w:ascii="宋体" w:hAnsi="宋体" w:eastAsia="宋体" w:cs="宋体"/>
          <w:color w:val="000000" w:themeColor="text1"/>
          <w:spacing w:val="6"/>
          <w:highlight w:val="none"/>
          <w14:textFill>
            <w14:solidFill>
              <w14:schemeClr w14:val="tx1"/>
            </w14:solidFill>
          </w14:textFill>
        </w:rPr>
        <w:t>日历天</w:t>
      </w:r>
      <w:r>
        <w:rPr>
          <w:rFonts w:ascii="宋体" w:hAnsi="宋体" w:eastAsia="宋体" w:cs="宋体"/>
          <w:color w:val="000000" w:themeColor="text1"/>
          <w:spacing w:val="8"/>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不撤销投标文件</w:t>
      </w:r>
      <w:r>
        <w:rPr>
          <w:rFonts w:ascii="宋体" w:hAnsi="宋体" w:eastAsia="宋体" w:cs="宋体"/>
          <w:color w:val="000000" w:themeColor="text1"/>
          <w:spacing w:val="7"/>
          <w:highlight w:val="none"/>
          <w14:textFill>
            <w14:solidFill>
              <w14:schemeClr w14:val="tx1"/>
            </w14:solidFill>
          </w14:textFill>
        </w:rPr>
        <w:t>。</w:t>
      </w:r>
    </w:p>
    <w:p w14:paraId="0CCA2770">
      <w:pPr>
        <w:spacing w:line="440" w:lineRule="exact"/>
        <w:ind w:left="9"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3</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我方已详细审查全部招标文件</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包括修改文件</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如需要修改</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以及</w:t>
      </w:r>
      <w:r>
        <w:rPr>
          <w:rFonts w:ascii="宋体" w:hAnsi="宋体" w:eastAsia="宋体" w:cs="宋体"/>
          <w:color w:val="000000" w:themeColor="text1"/>
          <w:spacing w:val="8"/>
          <w:highlight w:val="none"/>
          <w14:textFill>
            <w14:solidFill>
              <w14:schemeClr w14:val="tx1"/>
            </w14:solidFill>
          </w14:textFill>
        </w:rPr>
        <w:t>全部参考资料和有关附件</w:t>
      </w:r>
      <w:r>
        <w:rPr>
          <w:rFonts w:ascii="宋体" w:hAnsi="宋体" w:eastAsia="宋体" w:cs="宋体"/>
          <w:color w:val="000000" w:themeColor="text1"/>
          <w:spacing w:val="10"/>
          <w:highlight w:val="none"/>
          <w14:textFill>
            <w14:solidFill>
              <w14:schemeClr w14:val="tx1"/>
            </w14:solidFill>
          </w14:textFill>
        </w:rPr>
        <w:t>。我们完全理</w:t>
      </w:r>
      <w:r>
        <w:rPr>
          <w:rFonts w:ascii="宋体" w:hAnsi="宋体" w:eastAsia="宋体" w:cs="宋体"/>
          <w:color w:val="000000" w:themeColor="text1"/>
          <w:spacing w:val="9"/>
          <w:highlight w:val="none"/>
          <w14:textFill>
            <w14:solidFill>
              <w14:schemeClr w14:val="tx1"/>
            </w14:solidFill>
          </w14:textFill>
        </w:rPr>
        <w:t>解并同意放弃对这方面有不明及误解的权利</w:t>
      </w:r>
      <w:r>
        <w:rPr>
          <w:rFonts w:ascii="宋体" w:hAnsi="宋体" w:eastAsia="宋体" w:cs="宋体"/>
          <w:color w:val="000000" w:themeColor="text1"/>
          <w:spacing w:val="10"/>
          <w:highlight w:val="none"/>
          <w14:textFill>
            <w14:solidFill>
              <w14:schemeClr w14:val="tx1"/>
            </w14:solidFill>
          </w14:textFill>
        </w:rPr>
        <w:t>。</w:t>
      </w:r>
    </w:p>
    <w:p w14:paraId="482EE3EF">
      <w:pPr>
        <w:spacing w:line="440" w:lineRule="exact"/>
        <w:ind w:left="10" w:right="29" w:firstLine="41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 xml:space="preserve">4. </w:t>
      </w:r>
      <w:r>
        <w:rPr>
          <w:rFonts w:ascii="宋体" w:hAnsi="宋体" w:eastAsia="宋体" w:cs="宋体"/>
          <w:color w:val="000000" w:themeColor="text1"/>
          <w:spacing w:val="9"/>
          <w:highlight w:val="none"/>
          <w14:textFill>
            <w14:solidFill>
              <w14:schemeClr w14:val="tx1"/>
            </w14:solidFill>
          </w14:textFill>
        </w:rPr>
        <w:t>我方同意按照</w:t>
      </w:r>
      <w:r>
        <w:rPr>
          <w:rFonts w:ascii="宋体" w:hAnsi="宋体" w:eastAsia="宋体" w:cs="宋体"/>
          <w:color w:val="000000" w:themeColor="text1"/>
          <w:spacing w:val="8"/>
          <w:highlight w:val="none"/>
          <w14:textFill>
            <w14:solidFill>
              <w14:schemeClr w14:val="tx1"/>
            </w14:solidFill>
          </w14:textFill>
        </w:rPr>
        <w:t>招标人要求提供与其招标有关的一切数据和资料</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完全理解招标人不一定接受</w:t>
      </w:r>
      <w:r>
        <w:rPr>
          <w:rFonts w:ascii="宋体" w:hAnsi="宋体" w:eastAsia="宋体" w:cs="宋体"/>
          <w:color w:val="000000" w:themeColor="text1"/>
          <w:spacing w:val="9"/>
          <w:highlight w:val="none"/>
          <w14:textFill>
            <w14:solidFill>
              <w14:schemeClr w14:val="tx1"/>
            </w14:solidFill>
          </w14:textFill>
        </w:rPr>
        <w:t>最低价的投标或收到</w:t>
      </w:r>
      <w:r>
        <w:rPr>
          <w:rFonts w:ascii="宋体" w:hAnsi="宋体" w:eastAsia="宋体" w:cs="宋体"/>
          <w:color w:val="000000" w:themeColor="text1"/>
          <w:spacing w:val="8"/>
          <w:highlight w:val="none"/>
          <w14:textFill>
            <w14:solidFill>
              <w14:schemeClr w14:val="tx1"/>
            </w14:solidFill>
          </w14:textFill>
        </w:rPr>
        <w:t>的任何投标</w:t>
      </w:r>
      <w:r>
        <w:rPr>
          <w:rFonts w:ascii="宋体" w:hAnsi="宋体" w:eastAsia="宋体" w:cs="宋体"/>
          <w:color w:val="000000" w:themeColor="text1"/>
          <w:spacing w:val="9"/>
          <w:highlight w:val="none"/>
          <w14:textFill>
            <w14:solidFill>
              <w14:schemeClr w14:val="tx1"/>
            </w14:solidFill>
          </w14:textFill>
        </w:rPr>
        <w:t>。</w:t>
      </w:r>
    </w:p>
    <w:p w14:paraId="76C210BE">
      <w:pPr>
        <w:spacing w:line="440" w:lineRule="exact"/>
        <w:ind w:firstLine="43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position w:val="1"/>
          <w:highlight w:val="none"/>
          <w14:textFill>
            <w14:solidFill>
              <w14:schemeClr w14:val="tx1"/>
            </w14:solidFill>
          </w14:textFill>
        </w:rPr>
        <w:t>5</w:t>
      </w:r>
      <w:r>
        <w:rPr>
          <w:rFonts w:ascii="宋体" w:hAnsi="宋体" w:eastAsia="宋体" w:cs="宋体"/>
          <w:color w:val="000000" w:themeColor="text1"/>
          <w:spacing w:val="9"/>
          <w:position w:val="1"/>
          <w:highlight w:val="none"/>
          <w14:textFill>
            <w14:solidFill>
              <w14:schemeClr w14:val="tx1"/>
            </w14:solidFill>
          </w14:textFill>
        </w:rPr>
        <w:t>．</w:t>
      </w:r>
      <w:r>
        <w:rPr>
          <w:rFonts w:ascii="宋体" w:hAnsi="宋体" w:eastAsia="宋体" w:cs="宋体"/>
          <w:color w:val="000000" w:themeColor="text1"/>
          <w:spacing w:val="6"/>
          <w:position w:val="1"/>
          <w:highlight w:val="none"/>
          <w14:textFill>
            <w14:solidFill>
              <w14:schemeClr w14:val="tx1"/>
            </w14:solidFill>
          </w14:textFill>
        </w:rPr>
        <w:t>如我方中标</w:t>
      </w:r>
      <w:r>
        <w:rPr>
          <w:rFonts w:ascii="宋体" w:hAnsi="宋体" w:eastAsia="宋体" w:cs="宋体"/>
          <w:color w:val="000000" w:themeColor="text1"/>
          <w:spacing w:val="9"/>
          <w:position w:val="1"/>
          <w:highlight w:val="none"/>
          <w14:textFill>
            <w14:solidFill>
              <w14:schemeClr w14:val="tx1"/>
            </w14:solidFill>
          </w14:textFill>
        </w:rPr>
        <w:t>：</w:t>
      </w:r>
    </w:p>
    <w:p w14:paraId="45E0B0A7">
      <w:pPr>
        <w:spacing w:line="440" w:lineRule="exact"/>
        <w:ind w:firstLine="43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1</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我方承诺收到中标通知书后</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在中标通知书规定的期限内与你方签订合同</w:t>
      </w:r>
      <w:r>
        <w:rPr>
          <w:rFonts w:ascii="宋体" w:hAnsi="宋体" w:eastAsia="宋体" w:cs="宋体"/>
          <w:color w:val="000000" w:themeColor="text1"/>
          <w:spacing w:val="11"/>
          <w:highlight w:val="none"/>
          <w14:textFill>
            <w14:solidFill>
              <w14:schemeClr w14:val="tx1"/>
            </w14:solidFill>
          </w14:textFill>
        </w:rPr>
        <w:t>。</w:t>
      </w:r>
    </w:p>
    <w:p w14:paraId="6971D08B">
      <w:pPr>
        <w:spacing w:line="440" w:lineRule="exact"/>
        <w:ind w:firstLine="43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我方承诺按照招标文件规定向你方</w:t>
      </w:r>
      <w:r>
        <w:rPr>
          <w:rFonts w:ascii="宋体" w:hAnsi="宋体" w:eastAsia="宋体" w:cs="宋体"/>
          <w:color w:val="000000" w:themeColor="text1"/>
          <w:spacing w:val="8"/>
          <w:highlight w:val="none"/>
          <w14:textFill>
            <w14:solidFill>
              <w14:schemeClr w14:val="tx1"/>
            </w14:solidFill>
          </w14:textFill>
        </w:rPr>
        <w:t>递交履约担保</w:t>
      </w:r>
      <w:r>
        <w:rPr>
          <w:rFonts w:ascii="宋体" w:hAnsi="宋体" w:eastAsia="宋体" w:cs="宋体"/>
          <w:color w:val="000000" w:themeColor="text1"/>
          <w:spacing w:val="10"/>
          <w:highlight w:val="none"/>
          <w14:textFill>
            <w14:solidFill>
              <w14:schemeClr w14:val="tx1"/>
            </w14:solidFill>
          </w14:textFill>
        </w:rPr>
        <w:t>。</w:t>
      </w:r>
    </w:p>
    <w:p w14:paraId="0BCE1FF4">
      <w:pPr>
        <w:spacing w:line="440" w:lineRule="exact"/>
        <w:ind w:firstLine="43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5"/>
          <w:highlight w:val="none"/>
          <w14:textFill>
            <w14:solidFill>
              <w14:schemeClr w14:val="tx1"/>
            </w14:solidFill>
          </w14:textFill>
        </w:rPr>
        <w:t>3</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我方承诺在合同约定的期限内完成</w:t>
      </w:r>
      <w:r>
        <w:rPr>
          <w:rFonts w:ascii="宋体" w:hAnsi="宋体" w:eastAsia="宋体" w:cs="宋体"/>
          <w:color w:val="000000" w:themeColor="text1"/>
          <w:spacing w:val="8"/>
          <w:highlight w:val="none"/>
          <w14:textFill>
            <w14:solidFill>
              <w14:schemeClr w14:val="tx1"/>
            </w14:solidFill>
          </w14:textFill>
        </w:rPr>
        <w:t>所有工作内容</w:t>
      </w:r>
      <w:r>
        <w:rPr>
          <w:rFonts w:ascii="宋体" w:hAnsi="宋体" w:eastAsia="宋体" w:cs="宋体"/>
          <w:color w:val="000000" w:themeColor="text1"/>
          <w:spacing w:val="10"/>
          <w:highlight w:val="none"/>
          <w14:textFill>
            <w14:solidFill>
              <w14:schemeClr w14:val="tx1"/>
            </w14:solidFill>
          </w14:textFill>
        </w:rPr>
        <w:t>。</w:t>
      </w:r>
    </w:p>
    <w:p w14:paraId="28B1BD23">
      <w:pPr>
        <w:spacing w:line="440" w:lineRule="exact"/>
        <w:ind w:firstLine="429"/>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position w:val="1"/>
          <w:highlight w:val="none"/>
          <w14:textFill>
            <w14:solidFill>
              <w14:schemeClr w14:val="tx1"/>
            </w14:solidFill>
          </w14:textFill>
        </w:rPr>
        <w:t>6</w:t>
      </w:r>
      <w:r>
        <w:rPr>
          <w:rFonts w:ascii="宋体" w:hAnsi="宋体" w:eastAsia="宋体" w:cs="宋体"/>
          <w:color w:val="000000" w:themeColor="text1"/>
          <w:spacing w:val="11"/>
          <w:position w:val="1"/>
          <w:highlight w:val="none"/>
          <w14:textFill>
            <w14:solidFill>
              <w14:schemeClr w14:val="tx1"/>
            </w14:solidFill>
          </w14:textFill>
        </w:rPr>
        <w:t>．</w:t>
      </w:r>
      <w:r>
        <w:rPr>
          <w:rFonts w:ascii="宋体" w:hAnsi="宋体" w:eastAsia="宋体" w:cs="宋体"/>
          <w:color w:val="000000" w:themeColor="text1"/>
          <w:spacing w:val="10"/>
          <w:position w:val="1"/>
          <w:highlight w:val="none"/>
          <w14:textFill>
            <w14:solidFill>
              <w14:schemeClr w14:val="tx1"/>
            </w14:solidFill>
          </w14:textFill>
        </w:rPr>
        <w:t>我方在</w:t>
      </w:r>
      <w:r>
        <w:rPr>
          <w:rFonts w:ascii="宋体" w:hAnsi="宋体" w:eastAsia="宋体" w:cs="宋体"/>
          <w:color w:val="000000" w:themeColor="text1"/>
          <w:spacing w:val="9"/>
          <w:position w:val="1"/>
          <w:highlight w:val="none"/>
          <w14:textFill>
            <w14:solidFill>
              <w14:schemeClr w14:val="tx1"/>
            </w14:solidFill>
          </w14:textFill>
        </w:rPr>
        <w:t>此声明</w:t>
      </w:r>
      <w:r>
        <w:rPr>
          <w:rFonts w:ascii="宋体" w:hAnsi="宋体" w:eastAsia="宋体" w:cs="宋体"/>
          <w:color w:val="000000" w:themeColor="text1"/>
          <w:spacing w:val="11"/>
          <w:position w:val="1"/>
          <w:highlight w:val="none"/>
          <w14:textFill>
            <w14:solidFill>
              <w14:schemeClr w14:val="tx1"/>
            </w14:solidFill>
          </w14:textFill>
        </w:rPr>
        <w:t>，</w:t>
      </w:r>
      <w:r>
        <w:rPr>
          <w:rFonts w:ascii="宋体" w:hAnsi="宋体" w:eastAsia="宋体" w:cs="宋体"/>
          <w:color w:val="000000" w:themeColor="text1"/>
          <w:spacing w:val="9"/>
          <w:position w:val="1"/>
          <w:highlight w:val="none"/>
          <w14:textFill>
            <w14:solidFill>
              <w14:schemeClr w14:val="tx1"/>
            </w14:solidFill>
          </w14:textFill>
        </w:rPr>
        <w:t>所递交的投标文件及有关资料内容完整</w:t>
      </w:r>
      <w:r>
        <w:rPr>
          <w:rFonts w:ascii="宋体" w:hAnsi="宋体" w:eastAsia="宋体" w:cs="宋体"/>
          <w:color w:val="000000" w:themeColor="text1"/>
          <w:spacing w:val="11"/>
          <w:position w:val="1"/>
          <w:highlight w:val="none"/>
          <w14:textFill>
            <w14:solidFill>
              <w14:schemeClr w14:val="tx1"/>
            </w14:solidFill>
          </w14:textFill>
        </w:rPr>
        <w:t>、</w:t>
      </w:r>
      <w:r>
        <w:rPr>
          <w:rFonts w:ascii="宋体" w:hAnsi="宋体" w:eastAsia="宋体" w:cs="宋体"/>
          <w:color w:val="000000" w:themeColor="text1"/>
          <w:spacing w:val="9"/>
          <w:position w:val="1"/>
          <w:highlight w:val="none"/>
          <w14:textFill>
            <w14:solidFill>
              <w14:schemeClr w14:val="tx1"/>
            </w14:solidFill>
          </w14:textFill>
        </w:rPr>
        <w:t>真实和准确</w:t>
      </w:r>
      <w:r>
        <w:rPr>
          <w:rFonts w:ascii="宋体" w:hAnsi="宋体" w:eastAsia="宋体" w:cs="宋体"/>
          <w:color w:val="000000" w:themeColor="text1"/>
          <w:spacing w:val="11"/>
          <w:position w:val="1"/>
          <w:highlight w:val="none"/>
          <w14:textFill>
            <w14:solidFill>
              <w14:schemeClr w14:val="tx1"/>
            </w14:solidFill>
          </w14:textFill>
        </w:rPr>
        <w:t>。</w:t>
      </w:r>
    </w:p>
    <w:p w14:paraId="7B40EA1D">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投标人</w:t>
      </w:r>
      <w:r>
        <w:rPr>
          <w:rFonts w:ascii="宋体" w:hAnsi="宋体" w:eastAsia="宋体" w:cs="宋体"/>
          <w:color w:val="000000" w:themeColor="text1"/>
          <w:spacing w:val="-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（盖单位公章）</w:t>
      </w:r>
    </w:p>
    <w:p w14:paraId="21BE0AAB">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法定代表人或其委托代理人：（签字或盖章）</w:t>
      </w:r>
    </w:p>
    <w:p w14:paraId="30891870">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position w:val="15"/>
          <w:highlight w:val="none"/>
          <w14:textFill>
            <w14:solidFill>
              <w14:schemeClr w14:val="tx1"/>
            </w14:solidFill>
          </w14:textFill>
        </w:rPr>
        <w:t xml:space="preserve">地   址 </w:t>
      </w:r>
      <w:r>
        <w:rPr>
          <w:rFonts w:ascii="宋体" w:hAnsi="宋体" w:eastAsia="宋体" w:cs="宋体"/>
          <w:color w:val="000000" w:themeColor="text1"/>
          <w:spacing w:val="-69"/>
          <w:position w:val="15"/>
          <w:highlight w:val="none"/>
          <w14:textFill>
            <w14:solidFill>
              <w14:schemeClr w14:val="tx1"/>
            </w14:solidFill>
          </w14:textFill>
        </w:rPr>
        <w:t>：</w:t>
      </w:r>
    </w:p>
    <w:p w14:paraId="2707B624">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邮政</w:t>
      </w:r>
      <w:r>
        <w:rPr>
          <w:rFonts w:ascii="宋体" w:hAnsi="宋体" w:eastAsia="宋体" w:cs="宋体"/>
          <w:color w:val="000000" w:themeColor="text1"/>
          <w:spacing w:val="2"/>
          <w:highlight w:val="none"/>
          <w14:textFill>
            <w14:solidFill>
              <w14:schemeClr w14:val="tx1"/>
            </w14:solidFill>
          </w14:textFill>
        </w:rPr>
        <w:t>编码</w:t>
      </w:r>
      <w:r>
        <w:rPr>
          <w:rFonts w:ascii="宋体" w:hAnsi="宋体" w:eastAsia="宋体" w:cs="宋体"/>
          <w:color w:val="000000" w:themeColor="text1"/>
          <w:spacing w:val="4"/>
          <w:highlight w:val="none"/>
          <w14:textFill>
            <w14:solidFill>
              <w14:schemeClr w14:val="tx1"/>
            </w14:solidFill>
          </w14:textFill>
        </w:rPr>
        <w:t>：</w:t>
      </w:r>
    </w:p>
    <w:p w14:paraId="28EAEB1F">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电    话 </w:t>
      </w:r>
      <w:r>
        <w:rPr>
          <w:rFonts w:ascii="宋体" w:hAnsi="宋体" w:eastAsia="宋体" w:cs="宋体"/>
          <w:color w:val="000000" w:themeColor="text1"/>
          <w:spacing w:val="-94"/>
          <w:highlight w:val="none"/>
          <w14:textFill>
            <w14:solidFill>
              <w14:schemeClr w14:val="tx1"/>
            </w14:solidFill>
          </w14:textFill>
        </w:rPr>
        <w:t>：</w:t>
      </w:r>
    </w:p>
    <w:p w14:paraId="6F86B5D9">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传   真 </w:t>
      </w:r>
      <w:r>
        <w:rPr>
          <w:rFonts w:ascii="宋体" w:hAnsi="宋体" w:eastAsia="宋体" w:cs="宋体"/>
          <w:color w:val="000000" w:themeColor="text1"/>
          <w:spacing w:val="-67"/>
          <w:highlight w:val="none"/>
          <w14:textFill>
            <w14:solidFill>
              <w14:schemeClr w14:val="tx1"/>
            </w14:solidFill>
          </w14:textFill>
        </w:rPr>
        <w:t>：</w:t>
      </w:r>
    </w:p>
    <w:p w14:paraId="71BDBFEA">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开</w:t>
      </w:r>
      <w:r>
        <w:rPr>
          <w:rFonts w:ascii="宋体" w:hAnsi="宋体" w:eastAsia="宋体" w:cs="宋体"/>
          <w:color w:val="000000" w:themeColor="text1"/>
          <w:spacing w:val="5"/>
          <w:highlight w:val="none"/>
          <w14:textFill>
            <w14:solidFill>
              <w14:schemeClr w14:val="tx1"/>
            </w14:solidFill>
          </w14:textFill>
        </w:rPr>
        <w:t>户银行</w:t>
      </w:r>
      <w:r>
        <w:rPr>
          <w:rFonts w:ascii="宋体" w:hAnsi="宋体" w:eastAsia="宋体" w:cs="宋体"/>
          <w:color w:val="000000" w:themeColor="text1"/>
          <w:spacing w:val="7"/>
          <w:highlight w:val="none"/>
          <w14:textFill>
            <w14:solidFill>
              <w14:schemeClr w14:val="tx1"/>
            </w14:solidFill>
          </w14:textFill>
        </w:rPr>
        <w:t>：</w:t>
      </w:r>
    </w:p>
    <w:p w14:paraId="49FB4FCA">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账   号 </w:t>
      </w:r>
      <w:r>
        <w:rPr>
          <w:rFonts w:ascii="宋体" w:hAnsi="宋体" w:eastAsia="宋体" w:cs="宋体"/>
          <w:color w:val="000000" w:themeColor="text1"/>
          <w:spacing w:val="-72"/>
          <w:highlight w:val="none"/>
          <w14:textFill>
            <w14:solidFill>
              <w14:schemeClr w14:val="tx1"/>
            </w14:solidFill>
          </w14:textFill>
        </w:rPr>
        <w:t>：</w:t>
      </w:r>
    </w:p>
    <w:p w14:paraId="42B1BCBF">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日   期 </w:t>
      </w:r>
      <w:r>
        <w:rPr>
          <w:rFonts w:ascii="宋体" w:hAnsi="宋体" w:eastAsia="宋体" w:cs="宋体"/>
          <w:color w:val="000000" w:themeColor="text1"/>
          <w:spacing w:val="-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年   月   日</w:t>
      </w:r>
    </w:p>
    <w:p w14:paraId="1F14A329">
      <w:pPr>
        <w:spacing w:line="440" w:lineRule="exact"/>
        <w:rPr>
          <w:color w:val="000000" w:themeColor="text1"/>
          <w:highlight w:val="none"/>
          <w14:textFill>
            <w14:solidFill>
              <w14:schemeClr w14:val="tx1"/>
            </w14:solidFill>
          </w14:textFill>
        </w:rPr>
      </w:pPr>
    </w:p>
    <w:tbl>
      <w:tblPr>
        <w:tblStyle w:val="23"/>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729"/>
      </w:tblGrid>
      <w:tr w14:paraId="7B7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37" w:type="dxa"/>
            <w:vMerge w:val="restart"/>
            <w:noWrap w:val="0"/>
            <w:vAlign w:val="center"/>
          </w:tcPr>
          <w:p w14:paraId="05698CCA">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投标保证金</w:t>
            </w:r>
            <w:r>
              <w:rPr>
                <w:rFonts w:hint="eastAsia" w:ascii="宋体" w:hAnsi="宋体" w:eastAsia="宋体" w:cs="宋体"/>
                <w:sz w:val="21"/>
                <w:szCs w:val="21"/>
                <w:highlight w:val="none"/>
              </w:rPr>
              <w:t>退还账户信息</w:t>
            </w:r>
          </w:p>
        </w:tc>
        <w:tc>
          <w:tcPr>
            <w:tcW w:w="7729" w:type="dxa"/>
            <w:noWrap w:val="0"/>
            <w:vAlign w:val="center"/>
          </w:tcPr>
          <w:p w14:paraId="1D6592E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单位名称： </w:t>
            </w:r>
          </w:p>
        </w:tc>
      </w:tr>
      <w:tr w14:paraId="2C76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7" w:type="dxa"/>
            <w:vMerge w:val="continue"/>
            <w:noWrap w:val="0"/>
            <w:vAlign w:val="center"/>
          </w:tcPr>
          <w:p w14:paraId="69D4FE55">
            <w:pPr>
              <w:spacing w:line="240" w:lineRule="auto"/>
              <w:rPr>
                <w:rFonts w:hint="eastAsia" w:ascii="宋体" w:hAnsi="宋体" w:eastAsia="宋体" w:cs="宋体"/>
                <w:sz w:val="21"/>
                <w:szCs w:val="21"/>
                <w:highlight w:val="none"/>
              </w:rPr>
            </w:pPr>
          </w:p>
        </w:tc>
        <w:tc>
          <w:tcPr>
            <w:tcW w:w="7729" w:type="dxa"/>
            <w:noWrap w:val="0"/>
            <w:vAlign w:val="center"/>
          </w:tcPr>
          <w:p w14:paraId="216B1A5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r>
      <w:tr w14:paraId="5F4F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37" w:type="dxa"/>
            <w:vMerge w:val="continue"/>
            <w:noWrap w:val="0"/>
            <w:vAlign w:val="center"/>
          </w:tcPr>
          <w:p w14:paraId="39B50867">
            <w:pPr>
              <w:spacing w:line="240" w:lineRule="auto"/>
              <w:rPr>
                <w:rFonts w:hint="eastAsia" w:ascii="宋体" w:hAnsi="宋体" w:eastAsia="宋体" w:cs="宋体"/>
                <w:sz w:val="21"/>
                <w:szCs w:val="21"/>
                <w:highlight w:val="none"/>
              </w:rPr>
            </w:pPr>
          </w:p>
        </w:tc>
        <w:tc>
          <w:tcPr>
            <w:tcW w:w="7729" w:type="dxa"/>
            <w:noWrap w:val="0"/>
            <w:vAlign w:val="center"/>
          </w:tcPr>
          <w:p w14:paraId="7D403FC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tc>
      </w:tr>
      <w:tr w14:paraId="366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737" w:type="dxa"/>
            <w:vMerge w:val="continue"/>
            <w:noWrap w:val="0"/>
            <w:vAlign w:val="center"/>
          </w:tcPr>
          <w:p w14:paraId="0E7732E8">
            <w:pPr>
              <w:spacing w:line="240" w:lineRule="auto"/>
              <w:rPr>
                <w:rFonts w:hint="eastAsia" w:ascii="宋体" w:hAnsi="宋体" w:eastAsia="宋体" w:cs="宋体"/>
                <w:sz w:val="21"/>
                <w:szCs w:val="21"/>
                <w:highlight w:val="none"/>
              </w:rPr>
            </w:pPr>
          </w:p>
        </w:tc>
        <w:tc>
          <w:tcPr>
            <w:tcW w:w="7729" w:type="dxa"/>
            <w:noWrap w:val="0"/>
            <w:vAlign w:val="center"/>
          </w:tcPr>
          <w:p w14:paraId="0F14C223">
            <w:pPr>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银行行号：</w:t>
            </w:r>
          </w:p>
        </w:tc>
      </w:tr>
    </w:tbl>
    <w:p w14:paraId="226E4107">
      <w:pPr>
        <w:pStyle w:val="18"/>
        <w:rPr>
          <w:highlight w:val="none"/>
        </w:rPr>
        <w:sectPr>
          <w:headerReference r:id="rId21" w:type="first"/>
          <w:headerReference r:id="rId19" w:type="default"/>
          <w:footerReference r:id="rId22" w:type="default"/>
          <w:headerReference r:id="rId20" w:type="even"/>
          <w:pgSz w:w="11906" w:h="16838"/>
          <w:pgMar w:top="1440" w:right="1080" w:bottom="1440" w:left="1080" w:header="0" w:footer="714" w:gutter="0"/>
          <w:pgNumType w:fmt="decimal"/>
          <w:cols w:space="720" w:num="1"/>
          <w:docGrid w:linePitch="286" w:charSpace="0"/>
        </w:sectPr>
      </w:pPr>
    </w:p>
    <w:p w14:paraId="48DB1EAA">
      <w:pPr>
        <w:spacing w:before="101" w:line="440" w:lineRule="exact"/>
        <w:ind w:firstLine="3538"/>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9"/>
          <w:position w:val="2"/>
          <w:sz w:val="31"/>
          <w:szCs w:val="31"/>
          <w:highlight w:val="none"/>
          <w14:textFill>
            <w14:solidFill>
              <w14:schemeClr w14:val="tx1"/>
            </w14:solidFill>
          </w14:textFill>
        </w:rPr>
        <w:t>二</w:t>
      </w:r>
      <w:r>
        <w:rPr>
          <w:rFonts w:ascii="宋体" w:hAnsi="宋体" w:eastAsia="宋体" w:cs="宋体"/>
          <w:color w:val="000000" w:themeColor="text1"/>
          <w:spacing w:val="10"/>
          <w:position w:val="2"/>
          <w:sz w:val="31"/>
          <w:szCs w:val="31"/>
          <w:highlight w:val="none"/>
          <w14:textFill>
            <w14:solidFill>
              <w14:schemeClr w14:val="tx1"/>
            </w14:solidFill>
          </w14:textFill>
        </w:rPr>
        <w:t>、</w:t>
      </w:r>
      <w:r>
        <w:rPr>
          <w:rFonts w:ascii="宋体" w:hAnsi="宋体" w:eastAsia="宋体" w:cs="宋体"/>
          <w:color w:val="000000" w:themeColor="text1"/>
          <w:spacing w:val="9"/>
          <w:position w:val="2"/>
          <w:sz w:val="31"/>
          <w:szCs w:val="31"/>
          <w:highlight w:val="none"/>
          <w14:textFill>
            <w14:solidFill>
              <w14:schemeClr w14:val="tx1"/>
            </w14:solidFill>
          </w14:textFill>
        </w:rPr>
        <w:t>开标</w:t>
      </w:r>
      <w:r>
        <w:rPr>
          <w:rFonts w:ascii="宋体" w:hAnsi="宋体" w:eastAsia="宋体" w:cs="宋体"/>
          <w:color w:val="000000" w:themeColor="text1"/>
          <w:spacing w:val="8"/>
          <w:position w:val="2"/>
          <w:sz w:val="31"/>
          <w:szCs w:val="31"/>
          <w:highlight w:val="none"/>
          <w14:textFill>
            <w14:solidFill>
              <w14:schemeClr w14:val="tx1"/>
            </w14:solidFill>
          </w14:textFill>
        </w:rPr>
        <w:t>一览表</w:t>
      </w:r>
    </w:p>
    <w:p w14:paraId="214275AC">
      <w:pPr>
        <w:spacing w:before="184" w:line="440" w:lineRule="exac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5"/>
          <w:sz w:val="20"/>
          <w:szCs w:val="20"/>
          <w:highlight w:val="none"/>
          <w14:textFill>
            <w14:solidFill>
              <w14:schemeClr w14:val="tx1"/>
            </w14:solidFill>
          </w14:textFill>
        </w:rPr>
        <w:t>项目名称</w:t>
      </w:r>
      <w:r>
        <w:rPr>
          <w:rFonts w:ascii="宋体" w:hAnsi="宋体" w:eastAsia="宋体" w:cs="宋体"/>
          <w:color w:val="000000" w:themeColor="text1"/>
          <w:spacing w:val="6"/>
          <w:sz w:val="20"/>
          <w:szCs w:val="20"/>
          <w:highlight w:val="none"/>
          <w14:textFill>
            <w14:solidFill>
              <w14:schemeClr w14:val="tx1"/>
            </w14:solidFill>
          </w14:textFill>
        </w:rPr>
        <w:t>：</w:t>
      </w:r>
    </w:p>
    <w:p w14:paraId="389D0596">
      <w:pPr>
        <w:spacing w:line="440" w:lineRule="exact"/>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pacing w:val="5"/>
          <w:sz w:val="20"/>
          <w:szCs w:val="20"/>
          <w:highlight w:val="none"/>
          <w:lang w:val="en-US" w:eastAsia="zh-CN"/>
          <w14:textFill>
            <w14:solidFill>
              <w14:schemeClr w14:val="tx1"/>
            </w14:solidFill>
          </w14:textFill>
        </w:rPr>
        <w:t>招标</w:t>
      </w:r>
      <w:r>
        <w:rPr>
          <w:rFonts w:ascii="宋体" w:hAnsi="宋体" w:eastAsia="宋体" w:cs="宋体"/>
          <w:color w:val="000000" w:themeColor="text1"/>
          <w:spacing w:val="5"/>
          <w:sz w:val="20"/>
          <w:szCs w:val="20"/>
          <w:highlight w:val="none"/>
          <w14:textFill>
            <w14:solidFill>
              <w14:schemeClr w14:val="tx1"/>
            </w14:solidFill>
          </w14:textFill>
        </w:rPr>
        <w:t>编号</w:t>
      </w:r>
      <w:r>
        <w:rPr>
          <w:rFonts w:ascii="宋体" w:hAnsi="宋体" w:eastAsia="宋体" w:cs="宋体"/>
          <w:color w:val="000000" w:themeColor="text1"/>
          <w:spacing w:val="6"/>
          <w:sz w:val="20"/>
          <w:szCs w:val="20"/>
          <w:highlight w:val="none"/>
          <w14:textFill>
            <w14:solidFill>
              <w14:schemeClr w14:val="tx1"/>
            </w14:solidFill>
          </w14:textFill>
        </w:rPr>
        <w:t>：</w:t>
      </w:r>
      <w:r>
        <w:rPr>
          <w:rFonts w:hint="eastAsia" w:ascii="宋体" w:hAnsi="宋体" w:eastAsia="宋体" w:cs="宋体"/>
          <w:color w:val="000000" w:themeColor="text1"/>
          <w:spacing w:val="6"/>
          <w:sz w:val="20"/>
          <w:szCs w:val="20"/>
          <w:highlight w:val="none"/>
          <w14:textFill>
            <w14:solidFill>
              <w14:schemeClr w14:val="tx1"/>
            </w14:solidFill>
          </w14:textFill>
        </w:rPr>
        <w:t>NY-1FZB2502016</w:t>
      </w:r>
    </w:p>
    <w:p w14:paraId="2DBD45F0">
      <w:pPr>
        <w:spacing w:line="240" w:lineRule="auto"/>
        <w:jc w:val="center"/>
        <w:rPr>
          <w:rFonts w:hint="eastAsia" w:ascii="宋体" w:hAnsi="宋体" w:eastAsia="宋体" w:cs="宋体"/>
          <w:b/>
          <w:bCs/>
          <w:color w:val="000000" w:themeColor="text1"/>
          <w:spacing w:val="5"/>
          <w:sz w:val="32"/>
          <w:szCs w:val="32"/>
          <w:highlight w:val="none"/>
          <w:lang w:val="en-US" w:eastAsia="zh-CN"/>
          <w14:textFill>
            <w14:solidFill>
              <w14:schemeClr w14:val="tx1"/>
            </w14:solidFill>
          </w14:textFill>
        </w:rPr>
      </w:pPr>
    </w:p>
    <w:tbl>
      <w:tblPr>
        <w:tblStyle w:val="23"/>
        <w:tblW w:w="50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
        <w:gridCol w:w="2171"/>
        <w:gridCol w:w="2931"/>
        <w:gridCol w:w="2931"/>
        <w:gridCol w:w="1012"/>
      </w:tblGrid>
      <w:tr w14:paraId="2D04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383" w:type="pct"/>
            <w:vAlign w:val="center"/>
          </w:tcPr>
          <w:p w14:paraId="012D0F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04" w:type="pct"/>
            <w:gridSpan w:val="2"/>
            <w:vAlign w:val="center"/>
          </w:tcPr>
          <w:p w14:paraId="166ADA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496" w:type="pct"/>
            <w:vAlign w:val="center"/>
          </w:tcPr>
          <w:p w14:paraId="14C24A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515" w:type="pct"/>
            <w:vAlign w:val="center"/>
          </w:tcPr>
          <w:p w14:paraId="236FFA8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7C0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383" w:type="pct"/>
            <w:vMerge w:val="restart"/>
            <w:vAlign w:val="center"/>
          </w:tcPr>
          <w:p w14:paraId="098E8E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28D4D1CA">
            <w:pPr>
              <w:jc w:val="center"/>
              <w:rPr>
                <w:rFonts w:hint="eastAsia" w:ascii="宋体" w:hAnsi="宋体" w:eastAsia="宋体" w:cs="宋体"/>
                <w:color w:val="auto"/>
                <w:sz w:val="21"/>
                <w:szCs w:val="21"/>
                <w:highlight w:val="none"/>
              </w:rPr>
            </w:pPr>
          </w:p>
        </w:tc>
        <w:tc>
          <w:tcPr>
            <w:tcW w:w="1108" w:type="pct"/>
            <w:vMerge w:val="restart"/>
            <w:vAlign w:val="center"/>
          </w:tcPr>
          <w:p w14:paraId="0722AE3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运维服务</w:t>
            </w:r>
          </w:p>
          <w:p w14:paraId="7C0947AE">
            <w:pPr>
              <w:jc w:val="center"/>
              <w:rPr>
                <w:rFonts w:hint="eastAsia" w:ascii="宋体" w:hAnsi="宋体" w:eastAsia="宋体" w:cs="宋体"/>
                <w:color w:val="auto"/>
                <w:sz w:val="21"/>
                <w:szCs w:val="21"/>
                <w:highlight w:val="none"/>
              </w:rPr>
            </w:pPr>
          </w:p>
        </w:tc>
        <w:tc>
          <w:tcPr>
            <w:tcW w:w="1496" w:type="pct"/>
            <w:vAlign w:val="center"/>
          </w:tcPr>
          <w:p w14:paraId="06D710EA">
            <w:pPr>
              <w:pStyle w:val="1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焚烧发电项目</w:t>
            </w:r>
            <w:r>
              <w:rPr>
                <w:rFonts w:hint="eastAsia" w:ascii="宋体" w:hAnsi="宋体" w:eastAsia="宋体" w:cs="宋体"/>
                <w:color w:val="auto"/>
                <w:sz w:val="21"/>
                <w:szCs w:val="21"/>
                <w:highlight w:val="none"/>
                <w:lang w:val="en-US" w:eastAsia="zh-CN"/>
              </w:rPr>
              <w:t>环保在线监测设备运维服务</w:t>
            </w:r>
          </w:p>
        </w:tc>
        <w:tc>
          <w:tcPr>
            <w:tcW w:w="1496" w:type="pct"/>
            <w:vAlign w:val="center"/>
          </w:tcPr>
          <w:p w14:paraId="23A331B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p w14:paraId="1A754F28">
            <w:pPr>
              <w:pStyle w:val="1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515" w:type="pct"/>
            <w:vAlign w:val="center"/>
          </w:tcPr>
          <w:p w14:paraId="2F8C0D2B">
            <w:pPr>
              <w:jc w:val="center"/>
              <w:rPr>
                <w:rFonts w:hint="eastAsia" w:ascii="宋体" w:hAnsi="宋体" w:eastAsia="宋体" w:cs="宋体"/>
                <w:color w:val="auto"/>
                <w:sz w:val="21"/>
                <w:szCs w:val="21"/>
                <w:highlight w:val="none"/>
              </w:rPr>
            </w:pPr>
          </w:p>
        </w:tc>
      </w:tr>
      <w:tr w14:paraId="3E50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383" w:type="pct"/>
            <w:vMerge w:val="continue"/>
            <w:vAlign w:val="center"/>
          </w:tcPr>
          <w:p w14:paraId="3E25BB8A">
            <w:pPr>
              <w:jc w:val="center"/>
              <w:rPr>
                <w:rFonts w:hint="eastAsia" w:ascii="宋体" w:hAnsi="宋体" w:eastAsia="宋体" w:cs="宋体"/>
                <w:color w:val="auto"/>
                <w:sz w:val="21"/>
                <w:szCs w:val="21"/>
                <w:highlight w:val="none"/>
              </w:rPr>
            </w:pPr>
          </w:p>
        </w:tc>
        <w:tc>
          <w:tcPr>
            <w:tcW w:w="1108" w:type="pct"/>
            <w:vMerge w:val="continue"/>
            <w:vAlign w:val="center"/>
          </w:tcPr>
          <w:p w14:paraId="6693CE61">
            <w:pPr>
              <w:jc w:val="center"/>
              <w:rPr>
                <w:rFonts w:hint="eastAsia" w:ascii="宋体" w:hAnsi="宋体" w:eastAsia="宋体" w:cs="宋体"/>
                <w:color w:val="auto"/>
                <w:sz w:val="21"/>
                <w:szCs w:val="21"/>
                <w:highlight w:val="none"/>
              </w:rPr>
            </w:pPr>
          </w:p>
        </w:tc>
        <w:tc>
          <w:tcPr>
            <w:tcW w:w="1496" w:type="pct"/>
            <w:vAlign w:val="center"/>
          </w:tcPr>
          <w:p w14:paraId="129766B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危废处置项目</w:t>
            </w:r>
            <w:r>
              <w:rPr>
                <w:rFonts w:hint="eastAsia" w:ascii="宋体" w:hAnsi="宋体" w:eastAsia="宋体" w:cs="宋体"/>
                <w:color w:val="auto"/>
                <w:sz w:val="21"/>
                <w:szCs w:val="21"/>
                <w:highlight w:val="none"/>
                <w:lang w:val="en-US" w:eastAsia="zh-CN"/>
              </w:rPr>
              <w:t>环保在线监测设备运维服务</w:t>
            </w:r>
          </w:p>
        </w:tc>
        <w:tc>
          <w:tcPr>
            <w:tcW w:w="1496" w:type="pct"/>
            <w:vAlign w:val="center"/>
          </w:tcPr>
          <w:p w14:paraId="084C2A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p w14:paraId="1DA0AD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515" w:type="pct"/>
            <w:vAlign w:val="center"/>
          </w:tcPr>
          <w:p w14:paraId="38A77490">
            <w:pPr>
              <w:jc w:val="center"/>
              <w:rPr>
                <w:rFonts w:hint="eastAsia" w:ascii="宋体" w:hAnsi="宋体" w:eastAsia="宋体" w:cs="宋体"/>
                <w:color w:val="auto"/>
                <w:sz w:val="21"/>
                <w:szCs w:val="21"/>
                <w:highlight w:val="none"/>
              </w:rPr>
            </w:pPr>
          </w:p>
        </w:tc>
      </w:tr>
      <w:tr w14:paraId="6C4B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jc w:val="center"/>
        </w:trPr>
        <w:tc>
          <w:tcPr>
            <w:tcW w:w="383" w:type="pct"/>
            <w:vAlign w:val="center"/>
          </w:tcPr>
          <w:p w14:paraId="3AEBF96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04" w:type="pct"/>
            <w:gridSpan w:val="2"/>
            <w:vAlign w:val="center"/>
          </w:tcPr>
          <w:p w14:paraId="41C97F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备件（详见清单）</w:t>
            </w:r>
          </w:p>
        </w:tc>
        <w:tc>
          <w:tcPr>
            <w:tcW w:w="1496" w:type="pct"/>
            <w:vAlign w:val="center"/>
          </w:tcPr>
          <w:p w14:paraId="2326044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p w14:paraId="71C2E0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515" w:type="pct"/>
            <w:vAlign w:val="center"/>
          </w:tcPr>
          <w:p w14:paraId="4B0E5689">
            <w:pPr>
              <w:jc w:val="center"/>
              <w:rPr>
                <w:rFonts w:hint="eastAsia" w:ascii="宋体" w:hAnsi="宋体" w:eastAsia="宋体" w:cs="宋体"/>
                <w:color w:val="auto"/>
                <w:sz w:val="21"/>
                <w:szCs w:val="21"/>
                <w:highlight w:val="none"/>
              </w:rPr>
            </w:pPr>
          </w:p>
        </w:tc>
      </w:tr>
      <w:tr w14:paraId="2EECF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jc w:val="center"/>
        </w:trPr>
        <w:tc>
          <w:tcPr>
            <w:tcW w:w="2987" w:type="pct"/>
            <w:gridSpan w:val="3"/>
            <w:vAlign w:val="center"/>
          </w:tcPr>
          <w:p w14:paraId="5A3962FD">
            <w:pPr>
              <w:pStyle w:val="10"/>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012" w:type="pct"/>
            <w:gridSpan w:val="2"/>
            <w:vAlign w:val="center"/>
          </w:tcPr>
          <w:p w14:paraId="2DB7C3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投标总价（大写)：</w:t>
            </w:r>
          </w:p>
          <w:p w14:paraId="17B99A23">
            <w:pPr>
              <w:pStyle w:val="1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bl>
    <w:p w14:paraId="402DB0A4">
      <w:pPr>
        <w:pStyle w:val="14"/>
        <w:snapToGrid w:val="0"/>
        <w:spacing w:line="300" w:lineRule="auto"/>
        <w:rPr>
          <w:rFonts w:hint="eastAsia" w:ascii="宋体" w:hAnsi="宋体" w:eastAsia="宋体" w:cs="宋体"/>
          <w:color w:val="000000"/>
          <w:highlight w:val="none"/>
        </w:rPr>
      </w:pPr>
    </w:p>
    <w:p w14:paraId="67DBE0EF">
      <w:pPr>
        <w:pStyle w:val="21"/>
        <w:shd w:val="clear" w:color="auto" w:fill="FFFFFF"/>
        <w:wordWrap w:val="0"/>
        <w:spacing w:line="360" w:lineRule="auto"/>
        <w:ind w:firstLine="420" w:firstLineChars="200"/>
        <w:rPr>
          <w:rFonts w:hint="eastAsia" w:ascii="宋体" w:hAnsi="宋体" w:eastAsia="宋体" w:cs="宋体"/>
          <w:sz w:val="21"/>
          <w:szCs w:val="21"/>
          <w:highlight w:val="none"/>
          <w:lang w:val="en-US" w:eastAsia="zh-CN"/>
        </w:rPr>
      </w:pPr>
    </w:p>
    <w:p w14:paraId="497C81F5">
      <w:pPr>
        <w:pStyle w:val="21"/>
        <w:shd w:val="clear" w:color="auto" w:fill="FFFFFF"/>
        <w:wordWrap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p>
    <w:p w14:paraId="3B8A6F2D">
      <w:pPr>
        <w:pStyle w:val="21"/>
        <w:shd w:val="clear" w:color="auto" w:fill="FFFFFF"/>
        <w:wordWrap w:val="0"/>
        <w:spacing w:line="360" w:lineRule="auto"/>
        <w:ind w:firstLine="420" w:firstLineChars="200"/>
        <w:rPr>
          <w:rFonts w:hint="eastAsia" w:ascii="宋体" w:hAnsi="宋体" w:eastAsia="宋体" w:cs="宋体"/>
          <w:sz w:val="21"/>
          <w:szCs w:val="21"/>
          <w:highlight w:val="none"/>
        </w:rPr>
      </w:pPr>
      <w:r>
        <w:rPr>
          <w:rFonts w:hint="eastAsia" w:cs="宋体"/>
          <w:sz w:val="21"/>
          <w:szCs w:val="21"/>
          <w:highlight w:val="none"/>
          <w:lang w:val="en-US" w:eastAsia="zh-CN"/>
        </w:rPr>
        <w:t>1、报价</w:t>
      </w:r>
      <w:r>
        <w:rPr>
          <w:rFonts w:hint="eastAsia" w:ascii="宋体" w:hAnsi="宋体" w:eastAsia="宋体" w:cs="宋体"/>
          <w:sz w:val="21"/>
          <w:szCs w:val="21"/>
          <w:highlight w:val="none"/>
        </w:rPr>
        <w:t>包括招标文件所确定的招标范围内的一切人员工资、奖金、福利、五险一金、通讯费、意外险、服装费、各种加班费、夜餐费、管理费用、税费、利润等完成合同所需的一切本身和不可或缺的所有工作开支、政策性文件规定即合同包含的所有风险、责任等各项全部费用（包括但不限于运维费、检测费、驻场服务费/差旅费、材料费、维修费、税费等）并</w:t>
      </w:r>
      <w:r>
        <w:rPr>
          <w:rFonts w:hint="eastAsia" w:cs="宋体"/>
          <w:sz w:val="21"/>
          <w:szCs w:val="21"/>
          <w:highlight w:val="none"/>
          <w:lang w:val="en-US" w:eastAsia="zh-CN"/>
        </w:rPr>
        <w:t>由投标人</w:t>
      </w:r>
      <w:r>
        <w:rPr>
          <w:rFonts w:hint="eastAsia" w:ascii="宋体" w:hAnsi="宋体" w:eastAsia="宋体" w:cs="宋体"/>
          <w:sz w:val="21"/>
          <w:szCs w:val="21"/>
          <w:highlight w:val="none"/>
        </w:rPr>
        <w:t>承担一切风险责任。</w:t>
      </w:r>
    </w:p>
    <w:p w14:paraId="1A8475A0">
      <w:pPr>
        <w:pStyle w:val="9"/>
        <w:spacing w:before="1"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2、报价一经涂改，应在涂改处加盖单位公章或由法定代表人或其授权代表签字或加盖单位公章，否则评标委员会将不接受该修改内容。</w:t>
      </w:r>
    </w:p>
    <w:p w14:paraId="6A375334">
      <w:pPr>
        <w:pStyle w:val="9"/>
        <w:spacing w:before="1"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3、大写金额与小写金额不一致时，以大写金额为准。</w:t>
      </w:r>
    </w:p>
    <w:p w14:paraId="17FE1505">
      <w:pPr>
        <w:spacing w:line="440" w:lineRule="exact"/>
        <w:ind w:firstLine="118"/>
        <w:contextualSpacing/>
        <w:rPr>
          <w:rFonts w:hint="eastAsia" w:ascii="宋体" w:hAnsi="宋体" w:eastAsia="宋体" w:cs="宋体"/>
          <w:color w:val="000000" w:themeColor="text1"/>
          <w:spacing w:val="10"/>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投</w:t>
      </w:r>
      <w:r>
        <w:rPr>
          <w:rFonts w:hint="eastAsia" w:ascii="宋体" w:hAnsi="宋体" w:eastAsia="宋体" w:cs="宋体"/>
          <w:color w:val="000000" w:themeColor="text1"/>
          <w:spacing w:val="7"/>
          <w:sz w:val="21"/>
          <w:szCs w:val="21"/>
          <w:highlight w:val="none"/>
          <w14:textFill>
            <w14:solidFill>
              <w14:schemeClr w14:val="tx1"/>
            </w14:solidFill>
          </w14:textFill>
        </w:rPr>
        <w:t>标人（盖公章</w:t>
      </w:r>
      <w:r>
        <w:rPr>
          <w:rFonts w:hint="eastAsia" w:ascii="宋体" w:hAnsi="宋体" w:eastAsia="宋体" w:cs="宋体"/>
          <w:color w:val="000000" w:themeColor="text1"/>
          <w:spacing w:val="10"/>
          <w:sz w:val="21"/>
          <w:szCs w:val="21"/>
          <w:highlight w:val="none"/>
          <w14:textFill>
            <w14:solidFill>
              <w14:schemeClr w14:val="tx1"/>
            </w14:solidFill>
          </w14:textFill>
        </w:rPr>
        <w:t>）：</w:t>
      </w:r>
    </w:p>
    <w:p w14:paraId="0A5AEC32">
      <w:pPr>
        <w:spacing w:line="440" w:lineRule="exact"/>
        <w:ind w:firstLine="118"/>
        <w:contextualSpacing/>
        <w:rPr>
          <w:rFonts w:hint="eastAsia" w:ascii="宋体" w:hAnsi="宋体" w:eastAsia="宋体" w:cs="宋体"/>
          <w:color w:val="000000" w:themeColor="text1"/>
          <w:spacing w:val="10"/>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法定代表人或其委托代理人（签字或</w:t>
      </w:r>
      <w:r>
        <w:rPr>
          <w:rFonts w:hint="eastAsia" w:ascii="宋体" w:hAnsi="宋体" w:eastAsia="宋体" w:cs="宋体"/>
          <w:color w:val="000000" w:themeColor="text1"/>
          <w:spacing w:val="8"/>
          <w:sz w:val="21"/>
          <w:szCs w:val="21"/>
          <w:highlight w:val="none"/>
          <w14:textFill>
            <w14:solidFill>
              <w14:schemeClr w14:val="tx1"/>
            </w14:solidFill>
          </w14:textFill>
        </w:rPr>
        <w:t>盖章</w:t>
      </w:r>
      <w:r>
        <w:rPr>
          <w:rFonts w:hint="eastAsia" w:ascii="宋体" w:hAnsi="宋体" w:eastAsia="宋体" w:cs="宋体"/>
          <w:color w:val="000000" w:themeColor="text1"/>
          <w:spacing w:val="10"/>
          <w:sz w:val="21"/>
          <w:szCs w:val="21"/>
          <w:highlight w:val="none"/>
          <w14:textFill>
            <w14:solidFill>
              <w14:schemeClr w14:val="tx1"/>
            </w14:solidFill>
          </w14:textFill>
        </w:rPr>
        <w:t>）：</w:t>
      </w:r>
    </w:p>
    <w:p w14:paraId="5BDF9D83">
      <w:pPr>
        <w:spacing w:line="440" w:lineRule="exact"/>
        <w:ind w:firstLine="118"/>
        <w:contextualSpacing/>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日期：</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年</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月   日</w:t>
      </w:r>
      <w:bookmarkStart w:id="124" w:name="_bookmark42"/>
      <w:bookmarkEnd w:id="124"/>
      <w:bookmarkStart w:id="125" w:name="_Toc101294424"/>
      <w:bookmarkStart w:id="126" w:name="_Toc101294494"/>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74043801">
      <w:pPr>
        <w:spacing w:before="101" w:line="440" w:lineRule="exact"/>
        <w:jc w:val="center"/>
        <w:outlineLvl w:val="6"/>
        <w:rPr>
          <w:rFonts w:hint="eastAsia" w:ascii="宋体" w:hAnsi="宋体" w:eastAsia="宋体" w:cs="宋体"/>
          <w:color w:val="000000" w:themeColor="text1"/>
          <w:spacing w:val="9"/>
          <w:position w:val="2"/>
          <w:sz w:val="31"/>
          <w:szCs w:val="31"/>
          <w:highlight w:val="none"/>
          <w:lang w:val="en-US" w:eastAsia="zh-CN"/>
          <w14:textFill>
            <w14:solidFill>
              <w14:schemeClr w14:val="tx1"/>
            </w14:solidFill>
          </w14:textFill>
        </w:rPr>
      </w:pPr>
      <w:r>
        <w:rPr>
          <w:rFonts w:hint="eastAsia" w:ascii="宋体" w:hAnsi="宋体" w:eastAsia="宋体" w:cs="宋体"/>
          <w:color w:val="000000" w:themeColor="text1"/>
          <w:spacing w:val="9"/>
          <w:position w:val="2"/>
          <w:sz w:val="31"/>
          <w:szCs w:val="31"/>
          <w:highlight w:val="none"/>
          <w:lang w:val="en-US" w:eastAsia="zh-CN"/>
          <w14:textFill>
            <w14:solidFill>
              <w14:schemeClr w14:val="tx1"/>
            </w14:solidFill>
          </w14:textFill>
        </w:rPr>
        <w:t>备件清单</w:t>
      </w:r>
    </w:p>
    <w:tbl>
      <w:tblPr>
        <w:tblStyle w:val="23"/>
        <w:tblW w:w="9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9"/>
        <w:gridCol w:w="2500"/>
        <w:gridCol w:w="662"/>
        <w:gridCol w:w="800"/>
        <w:gridCol w:w="1500"/>
        <w:gridCol w:w="988"/>
        <w:gridCol w:w="1104"/>
      </w:tblGrid>
      <w:tr w14:paraId="3110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0E5A9AD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名称</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C7FE5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B09623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E0748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4E8762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总限价（元）</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BC0B240">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17D76FF">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总金额（元）</w:t>
            </w:r>
          </w:p>
        </w:tc>
      </w:tr>
      <w:tr w14:paraId="73DE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3F47A8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探头滤芯</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8CDD6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编号6023104</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64899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685AC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D9A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6000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4591A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F9E20A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AA6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975DC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O型圈80×3</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6D9C76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编号5310020</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07666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A1BB8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653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DE5F41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356EC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E2C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28956E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四氟管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465AA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F864F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17BC9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CF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044405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9C67A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7E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6F31C3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四氟管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CEBAE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D41302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263A4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70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144F1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04923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35F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171E83F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固态继电器（20A）</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96433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编号6061819</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9B117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F78E1C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B5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3600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933B3D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A1FCEC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1F1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FA86C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固态继电器（40A）</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4B35A5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编号6061818</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C9C7C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28EFE0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38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3600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C6458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F8117D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8A1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6DCE68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前置过滤器</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96A60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编号：2088243</w:t>
            </w:r>
          </w:p>
          <w:p w14:paraId="3BD3FA7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过滤筒10um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C0C1F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59AD6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82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26FF29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BCF1FF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265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78363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1879F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编号：4090638</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3E225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062B3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8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1800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21E6A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88449B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7A9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3D394C8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气管三通接头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4FB55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直径8毫米</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8F666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E46E2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43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84708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75A19A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4CE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29BD82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排液阀</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0BFD5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编号：636-56017</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B0C91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75490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84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8400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D04FCC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8CBE1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4BE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54629E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搅拌马达组件</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E700CD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编号：638-28040-41</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C2802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4386FB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BB4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4200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D6C916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8A771C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F5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2DE4F85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过滤膜</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53E2F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编号：046-01651-01</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87A10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8F30EE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9F7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1380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553E0E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05741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9F5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1191F60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电源板24V</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EBFD9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编号：636-59061</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655543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6B1E5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1B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3440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6F5F4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90273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8DC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6A7670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探杆加热器 4 230V  L=1050MM</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8972D5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编号：2088250，新型号2114222</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E3DF5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4F7663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C4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4262A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A2145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1A0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199618C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气室过滤器</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DD30C3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编号：2045339</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3EDEA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02D4D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EB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2500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77F2E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B5576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5CD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1896E3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柱塞头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D98B5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638-59296-01</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DDC179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86A455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36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EE2408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B7BB0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816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063B9B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蠕动泵管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5AB606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内径3.2mm，外径6.4mm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78ABB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BFED0E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0B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760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4EB0D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FB58B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FE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134156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减压阀（铜）</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228AD1F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80459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7A2CE1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30B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11700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65C56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B8641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8C4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369A74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减压阀（不锈钢）</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7CD1D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299AA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3653C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AC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6000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EE7693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2BA53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608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56BBAF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公示牌</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AEBF27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4FCF9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6DBD4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9B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EC4CA1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69A7A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21B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F6E1D6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标气管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49A03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BEDD2E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B9A45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C6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10000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8B1FE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4821B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C82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667D920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标气管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2499DE1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C3764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CF55F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05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10000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FF8CD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2249D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13D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11E68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卡套接头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6F24B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6mmPVCF</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28137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D96CD7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18C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444222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589ED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4C9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200D86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快插接头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0BCCB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B6637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8F600D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8B9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4FE1D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34F16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47D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52F46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不锈钢卡套接头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4FE68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D1975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B3D4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3D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77E438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C9A24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A8E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33095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探头加热棒</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89AFC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ED4E5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AC838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A46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13500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FFBCE3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21E2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0F2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0"/>
            <w:vAlign w:val="center"/>
          </w:tcPr>
          <w:p w14:paraId="13E8397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蠕动泵</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74AC3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801E0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08B2B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A6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25000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5DA660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CA101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FB7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276BF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泵管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FBDED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4827A7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4E8D3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F9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750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7E98A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B199F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499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3304BA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注射头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5E096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5AA90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4AD76D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C1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800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9F00D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97F0E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212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62D6B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自吸泵</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F1B45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5C2C5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E7EEB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23E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17600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B3909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B6A35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47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566D18A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进样管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98B63C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C321B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53459D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D8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1800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1079DD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19E36A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9C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51AA6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八通阀接头</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97312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95993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0FBBA1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3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1600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6F76CB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7B9C91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6FA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D860D2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6481C4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9340F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96599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54A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09BD1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A0BCDE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074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5AF4957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4017+模块</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932DB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F4C5B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73FE5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FE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20800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D43E2A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239B3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D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33344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4520模块</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E0E06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23812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5831E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0FF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22400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175D4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B4752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2FD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5B2208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氧化锆传感器</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F5DBE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旧货号：2094457 ，新货号：8999809</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4CC60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B86B5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969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181092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EBA69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0F5CD7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F1E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28F966A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气室过滤器</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4CDB7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货号：2045339</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4021F3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B8DDF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C2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33016</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ECC547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F8B71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B6A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01417A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单向阀</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2C704B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货号：5310158</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6FC2D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98611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CF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32480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E0EC29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9B1B8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CAA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0EB493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干燥剂筒</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D99287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货号：5320799</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E98941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D869A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44B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101542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2DE9C5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E5FE6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C39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377508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加热管线</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7C824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旧货号：6062376； 新货号：6070867;整根不能截断，JH3F d6/8 200度，L=40m， CPT100/ELH/2ADW.NW6/8</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61A8C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71C477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FAA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145628</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B95298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D33F73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87E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5BB00C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伴热管线</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22C15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新货号：6072681，型号：ELH/2adw-SP，230V50Hz，2*2025W，L=45m，耐热200℃，NW：1*6,1*4</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2ABC2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6119A7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F85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84698</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55255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3D60DF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B01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34CF8E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伴热管线</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7BFC08B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新货号：6071655，型号：ELH/2adw-SP，230V50Hz，3150W，L=35m，耐热200℃，NW：1*6,1*4</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66BDC5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40786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E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56382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A4912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78563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F4B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196E91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粉尘仪</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0BE96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型号：FWE200-230V 2AO，含控制箱（变频器、PLC等），测量元件（镜头组、加热室），仪表箱（反馈、控制单元），管线，风机，电机等。</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4AFC7C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8D053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AB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389985</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43B167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1E18C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9BD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0910015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MCS100FT "LPMS01 控制 "电气板</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E34974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货号：2124095</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D99A9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6D5DE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F0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41022</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61B8918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8ABC77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FC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621F665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处理器系统模块 LINUX</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870C06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货号：2130536</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4AC8C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F6D3C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DB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24091</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1F39D74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39E065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613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7D42CA4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SCU 面板</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6C528E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货号：2056275</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60C735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7DAE2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BD0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90144</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4AF7581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0E4F7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D8F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4B2AA83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PH电极</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AFC00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哈希  PHDTM差分PH电极</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9ECACB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07D9F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37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10000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00161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EE90A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5BE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57C375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COD维护包</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A6B23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哈希  货号：8992000</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91D73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B8A5D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ADC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0888D83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AC8E60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0FB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2FD6975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氨氮维护包</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BCFD7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NA8000 货号：8646900</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368688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04FEDC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16D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3500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7E2CBE8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DD79ED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FA3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769" w:type="dxa"/>
            <w:tcBorders>
              <w:top w:val="single" w:color="000000" w:sz="4" w:space="0"/>
              <w:left w:val="single" w:color="000000" w:sz="4" w:space="0"/>
              <w:bottom w:val="single" w:color="000000" w:sz="4" w:space="0"/>
              <w:right w:val="single" w:color="000000" w:sz="4" w:space="0"/>
            </w:tcBorders>
            <w:noWrap/>
            <w:vAlign w:val="center"/>
          </w:tcPr>
          <w:p w14:paraId="0714D55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粉尘仪风机滤芯</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FFCC7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货号：5335043</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EE40D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0C39E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482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7200</w:t>
            </w:r>
          </w:p>
        </w:tc>
        <w:tc>
          <w:tcPr>
            <w:tcW w:w="988" w:type="dxa"/>
            <w:tcBorders>
              <w:top w:val="single" w:color="000000" w:sz="4" w:space="0"/>
              <w:left w:val="single" w:color="000000" w:sz="4" w:space="0"/>
              <w:bottom w:val="single" w:color="000000" w:sz="4" w:space="0"/>
              <w:right w:val="single" w:color="000000" w:sz="4" w:space="0"/>
            </w:tcBorders>
            <w:noWrap/>
            <w:vAlign w:val="center"/>
          </w:tcPr>
          <w:p w14:paraId="3850F9E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3E0B3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3D356BA8">
      <w:pPr>
        <w:spacing w:before="101" w:line="440" w:lineRule="exact"/>
        <w:jc w:val="both"/>
        <w:outlineLvl w:val="6"/>
        <w:rPr>
          <w:rFonts w:hint="default" w:ascii="宋体" w:hAnsi="宋体" w:eastAsia="宋体" w:cs="宋体"/>
          <w:color w:val="000000" w:themeColor="text1"/>
          <w:spacing w:val="9"/>
          <w:position w:val="2"/>
          <w:sz w:val="31"/>
          <w:szCs w:val="31"/>
          <w:highlight w:val="none"/>
          <w:lang w:val="en-US" w:eastAsia="zh-CN"/>
          <w14:textFill>
            <w14:solidFill>
              <w14:schemeClr w14:val="tx1"/>
            </w14:solidFill>
          </w14:textFill>
        </w:rPr>
        <w:sectPr>
          <w:headerReference r:id="rId23" w:type="default"/>
          <w:footerReference r:id="rId24" w:type="default"/>
          <w:pgSz w:w="11906" w:h="16838"/>
          <w:pgMar w:top="1134" w:right="1077" w:bottom="1134" w:left="1077" w:header="0" w:footer="714" w:gutter="0"/>
          <w:pgNumType w:fmt="decimal"/>
          <w:cols w:space="720" w:num="1"/>
          <w:docGrid w:linePitch="286" w:charSpace="0"/>
        </w:sectPr>
      </w:pPr>
    </w:p>
    <w:p w14:paraId="5D531288">
      <w:pPr>
        <w:spacing w:before="101" w:line="440" w:lineRule="exact"/>
        <w:outlineLvl w:val="6"/>
        <w:rPr>
          <w:rFonts w:hint="eastAsia" w:ascii="宋体" w:hAnsi="宋体" w:eastAsia="宋体" w:cs="宋体"/>
          <w:color w:val="000000" w:themeColor="text1"/>
          <w:spacing w:val="9"/>
          <w:position w:val="2"/>
          <w:sz w:val="31"/>
          <w:szCs w:val="31"/>
          <w:highlight w:val="none"/>
          <w:lang w:val="en-US" w:eastAsia="zh-CN"/>
          <w14:textFill>
            <w14:solidFill>
              <w14:schemeClr w14:val="tx1"/>
            </w14:solidFill>
          </w14:textFill>
        </w:rPr>
      </w:pPr>
    </w:p>
    <w:p w14:paraId="778116E6">
      <w:pPr>
        <w:spacing w:before="101" w:line="440" w:lineRule="exact"/>
        <w:ind w:firstLine="3538"/>
        <w:outlineLvl w:val="6"/>
        <w:rPr>
          <w:rFonts w:hint="default" w:ascii="宋体" w:hAnsi="宋体" w:eastAsia="宋体" w:cs="宋体"/>
          <w:color w:val="000000" w:themeColor="text1"/>
          <w:sz w:val="31"/>
          <w:szCs w:val="31"/>
          <w:highlight w:val="none"/>
          <w:lang w:val="en-US" w:eastAsia="zh-CN"/>
          <w14:textFill>
            <w14:solidFill>
              <w14:schemeClr w14:val="tx1"/>
            </w14:solidFill>
          </w14:textFill>
        </w:rPr>
      </w:pPr>
      <w:r>
        <w:rPr>
          <w:rFonts w:hint="eastAsia" w:ascii="宋体" w:hAnsi="宋体" w:eastAsia="宋体" w:cs="宋体"/>
          <w:color w:val="000000" w:themeColor="text1"/>
          <w:spacing w:val="9"/>
          <w:position w:val="2"/>
          <w:sz w:val="31"/>
          <w:szCs w:val="31"/>
          <w:highlight w:val="none"/>
          <w:lang w:val="en-US" w:eastAsia="zh-CN"/>
          <w14:textFill>
            <w14:solidFill>
              <w14:schemeClr w14:val="tx1"/>
            </w14:solidFill>
          </w14:textFill>
        </w:rPr>
        <w:t>三</w:t>
      </w:r>
      <w:r>
        <w:rPr>
          <w:rFonts w:ascii="宋体" w:hAnsi="宋体" w:eastAsia="宋体" w:cs="宋体"/>
          <w:color w:val="000000" w:themeColor="text1"/>
          <w:spacing w:val="10"/>
          <w:position w:val="2"/>
          <w:sz w:val="31"/>
          <w:szCs w:val="31"/>
          <w:highlight w:val="none"/>
          <w14:textFill>
            <w14:solidFill>
              <w14:schemeClr w14:val="tx1"/>
            </w14:solidFill>
          </w14:textFill>
        </w:rPr>
        <w:t>、</w:t>
      </w:r>
      <w:r>
        <w:rPr>
          <w:rFonts w:hint="eastAsia" w:ascii="宋体" w:hAnsi="宋体" w:eastAsia="宋体" w:cs="宋体"/>
          <w:color w:val="000000" w:themeColor="text1"/>
          <w:spacing w:val="9"/>
          <w:position w:val="2"/>
          <w:sz w:val="31"/>
          <w:szCs w:val="31"/>
          <w:highlight w:val="none"/>
          <w:lang w:val="en-US" w:eastAsia="zh-CN"/>
          <w14:textFill>
            <w14:solidFill>
              <w14:schemeClr w14:val="tx1"/>
            </w14:solidFill>
          </w14:textFill>
        </w:rPr>
        <w:t>投标报价明细表</w:t>
      </w:r>
    </w:p>
    <w:p w14:paraId="0961F6DF">
      <w:pPr>
        <w:spacing w:line="360" w:lineRule="auto"/>
        <w:jc w:val="left"/>
        <w:rPr>
          <w:rFonts w:hAnsi="宋体"/>
          <w:color w:val="auto"/>
          <w:sz w:val="32"/>
          <w:szCs w:val="32"/>
          <w:highlight w:val="none"/>
        </w:rPr>
      </w:pPr>
      <w:r>
        <w:rPr>
          <w:rFonts w:hint="eastAsia" w:hAnsi="宋体" w:cs="宋体"/>
          <w:snapToGrid w:val="0"/>
          <w:color w:val="auto"/>
          <w:sz w:val="32"/>
          <w:szCs w:val="32"/>
          <w:highlight w:val="non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101E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4" w:type="dxa"/>
          </w:tcPr>
          <w:p w14:paraId="61C3B8DB">
            <w:pPr>
              <w:pStyle w:val="14"/>
              <w:widowControl w:val="0"/>
              <w:snapToGrid w:val="0"/>
              <w:spacing w:line="360" w:lineRule="auto"/>
              <w:jc w:val="both"/>
              <w:rPr>
                <w:rFonts w:hint="eastAsia" w:ascii="宋体" w:hAnsi="宋体" w:eastAsia="宋体" w:cs="宋体"/>
                <w:snapToGrid w:val="0"/>
                <w:color w:val="auto"/>
                <w:sz w:val="32"/>
                <w:szCs w:val="32"/>
                <w:highlight w:val="none"/>
                <w:lang w:eastAsia="zh-CN"/>
              </w:rPr>
            </w:pPr>
          </w:p>
          <w:p w14:paraId="19EAEBA2">
            <w:pPr>
              <w:pStyle w:val="14"/>
              <w:widowControl w:val="0"/>
              <w:snapToGrid w:val="0"/>
              <w:spacing w:line="360" w:lineRule="auto"/>
              <w:jc w:val="both"/>
              <w:rPr>
                <w:rFonts w:hint="eastAsia" w:ascii="宋体" w:hAnsi="宋体" w:eastAsia="宋体" w:cs="宋体"/>
                <w:snapToGrid w:val="0"/>
                <w:color w:val="auto"/>
                <w:sz w:val="32"/>
                <w:szCs w:val="32"/>
                <w:highlight w:val="none"/>
                <w:lang w:eastAsia="zh-CN"/>
              </w:rPr>
            </w:pPr>
          </w:p>
          <w:p w14:paraId="358719B0">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75B1C02D">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3518F0C1">
            <w:pPr>
              <w:pStyle w:val="14"/>
              <w:widowControl w:val="0"/>
              <w:snapToGrid w:val="0"/>
              <w:spacing w:line="360" w:lineRule="auto"/>
              <w:jc w:val="center"/>
              <w:rPr>
                <w:rFonts w:hint="eastAsia" w:ascii="宋体" w:hAnsi="宋体" w:eastAsia="宋体" w:cs="宋体"/>
                <w:snapToGrid w:val="0"/>
                <w:color w:val="auto"/>
                <w:sz w:val="32"/>
                <w:szCs w:val="32"/>
                <w:highlight w:val="none"/>
              </w:rPr>
            </w:pPr>
            <w:r>
              <w:rPr>
                <w:rFonts w:hint="eastAsia" w:ascii="宋体" w:hAnsi="宋体" w:eastAsia="宋体" w:cs="宋体"/>
                <w:snapToGrid w:val="0"/>
                <w:color w:val="auto"/>
                <w:sz w:val="32"/>
                <w:szCs w:val="32"/>
                <w:highlight w:val="none"/>
              </w:rPr>
              <w:t>格式自拟</w:t>
            </w:r>
          </w:p>
          <w:p w14:paraId="0013E1EE">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0A726980">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19A00EF1">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011FAFBD">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410C139C">
            <w:pPr>
              <w:pStyle w:val="14"/>
              <w:widowControl w:val="0"/>
              <w:snapToGrid w:val="0"/>
              <w:spacing w:line="360" w:lineRule="auto"/>
              <w:jc w:val="both"/>
              <w:rPr>
                <w:rFonts w:hint="eastAsia" w:ascii="宋体" w:hAnsi="宋体" w:eastAsia="宋体" w:cs="宋体"/>
                <w:snapToGrid w:val="0"/>
                <w:color w:val="auto"/>
                <w:sz w:val="32"/>
                <w:szCs w:val="32"/>
                <w:highlight w:val="none"/>
              </w:rPr>
            </w:pPr>
          </w:p>
          <w:p w14:paraId="051C694B">
            <w:pPr>
              <w:pStyle w:val="14"/>
              <w:widowControl w:val="0"/>
              <w:snapToGrid w:val="0"/>
              <w:spacing w:line="360" w:lineRule="auto"/>
              <w:jc w:val="both"/>
              <w:rPr>
                <w:rFonts w:hint="eastAsia" w:ascii="宋体" w:hAnsi="宋体" w:eastAsia="宋体" w:cs="宋体"/>
                <w:snapToGrid w:val="0"/>
                <w:color w:val="auto"/>
                <w:sz w:val="32"/>
                <w:szCs w:val="32"/>
                <w:highlight w:val="none"/>
              </w:rPr>
            </w:pPr>
          </w:p>
        </w:tc>
      </w:tr>
    </w:tbl>
    <w:p w14:paraId="170A296B">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pPr>
    </w:p>
    <w:p w14:paraId="72184D4A">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pPr>
    </w:p>
    <w:p w14:paraId="0B486D02">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pPr>
    </w:p>
    <w:p w14:paraId="6BCA7C9D">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投标人（盖公章）：</w:t>
      </w:r>
    </w:p>
    <w:p w14:paraId="197360BB">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法定代表人或其委托代理人（签字或盖章）：</w:t>
      </w:r>
    </w:p>
    <w:p w14:paraId="5D9FAE7F">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日期：年    月    日</w:t>
      </w:r>
    </w:p>
    <w:p w14:paraId="4781FAD4">
      <w:pPr>
        <w:spacing w:line="440" w:lineRule="exact"/>
        <w:ind w:firstLine="118"/>
        <w:contextualSpacing/>
        <w:rPr>
          <w:rFonts w:hint="eastAsia" w:ascii="宋体" w:hAnsi="宋体" w:eastAsia="宋体" w:cs="宋体"/>
          <w:color w:val="000000" w:themeColor="text1"/>
          <w:spacing w:val="8"/>
          <w:sz w:val="21"/>
          <w:szCs w:val="21"/>
          <w:highlight w:val="none"/>
          <w14:textFill>
            <w14:solidFill>
              <w14:schemeClr w14:val="tx1"/>
            </w14:solidFill>
          </w14:textFill>
        </w:rPr>
        <w:sectPr>
          <w:pgSz w:w="11906" w:h="16838"/>
          <w:pgMar w:top="1134" w:right="1077" w:bottom="1134" w:left="1077" w:header="0" w:footer="714" w:gutter="0"/>
          <w:pgNumType w:fmt="decimal"/>
          <w:cols w:space="720" w:num="1"/>
          <w:docGrid w:linePitch="286" w:charSpace="0"/>
        </w:sectPr>
      </w:pPr>
    </w:p>
    <w:p w14:paraId="2632183C">
      <w:pPr>
        <w:pStyle w:val="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第三部分</w:t>
      </w:r>
      <w:r>
        <w:rPr>
          <w:color w:val="000000" w:themeColor="text1"/>
          <w:spacing w:val="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资信文件</w:t>
      </w:r>
      <w:bookmarkEnd w:id="125"/>
      <w:bookmarkEnd w:id="126"/>
    </w:p>
    <w:p w14:paraId="4D36F77D">
      <w:pPr>
        <w:spacing w:before="219" w:line="440" w:lineRule="exact"/>
        <w:ind w:firstLine="3154"/>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0"/>
          <w:position w:val="3"/>
          <w:sz w:val="31"/>
          <w:szCs w:val="31"/>
          <w:highlight w:val="none"/>
          <w14:textFill>
            <w14:solidFill>
              <w14:schemeClr w14:val="tx1"/>
            </w14:solidFill>
          </w14:textFill>
        </w:rPr>
        <w:t>一</w:t>
      </w:r>
      <w:r>
        <w:rPr>
          <w:rFonts w:ascii="宋体" w:hAnsi="宋体" w:eastAsia="宋体" w:cs="宋体"/>
          <w:color w:val="000000" w:themeColor="text1"/>
          <w:spacing w:val="11"/>
          <w:position w:val="3"/>
          <w:sz w:val="31"/>
          <w:szCs w:val="31"/>
          <w:highlight w:val="none"/>
          <w14:textFill>
            <w14:solidFill>
              <w14:schemeClr w14:val="tx1"/>
            </w14:solidFill>
          </w14:textFill>
        </w:rPr>
        <w:t>、</w:t>
      </w:r>
      <w:r>
        <w:rPr>
          <w:rFonts w:ascii="宋体" w:hAnsi="宋体" w:eastAsia="宋体" w:cs="宋体"/>
          <w:color w:val="000000" w:themeColor="text1"/>
          <w:spacing w:val="10"/>
          <w:position w:val="3"/>
          <w:sz w:val="31"/>
          <w:szCs w:val="31"/>
          <w:highlight w:val="none"/>
          <w14:textFill>
            <w14:solidFill>
              <w14:schemeClr w14:val="tx1"/>
            </w14:solidFill>
          </w14:textFill>
        </w:rPr>
        <w:t>投标</w:t>
      </w:r>
      <w:r>
        <w:rPr>
          <w:rFonts w:ascii="宋体" w:hAnsi="宋体" w:eastAsia="宋体" w:cs="宋体"/>
          <w:color w:val="000000" w:themeColor="text1"/>
          <w:spacing w:val="9"/>
          <w:position w:val="3"/>
          <w:sz w:val="31"/>
          <w:szCs w:val="31"/>
          <w:highlight w:val="none"/>
          <w14:textFill>
            <w14:solidFill>
              <w14:schemeClr w14:val="tx1"/>
            </w14:solidFill>
          </w14:textFill>
        </w:rPr>
        <w:t>人基本情况表</w:t>
      </w:r>
    </w:p>
    <w:tbl>
      <w:tblPr>
        <w:tblStyle w:val="30"/>
        <w:tblW w:w="94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92"/>
        <w:gridCol w:w="1706"/>
        <w:gridCol w:w="985"/>
        <w:gridCol w:w="923"/>
        <w:gridCol w:w="875"/>
        <w:gridCol w:w="1035"/>
        <w:gridCol w:w="1824"/>
      </w:tblGrid>
      <w:tr w14:paraId="1E02F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14" w:type="dxa"/>
            <w:gridSpan w:val="2"/>
            <w:tcBorders>
              <w:tl2br w:val="nil"/>
              <w:tr2bl w:val="nil"/>
            </w:tcBorders>
          </w:tcPr>
          <w:p w14:paraId="7335AB97">
            <w:pPr>
              <w:spacing w:before="127" w:line="440" w:lineRule="exac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投标人</w:t>
            </w:r>
            <w:r>
              <w:rPr>
                <w:rFonts w:ascii="宋体" w:hAnsi="宋体" w:eastAsia="宋体" w:cs="宋体"/>
                <w:color w:val="000000" w:themeColor="text1"/>
                <w:spacing w:val="7"/>
                <w:highlight w:val="none"/>
                <w14:textFill>
                  <w14:solidFill>
                    <w14:schemeClr w14:val="tx1"/>
                  </w14:solidFill>
                </w14:textFill>
              </w:rPr>
              <w:t>名称</w:t>
            </w:r>
          </w:p>
        </w:tc>
        <w:tc>
          <w:tcPr>
            <w:tcW w:w="7348" w:type="dxa"/>
            <w:gridSpan w:val="6"/>
            <w:tcBorders>
              <w:tl2br w:val="nil"/>
              <w:tr2bl w:val="nil"/>
            </w:tcBorders>
          </w:tcPr>
          <w:p w14:paraId="221CD9E7">
            <w:pPr>
              <w:spacing w:line="440" w:lineRule="exact"/>
              <w:rPr>
                <w:color w:val="000000" w:themeColor="text1"/>
                <w:highlight w:val="none"/>
                <w14:textFill>
                  <w14:solidFill>
                    <w14:schemeClr w14:val="tx1"/>
                  </w14:solidFill>
                </w14:textFill>
              </w:rPr>
            </w:pPr>
          </w:p>
        </w:tc>
      </w:tr>
      <w:tr w14:paraId="07E88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62" w:type="dxa"/>
            <w:gridSpan w:val="8"/>
            <w:tcBorders>
              <w:tl2br w:val="nil"/>
              <w:tr2bl w:val="nil"/>
            </w:tcBorders>
          </w:tcPr>
          <w:p w14:paraId="27240A00">
            <w:pPr>
              <w:spacing w:before="114" w:line="440" w:lineRule="exact"/>
              <w:ind w:firstLine="10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营业执照</w:t>
            </w:r>
          </w:p>
        </w:tc>
      </w:tr>
      <w:tr w14:paraId="742CD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1F6DA5FE">
            <w:pPr>
              <w:spacing w:before="114" w:line="440" w:lineRule="exact"/>
              <w:ind w:firstLine="10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统一社会信用代码</w:t>
            </w:r>
          </w:p>
        </w:tc>
        <w:tc>
          <w:tcPr>
            <w:tcW w:w="2691" w:type="dxa"/>
            <w:gridSpan w:val="2"/>
            <w:tcBorders>
              <w:tl2br w:val="nil"/>
              <w:tr2bl w:val="nil"/>
            </w:tcBorders>
          </w:tcPr>
          <w:p w14:paraId="37EAE0A0">
            <w:pPr>
              <w:spacing w:line="440" w:lineRule="exact"/>
              <w:rPr>
                <w:color w:val="000000" w:themeColor="text1"/>
                <w:highlight w:val="none"/>
                <w14:textFill>
                  <w14:solidFill>
                    <w14:schemeClr w14:val="tx1"/>
                  </w14:solidFill>
                </w14:textFill>
              </w:rPr>
            </w:pPr>
          </w:p>
        </w:tc>
        <w:tc>
          <w:tcPr>
            <w:tcW w:w="1798" w:type="dxa"/>
            <w:gridSpan w:val="2"/>
            <w:tcBorders>
              <w:tl2br w:val="nil"/>
              <w:tr2bl w:val="nil"/>
            </w:tcBorders>
          </w:tcPr>
          <w:p w14:paraId="327D4B03">
            <w:pPr>
              <w:spacing w:before="114" w:line="440" w:lineRule="exact"/>
              <w:ind w:firstLine="9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注</w:t>
            </w:r>
            <w:r>
              <w:rPr>
                <w:rFonts w:ascii="宋体" w:hAnsi="宋体" w:eastAsia="宋体" w:cs="宋体"/>
                <w:color w:val="000000" w:themeColor="text1"/>
                <w:spacing w:val="7"/>
                <w:highlight w:val="none"/>
                <w14:textFill>
                  <w14:solidFill>
                    <w14:schemeClr w14:val="tx1"/>
                  </w14:solidFill>
                </w14:textFill>
              </w:rPr>
              <w:t>册资本</w:t>
            </w:r>
          </w:p>
        </w:tc>
        <w:tc>
          <w:tcPr>
            <w:tcW w:w="2859" w:type="dxa"/>
            <w:gridSpan w:val="2"/>
            <w:tcBorders>
              <w:tl2br w:val="nil"/>
              <w:tr2bl w:val="nil"/>
            </w:tcBorders>
          </w:tcPr>
          <w:p w14:paraId="2846A951">
            <w:pPr>
              <w:spacing w:line="440" w:lineRule="exact"/>
              <w:rPr>
                <w:color w:val="000000" w:themeColor="text1"/>
                <w:highlight w:val="none"/>
                <w14:textFill>
                  <w14:solidFill>
                    <w14:schemeClr w14:val="tx1"/>
                  </w14:solidFill>
                </w14:textFill>
              </w:rPr>
            </w:pPr>
          </w:p>
        </w:tc>
      </w:tr>
      <w:tr w14:paraId="353B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14" w:type="dxa"/>
            <w:gridSpan w:val="2"/>
            <w:tcBorders>
              <w:tl2br w:val="nil"/>
              <w:tr2bl w:val="nil"/>
            </w:tcBorders>
          </w:tcPr>
          <w:p w14:paraId="6B0BD439">
            <w:pPr>
              <w:spacing w:before="115" w:line="440" w:lineRule="exact"/>
              <w:ind w:firstLine="10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发照</w:t>
            </w:r>
            <w:r>
              <w:rPr>
                <w:rFonts w:ascii="宋体" w:hAnsi="宋体" w:eastAsia="宋体" w:cs="宋体"/>
                <w:color w:val="000000" w:themeColor="text1"/>
                <w:spacing w:val="6"/>
                <w:highlight w:val="none"/>
                <w14:textFill>
                  <w14:solidFill>
                    <w14:schemeClr w14:val="tx1"/>
                  </w14:solidFill>
                </w14:textFill>
              </w:rPr>
              <w:t>机关</w:t>
            </w:r>
          </w:p>
        </w:tc>
        <w:tc>
          <w:tcPr>
            <w:tcW w:w="2691" w:type="dxa"/>
            <w:gridSpan w:val="2"/>
            <w:tcBorders>
              <w:tl2br w:val="nil"/>
              <w:tr2bl w:val="nil"/>
            </w:tcBorders>
          </w:tcPr>
          <w:p w14:paraId="2F1DA8BD">
            <w:pPr>
              <w:spacing w:line="440" w:lineRule="exact"/>
              <w:rPr>
                <w:color w:val="000000" w:themeColor="text1"/>
                <w:highlight w:val="none"/>
                <w14:textFill>
                  <w14:solidFill>
                    <w14:schemeClr w14:val="tx1"/>
                  </w14:solidFill>
                </w14:textFill>
              </w:rPr>
            </w:pPr>
          </w:p>
        </w:tc>
        <w:tc>
          <w:tcPr>
            <w:tcW w:w="1798" w:type="dxa"/>
            <w:gridSpan w:val="2"/>
            <w:tcBorders>
              <w:tl2br w:val="nil"/>
              <w:tr2bl w:val="nil"/>
            </w:tcBorders>
          </w:tcPr>
          <w:p w14:paraId="062E7DEF">
            <w:pPr>
              <w:spacing w:before="115" w:line="440" w:lineRule="exact"/>
              <w:ind w:firstLine="9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注</w:t>
            </w:r>
            <w:r>
              <w:rPr>
                <w:rFonts w:ascii="宋体" w:hAnsi="宋体" w:eastAsia="宋体" w:cs="宋体"/>
                <w:color w:val="000000" w:themeColor="text1"/>
                <w:spacing w:val="7"/>
                <w:highlight w:val="none"/>
                <w14:textFill>
                  <w14:solidFill>
                    <w14:schemeClr w14:val="tx1"/>
                  </w14:solidFill>
                </w14:textFill>
              </w:rPr>
              <w:t>册地址</w:t>
            </w:r>
          </w:p>
        </w:tc>
        <w:tc>
          <w:tcPr>
            <w:tcW w:w="2859" w:type="dxa"/>
            <w:gridSpan w:val="2"/>
            <w:tcBorders>
              <w:tl2br w:val="nil"/>
              <w:tr2bl w:val="nil"/>
            </w:tcBorders>
          </w:tcPr>
          <w:p w14:paraId="6DF309CC">
            <w:pPr>
              <w:spacing w:line="440" w:lineRule="exact"/>
              <w:rPr>
                <w:color w:val="000000" w:themeColor="text1"/>
                <w:highlight w:val="none"/>
                <w14:textFill>
                  <w14:solidFill>
                    <w14:schemeClr w14:val="tx1"/>
                  </w14:solidFill>
                </w14:textFill>
              </w:rPr>
            </w:pPr>
          </w:p>
        </w:tc>
      </w:tr>
      <w:tr w14:paraId="7224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02FCA46C">
            <w:pPr>
              <w:spacing w:before="116"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成立时</w:t>
            </w:r>
            <w:r>
              <w:rPr>
                <w:rFonts w:ascii="宋体" w:hAnsi="宋体" w:eastAsia="宋体" w:cs="宋体"/>
                <w:color w:val="000000" w:themeColor="text1"/>
                <w:spacing w:val="6"/>
                <w:highlight w:val="none"/>
                <w14:textFill>
                  <w14:solidFill>
                    <w14:schemeClr w14:val="tx1"/>
                  </w14:solidFill>
                </w14:textFill>
              </w:rPr>
              <w:t>间</w:t>
            </w:r>
          </w:p>
        </w:tc>
        <w:tc>
          <w:tcPr>
            <w:tcW w:w="2691" w:type="dxa"/>
            <w:gridSpan w:val="2"/>
            <w:tcBorders>
              <w:tl2br w:val="nil"/>
              <w:tr2bl w:val="nil"/>
            </w:tcBorders>
          </w:tcPr>
          <w:p w14:paraId="1B04F23D">
            <w:pPr>
              <w:spacing w:line="440" w:lineRule="exact"/>
              <w:rPr>
                <w:color w:val="000000" w:themeColor="text1"/>
                <w:highlight w:val="none"/>
                <w14:textFill>
                  <w14:solidFill>
                    <w14:schemeClr w14:val="tx1"/>
                  </w14:solidFill>
                </w14:textFill>
              </w:rPr>
            </w:pPr>
          </w:p>
        </w:tc>
        <w:tc>
          <w:tcPr>
            <w:tcW w:w="1798" w:type="dxa"/>
            <w:gridSpan w:val="2"/>
            <w:tcBorders>
              <w:tl2br w:val="nil"/>
              <w:tr2bl w:val="nil"/>
            </w:tcBorders>
          </w:tcPr>
          <w:p w14:paraId="07F44E77">
            <w:pPr>
              <w:spacing w:before="116" w:line="440" w:lineRule="exact"/>
              <w:ind w:firstLine="9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单位性</w:t>
            </w:r>
            <w:r>
              <w:rPr>
                <w:rFonts w:ascii="宋体" w:hAnsi="宋体" w:eastAsia="宋体" w:cs="宋体"/>
                <w:color w:val="000000" w:themeColor="text1"/>
                <w:spacing w:val="6"/>
                <w:highlight w:val="none"/>
                <w14:textFill>
                  <w14:solidFill>
                    <w14:schemeClr w14:val="tx1"/>
                  </w14:solidFill>
                </w14:textFill>
              </w:rPr>
              <w:t>质</w:t>
            </w:r>
          </w:p>
        </w:tc>
        <w:tc>
          <w:tcPr>
            <w:tcW w:w="2859" w:type="dxa"/>
            <w:gridSpan w:val="2"/>
            <w:tcBorders>
              <w:tl2br w:val="nil"/>
              <w:tr2bl w:val="nil"/>
            </w:tcBorders>
          </w:tcPr>
          <w:p w14:paraId="3074F82D">
            <w:pPr>
              <w:spacing w:line="440" w:lineRule="exact"/>
              <w:rPr>
                <w:color w:val="000000" w:themeColor="text1"/>
                <w:highlight w:val="none"/>
                <w14:textFill>
                  <w14:solidFill>
                    <w14:schemeClr w14:val="tx1"/>
                  </w14:solidFill>
                </w14:textFill>
              </w:rPr>
            </w:pPr>
          </w:p>
        </w:tc>
      </w:tr>
      <w:tr w14:paraId="4D9D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14" w:type="dxa"/>
            <w:gridSpan w:val="2"/>
            <w:tcBorders>
              <w:tl2br w:val="nil"/>
              <w:tr2bl w:val="nil"/>
            </w:tcBorders>
          </w:tcPr>
          <w:p w14:paraId="5C1A14F0">
            <w:pPr>
              <w:spacing w:before="117"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经营范</w:t>
            </w:r>
            <w:r>
              <w:rPr>
                <w:rFonts w:ascii="宋体" w:hAnsi="宋体" w:eastAsia="宋体" w:cs="宋体"/>
                <w:color w:val="000000" w:themeColor="text1"/>
                <w:spacing w:val="6"/>
                <w:highlight w:val="none"/>
                <w14:textFill>
                  <w14:solidFill>
                    <w14:schemeClr w14:val="tx1"/>
                  </w14:solidFill>
                </w14:textFill>
              </w:rPr>
              <w:t>围</w:t>
            </w:r>
          </w:p>
        </w:tc>
        <w:tc>
          <w:tcPr>
            <w:tcW w:w="7348" w:type="dxa"/>
            <w:gridSpan w:val="6"/>
            <w:tcBorders>
              <w:tl2br w:val="nil"/>
              <w:tr2bl w:val="nil"/>
            </w:tcBorders>
          </w:tcPr>
          <w:p w14:paraId="77650CD7">
            <w:pPr>
              <w:spacing w:line="440" w:lineRule="exact"/>
              <w:rPr>
                <w:color w:val="000000" w:themeColor="text1"/>
                <w:highlight w:val="none"/>
                <w14:textFill>
                  <w14:solidFill>
                    <w14:schemeClr w14:val="tx1"/>
                  </w14:solidFill>
                </w14:textFill>
              </w:rPr>
            </w:pPr>
          </w:p>
        </w:tc>
      </w:tr>
      <w:tr w14:paraId="4405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594700E6">
            <w:pPr>
              <w:spacing w:before="114"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单位资质</w:t>
            </w:r>
          </w:p>
        </w:tc>
      </w:tr>
      <w:tr w14:paraId="1720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78A1D44F">
            <w:pPr>
              <w:spacing w:before="116"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单位资质等</w:t>
            </w:r>
            <w:r>
              <w:rPr>
                <w:rFonts w:ascii="宋体" w:hAnsi="宋体" w:eastAsia="宋体" w:cs="宋体"/>
                <w:color w:val="000000" w:themeColor="text1"/>
                <w:spacing w:val="7"/>
                <w:highlight w:val="none"/>
                <w14:textFill>
                  <w14:solidFill>
                    <w14:schemeClr w14:val="tx1"/>
                  </w14:solidFill>
                </w14:textFill>
              </w:rPr>
              <w:t>级</w:t>
            </w:r>
          </w:p>
        </w:tc>
        <w:tc>
          <w:tcPr>
            <w:tcW w:w="2691" w:type="dxa"/>
            <w:gridSpan w:val="2"/>
            <w:tcBorders>
              <w:tl2br w:val="nil"/>
              <w:tr2bl w:val="nil"/>
            </w:tcBorders>
          </w:tcPr>
          <w:p w14:paraId="2601BC39">
            <w:pPr>
              <w:spacing w:line="440" w:lineRule="exact"/>
              <w:rPr>
                <w:color w:val="000000" w:themeColor="text1"/>
                <w:highlight w:val="none"/>
                <w14:textFill>
                  <w14:solidFill>
                    <w14:schemeClr w14:val="tx1"/>
                  </w14:solidFill>
                </w14:textFill>
              </w:rPr>
            </w:pPr>
          </w:p>
        </w:tc>
        <w:tc>
          <w:tcPr>
            <w:tcW w:w="1798" w:type="dxa"/>
            <w:gridSpan w:val="2"/>
            <w:tcBorders>
              <w:tl2br w:val="nil"/>
              <w:tr2bl w:val="nil"/>
            </w:tcBorders>
          </w:tcPr>
          <w:p w14:paraId="266A1519">
            <w:pPr>
              <w:spacing w:before="117" w:line="440" w:lineRule="exact"/>
              <w:ind w:firstLine="9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证</w:t>
            </w:r>
            <w:r>
              <w:rPr>
                <w:rFonts w:ascii="宋体" w:hAnsi="宋体" w:eastAsia="宋体" w:cs="宋体"/>
                <w:color w:val="000000" w:themeColor="text1"/>
                <w:spacing w:val="7"/>
                <w:highlight w:val="none"/>
                <w14:textFill>
                  <w14:solidFill>
                    <w14:schemeClr w14:val="tx1"/>
                  </w14:solidFill>
                </w14:textFill>
              </w:rPr>
              <w:t>书编号</w:t>
            </w:r>
          </w:p>
        </w:tc>
        <w:tc>
          <w:tcPr>
            <w:tcW w:w="2859" w:type="dxa"/>
            <w:gridSpan w:val="2"/>
            <w:tcBorders>
              <w:tl2br w:val="nil"/>
              <w:tr2bl w:val="nil"/>
            </w:tcBorders>
          </w:tcPr>
          <w:p w14:paraId="4EDC4992">
            <w:pPr>
              <w:spacing w:line="440" w:lineRule="exact"/>
              <w:rPr>
                <w:color w:val="000000" w:themeColor="text1"/>
                <w:highlight w:val="none"/>
                <w14:textFill>
                  <w14:solidFill>
                    <w14:schemeClr w14:val="tx1"/>
                  </w14:solidFill>
                </w14:textFill>
              </w:rPr>
            </w:pPr>
          </w:p>
        </w:tc>
      </w:tr>
      <w:tr w14:paraId="2B80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14:paraId="3472C2BE">
            <w:pPr>
              <w:spacing w:before="116" w:line="440" w:lineRule="exact"/>
              <w:ind w:firstLine="10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发证</w:t>
            </w:r>
            <w:r>
              <w:rPr>
                <w:rFonts w:ascii="宋体" w:hAnsi="宋体" w:eastAsia="宋体" w:cs="宋体"/>
                <w:color w:val="000000" w:themeColor="text1"/>
                <w:spacing w:val="6"/>
                <w:highlight w:val="none"/>
                <w14:textFill>
                  <w14:solidFill>
                    <w14:schemeClr w14:val="tx1"/>
                  </w14:solidFill>
                </w14:textFill>
              </w:rPr>
              <w:t>机关</w:t>
            </w:r>
          </w:p>
        </w:tc>
        <w:tc>
          <w:tcPr>
            <w:tcW w:w="2691" w:type="dxa"/>
            <w:gridSpan w:val="2"/>
            <w:tcBorders>
              <w:tl2br w:val="nil"/>
              <w:tr2bl w:val="nil"/>
            </w:tcBorders>
          </w:tcPr>
          <w:p w14:paraId="529164D5">
            <w:pPr>
              <w:spacing w:line="440" w:lineRule="exact"/>
              <w:rPr>
                <w:color w:val="000000" w:themeColor="text1"/>
                <w:highlight w:val="none"/>
                <w14:textFill>
                  <w14:solidFill>
                    <w14:schemeClr w14:val="tx1"/>
                  </w14:solidFill>
                </w14:textFill>
              </w:rPr>
            </w:pPr>
          </w:p>
        </w:tc>
        <w:tc>
          <w:tcPr>
            <w:tcW w:w="1798" w:type="dxa"/>
            <w:gridSpan w:val="2"/>
            <w:tcBorders>
              <w:tl2br w:val="nil"/>
              <w:tr2bl w:val="nil"/>
            </w:tcBorders>
          </w:tcPr>
          <w:p w14:paraId="5713CEFB">
            <w:pPr>
              <w:spacing w:before="116" w:line="440" w:lineRule="exact"/>
              <w:ind w:firstLine="9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业务</w:t>
            </w:r>
            <w:r>
              <w:rPr>
                <w:rFonts w:ascii="宋体" w:hAnsi="宋体" w:eastAsia="宋体" w:cs="宋体"/>
                <w:color w:val="000000" w:themeColor="text1"/>
                <w:spacing w:val="7"/>
                <w:highlight w:val="none"/>
                <w14:textFill>
                  <w14:solidFill>
                    <w14:schemeClr w14:val="tx1"/>
                  </w14:solidFill>
                </w14:textFill>
              </w:rPr>
              <w:t>范围</w:t>
            </w:r>
          </w:p>
        </w:tc>
        <w:tc>
          <w:tcPr>
            <w:tcW w:w="2859" w:type="dxa"/>
            <w:gridSpan w:val="2"/>
            <w:tcBorders>
              <w:tl2br w:val="nil"/>
              <w:tr2bl w:val="nil"/>
            </w:tcBorders>
          </w:tcPr>
          <w:p w14:paraId="2DBBE641">
            <w:pPr>
              <w:spacing w:line="440" w:lineRule="exact"/>
              <w:rPr>
                <w:color w:val="000000" w:themeColor="text1"/>
                <w:highlight w:val="none"/>
                <w14:textFill>
                  <w14:solidFill>
                    <w14:schemeClr w14:val="tx1"/>
                  </w14:solidFill>
                </w14:textFill>
              </w:rPr>
            </w:pPr>
          </w:p>
        </w:tc>
      </w:tr>
      <w:tr w14:paraId="2E26C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9462" w:type="dxa"/>
            <w:gridSpan w:val="8"/>
            <w:tcBorders>
              <w:tl2br w:val="nil"/>
              <w:tr2bl w:val="nil"/>
            </w:tcBorders>
          </w:tcPr>
          <w:p w14:paraId="7548B5BE">
            <w:pPr>
              <w:spacing w:before="117" w:line="440" w:lineRule="exact"/>
              <w:ind w:firstLine="10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领导</w:t>
            </w:r>
            <w:r>
              <w:rPr>
                <w:rFonts w:ascii="宋体" w:hAnsi="宋体" w:eastAsia="宋体" w:cs="宋体"/>
                <w:color w:val="000000" w:themeColor="text1"/>
                <w:spacing w:val="9"/>
                <w:highlight w:val="none"/>
                <w14:textFill>
                  <w14:solidFill>
                    <w14:schemeClr w14:val="tx1"/>
                  </w14:solidFill>
                </w14:textFill>
              </w:rPr>
              <w:t>层构成情况</w:t>
            </w:r>
          </w:p>
        </w:tc>
      </w:tr>
      <w:tr w14:paraId="5F42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3ED2B10A">
            <w:pPr>
              <w:spacing w:line="440" w:lineRule="exact"/>
              <w:rPr>
                <w:color w:val="000000" w:themeColor="text1"/>
                <w:highlight w:val="none"/>
                <w14:textFill>
                  <w14:solidFill>
                    <w14:schemeClr w14:val="tx1"/>
                  </w14:solidFill>
                </w14:textFill>
              </w:rPr>
            </w:pPr>
          </w:p>
        </w:tc>
        <w:tc>
          <w:tcPr>
            <w:tcW w:w="1898" w:type="dxa"/>
            <w:gridSpan w:val="2"/>
            <w:tcBorders>
              <w:tl2br w:val="nil"/>
              <w:tr2bl w:val="nil"/>
            </w:tcBorders>
          </w:tcPr>
          <w:p w14:paraId="6CB5B6B8">
            <w:pPr>
              <w:spacing w:before="117" w:line="440" w:lineRule="exact"/>
              <w:ind w:firstLine="10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姓</w:t>
            </w:r>
            <w:r>
              <w:rPr>
                <w:rFonts w:ascii="宋体" w:hAnsi="宋体" w:eastAsia="宋体" w:cs="宋体"/>
                <w:color w:val="000000" w:themeColor="text1"/>
                <w:spacing w:val="4"/>
                <w:highlight w:val="none"/>
                <w14:textFill>
                  <w14:solidFill>
                    <w14:schemeClr w14:val="tx1"/>
                  </w14:solidFill>
                </w14:textFill>
              </w:rPr>
              <w:t>名</w:t>
            </w:r>
          </w:p>
        </w:tc>
        <w:tc>
          <w:tcPr>
            <w:tcW w:w="1908" w:type="dxa"/>
            <w:gridSpan w:val="2"/>
            <w:tcBorders>
              <w:tl2br w:val="nil"/>
              <w:tr2bl w:val="nil"/>
            </w:tcBorders>
          </w:tcPr>
          <w:p w14:paraId="788A9314">
            <w:pPr>
              <w:spacing w:before="117" w:line="440" w:lineRule="exact"/>
              <w:ind w:firstLine="11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职务</w:t>
            </w:r>
          </w:p>
        </w:tc>
        <w:tc>
          <w:tcPr>
            <w:tcW w:w="1910" w:type="dxa"/>
            <w:gridSpan w:val="2"/>
            <w:tcBorders>
              <w:tl2br w:val="nil"/>
              <w:tr2bl w:val="nil"/>
            </w:tcBorders>
          </w:tcPr>
          <w:p w14:paraId="68AD9CB0">
            <w:pPr>
              <w:spacing w:before="117" w:line="440" w:lineRule="exact"/>
              <w:ind w:firstLine="12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职称</w:t>
            </w:r>
          </w:p>
        </w:tc>
        <w:tc>
          <w:tcPr>
            <w:tcW w:w="1824" w:type="dxa"/>
            <w:tcBorders>
              <w:tl2br w:val="nil"/>
              <w:tr2bl w:val="nil"/>
            </w:tcBorders>
          </w:tcPr>
          <w:p w14:paraId="3EAE7B88">
            <w:pPr>
              <w:spacing w:before="117" w:line="440" w:lineRule="exact"/>
              <w:ind w:firstLine="12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联系电话</w:t>
            </w:r>
          </w:p>
        </w:tc>
      </w:tr>
      <w:tr w14:paraId="612B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trPr>
        <w:tc>
          <w:tcPr>
            <w:tcW w:w="1922" w:type="dxa"/>
            <w:tcBorders>
              <w:tl2br w:val="nil"/>
              <w:tr2bl w:val="nil"/>
            </w:tcBorders>
          </w:tcPr>
          <w:p w14:paraId="3E285AEB">
            <w:pPr>
              <w:spacing w:before="118" w:line="440" w:lineRule="exact"/>
              <w:ind w:firstLine="10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法定代表人</w:t>
            </w:r>
          </w:p>
        </w:tc>
        <w:tc>
          <w:tcPr>
            <w:tcW w:w="1898" w:type="dxa"/>
            <w:gridSpan w:val="2"/>
            <w:tcBorders>
              <w:tl2br w:val="nil"/>
              <w:tr2bl w:val="nil"/>
            </w:tcBorders>
          </w:tcPr>
          <w:p w14:paraId="3707025A">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29C0079A">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340D809B">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6DE5AF49">
            <w:pPr>
              <w:spacing w:line="440" w:lineRule="exact"/>
              <w:rPr>
                <w:color w:val="000000" w:themeColor="text1"/>
                <w:highlight w:val="none"/>
                <w14:textFill>
                  <w14:solidFill>
                    <w14:schemeClr w14:val="tx1"/>
                  </w14:solidFill>
                </w14:textFill>
              </w:rPr>
            </w:pPr>
          </w:p>
        </w:tc>
      </w:tr>
      <w:tr w14:paraId="38298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1922" w:type="dxa"/>
            <w:tcBorders>
              <w:tl2br w:val="nil"/>
              <w:tr2bl w:val="nil"/>
            </w:tcBorders>
          </w:tcPr>
          <w:p w14:paraId="0FA4091C">
            <w:pPr>
              <w:spacing w:before="115"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单位负责</w:t>
            </w:r>
            <w:r>
              <w:rPr>
                <w:rFonts w:ascii="宋体" w:hAnsi="宋体" w:eastAsia="宋体" w:cs="宋体"/>
                <w:color w:val="000000" w:themeColor="text1"/>
                <w:spacing w:val="7"/>
                <w:highlight w:val="none"/>
                <w14:textFill>
                  <w14:solidFill>
                    <w14:schemeClr w14:val="tx1"/>
                  </w14:solidFill>
                </w14:textFill>
              </w:rPr>
              <w:t>人</w:t>
            </w:r>
          </w:p>
        </w:tc>
        <w:tc>
          <w:tcPr>
            <w:tcW w:w="1898" w:type="dxa"/>
            <w:gridSpan w:val="2"/>
            <w:tcBorders>
              <w:tl2br w:val="nil"/>
              <w:tr2bl w:val="nil"/>
            </w:tcBorders>
          </w:tcPr>
          <w:p w14:paraId="57351E29">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4FF53FD6">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32E3C262">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3F14B02B">
            <w:pPr>
              <w:spacing w:line="440" w:lineRule="exact"/>
              <w:rPr>
                <w:color w:val="000000" w:themeColor="text1"/>
                <w:highlight w:val="none"/>
                <w14:textFill>
                  <w14:solidFill>
                    <w14:schemeClr w14:val="tx1"/>
                  </w14:solidFill>
                </w14:textFill>
              </w:rPr>
            </w:pPr>
          </w:p>
        </w:tc>
      </w:tr>
      <w:tr w14:paraId="28FE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14:paraId="2A99DB5F">
            <w:pPr>
              <w:spacing w:line="440" w:lineRule="exact"/>
              <w:rPr>
                <w:color w:val="000000" w:themeColor="text1"/>
                <w:highlight w:val="none"/>
                <w14:textFill>
                  <w14:solidFill>
                    <w14:schemeClr w14:val="tx1"/>
                  </w14:solidFill>
                </w14:textFill>
              </w:rPr>
            </w:pPr>
          </w:p>
        </w:tc>
        <w:tc>
          <w:tcPr>
            <w:tcW w:w="1898" w:type="dxa"/>
            <w:gridSpan w:val="2"/>
            <w:tcBorders>
              <w:tl2br w:val="nil"/>
              <w:tr2bl w:val="nil"/>
            </w:tcBorders>
          </w:tcPr>
          <w:p w14:paraId="10CACE13">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6CF85F26">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0C38B975">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27ABB1E9">
            <w:pPr>
              <w:spacing w:line="440" w:lineRule="exact"/>
              <w:rPr>
                <w:color w:val="000000" w:themeColor="text1"/>
                <w:highlight w:val="none"/>
                <w14:textFill>
                  <w14:solidFill>
                    <w14:schemeClr w14:val="tx1"/>
                  </w14:solidFill>
                </w14:textFill>
              </w:rPr>
            </w:pPr>
          </w:p>
        </w:tc>
      </w:tr>
      <w:tr w14:paraId="167B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1922" w:type="dxa"/>
            <w:tcBorders>
              <w:tl2br w:val="nil"/>
              <w:tr2bl w:val="nil"/>
            </w:tcBorders>
          </w:tcPr>
          <w:p w14:paraId="34D7025A">
            <w:pPr>
              <w:spacing w:line="440" w:lineRule="exact"/>
              <w:rPr>
                <w:color w:val="000000" w:themeColor="text1"/>
                <w:highlight w:val="none"/>
                <w14:textFill>
                  <w14:solidFill>
                    <w14:schemeClr w14:val="tx1"/>
                  </w14:solidFill>
                </w14:textFill>
              </w:rPr>
            </w:pPr>
          </w:p>
        </w:tc>
        <w:tc>
          <w:tcPr>
            <w:tcW w:w="1898" w:type="dxa"/>
            <w:gridSpan w:val="2"/>
            <w:tcBorders>
              <w:tl2br w:val="nil"/>
              <w:tr2bl w:val="nil"/>
            </w:tcBorders>
          </w:tcPr>
          <w:p w14:paraId="3256BED0">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30736AF2">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015ECEBD">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5E6286D5">
            <w:pPr>
              <w:spacing w:line="440" w:lineRule="exact"/>
              <w:rPr>
                <w:color w:val="000000" w:themeColor="text1"/>
                <w:highlight w:val="none"/>
                <w14:textFill>
                  <w14:solidFill>
                    <w14:schemeClr w14:val="tx1"/>
                  </w14:solidFill>
                </w14:textFill>
              </w:rPr>
            </w:pPr>
          </w:p>
        </w:tc>
      </w:tr>
      <w:tr w14:paraId="0E80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10D9AF68">
            <w:pPr>
              <w:spacing w:line="440" w:lineRule="exact"/>
              <w:rPr>
                <w:color w:val="000000" w:themeColor="text1"/>
                <w:highlight w:val="none"/>
                <w14:textFill>
                  <w14:solidFill>
                    <w14:schemeClr w14:val="tx1"/>
                  </w14:solidFill>
                </w14:textFill>
              </w:rPr>
            </w:pPr>
          </w:p>
        </w:tc>
        <w:tc>
          <w:tcPr>
            <w:tcW w:w="1898" w:type="dxa"/>
            <w:gridSpan w:val="2"/>
            <w:tcBorders>
              <w:tl2br w:val="nil"/>
              <w:tr2bl w:val="nil"/>
            </w:tcBorders>
          </w:tcPr>
          <w:p w14:paraId="435BB8B5">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7C8B6D91">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67DAD7C9">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5BDC152D">
            <w:pPr>
              <w:spacing w:line="440" w:lineRule="exact"/>
              <w:rPr>
                <w:color w:val="000000" w:themeColor="text1"/>
                <w:highlight w:val="none"/>
                <w14:textFill>
                  <w14:solidFill>
                    <w14:schemeClr w14:val="tx1"/>
                  </w14:solidFill>
                </w14:textFill>
              </w:rPr>
            </w:pPr>
          </w:p>
        </w:tc>
      </w:tr>
      <w:tr w14:paraId="48C29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14:paraId="22113DD4">
            <w:pPr>
              <w:spacing w:before="120"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人员职</w:t>
            </w:r>
            <w:r>
              <w:rPr>
                <w:rFonts w:ascii="宋体" w:hAnsi="宋体" w:eastAsia="宋体" w:cs="宋体"/>
                <w:color w:val="000000" w:themeColor="text1"/>
                <w:spacing w:val="9"/>
                <w:highlight w:val="none"/>
                <w14:textFill>
                  <w14:solidFill>
                    <w14:schemeClr w14:val="tx1"/>
                  </w14:solidFill>
                </w14:textFill>
              </w:rPr>
              <w:t>称构成情况</w:t>
            </w:r>
          </w:p>
        </w:tc>
      </w:tr>
      <w:tr w14:paraId="7DE16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14:paraId="4F1ABBB4">
            <w:pPr>
              <w:spacing w:before="120" w:line="440" w:lineRule="exact"/>
              <w:ind w:firstLine="10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人员总</w:t>
            </w:r>
            <w:r>
              <w:rPr>
                <w:rFonts w:ascii="宋体" w:hAnsi="宋体" w:eastAsia="宋体" w:cs="宋体"/>
                <w:color w:val="000000" w:themeColor="text1"/>
                <w:spacing w:val="6"/>
                <w:highlight w:val="none"/>
                <w14:textFill>
                  <w14:solidFill>
                    <w14:schemeClr w14:val="tx1"/>
                  </w14:solidFill>
                </w14:textFill>
              </w:rPr>
              <w:t>数</w:t>
            </w:r>
          </w:p>
        </w:tc>
        <w:tc>
          <w:tcPr>
            <w:tcW w:w="1898" w:type="dxa"/>
            <w:gridSpan w:val="2"/>
            <w:tcBorders>
              <w:tl2br w:val="nil"/>
              <w:tr2bl w:val="nil"/>
            </w:tcBorders>
          </w:tcPr>
          <w:p w14:paraId="10A3E807">
            <w:pPr>
              <w:spacing w:before="120" w:line="440" w:lineRule="exact"/>
              <w:ind w:firstLine="10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高级职称</w:t>
            </w:r>
          </w:p>
        </w:tc>
        <w:tc>
          <w:tcPr>
            <w:tcW w:w="1908" w:type="dxa"/>
            <w:gridSpan w:val="2"/>
            <w:tcBorders>
              <w:tl2br w:val="nil"/>
              <w:tr2bl w:val="nil"/>
            </w:tcBorders>
          </w:tcPr>
          <w:p w14:paraId="6A28B0A4">
            <w:pPr>
              <w:spacing w:before="121" w:line="440" w:lineRule="exact"/>
              <w:ind w:firstLine="13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中级</w:t>
            </w:r>
            <w:r>
              <w:rPr>
                <w:rFonts w:ascii="宋体" w:hAnsi="宋体" w:eastAsia="宋体" w:cs="宋体"/>
                <w:color w:val="000000" w:themeColor="text1"/>
                <w:spacing w:val="2"/>
                <w:highlight w:val="none"/>
                <w14:textFill>
                  <w14:solidFill>
                    <w14:schemeClr w14:val="tx1"/>
                  </w14:solidFill>
                </w14:textFill>
              </w:rPr>
              <w:t>职称</w:t>
            </w:r>
          </w:p>
        </w:tc>
        <w:tc>
          <w:tcPr>
            <w:tcW w:w="1910" w:type="dxa"/>
            <w:gridSpan w:val="2"/>
            <w:tcBorders>
              <w:tl2br w:val="nil"/>
              <w:tr2bl w:val="nil"/>
            </w:tcBorders>
          </w:tcPr>
          <w:p w14:paraId="4B0C9EB5">
            <w:pPr>
              <w:spacing w:before="120" w:line="440" w:lineRule="exact"/>
              <w:ind w:firstLine="125"/>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初级</w:t>
            </w:r>
            <w:r>
              <w:rPr>
                <w:rFonts w:ascii="宋体" w:hAnsi="宋体" w:eastAsia="宋体" w:cs="宋体"/>
                <w:color w:val="000000" w:themeColor="text1"/>
                <w:spacing w:val="7"/>
                <w:highlight w:val="none"/>
                <w14:textFill>
                  <w14:solidFill>
                    <w14:schemeClr w14:val="tx1"/>
                  </w14:solidFill>
                </w14:textFill>
              </w:rPr>
              <w:t>职称</w:t>
            </w:r>
          </w:p>
        </w:tc>
        <w:tc>
          <w:tcPr>
            <w:tcW w:w="1824" w:type="dxa"/>
            <w:tcBorders>
              <w:tl2br w:val="nil"/>
              <w:tr2bl w:val="nil"/>
            </w:tcBorders>
          </w:tcPr>
          <w:p w14:paraId="44ABB72E">
            <w:pPr>
              <w:spacing w:before="121" w:line="440" w:lineRule="exact"/>
              <w:ind w:firstLine="12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其他</w:t>
            </w:r>
          </w:p>
        </w:tc>
      </w:tr>
      <w:tr w14:paraId="2E5DF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14:paraId="4077FCA6">
            <w:pPr>
              <w:spacing w:line="440" w:lineRule="exact"/>
              <w:rPr>
                <w:color w:val="000000" w:themeColor="text1"/>
                <w:highlight w:val="none"/>
                <w14:textFill>
                  <w14:solidFill>
                    <w14:schemeClr w14:val="tx1"/>
                  </w14:solidFill>
                </w14:textFill>
              </w:rPr>
            </w:pPr>
          </w:p>
        </w:tc>
        <w:tc>
          <w:tcPr>
            <w:tcW w:w="1898" w:type="dxa"/>
            <w:gridSpan w:val="2"/>
            <w:tcBorders>
              <w:tl2br w:val="nil"/>
              <w:tr2bl w:val="nil"/>
            </w:tcBorders>
          </w:tcPr>
          <w:p w14:paraId="28017354">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703021D7">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39AA9102">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60B38065">
            <w:pPr>
              <w:spacing w:line="440" w:lineRule="exact"/>
              <w:rPr>
                <w:color w:val="000000" w:themeColor="text1"/>
                <w:highlight w:val="none"/>
                <w14:textFill>
                  <w14:solidFill>
                    <w14:schemeClr w14:val="tx1"/>
                  </w14:solidFill>
                </w14:textFill>
              </w:rPr>
            </w:pPr>
          </w:p>
        </w:tc>
      </w:tr>
      <w:tr w14:paraId="5985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9462" w:type="dxa"/>
            <w:gridSpan w:val="8"/>
            <w:tcBorders>
              <w:tl2br w:val="nil"/>
              <w:tr2bl w:val="nil"/>
            </w:tcBorders>
          </w:tcPr>
          <w:p w14:paraId="160AAD3C">
            <w:pPr>
              <w:spacing w:before="119" w:line="440" w:lineRule="exact"/>
              <w:ind w:firstLine="10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近 5 年营业额情况</w:t>
            </w:r>
            <w:r>
              <w:rPr>
                <w:rFonts w:ascii="宋体" w:hAnsi="宋体" w:eastAsia="宋体" w:cs="宋体"/>
                <w:color w:val="000000" w:themeColor="text1"/>
                <w:highlight w:val="none"/>
                <w14:textFill>
                  <w14:solidFill>
                    <w14:schemeClr w14:val="tx1"/>
                  </w14:solidFill>
                </w14:textFill>
              </w:rPr>
              <w:t>（万元</w:t>
            </w:r>
            <w:r>
              <w:rPr>
                <w:rFonts w:ascii="宋体" w:hAnsi="宋体" w:eastAsia="宋体" w:cs="宋体"/>
                <w:color w:val="000000" w:themeColor="text1"/>
                <w:spacing w:val="1"/>
                <w:highlight w:val="none"/>
                <w14:textFill>
                  <w14:solidFill>
                    <w14:schemeClr w14:val="tx1"/>
                  </w14:solidFill>
                </w14:textFill>
              </w:rPr>
              <w:t>）</w:t>
            </w:r>
          </w:p>
        </w:tc>
      </w:tr>
      <w:tr w14:paraId="4C09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14:paraId="31BBA042">
            <w:pPr>
              <w:spacing w:before="120" w:line="440" w:lineRule="exact"/>
              <w:ind w:firstLine="105"/>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20</w:t>
            </w:r>
            <w:r>
              <w:rPr>
                <w:rFonts w:ascii="宋体" w:hAnsi="宋体" w:eastAsia="宋体" w:cs="宋体"/>
                <w:color w:val="000000" w:themeColor="text1"/>
                <w:spacing w:val="4"/>
                <w:highlight w:val="none"/>
                <w14:textFill>
                  <w14:solidFill>
                    <w14:schemeClr w14:val="tx1"/>
                  </w14:solidFill>
                </w14:textFill>
              </w:rPr>
              <w:t xml:space="preserve">  年</w:t>
            </w:r>
          </w:p>
        </w:tc>
        <w:tc>
          <w:tcPr>
            <w:tcW w:w="1706" w:type="dxa"/>
            <w:tcBorders>
              <w:tl2br w:val="nil"/>
              <w:tr2bl w:val="nil"/>
            </w:tcBorders>
          </w:tcPr>
          <w:p w14:paraId="4665E232">
            <w:pPr>
              <w:spacing w:before="120" w:line="440" w:lineRule="exact"/>
              <w:ind w:firstLine="16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20</w:t>
            </w:r>
            <w:r>
              <w:rPr>
                <w:rFonts w:ascii="宋体" w:hAnsi="宋体" w:eastAsia="宋体" w:cs="宋体"/>
                <w:color w:val="000000" w:themeColor="text1"/>
                <w:spacing w:val="4"/>
                <w:highlight w:val="none"/>
                <w14:textFill>
                  <w14:solidFill>
                    <w14:schemeClr w14:val="tx1"/>
                  </w14:solidFill>
                </w14:textFill>
              </w:rPr>
              <w:t xml:space="preserve">  年</w:t>
            </w:r>
          </w:p>
        </w:tc>
        <w:tc>
          <w:tcPr>
            <w:tcW w:w="1908" w:type="dxa"/>
            <w:gridSpan w:val="2"/>
            <w:tcBorders>
              <w:tl2br w:val="nil"/>
              <w:tr2bl w:val="nil"/>
            </w:tcBorders>
          </w:tcPr>
          <w:p w14:paraId="2897B42A">
            <w:pPr>
              <w:spacing w:before="120" w:line="440" w:lineRule="exact"/>
              <w:ind w:firstLine="12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20</w:t>
            </w:r>
            <w:r>
              <w:rPr>
                <w:rFonts w:ascii="宋体" w:hAnsi="宋体" w:eastAsia="宋体" w:cs="宋体"/>
                <w:color w:val="000000" w:themeColor="text1"/>
                <w:spacing w:val="4"/>
                <w:highlight w:val="none"/>
                <w14:textFill>
                  <w14:solidFill>
                    <w14:schemeClr w14:val="tx1"/>
                  </w14:solidFill>
                </w14:textFill>
              </w:rPr>
              <w:t xml:space="preserve">  年</w:t>
            </w:r>
          </w:p>
        </w:tc>
        <w:tc>
          <w:tcPr>
            <w:tcW w:w="1910" w:type="dxa"/>
            <w:gridSpan w:val="2"/>
            <w:tcBorders>
              <w:tl2br w:val="nil"/>
              <w:tr2bl w:val="nil"/>
            </w:tcBorders>
          </w:tcPr>
          <w:p w14:paraId="6C360106">
            <w:pPr>
              <w:spacing w:before="120" w:line="440" w:lineRule="exact"/>
              <w:ind w:firstLine="12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20</w:t>
            </w:r>
            <w:r>
              <w:rPr>
                <w:rFonts w:ascii="宋体" w:hAnsi="宋体" w:eastAsia="宋体" w:cs="宋体"/>
                <w:color w:val="000000" w:themeColor="text1"/>
                <w:spacing w:val="4"/>
                <w:highlight w:val="none"/>
                <w14:textFill>
                  <w14:solidFill>
                    <w14:schemeClr w14:val="tx1"/>
                  </w14:solidFill>
                </w14:textFill>
              </w:rPr>
              <w:t xml:space="preserve">  年</w:t>
            </w:r>
          </w:p>
        </w:tc>
        <w:tc>
          <w:tcPr>
            <w:tcW w:w="1824" w:type="dxa"/>
            <w:tcBorders>
              <w:tl2br w:val="nil"/>
              <w:tr2bl w:val="nil"/>
            </w:tcBorders>
          </w:tcPr>
          <w:p w14:paraId="442A742E">
            <w:pPr>
              <w:spacing w:before="120" w:line="440" w:lineRule="exact"/>
              <w:ind w:firstLine="13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20</w:t>
            </w:r>
            <w:r>
              <w:rPr>
                <w:rFonts w:ascii="宋体" w:hAnsi="宋体" w:eastAsia="宋体" w:cs="宋体"/>
                <w:color w:val="000000" w:themeColor="text1"/>
                <w:spacing w:val="4"/>
                <w:highlight w:val="none"/>
                <w14:textFill>
                  <w14:solidFill>
                    <w14:schemeClr w14:val="tx1"/>
                  </w14:solidFill>
                </w14:textFill>
              </w:rPr>
              <w:t xml:space="preserve">  年</w:t>
            </w:r>
          </w:p>
        </w:tc>
      </w:tr>
      <w:tr w14:paraId="4933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4" w:type="dxa"/>
            <w:gridSpan w:val="2"/>
            <w:tcBorders>
              <w:tl2br w:val="nil"/>
              <w:tr2bl w:val="nil"/>
            </w:tcBorders>
          </w:tcPr>
          <w:p w14:paraId="7ED2BD64">
            <w:pPr>
              <w:spacing w:line="440" w:lineRule="exact"/>
              <w:rPr>
                <w:color w:val="000000" w:themeColor="text1"/>
                <w:highlight w:val="none"/>
                <w14:textFill>
                  <w14:solidFill>
                    <w14:schemeClr w14:val="tx1"/>
                  </w14:solidFill>
                </w14:textFill>
              </w:rPr>
            </w:pPr>
          </w:p>
        </w:tc>
        <w:tc>
          <w:tcPr>
            <w:tcW w:w="1706" w:type="dxa"/>
            <w:tcBorders>
              <w:tl2br w:val="nil"/>
              <w:tr2bl w:val="nil"/>
            </w:tcBorders>
          </w:tcPr>
          <w:p w14:paraId="1985238B">
            <w:pPr>
              <w:spacing w:line="440" w:lineRule="exact"/>
              <w:rPr>
                <w:color w:val="000000" w:themeColor="text1"/>
                <w:highlight w:val="none"/>
                <w14:textFill>
                  <w14:solidFill>
                    <w14:schemeClr w14:val="tx1"/>
                  </w14:solidFill>
                </w14:textFill>
              </w:rPr>
            </w:pPr>
          </w:p>
        </w:tc>
        <w:tc>
          <w:tcPr>
            <w:tcW w:w="1908" w:type="dxa"/>
            <w:gridSpan w:val="2"/>
            <w:tcBorders>
              <w:tl2br w:val="nil"/>
              <w:tr2bl w:val="nil"/>
            </w:tcBorders>
          </w:tcPr>
          <w:p w14:paraId="2DCFE7D7">
            <w:pPr>
              <w:spacing w:line="440" w:lineRule="exact"/>
              <w:rPr>
                <w:color w:val="000000" w:themeColor="text1"/>
                <w:highlight w:val="none"/>
                <w14:textFill>
                  <w14:solidFill>
                    <w14:schemeClr w14:val="tx1"/>
                  </w14:solidFill>
                </w14:textFill>
              </w:rPr>
            </w:pPr>
          </w:p>
        </w:tc>
        <w:tc>
          <w:tcPr>
            <w:tcW w:w="1910" w:type="dxa"/>
            <w:gridSpan w:val="2"/>
            <w:tcBorders>
              <w:tl2br w:val="nil"/>
              <w:tr2bl w:val="nil"/>
            </w:tcBorders>
          </w:tcPr>
          <w:p w14:paraId="3F4C56D1">
            <w:pPr>
              <w:spacing w:line="440" w:lineRule="exact"/>
              <w:rPr>
                <w:color w:val="000000" w:themeColor="text1"/>
                <w:highlight w:val="none"/>
                <w14:textFill>
                  <w14:solidFill>
                    <w14:schemeClr w14:val="tx1"/>
                  </w14:solidFill>
                </w14:textFill>
              </w:rPr>
            </w:pPr>
          </w:p>
        </w:tc>
        <w:tc>
          <w:tcPr>
            <w:tcW w:w="1824" w:type="dxa"/>
            <w:tcBorders>
              <w:tl2br w:val="nil"/>
              <w:tr2bl w:val="nil"/>
            </w:tcBorders>
          </w:tcPr>
          <w:p w14:paraId="0ADE29E9">
            <w:pPr>
              <w:spacing w:line="440" w:lineRule="exact"/>
              <w:rPr>
                <w:color w:val="000000" w:themeColor="text1"/>
                <w:highlight w:val="none"/>
                <w14:textFill>
                  <w14:solidFill>
                    <w14:schemeClr w14:val="tx1"/>
                  </w14:solidFill>
                </w14:textFill>
              </w:rPr>
            </w:pPr>
          </w:p>
        </w:tc>
      </w:tr>
    </w:tbl>
    <w:p w14:paraId="26F040B6">
      <w:pPr>
        <w:spacing w:before="31" w:line="440" w:lineRule="exact"/>
        <w:ind w:firstLine="214"/>
        <w:rPr>
          <w:rFonts w:ascii="宋体" w:hAnsi="宋体" w:eastAsia="宋体" w:cs="宋体"/>
          <w:color w:val="000000" w:themeColor="text1"/>
          <w:spacing w:val="10"/>
          <w:sz w:val="20"/>
          <w:szCs w:val="20"/>
          <w:highlight w:val="none"/>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注</w:t>
      </w:r>
      <w:r>
        <w:rPr>
          <w:rFonts w:ascii="宋体" w:hAnsi="宋体" w:eastAsia="宋体" w:cs="宋体"/>
          <w:color w:val="000000" w:themeColor="text1"/>
          <w:spacing w:val="11"/>
          <w:sz w:val="20"/>
          <w:szCs w:val="20"/>
          <w:highlight w:val="none"/>
          <w14:textFill>
            <w14:solidFill>
              <w14:schemeClr w14:val="tx1"/>
            </w14:solidFill>
          </w14:textFill>
        </w:rPr>
        <w:t>：</w:t>
      </w:r>
      <w:r>
        <w:rPr>
          <w:rFonts w:ascii="宋体" w:hAnsi="宋体" w:eastAsia="宋体" w:cs="宋体"/>
          <w:color w:val="000000" w:themeColor="text1"/>
          <w:spacing w:val="10"/>
          <w:sz w:val="20"/>
          <w:szCs w:val="20"/>
          <w:highlight w:val="none"/>
          <w14:textFill>
            <w14:solidFill>
              <w14:schemeClr w14:val="tx1"/>
            </w14:solidFill>
          </w14:textFill>
        </w:rPr>
        <w:t>本</w:t>
      </w:r>
      <w:r>
        <w:rPr>
          <w:rFonts w:ascii="宋体" w:hAnsi="宋体" w:eastAsia="宋体" w:cs="宋体"/>
          <w:color w:val="000000" w:themeColor="text1"/>
          <w:spacing w:val="9"/>
          <w:sz w:val="20"/>
          <w:szCs w:val="20"/>
          <w:highlight w:val="none"/>
          <w14:textFill>
            <w14:solidFill>
              <w14:schemeClr w14:val="tx1"/>
            </w14:solidFill>
          </w14:textFill>
        </w:rPr>
        <w:t>表后应附相关证明材料的复印件并加盖公章</w:t>
      </w:r>
      <w:r>
        <w:rPr>
          <w:rFonts w:ascii="宋体" w:hAnsi="宋体" w:eastAsia="宋体" w:cs="宋体"/>
          <w:color w:val="000000" w:themeColor="text1"/>
          <w:spacing w:val="11"/>
          <w:sz w:val="20"/>
          <w:szCs w:val="20"/>
          <w:highlight w:val="none"/>
          <w14:textFill>
            <w14:solidFill>
              <w14:schemeClr w14:val="tx1"/>
            </w14:solidFill>
          </w14:textFill>
        </w:rPr>
        <w:t>。</w:t>
      </w:r>
      <w:r>
        <w:rPr>
          <w:rFonts w:ascii="宋体" w:hAnsi="宋体" w:eastAsia="宋体" w:cs="宋体"/>
          <w:color w:val="000000" w:themeColor="text1"/>
          <w:spacing w:val="8"/>
          <w:sz w:val="20"/>
          <w:szCs w:val="20"/>
          <w:highlight w:val="none"/>
          <w14:textFill>
            <w14:solidFill>
              <w14:schemeClr w14:val="tx1"/>
            </w14:solidFill>
          </w14:textFill>
        </w:rPr>
        <w:t>投</w:t>
      </w:r>
      <w:r>
        <w:rPr>
          <w:rFonts w:ascii="宋体" w:hAnsi="宋体" w:eastAsia="宋体" w:cs="宋体"/>
          <w:color w:val="000000" w:themeColor="text1"/>
          <w:spacing w:val="7"/>
          <w:sz w:val="20"/>
          <w:szCs w:val="20"/>
          <w:highlight w:val="none"/>
          <w14:textFill>
            <w14:solidFill>
              <w14:schemeClr w14:val="tx1"/>
            </w14:solidFill>
          </w14:textFill>
        </w:rPr>
        <w:t>标人（盖公章</w:t>
      </w:r>
      <w:r>
        <w:rPr>
          <w:rFonts w:ascii="宋体" w:hAnsi="宋体" w:eastAsia="宋体" w:cs="宋体"/>
          <w:color w:val="000000" w:themeColor="text1"/>
          <w:spacing w:val="10"/>
          <w:sz w:val="20"/>
          <w:szCs w:val="20"/>
          <w:highlight w:val="none"/>
          <w14:textFill>
            <w14:solidFill>
              <w14:schemeClr w14:val="tx1"/>
            </w14:solidFill>
          </w14:textFill>
        </w:rPr>
        <w:t>）：</w:t>
      </w:r>
    </w:p>
    <w:p w14:paraId="0F876406">
      <w:pPr>
        <w:spacing w:before="31" w:line="440" w:lineRule="exact"/>
        <w:ind w:firstLine="214"/>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法定代表人或其委托代理人（签字或</w:t>
      </w:r>
      <w:r>
        <w:rPr>
          <w:rFonts w:ascii="宋体" w:hAnsi="宋体" w:eastAsia="宋体" w:cs="宋体"/>
          <w:color w:val="000000" w:themeColor="text1"/>
          <w:spacing w:val="8"/>
          <w:sz w:val="20"/>
          <w:szCs w:val="20"/>
          <w:highlight w:val="none"/>
          <w14:textFill>
            <w14:solidFill>
              <w14:schemeClr w14:val="tx1"/>
            </w14:solidFill>
          </w14:textFill>
        </w:rPr>
        <w:t>盖章</w:t>
      </w:r>
      <w:r>
        <w:rPr>
          <w:rFonts w:ascii="宋体" w:hAnsi="宋体" w:eastAsia="宋体" w:cs="宋体"/>
          <w:color w:val="000000" w:themeColor="text1"/>
          <w:spacing w:val="10"/>
          <w:sz w:val="20"/>
          <w:szCs w:val="20"/>
          <w:highlight w:val="none"/>
          <w14:textFill>
            <w14:solidFill>
              <w14:schemeClr w14:val="tx1"/>
            </w14:solidFill>
          </w14:textFill>
        </w:rPr>
        <w:t>）：</w:t>
      </w:r>
      <w:r>
        <w:rPr>
          <w:rFonts w:ascii="宋体" w:hAnsi="宋体" w:eastAsia="宋体" w:cs="宋体"/>
          <w:color w:val="000000" w:themeColor="text1"/>
          <w:spacing w:val="1"/>
          <w:sz w:val="20"/>
          <w:szCs w:val="20"/>
          <w:highlight w:val="none"/>
          <w14:textFill>
            <w14:solidFill>
              <w14:schemeClr w14:val="tx1"/>
            </w14:solidFill>
          </w14:textFill>
        </w:rPr>
        <w:t>日期：</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年</w:t>
      </w:r>
      <w:r>
        <w:rPr>
          <w:rFonts w:hint="eastAsia" w:ascii="宋体" w:hAnsi="宋体" w:eastAsia="宋体" w:cs="宋体"/>
          <w:color w:val="000000" w:themeColor="text1"/>
          <w:spacing w:val="1"/>
          <w:sz w:val="20"/>
          <w:szCs w:val="20"/>
          <w:highlight w:val="none"/>
          <w:lang w:val="en-US" w:eastAsia="zh-CN"/>
          <w14:textFill>
            <w14:solidFill>
              <w14:schemeClr w14:val="tx1"/>
            </w14:solidFill>
          </w14:textFill>
        </w:rPr>
        <w:t xml:space="preserve"> </w:t>
      </w:r>
      <w:r>
        <w:rPr>
          <w:rFonts w:ascii="宋体" w:hAnsi="宋体" w:eastAsia="宋体" w:cs="宋体"/>
          <w:color w:val="000000" w:themeColor="text1"/>
          <w:spacing w:val="1"/>
          <w:sz w:val="20"/>
          <w:szCs w:val="20"/>
          <w:highlight w:val="none"/>
          <w14:textFill>
            <w14:solidFill>
              <w14:schemeClr w14:val="tx1"/>
            </w14:solidFill>
          </w14:textFill>
        </w:rPr>
        <w:t>月   日</w:t>
      </w:r>
    </w:p>
    <w:p w14:paraId="31F21DDA">
      <w:pPr>
        <w:spacing w:line="440" w:lineRule="exact"/>
        <w:rPr>
          <w:color w:val="000000" w:themeColor="text1"/>
          <w:highlight w:val="none"/>
          <w14:textFill>
            <w14:solidFill>
              <w14:schemeClr w14:val="tx1"/>
            </w14:solidFill>
          </w14:textFill>
        </w:rPr>
        <w:sectPr>
          <w:pgSz w:w="11906" w:h="16838"/>
          <w:pgMar w:top="1134" w:right="1077" w:bottom="1134" w:left="1077" w:header="0" w:footer="714" w:gutter="0"/>
          <w:pgNumType w:fmt="decimal"/>
          <w:cols w:space="720" w:num="1"/>
          <w:docGrid w:linePitch="286" w:charSpace="0"/>
        </w:sectPr>
      </w:pPr>
    </w:p>
    <w:p w14:paraId="259A6A03">
      <w:pPr>
        <w:spacing w:before="101" w:line="440" w:lineRule="exact"/>
        <w:ind w:firstLine="3072"/>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0"/>
          <w:position w:val="2"/>
          <w:sz w:val="31"/>
          <w:szCs w:val="31"/>
          <w:highlight w:val="none"/>
          <w14:textFill>
            <w14:solidFill>
              <w14:schemeClr w14:val="tx1"/>
            </w14:solidFill>
          </w14:textFill>
        </w:rPr>
        <w:t>二</w:t>
      </w:r>
      <w:r>
        <w:rPr>
          <w:rFonts w:ascii="宋体" w:hAnsi="宋体" w:eastAsia="宋体" w:cs="宋体"/>
          <w:color w:val="000000" w:themeColor="text1"/>
          <w:spacing w:val="11"/>
          <w:position w:val="2"/>
          <w:sz w:val="31"/>
          <w:szCs w:val="31"/>
          <w:highlight w:val="none"/>
          <w14:textFill>
            <w14:solidFill>
              <w14:schemeClr w14:val="tx1"/>
            </w14:solidFill>
          </w14:textFill>
        </w:rPr>
        <w:t>、</w:t>
      </w:r>
      <w:r>
        <w:rPr>
          <w:rFonts w:ascii="宋体" w:hAnsi="宋体" w:eastAsia="宋体" w:cs="宋体"/>
          <w:color w:val="000000" w:themeColor="text1"/>
          <w:spacing w:val="10"/>
          <w:position w:val="2"/>
          <w:sz w:val="31"/>
          <w:szCs w:val="31"/>
          <w:highlight w:val="none"/>
          <w14:textFill>
            <w14:solidFill>
              <w14:schemeClr w14:val="tx1"/>
            </w14:solidFill>
          </w14:textFill>
        </w:rPr>
        <w:t>投标</w:t>
      </w:r>
      <w:r>
        <w:rPr>
          <w:rFonts w:ascii="宋体" w:hAnsi="宋体" w:eastAsia="宋体" w:cs="宋体"/>
          <w:color w:val="000000" w:themeColor="text1"/>
          <w:spacing w:val="9"/>
          <w:position w:val="2"/>
          <w:sz w:val="31"/>
          <w:szCs w:val="31"/>
          <w:highlight w:val="none"/>
          <w14:textFill>
            <w14:solidFill>
              <w14:schemeClr w14:val="tx1"/>
            </w14:solidFill>
          </w14:textFill>
        </w:rPr>
        <w:t>人业绩情况表</w:t>
      </w:r>
    </w:p>
    <w:tbl>
      <w:tblPr>
        <w:tblStyle w:val="30"/>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412"/>
        <w:gridCol w:w="1132"/>
        <w:gridCol w:w="1124"/>
        <w:gridCol w:w="1122"/>
        <w:gridCol w:w="849"/>
        <w:gridCol w:w="1132"/>
        <w:gridCol w:w="1617"/>
        <w:gridCol w:w="664"/>
      </w:tblGrid>
      <w:tr w14:paraId="3C279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29" w:type="dxa"/>
            <w:tcBorders>
              <w:top w:val="single" w:color="000000" w:sz="2" w:space="0"/>
              <w:bottom w:val="single" w:color="000000" w:sz="2" w:space="0"/>
            </w:tcBorders>
          </w:tcPr>
          <w:p w14:paraId="5DDF677D">
            <w:pPr>
              <w:spacing w:line="440" w:lineRule="exact"/>
              <w:rPr>
                <w:color w:val="000000" w:themeColor="text1"/>
                <w:highlight w:val="none"/>
                <w14:textFill>
                  <w14:solidFill>
                    <w14:schemeClr w14:val="tx1"/>
                  </w14:solidFill>
                </w14:textFill>
              </w:rPr>
            </w:pPr>
          </w:p>
          <w:p w14:paraId="6984CB00">
            <w:pPr>
              <w:spacing w:before="65" w:line="440" w:lineRule="exact"/>
              <w:ind w:firstLine="16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序号</w:t>
            </w:r>
          </w:p>
        </w:tc>
        <w:tc>
          <w:tcPr>
            <w:tcW w:w="1412" w:type="dxa"/>
            <w:tcBorders>
              <w:top w:val="single" w:color="000000" w:sz="2" w:space="0"/>
              <w:bottom w:val="single" w:color="000000" w:sz="2" w:space="0"/>
            </w:tcBorders>
          </w:tcPr>
          <w:p w14:paraId="0362184B">
            <w:pPr>
              <w:spacing w:line="440" w:lineRule="exact"/>
              <w:rPr>
                <w:color w:val="000000" w:themeColor="text1"/>
                <w:highlight w:val="none"/>
                <w14:textFill>
                  <w14:solidFill>
                    <w14:schemeClr w14:val="tx1"/>
                  </w14:solidFill>
                </w14:textFill>
              </w:rPr>
            </w:pPr>
          </w:p>
          <w:p w14:paraId="17E36630">
            <w:pPr>
              <w:spacing w:before="65" w:line="440" w:lineRule="exact"/>
              <w:ind w:firstLine="17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lang w:val="en-US" w:eastAsia="zh-CN"/>
                <w14:textFill>
                  <w14:solidFill>
                    <w14:schemeClr w14:val="tx1"/>
                  </w14:solidFill>
                </w14:textFill>
              </w:rPr>
              <w:t>招标</w:t>
            </w:r>
            <w:r>
              <w:rPr>
                <w:rFonts w:ascii="宋体" w:hAnsi="宋体" w:eastAsia="宋体" w:cs="宋体"/>
                <w:color w:val="000000" w:themeColor="text1"/>
                <w:spacing w:val="8"/>
                <w:highlight w:val="none"/>
                <w14:textFill>
                  <w14:solidFill>
                    <w14:schemeClr w14:val="tx1"/>
                  </w14:solidFill>
                </w14:textFill>
              </w:rPr>
              <w:t>人名称</w:t>
            </w:r>
          </w:p>
        </w:tc>
        <w:tc>
          <w:tcPr>
            <w:tcW w:w="1132" w:type="dxa"/>
            <w:tcBorders>
              <w:top w:val="single" w:color="000000" w:sz="2" w:space="0"/>
              <w:bottom w:val="single" w:color="000000" w:sz="2" w:space="0"/>
            </w:tcBorders>
          </w:tcPr>
          <w:p w14:paraId="404760E4">
            <w:pPr>
              <w:spacing w:line="440" w:lineRule="exact"/>
              <w:rPr>
                <w:color w:val="000000" w:themeColor="text1"/>
                <w:highlight w:val="none"/>
                <w14:textFill>
                  <w14:solidFill>
                    <w14:schemeClr w14:val="tx1"/>
                  </w14:solidFill>
                </w14:textFill>
              </w:rPr>
            </w:pPr>
          </w:p>
          <w:p w14:paraId="259D57EC">
            <w:pPr>
              <w:spacing w:before="65" w:line="440" w:lineRule="exact"/>
              <w:ind w:firstLine="147"/>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项目</w:t>
            </w:r>
            <w:r>
              <w:rPr>
                <w:rFonts w:ascii="宋体" w:hAnsi="宋体" w:eastAsia="宋体" w:cs="宋体"/>
                <w:color w:val="000000" w:themeColor="text1"/>
                <w:spacing w:val="6"/>
                <w:highlight w:val="none"/>
                <w14:textFill>
                  <w14:solidFill>
                    <w14:schemeClr w14:val="tx1"/>
                  </w14:solidFill>
                </w14:textFill>
              </w:rPr>
              <w:t>名称</w:t>
            </w:r>
          </w:p>
        </w:tc>
        <w:tc>
          <w:tcPr>
            <w:tcW w:w="1124" w:type="dxa"/>
            <w:tcBorders>
              <w:top w:val="single" w:color="000000" w:sz="2" w:space="0"/>
              <w:bottom w:val="single" w:color="000000" w:sz="2" w:space="0"/>
            </w:tcBorders>
          </w:tcPr>
          <w:p w14:paraId="751AC6A5">
            <w:pPr>
              <w:spacing w:line="440" w:lineRule="exact"/>
              <w:rPr>
                <w:color w:val="000000" w:themeColor="text1"/>
                <w:highlight w:val="none"/>
                <w14:textFill>
                  <w14:solidFill>
                    <w14:schemeClr w14:val="tx1"/>
                  </w14:solidFill>
                </w14:textFill>
              </w:rPr>
            </w:pPr>
          </w:p>
          <w:p w14:paraId="2EBBC077">
            <w:pPr>
              <w:spacing w:before="65" w:line="440" w:lineRule="exact"/>
              <w:ind w:firstLine="14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合同金额</w:t>
            </w:r>
          </w:p>
        </w:tc>
        <w:tc>
          <w:tcPr>
            <w:tcW w:w="1122" w:type="dxa"/>
            <w:tcBorders>
              <w:top w:val="single" w:color="000000" w:sz="2" w:space="0"/>
              <w:bottom w:val="single" w:color="000000" w:sz="2" w:space="0"/>
            </w:tcBorders>
          </w:tcPr>
          <w:p w14:paraId="4C91F3D7">
            <w:pPr>
              <w:spacing w:line="440" w:lineRule="exact"/>
              <w:rPr>
                <w:color w:val="000000" w:themeColor="text1"/>
                <w:highlight w:val="none"/>
                <w14:textFill>
                  <w14:solidFill>
                    <w14:schemeClr w14:val="tx1"/>
                  </w14:solidFill>
                </w14:textFill>
              </w:rPr>
            </w:pPr>
          </w:p>
          <w:p w14:paraId="50CD2B0D">
            <w:pPr>
              <w:spacing w:before="65" w:line="440" w:lineRule="exact"/>
              <w:ind w:firstLine="14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签</w:t>
            </w:r>
            <w:r>
              <w:rPr>
                <w:rFonts w:ascii="宋体" w:hAnsi="宋体" w:eastAsia="宋体" w:cs="宋体"/>
                <w:color w:val="000000" w:themeColor="text1"/>
                <w:spacing w:val="7"/>
                <w:highlight w:val="none"/>
                <w14:textFill>
                  <w14:solidFill>
                    <w14:schemeClr w14:val="tx1"/>
                  </w14:solidFill>
                </w14:textFill>
              </w:rPr>
              <w:t>约日期</w:t>
            </w:r>
          </w:p>
        </w:tc>
        <w:tc>
          <w:tcPr>
            <w:tcW w:w="849" w:type="dxa"/>
            <w:tcBorders>
              <w:top w:val="single" w:color="000000" w:sz="2" w:space="0"/>
              <w:bottom w:val="single" w:color="000000" w:sz="2" w:space="0"/>
            </w:tcBorders>
          </w:tcPr>
          <w:p w14:paraId="654C9301">
            <w:pPr>
              <w:spacing w:line="440" w:lineRule="exact"/>
              <w:rPr>
                <w:color w:val="000000" w:themeColor="text1"/>
                <w:highlight w:val="none"/>
                <w14:textFill>
                  <w14:solidFill>
                    <w14:schemeClr w14:val="tx1"/>
                  </w14:solidFill>
                </w14:textFill>
              </w:rPr>
            </w:pPr>
          </w:p>
          <w:p w14:paraId="05E42851">
            <w:pPr>
              <w:spacing w:before="65" w:line="440" w:lineRule="exact"/>
              <w:ind w:firstLine="11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联系</w:t>
            </w:r>
            <w:r>
              <w:rPr>
                <w:rFonts w:ascii="宋体" w:hAnsi="宋体" w:eastAsia="宋体" w:cs="宋体"/>
                <w:color w:val="000000" w:themeColor="text1"/>
                <w:spacing w:val="6"/>
                <w:highlight w:val="none"/>
                <w14:textFill>
                  <w14:solidFill>
                    <w14:schemeClr w14:val="tx1"/>
                  </w14:solidFill>
                </w14:textFill>
              </w:rPr>
              <w:t>人</w:t>
            </w:r>
          </w:p>
        </w:tc>
        <w:tc>
          <w:tcPr>
            <w:tcW w:w="1132" w:type="dxa"/>
            <w:tcBorders>
              <w:top w:val="single" w:color="000000" w:sz="2" w:space="0"/>
              <w:bottom w:val="single" w:color="000000" w:sz="2" w:space="0"/>
            </w:tcBorders>
          </w:tcPr>
          <w:p w14:paraId="36BFB5F0">
            <w:pPr>
              <w:spacing w:line="440" w:lineRule="exact"/>
              <w:rPr>
                <w:color w:val="000000" w:themeColor="text1"/>
                <w:highlight w:val="none"/>
                <w14:textFill>
                  <w14:solidFill>
                    <w14:schemeClr w14:val="tx1"/>
                  </w14:solidFill>
                </w14:textFill>
              </w:rPr>
            </w:pPr>
          </w:p>
          <w:p w14:paraId="5587665E">
            <w:pPr>
              <w:spacing w:before="65" w:line="440" w:lineRule="exact"/>
              <w:ind w:firstLine="14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联系电话</w:t>
            </w:r>
          </w:p>
        </w:tc>
        <w:tc>
          <w:tcPr>
            <w:tcW w:w="1617" w:type="dxa"/>
            <w:tcBorders>
              <w:top w:val="single" w:color="000000" w:sz="2" w:space="0"/>
              <w:bottom w:val="single" w:color="000000" w:sz="2" w:space="0"/>
            </w:tcBorders>
          </w:tcPr>
          <w:p w14:paraId="658F907F">
            <w:pPr>
              <w:spacing w:before="143" w:line="440" w:lineRule="exact"/>
              <w:ind w:firstLine="159"/>
              <w:jc w:val="center"/>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合同证明文件所</w:t>
            </w:r>
            <w:r>
              <w:rPr>
                <w:rFonts w:ascii="宋体" w:hAnsi="宋体" w:eastAsia="宋体" w:cs="宋体"/>
                <w:color w:val="000000" w:themeColor="text1"/>
                <w:spacing w:val="6"/>
                <w:highlight w:val="none"/>
                <w14:textFill>
                  <w14:solidFill>
                    <w14:schemeClr w14:val="tx1"/>
                  </w14:solidFill>
                </w14:textFill>
              </w:rPr>
              <w:t>在</w:t>
            </w:r>
            <w:r>
              <w:rPr>
                <w:rFonts w:ascii="宋体" w:hAnsi="宋体" w:eastAsia="宋体" w:cs="宋体"/>
                <w:color w:val="000000" w:themeColor="text1"/>
                <w:spacing w:val="2"/>
                <w:highlight w:val="none"/>
                <w14:textFill>
                  <w14:solidFill>
                    <w14:schemeClr w14:val="tx1"/>
                  </w14:solidFill>
                </w14:textFill>
              </w:rPr>
              <w:t>页码</w:t>
            </w:r>
          </w:p>
        </w:tc>
        <w:tc>
          <w:tcPr>
            <w:tcW w:w="664" w:type="dxa"/>
            <w:tcBorders>
              <w:top w:val="single" w:color="000000" w:sz="2" w:space="0"/>
              <w:bottom w:val="single" w:color="000000" w:sz="2" w:space="0"/>
            </w:tcBorders>
          </w:tcPr>
          <w:p w14:paraId="564F8FBA">
            <w:pPr>
              <w:spacing w:line="440" w:lineRule="exact"/>
              <w:rPr>
                <w:color w:val="000000" w:themeColor="text1"/>
                <w:highlight w:val="none"/>
                <w14:textFill>
                  <w14:solidFill>
                    <w14:schemeClr w14:val="tx1"/>
                  </w14:solidFill>
                </w14:textFill>
              </w:rPr>
            </w:pPr>
          </w:p>
          <w:p w14:paraId="7DCFEF3D">
            <w:pPr>
              <w:spacing w:before="65" w:line="440" w:lineRule="exact"/>
              <w:ind w:firstLine="11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备</w:t>
            </w:r>
            <w:r>
              <w:rPr>
                <w:rFonts w:ascii="宋体" w:hAnsi="宋体" w:eastAsia="宋体" w:cs="宋体"/>
                <w:color w:val="000000" w:themeColor="text1"/>
                <w:spacing w:val="3"/>
                <w:highlight w:val="none"/>
                <w14:textFill>
                  <w14:solidFill>
                    <w14:schemeClr w14:val="tx1"/>
                  </w14:solidFill>
                </w14:textFill>
              </w:rPr>
              <w:t>注</w:t>
            </w:r>
          </w:p>
        </w:tc>
      </w:tr>
      <w:tr w14:paraId="7742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50C76569">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11F95BB4">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6D47511B">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19530304">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44375888">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5BD46041">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6156F652">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03B01638">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23F1E648">
            <w:pPr>
              <w:spacing w:line="440" w:lineRule="exact"/>
              <w:rPr>
                <w:color w:val="000000" w:themeColor="text1"/>
                <w:highlight w:val="none"/>
                <w14:textFill>
                  <w14:solidFill>
                    <w14:schemeClr w14:val="tx1"/>
                  </w14:solidFill>
                </w14:textFill>
              </w:rPr>
            </w:pPr>
          </w:p>
        </w:tc>
      </w:tr>
      <w:tr w14:paraId="1205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59CFEFED">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4415D9D3">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2F11CC41">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5FB03558">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2671AF73">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6291E1C1">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223F84B8">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1659BD97">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254FA12A">
            <w:pPr>
              <w:spacing w:line="440" w:lineRule="exact"/>
              <w:rPr>
                <w:color w:val="000000" w:themeColor="text1"/>
                <w:highlight w:val="none"/>
                <w14:textFill>
                  <w14:solidFill>
                    <w14:schemeClr w14:val="tx1"/>
                  </w14:solidFill>
                </w14:textFill>
              </w:rPr>
            </w:pPr>
          </w:p>
        </w:tc>
      </w:tr>
      <w:tr w14:paraId="6B56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7B87F6BD">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7E095536">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20360628">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1D3B2F32">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7094B6CA">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0CCBF45B">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46FD94E1">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50166335">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27246431">
            <w:pPr>
              <w:spacing w:line="440" w:lineRule="exact"/>
              <w:rPr>
                <w:color w:val="000000" w:themeColor="text1"/>
                <w:highlight w:val="none"/>
                <w14:textFill>
                  <w14:solidFill>
                    <w14:schemeClr w14:val="tx1"/>
                  </w14:solidFill>
                </w14:textFill>
              </w:rPr>
            </w:pPr>
          </w:p>
        </w:tc>
      </w:tr>
      <w:tr w14:paraId="0EB1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3AD35458">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0E506A63">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1BAFF2E0">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0824B82B">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47ED181D">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65DC4DD2">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37486B40">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4F75C194">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5C291879">
            <w:pPr>
              <w:spacing w:line="440" w:lineRule="exact"/>
              <w:rPr>
                <w:color w:val="000000" w:themeColor="text1"/>
                <w:highlight w:val="none"/>
                <w14:textFill>
                  <w14:solidFill>
                    <w14:schemeClr w14:val="tx1"/>
                  </w14:solidFill>
                </w14:textFill>
              </w:rPr>
            </w:pPr>
          </w:p>
        </w:tc>
      </w:tr>
      <w:tr w14:paraId="64151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29" w:type="dxa"/>
            <w:tcBorders>
              <w:top w:val="single" w:color="000000" w:sz="2" w:space="0"/>
              <w:bottom w:val="single" w:color="000000" w:sz="2" w:space="0"/>
            </w:tcBorders>
          </w:tcPr>
          <w:p w14:paraId="797B6A30">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7B7A2886">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34CC3C5F">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5F1CAC0C">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7110FA7F">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1C3F08EC">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626F5875">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70F33B41">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08F565A4">
            <w:pPr>
              <w:spacing w:line="440" w:lineRule="exact"/>
              <w:rPr>
                <w:color w:val="000000" w:themeColor="text1"/>
                <w:highlight w:val="none"/>
                <w14:textFill>
                  <w14:solidFill>
                    <w14:schemeClr w14:val="tx1"/>
                  </w14:solidFill>
                </w14:textFill>
              </w:rPr>
            </w:pPr>
          </w:p>
        </w:tc>
      </w:tr>
      <w:tr w14:paraId="4847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164E53D4">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3DEF7ACE">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7745B99C">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04BE2B8F">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634DFC69">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064EC50B">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1183E3E8">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696E826F">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39C9F420">
            <w:pPr>
              <w:spacing w:line="440" w:lineRule="exact"/>
              <w:rPr>
                <w:color w:val="000000" w:themeColor="text1"/>
                <w:highlight w:val="none"/>
                <w14:textFill>
                  <w14:solidFill>
                    <w14:schemeClr w14:val="tx1"/>
                  </w14:solidFill>
                </w14:textFill>
              </w:rPr>
            </w:pPr>
          </w:p>
        </w:tc>
      </w:tr>
      <w:tr w14:paraId="0D98B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315ABC24">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7E978B00">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5434A86D">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24CC0DF7">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14D973C6">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106DDF97">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0703DE89">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6FA5E6BD">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65A88779">
            <w:pPr>
              <w:spacing w:line="440" w:lineRule="exact"/>
              <w:rPr>
                <w:color w:val="000000" w:themeColor="text1"/>
                <w:highlight w:val="none"/>
                <w14:textFill>
                  <w14:solidFill>
                    <w14:schemeClr w14:val="tx1"/>
                  </w14:solidFill>
                </w14:textFill>
              </w:rPr>
            </w:pPr>
          </w:p>
        </w:tc>
      </w:tr>
      <w:tr w14:paraId="17E0E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415CE743">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6D901CAB">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5BC38C05">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1D104A65">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6F0ED96B">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6A601F8F">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7308C305">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5502EDFB">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721866FE">
            <w:pPr>
              <w:spacing w:line="440" w:lineRule="exact"/>
              <w:rPr>
                <w:color w:val="000000" w:themeColor="text1"/>
                <w:highlight w:val="none"/>
                <w14:textFill>
                  <w14:solidFill>
                    <w14:schemeClr w14:val="tx1"/>
                  </w14:solidFill>
                </w14:textFill>
              </w:rPr>
            </w:pPr>
          </w:p>
        </w:tc>
      </w:tr>
      <w:tr w14:paraId="5E16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14:paraId="0F6CFF18">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0CD24675">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3477B30D">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63985D5B">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7B61A078">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5109B95F">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414E8628">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2D057A82">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4BD6D494">
            <w:pPr>
              <w:spacing w:line="440" w:lineRule="exact"/>
              <w:rPr>
                <w:color w:val="000000" w:themeColor="text1"/>
                <w:highlight w:val="none"/>
                <w14:textFill>
                  <w14:solidFill>
                    <w14:schemeClr w14:val="tx1"/>
                  </w14:solidFill>
                </w14:textFill>
              </w:rPr>
            </w:pPr>
          </w:p>
        </w:tc>
      </w:tr>
      <w:tr w14:paraId="439DA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14:paraId="1655CBF9">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52857672">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1B64CAA2">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43A8DE2B">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05B597FF">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3319B412">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145CD7E8">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054160B0">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3D844DF4">
            <w:pPr>
              <w:spacing w:line="440" w:lineRule="exact"/>
              <w:rPr>
                <w:color w:val="000000" w:themeColor="text1"/>
                <w:highlight w:val="none"/>
                <w14:textFill>
                  <w14:solidFill>
                    <w14:schemeClr w14:val="tx1"/>
                  </w14:solidFill>
                </w14:textFill>
              </w:rPr>
            </w:pPr>
          </w:p>
        </w:tc>
      </w:tr>
      <w:tr w14:paraId="56B89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9" w:type="dxa"/>
            <w:tcBorders>
              <w:top w:val="single" w:color="000000" w:sz="2" w:space="0"/>
              <w:bottom w:val="single" w:color="000000" w:sz="2" w:space="0"/>
            </w:tcBorders>
          </w:tcPr>
          <w:p w14:paraId="6483461A">
            <w:pPr>
              <w:spacing w:line="440" w:lineRule="exact"/>
              <w:rPr>
                <w:color w:val="000000" w:themeColor="text1"/>
                <w:highlight w:val="none"/>
                <w14:textFill>
                  <w14:solidFill>
                    <w14:schemeClr w14:val="tx1"/>
                  </w14:solidFill>
                </w14:textFill>
              </w:rPr>
            </w:pPr>
          </w:p>
        </w:tc>
        <w:tc>
          <w:tcPr>
            <w:tcW w:w="1412" w:type="dxa"/>
            <w:tcBorders>
              <w:top w:val="single" w:color="000000" w:sz="2" w:space="0"/>
              <w:bottom w:val="single" w:color="000000" w:sz="2" w:space="0"/>
            </w:tcBorders>
          </w:tcPr>
          <w:p w14:paraId="607EF0E9">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27DDE836">
            <w:pPr>
              <w:spacing w:line="440" w:lineRule="exact"/>
              <w:rPr>
                <w:color w:val="000000" w:themeColor="text1"/>
                <w:highlight w:val="none"/>
                <w14:textFill>
                  <w14:solidFill>
                    <w14:schemeClr w14:val="tx1"/>
                  </w14:solidFill>
                </w14:textFill>
              </w:rPr>
            </w:pPr>
          </w:p>
        </w:tc>
        <w:tc>
          <w:tcPr>
            <w:tcW w:w="1124" w:type="dxa"/>
            <w:tcBorders>
              <w:top w:val="single" w:color="000000" w:sz="2" w:space="0"/>
              <w:bottom w:val="single" w:color="000000" w:sz="2" w:space="0"/>
            </w:tcBorders>
          </w:tcPr>
          <w:p w14:paraId="21E6C665">
            <w:pPr>
              <w:spacing w:line="440" w:lineRule="exact"/>
              <w:rPr>
                <w:color w:val="000000" w:themeColor="text1"/>
                <w:highlight w:val="none"/>
                <w14:textFill>
                  <w14:solidFill>
                    <w14:schemeClr w14:val="tx1"/>
                  </w14:solidFill>
                </w14:textFill>
              </w:rPr>
            </w:pPr>
          </w:p>
        </w:tc>
        <w:tc>
          <w:tcPr>
            <w:tcW w:w="1122" w:type="dxa"/>
            <w:tcBorders>
              <w:top w:val="single" w:color="000000" w:sz="2" w:space="0"/>
              <w:bottom w:val="single" w:color="000000" w:sz="2" w:space="0"/>
            </w:tcBorders>
          </w:tcPr>
          <w:p w14:paraId="7306C99F">
            <w:pPr>
              <w:spacing w:line="440" w:lineRule="exact"/>
              <w:rPr>
                <w:color w:val="000000" w:themeColor="text1"/>
                <w:highlight w:val="none"/>
                <w14:textFill>
                  <w14:solidFill>
                    <w14:schemeClr w14:val="tx1"/>
                  </w14:solidFill>
                </w14:textFill>
              </w:rPr>
            </w:pPr>
          </w:p>
        </w:tc>
        <w:tc>
          <w:tcPr>
            <w:tcW w:w="849" w:type="dxa"/>
            <w:tcBorders>
              <w:top w:val="single" w:color="000000" w:sz="2" w:space="0"/>
              <w:bottom w:val="single" w:color="000000" w:sz="2" w:space="0"/>
            </w:tcBorders>
          </w:tcPr>
          <w:p w14:paraId="2CC10CED">
            <w:pPr>
              <w:spacing w:line="440" w:lineRule="exact"/>
              <w:rPr>
                <w:color w:val="000000" w:themeColor="text1"/>
                <w:highlight w:val="none"/>
                <w14:textFill>
                  <w14:solidFill>
                    <w14:schemeClr w14:val="tx1"/>
                  </w14:solidFill>
                </w14:textFill>
              </w:rPr>
            </w:pPr>
          </w:p>
        </w:tc>
        <w:tc>
          <w:tcPr>
            <w:tcW w:w="1132" w:type="dxa"/>
            <w:tcBorders>
              <w:top w:val="single" w:color="000000" w:sz="2" w:space="0"/>
              <w:bottom w:val="single" w:color="000000" w:sz="2" w:space="0"/>
            </w:tcBorders>
          </w:tcPr>
          <w:p w14:paraId="2C855483">
            <w:pPr>
              <w:spacing w:line="440" w:lineRule="exact"/>
              <w:rPr>
                <w:color w:val="000000" w:themeColor="text1"/>
                <w:highlight w:val="none"/>
                <w14:textFill>
                  <w14:solidFill>
                    <w14:schemeClr w14:val="tx1"/>
                  </w14:solidFill>
                </w14:textFill>
              </w:rPr>
            </w:pPr>
          </w:p>
        </w:tc>
        <w:tc>
          <w:tcPr>
            <w:tcW w:w="1617" w:type="dxa"/>
            <w:tcBorders>
              <w:top w:val="single" w:color="000000" w:sz="2" w:space="0"/>
              <w:bottom w:val="single" w:color="000000" w:sz="2" w:space="0"/>
            </w:tcBorders>
          </w:tcPr>
          <w:p w14:paraId="02299318">
            <w:pPr>
              <w:spacing w:line="440" w:lineRule="exact"/>
              <w:rPr>
                <w:color w:val="000000" w:themeColor="text1"/>
                <w:highlight w:val="none"/>
                <w14:textFill>
                  <w14:solidFill>
                    <w14:schemeClr w14:val="tx1"/>
                  </w14:solidFill>
                </w14:textFill>
              </w:rPr>
            </w:pPr>
          </w:p>
        </w:tc>
        <w:tc>
          <w:tcPr>
            <w:tcW w:w="664" w:type="dxa"/>
            <w:tcBorders>
              <w:top w:val="single" w:color="000000" w:sz="2" w:space="0"/>
              <w:bottom w:val="single" w:color="000000" w:sz="2" w:space="0"/>
            </w:tcBorders>
          </w:tcPr>
          <w:p w14:paraId="6F295420">
            <w:pPr>
              <w:spacing w:line="440" w:lineRule="exact"/>
              <w:rPr>
                <w:color w:val="000000" w:themeColor="text1"/>
                <w:highlight w:val="none"/>
                <w14:textFill>
                  <w14:solidFill>
                    <w14:schemeClr w14:val="tx1"/>
                  </w14:solidFill>
                </w14:textFill>
              </w:rPr>
            </w:pPr>
          </w:p>
        </w:tc>
      </w:tr>
    </w:tbl>
    <w:p w14:paraId="15973BA2">
      <w:pPr>
        <w:spacing w:before="65" w:line="440" w:lineRule="exact"/>
        <w:ind w:left="132" w:right="12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1"/>
          <w:highlight w:val="none"/>
          <w14:textFill>
            <w14:solidFill>
              <w14:schemeClr w14:val="tx1"/>
            </w14:solidFill>
          </w14:textFill>
        </w:rPr>
        <w:t>注：投标人可按上述的格式自行编制，须随表提交相应的合同复印件并</w:t>
      </w:r>
      <w:r>
        <w:rPr>
          <w:rFonts w:ascii="宋体" w:hAnsi="宋体" w:eastAsia="宋体" w:cs="宋体"/>
          <w:color w:val="000000" w:themeColor="text1"/>
          <w:spacing w:val="10"/>
          <w:highlight w:val="none"/>
          <w14:textFill>
            <w14:solidFill>
              <w14:schemeClr w14:val="tx1"/>
            </w14:solidFill>
          </w14:textFill>
        </w:rPr>
        <w:t>注明所在投标人资信文件页码</w:t>
      </w:r>
      <w:r>
        <w:rPr>
          <w:rFonts w:ascii="宋体" w:hAnsi="宋体" w:eastAsia="宋体" w:cs="宋体"/>
          <w:color w:val="000000" w:themeColor="text1"/>
          <w:spacing w:val="20"/>
          <w:highlight w:val="none"/>
          <w14:textFill>
            <w14:solidFill>
              <w14:schemeClr w14:val="tx1"/>
            </w14:solidFill>
          </w14:textFill>
        </w:rPr>
        <w:t>。</w:t>
      </w:r>
    </w:p>
    <w:p w14:paraId="75A8BECB">
      <w:pPr>
        <w:spacing w:before="65" w:line="440" w:lineRule="exact"/>
        <w:ind w:left="132" w:right="129"/>
        <w:rPr>
          <w:rFonts w:ascii="宋体" w:hAnsi="宋体" w:eastAsia="宋体" w:cs="宋体"/>
          <w:color w:val="000000" w:themeColor="text1"/>
          <w:spacing w:val="8"/>
          <w:highlight w:val="none"/>
          <w14:textFill>
            <w14:solidFill>
              <w14:schemeClr w14:val="tx1"/>
            </w14:solidFill>
          </w14:textFill>
        </w:rPr>
      </w:pPr>
    </w:p>
    <w:p w14:paraId="0A63D918">
      <w:pPr>
        <w:spacing w:before="65" w:line="440" w:lineRule="exact"/>
        <w:ind w:left="132" w:right="129"/>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投标人（</w:t>
      </w:r>
      <w:r>
        <w:rPr>
          <w:rFonts w:ascii="宋体" w:hAnsi="宋体" w:eastAsia="宋体" w:cs="宋体"/>
          <w:color w:val="000000" w:themeColor="text1"/>
          <w:spacing w:val="7"/>
          <w:highlight w:val="none"/>
          <w14:textFill>
            <w14:solidFill>
              <w14:schemeClr w14:val="tx1"/>
            </w14:solidFill>
          </w14:textFill>
        </w:rPr>
        <w:t>盖公章</w:t>
      </w:r>
      <w:r>
        <w:rPr>
          <w:rFonts w:ascii="宋体" w:hAnsi="宋体" w:eastAsia="宋体" w:cs="宋体"/>
          <w:color w:val="000000" w:themeColor="text1"/>
          <w:spacing w:val="10"/>
          <w:highlight w:val="none"/>
          <w14:textFill>
            <w14:solidFill>
              <w14:schemeClr w14:val="tx1"/>
            </w14:solidFill>
          </w14:textFill>
        </w:rPr>
        <w:t>）：</w:t>
      </w:r>
    </w:p>
    <w:p w14:paraId="46B525A6">
      <w:pPr>
        <w:spacing w:line="440" w:lineRule="exact"/>
        <w:ind w:firstLine="13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法定代表人或其委托代理人（签字或</w:t>
      </w:r>
      <w:r>
        <w:rPr>
          <w:rFonts w:ascii="宋体" w:hAnsi="宋体" w:eastAsia="宋体" w:cs="宋体"/>
          <w:color w:val="000000" w:themeColor="text1"/>
          <w:spacing w:val="8"/>
          <w:highlight w:val="none"/>
          <w14:textFill>
            <w14:solidFill>
              <w14:schemeClr w14:val="tx1"/>
            </w14:solidFill>
          </w14:textFill>
        </w:rPr>
        <w:t>盖章</w:t>
      </w:r>
      <w:r>
        <w:rPr>
          <w:rFonts w:ascii="宋体" w:hAnsi="宋体" w:eastAsia="宋体" w:cs="宋体"/>
          <w:color w:val="000000" w:themeColor="text1"/>
          <w:spacing w:val="10"/>
          <w:highlight w:val="none"/>
          <w14:textFill>
            <w14:solidFill>
              <w14:schemeClr w14:val="tx1"/>
            </w14:solidFill>
          </w14:textFill>
        </w:rPr>
        <w:t>）：</w:t>
      </w:r>
    </w:p>
    <w:p w14:paraId="047B7CC0">
      <w:pPr>
        <w:spacing w:before="161" w:line="440" w:lineRule="exact"/>
        <w:ind w:firstLine="16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日期：年月   日</w:t>
      </w:r>
    </w:p>
    <w:p w14:paraId="5C124002">
      <w:pPr>
        <w:spacing w:line="440" w:lineRule="exact"/>
        <w:rPr>
          <w:color w:val="000000" w:themeColor="text1"/>
          <w:highlight w:val="none"/>
          <w14:textFill>
            <w14:solidFill>
              <w14:schemeClr w14:val="tx1"/>
            </w14:solidFill>
          </w14:textFill>
        </w:rPr>
        <w:sectPr>
          <w:headerReference r:id="rId27" w:type="first"/>
          <w:headerReference r:id="rId25" w:type="default"/>
          <w:footerReference r:id="rId28" w:type="default"/>
          <w:headerReference r:id="rId26" w:type="even"/>
          <w:pgSz w:w="11906" w:h="16838"/>
          <w:pgMar w:top="1440" w:right="1080" w:bottom="1440" w:left="1080" w:header="0" w:footer="714" w:gutter="0"/>
          <w:pgNumType w:fmt="decimal"/>
          <w:cols w:space="720" w:num="1"/>
          <w:docGrid w:linePitch="286" w:charSpace="0"/>
        </w:sectPr>
      </w:pPr>
    </w:p>
    <w:p w14:paraId="272AF12A">
      <w:pPr>
        <w:spacing w:before="101" w:line="440" w:lineRule="exact"/>
        <w:ind w:firstLine="2132"/>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1"/>
          <w:sz w:val="31"/>
          <w:szCs w:val="31"/>
          <w:highlight w:val="none"/>
          <w14:textFill>
            <w14:solidFill>
              <w14:schemeClr w14:val="tx1"/>
            </w14:solidFill>
          </w14:textFill>
        </w:rPr>
        <w:t>三</w:t>
      </w:r>
      <w:r>
        <w:rPr>
          <w:rFonts w:ascii="宋体" w:hAnsi="宋体" w:eastAsia="宋体" w:cs="宋体"/>
          <w:color w:val="000000" w:themeColor="text1"/>
          <w:spacing w:val="12"/>
          <w:sz w:val="31"/>
          <w:szCs w:val="31"/>
          <w:highlight w:val="none"/>
          <w14:textFill>
            <w14:solidFill>
              <w14:schemeClr w14:val="tx1"/>
            </w14:solidFill>
          </w14:textFill>
        </w:rPr>
        <w:t>、</w:t>
      </w:r>
      <w:r>
        <w:rPr>
          <w:rFonts w:ascii="宋体" w:hAnsi="宋体" w:eastAsia="宋体" w:cs="宋体"/>
          <w:color w:val="000000" w:themeColor="text1"/>
          <w:spacing w:val="11"/>
          <w:sz w:val="31"/>
          <w:szCs w:val="31"/>
          <w:highlight w:val="none"/>
          <w14:textFill>
            <w14:solidFill>
              <w14:schemeClr w14:val="tx1"/>
            </w14:solidFill>
          </w14:textFill>
        </w:rPr>
        <w:t>投</w:t>
      </w:r>
      <w:r>
        <w:rPr>
          <w:rFonts w:ascii="宋体" w:hAnsi="宋体" w:eastAsia="宋体" w:cs="宋体"/>
          <w:color w:val="000000" w:themeColor="text1"/>
          <w:spacing w:val="10"/>
          <w:sz w:val="31"/>
          <w:szCs w:val="31"/>
          <w:highlight w:val="none"/>
          <w14:textFill>
            <w14:solidFill>
              <w14:schemeClr w14:val="tx1"/>
            </w14:solidFill>
          </w14:textFill>
        </w:rPr>
        <w:t>标人认为有必要的其他内容</w:t>
      </w:r>
    </w:p>
    <w:p w14:paraId="0473B9F5">
      <w:pPr>
        <w:spacing w:before="201" w:line="440" w:lineRule="exact"/>
        <w:ind w:firstLine="286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（包括与评分细则有关的内容</w:t>
      </w:r>
      <w:r>
        <w:rPr>
          <w:rFonts w:ascii="宋体" w:hAnsi="宋体" w:eastAsia="宋体" w:cs="宋体"/>
          <w:color w:val="000000" w:themeColor="text1"/>
          <w:spacing w:val="-16"/>
          <w:sz w:val="24"/>
          <w:szCs w:val="24"/>
          <w:highlight w:val="none"/>
          <w14:textFill>
            <w14:solidFill>
              <w14:schemeClr w14:val="tx1"/>
            </w14:solidFill>
          </w14:textFill>
        </w:rPr>
        <w:t>）</w:t>
      </w:r>
    </w:p>
    <w:p w14:paraId="38080DBD">
      <w:pPr>
        <w:spacing w:line="440" w:lineRule="exact"/>
        <w:rPr>
          <w:color w:val="000000" w:themeColor="text1"/>
          <w:highlight w:val="none"/>
          <w14:textFill>
            <w14:solidFill>
              <w14:schemeClr w14:val="tx1"/>
            </w14:solidFill>
          </w14:textFill>
        </w:rPr>
      </w:pPr>
    </w:p>
    <w:p w14:paraId="3D170E49">
      <w:pPr>
        <w:spacing w:line="440" w:lineRule="exact"/>
        <w:rPr>
          <w:color w:val="000000" w:themeColor="text1"/>
          <w:highlight w:val="none"/>
          <w14:textFill>
            <w14:solidFill>
              <w14:schemeClr w14:val="tx1"/>
            </w14:solidFill>
          </w14:textFill>
        </w:rPr>
      </w:pPr>
    </w:p>
    <w:p w14:paraId="49F1911C">
      <w:pPr>
        <w:spacing w:line="440" w:lineRule="exact"/>
        <w:rPr>
          <w:color w:val="000000" w:themeColor="text1"/>
          <w:highlight w:val="none"/>
          <w14:textFill>
            <w14:solidFill>
              <w14:schemeClr w14:val="tx1"/>
            </w14:solidFill>
          </w14:textFill>
        </w:rPr>
      </w:pPr>
    </w:p>
    <w:p w14:paraId="2BA96F52">
      <w:pPr>
        <w:spacing w:line="440" w:lineRule="exact"/>
        <w:rPr>
          <w:color w:val="000000" w:themeColor="text1"/>
          <w:highlight w:val="none"/>
          <w14:textFill>
            <w14:solidFill>
              <w14:schemeClr w14:val="tx1"/>
            </w14:solidFill>
          </w14:textFill>
        </w:rPr>
      </w:pPr>
    </w:p>
    <w:p w14:paraId="34E559A5">
      <w:pPr>
        <w:spacing w:line="440" w:lineRule="exact"/>
        <w:rPr>
          <w:color w:val="000000" w:themeColor="text1"/>
          <w:highlight w:val="none"/>
          <w14:textFill>
            <w14:solidFill>
              <w14:schemeClr w14:val="tx1"/>
            </w14:solidFill>
          </w14:textFill>
        </w:rPr>
      </w:pPr>
    </w:p>
    <w:p w14:paraId="4ED7FCB0">
      <w:pPr>
        <w:spacing w:before="65" w:line="440" w:lineRule="exact"/>
        <w:ind w:firstLine="1"/>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8"/>
          <w:sz w:val="20"/>
          <w:szCs w:val="20"/>
          <w:highlight w:val="none"/>
          <w14:textFill>
            <w14:solidFill>
              <w14:schemeClr w14:val="tx1"/>
            </w14:solidFill>
          </w14:textFill>
        </w:rPr>
        <w:t>投</w:t>
      </w:r>
      <w:r>
        <w:rPr>
          <w:rFonts w:ascii="宋体" w:hAnsi="宋体" w:eastAsia="宋体" w:cs="宋体"/>
          <w:color w:val="000000" w:themeColor="text1"/>
          <w:spacing w:val="7"/>
          <w:sz w:val="20"/>
          <w:szCs w:val="20"/>
          <w:highlight w:val="none"/>
          <w14:textFill>
            <w14:solidFill>
              <w14:schemeClr w14:val="tx1"/>
            </w14:solidFill>
          </w14:textFill>
        </w:rPr>
        <w:t>标人（盖公章</w:t>
      </w:r>
      <w:r>
        <w:rPr>
          <w:rFonts w:ascii="宋体" w:hAnsi="宋体" w:eastAsia="宋体" w:cs="宋体"/>
          <w:color w:val="000000" w:themeColor="text1"/>
          <w:spacing w:val="10"/>
          <w:sz w:val="20"/>
          <w:szCs w:val="20"/>
          <w:highlight w:val="none"/>
          <w14:textFill>
            <w14:solidFill>
              <w14:schemeClr w14:val="tx1"/>
            </w14:solidFill>
          </w14:textFill>
        </w:rPr>
        <w:t>）：</w:t>
      </w:r>
    </w:p>
    <w:p w14:paraId="08FCC3D7">
      <w:pPr>
        <w:spacing w:before="162" w:line="440" w:lineRule="exact"/>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9"/>
          <w:sz w:val="20"/>
          <w:szCs w:val="20"/>
          <w:highlight w:val="none"/>
          <w14:textFill>
            <w14:solidFill>
              <w14:schemeClr w14:val="tx1"/>
            </w14:solidFill>
          </w14:textFill>
        </w:rPr>
        <w:t>法定代表人或其委托代理人（签字或</w:t>
      </w:r>
      <w:r>
        <w:rPr>
          <w:rFonts w:ascii="宋体" w:hAnsi="宋体" w:eastAsia="宋体" w:cs="宋体"/>
          <w:color w:val="000000" w:themeColor="text1"/>
          <w:spacing w:val="8"/>
          <w:sz w:val="20"/>
          <w:szCs w:val="20"/>
          <w:highlight w:val="none"/>
          <w14:textFill>
            <w14:solidFill>
              <w14:schemeClr w14:val="tx1"/>
            </w14:solidFill>
          </w14:textFill>
        </w:rPr>
        <w:t>盖章</w:t>
      </w:r>
      <w:r>
        <w:rPr>
          <w:rFonts w:ascii="宋体" w:hAnsi="宋体" w:eastAsia="宋体" w:cs="宋体"/>
          <w:color w:val="000000" w:themeColor="text1"/>
          <w:spacing w:val="10"/>
          <w:sz w:val="20"/>
          <w:szCs w:val="20"/>
          <w:highlight w:val="none"/>
          <w14:textFill>
            <w14:solidFill>
              <w14:schemeClr w14:val="tx1"/>
            </w14:solidFill>
          </w14:textFill>
        </w:rPr>
        <w:t>）：</w:t>
      </w:r>
    </w:p>
    <w:p w14:paraId="6C25B8D2">
      <w:pPr>
        <w:spacing w:before="161" w:line="440" w:lineRule="exact"/>
        <w:ind w:firstLine="35"/>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1"/>
          <w:sz w:val="20"/>
          <w:szCs w:val="20"/>
          <w:highlight w:val="none"/>
          <w14:textFill>
            <w14:solidFill>
              <w14:schemeClr w14:val="tx1"/>
            </w14:solidFill>
          </w14:textFill>
        </w:rPr>
        <w:t>日期：年月   日</w:t>
      </w:r>
    </w:p>
    <w:p w14:paraId="1C7F79F9">
      <w:pPr>
        <w:spacing w:line="440" w:lineRule="exact"/>
        <w:rPr>
          <w:color w:val="000000" w:themeColor="text1"/>
          <w:highlight w:val="none"/>
          <w14:textFill>
            <w14:solidFill>
              <w14:schemeClr w14:val="tx1"/>
            </w14:solidFill>
          </w14:textFill>
        </w:rPr>
      </w:pPr>
    </w:p>
    <w:p w14:paraId="47E14A44">
      <w:pPr>
        <w:spacing w:line="440" w:lineRule="exact"/>
        <w:rPr>
          <w:color w:val="000000" w:themeColor="text1"/>
          <w:highlight w:val="none"/>
          <w14:textFill>
            <w14:solidFill>
              <w14:schemeClr w14:val="tx1"/>
            </w14:solidFill>
          </w14:textFill>
        </w:rPr>
        <w:sectPr>
          <w:headerReference r:id="rId31" w:type="first"/>
          <w:headerReference r:id="rId29" w:type="default"/>
          <w:footerReference r:id="rId32" w:type="default"/>
          <w:headerReference r:id="rId30" w:type="even"/>
          <w:pgSz w:w="11906" w:h="16838"/>
          <w:pgMar w:top="1440" w:right="1080" w:bottom="1440" w:left="1080" w:header="0" w:footer="714" w:gutter="0"/>
          <w:pgNumType w:fmt="decimal"/>
          <w:cols w:space="720" w:num="1"/>
          <w:docGrid w:linePitch="286" w:charSpace="0"/>
        </w:sectPr>
      </w:pPr>
    </w:p>
    <w:p w14:paraId="490EE75C">
      <w:pPr>
        <w:pStyle w:val="4"/>
        <w:jc w:val="center"/>
        <w:rPr>
          <w:color w:val="000000" w:themeColor="text1"/>
          <w:sz w:val="24"/>
          <w:szCs w:val="24"/>
          <w:highlight w:val="none"/>
          <w14:textFill>
            <w14:solidFill>
              <w14:schemeClr w14:val="tx1"/>
            </w14:solidFill>
          </w14:textFill>
        </w:rPr>
      </w:pPr>
      <w:bookmarkStart w:id="127" w:name="_Toc101294425"/>
      <w:bookmarkStart w:id="128" w:name="_Toc101294495"/>
      <w:r>
        <w:rPr>
          <w:color w:val="000000" w:themeColor="text1"/>
          <w:sz w:val="24"/>
          <w:szCs w:val="24"/>
          <w:highlight w:val="none"/>
          <w14:textFill>
            <w14:solidFill>
              <w14:schemeClr w14:val="tx1"/>
            </w14:solidFill>
          </w14:textFill>
        </w:rPr>
        <w:t>第四部分、技术文件</w:t>
      </w:r>
      <w:bookmarkEnd w:id="127"/>
      <w:bookmarkEnd w:id="128"/>
    </w:p>
    <w:p w14:paraId="69398637">
      <w:pPr>
        <w:spacing w:before="219" w:line="440" w:lineRule="exact"/>
        <w:ind w:firstLine="2618"/>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0"/>
          <w:position w:val="3"/>
          <w:sz w:val="31"/>
          <w:szCs w:val="31"/>
          <w:highlight w:val="none"/>
          <w14:textFill>
            <w14:solidFill>
              <w14:schemeClr w14:val="tx1"/>
            </w14:solidFill>
          </w14:textFill>
        </w:rPr>
        <w:t>一、法定代表人身</w:t>
      </w:r>
      <w:r>
        <w:rPr>
          <w:rFonts w:ascii="宋体" w:hAnsi="宋体" w:eastAsia="宋体" w:cs="宋体"/>
          <w:color w:val="000000" w:themeColor="text1"/>
          <w:spacing w:val="9"/>
          <w:position w:val="3"/>
          <w:sz w:val="31"/>
          <w:szCs w:val="31"/>
          <w:highlight w:val="none"/>
          <w14:textFill>
            <w14:solidFill>
              <w14:schemeClr w14:val="tx1"/>
            </w14:solidFill>
          </w14:textFill>
        </w:rPr>
        <w:t>份证明或</w:t>
      </w:r>
    </w:p>
    <w:p w14:paraId="504CC14D">
      <w:pPr>
        <w:spacing w:before="95" w:line="440" w:lineRule="exact"/>
        <w:ind w:firstLine="1034"/>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0"/>
          <w:sz w:val="31"/>
          <w:szCs w:val="31"/>
          <w:highlight w:val="none"/>
          <w14:textFill>
            <w14:solidFill>
              <w14:schemeClr w14:val="tx1"/>
            </w14:solidFill>
          </w14:textFill>
        </w:rPr>
        <w:t>附有法定代表人和授权代表身份证明的</w:t>
      </w:r>
      <w:r>
        <w:rPr>
          <w:rFonts w:ascii="宋体" w:hAnsi="宋体" w:eastAsia="宋体" w:cs="宋体"/>
          <w:color w:val="000000" w:themeColor="text1"/>
          <w:spacing w:val="9"/>
          <w:sz w:val="31"/>
          <w:szCs w:val="31"/>
          <w:highlight w:val="none"/>
          <w14:textFill>
            <w14:solidFill>
              <w14:schemeClr w14:val="tx1"/>
            </w14:solidFill>
          </w14:textFill>
        </w:rPr>
        <w:t>授权委托书</w:t>
      </w:r>
    </w:p>
    <w:p w14:paraId="7281F991">
      <w:pPr>
        <w:spacing w:line="440" w:lineRule="exact"/>
        <w:rPr>
          <w:color w:val="000000" w:themeColor="text1"/>
          <w:highlight w:val="none"/>
          <w14:textFill>
            <w14:solidFill>
              <w14:schemeClr w14:val="tx1"/>
            </w14:solidFill>
          </w14:textFill>
        </w:rPr>
      </w:pPr>
    </w:p>
    <w:p w14:paraId="7DB71EEC">
      <w:pPr>
        <w:spacing w:before="101" w:line="440" w:lineRule="exact"/>
        <w:ind w:firstLine="309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10"/>
          <w:sz w:val="31"/>
          <w:szCs w:val="31"/>
          <w:highlight w:val="none"/>
          <w14:textFill>
            <w14:solidFill>
              <w14:schemeClr w14:val="tx1"/>
            </w14:solidFill>
          </w14:textFill>
        </w:rPr>
        <w:t>法定代表人身份</w:t>
      </w:r>
      <w:r>
        <w:rPr>
          <w:rFonts w:ascii="宋体" w:hAnsi="宋体" w:eastAsia="宋体" w:cs="宋体"/>
          <w:color w:val="000000" w:themeColor="text1"/>
          <w:spacing w:val="9"/>
          <w:sz w:val="31"/>
          <w:szCs w:val="31"/>
          <w:highlight w:val="none"/>
          <w14:textFill>
            <w14:solidFill>
              <w14:schemeClr w14:val="tx1"/>
            </w14:solidFill>
          </w14:textFill>
        </w:rPr>
        <w:t>证明</w:t>
      </w:r>
    </w:p>
    <w:p w14:paraId="75A0B398">
      <w:pPr>
        <w:spacing w:line="440" w:lineRule="exact"/>
        <w:ind w:firstLine="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6"/>
          <w:highlight w:val="none"/>
          <w14:textFill>
            <w14:solidFill>
              <w14:schemeClr w14:val="tx1"/>
            </w14:solidFill>
          </w14:textFill>
        </w:rPr>
        <w:t>投标人名称</w:t>
      </w:r>
      <w:r>
        <w:rPr>
          <w:rFonts w:ascii="宋体" w:hAnsi="宋体" w:eastAsia="宋体" w:cs="宋体"/>
          <w:color w:val="000000" w:themeColor="text1"/>
          <w:spacing w:val="8"/>
          <w:highlight w:val="none"/>
          <w14:textFill>
            <w14:solidFill>
              <w14:schemeClr w14:val="tx1"/>
            </w14:solidFill>
          </w14:textFill>
        </w:rPr>
        <w:t>：</w:t>
      </w:r>
    </w:p>
    <w:p w14:paraId="16E33624">
      <w:pPr>
        <w:spacing w:line="440" w:lineRule="exact"/>
        <w:ind w:firstLine="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单位性质</w:t>
      </w:r>
      <w:r>
        <w:rPr>
          <w:rFonts w:ascii="宋体" w:hAnsi="宋体" w:eastAsia="宋体" w:cs="宋体"/>
          <w:color w:val="000000" w:themeColor="text1"/>
          <w:spacing w:val="7"/>
          <w:highlight w:val="none"/>
          <w14:textFill>
            <w14:solidFill>
              <w14:schemeClr w14:val="tx1"/>
            </w14:solidFill>
          </w14:textFill>
        </w:rPr>
        <w:t>：</w:t>
      </w:r>
    </w:p>
    <w:p w14:paraId="7E00E941">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3"/>
          <w:highlight w:val="none"/>
          <w14:textFill>
            <w14:solidFill>
              <w14:schemeClr w14:val="tx1"/>
            </w14:solidFill>
          </w14:textFill>
        </w:rPr>
        <w:t>地</w:t>
      </w:r>
      <w:r>
        <w:rPr>
          <w:rFonts w:ascii="宋体" w:hAnsi="宋体" w:eastAsia="宋体" w:cs="宋体"/>
          <w:color w:val="000000" w:themeColor="text1"/>
          <w:spacing w:val="2"/>
          <w:highlight w:val="none"/>
          <w14:textFill>
            <w14:solidFill>
              <w14:schemeClr w14:val="tx1"/>
            </w14:solidFill>
          </w14:textFill>
        </w:rPr>
        <w:t>址</w:t>
      </w:r>
      <w:r>
        <w:rPr>
          <w:rFonts w:ascii="宋体" w:hAnsi="宋体" w:eastAsia="宋体" w:cs="宋体"/>
          <w:color w:val="000000" w:themeColor="text1"/>
          <w:spacing w:val="4"/>
          <w:highlight w:val="none"/>
          <w14:textFill>
            <w14:solidFill>
              <w14:schemeClr w14:val="tx1"/>
            </w14:solidFill>
          </w14:textFill>
        </w:rPr>
        <w:t>：</w:t>
      </w:r>
    </w:p>
    <w:p w14:paraId="3EE1EBC2">
      <w:pPr>
        <w:spacing w:line="440" w:lineRule="exact"/>
        <w:ind w:firstLine="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成立时间</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年月 日</w:t>
      </w:r>
    </w:p>
    <w:p w14:paraId="0A5C19ED">
      <w:pPr>
        <w:spacing w:line="440" w:lineRule="exact"/>
        <w:ind w:firstLine="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经营期限</w:t>
      </w:r>
      <w:r>
        <w:rPr>
          <w:rFonts w:ascii="宋体" w:hAnsi="宋体" w:eastAsia="宋体" w:cs="宋体"/>
          <w:color w:val="000000" w:themeColor="text1"/>
          <w:spacing w:val="7"/>
          <w:highlight w:val="none"/>
          <w14:textFill>
            <w14:solidFill>
              <w14:schemeClr w14:val="tx1"/>
            </w14:solidFill>
          </w14:textFill>
        </w:rPr>
        <w:t>：</w:t>
      </w:r>
    </w:p>
    <w:p w14:paraId="13DA1DF4">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姓名</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性别</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年龄</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职务</w:t>
      </w:r>
      <w:r>
        <w:rPr>
          <w:rFonts w:ascii="宋体" w:hAnsi="宋体" w:eastAsia="宋体" w:cs="宋体"/>
          <w:color w:val="000000" w:themeColor="text1"/>
          <w:spacing w:val="-2"/>
          <w:highlight w:val="none"/>
          <w14:textFill>
            <w14:solidFill>
              <w14:schemeClr w14:val="tx1"/>
            </w14:solidFill>
          </w14:textFill>
        </w:rPr>
        <w:t>：</w:t>
      </w:r>
    </w:p>
    <w:p w14:paraId="5BEFDD60">
      <w:pPr>
        <w:spacing w:line="440" w:lineRule="exact"/>
        <w:ind w:left="4" w:right="595" w:firstLine="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身份证号码</w:t>
      </w:r>
      <w:r>
        <w:rPr>
          <w:rFonts w:ascii="宋体" w:hAnsi="宋体" w:eastAsia="宋体" w:cs="宋体"/>
          <w:color w:val="000000" w:themeColor="text1"/>
          <w:spacing w:val="-23"/>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联系电话</w:t>
      </w:r>
      <w:r>
        <w:rPr>
          <w:rFonts w:ascii="宋体" w:hAnsi="宋体" w:eastAsia="宋体" w:cs="宋体"/>
          <w:color w:val="000000" w:themeColor="text1"/>
          <w:spacing w:val="-22"/>
          <w:highlight w:val="non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系</w:t>
      </w:r>
      <w:r>
        <w:rPr>
          <w:rFonts w:ascii="宋体" w:hAnsi="宋体" w:eastAsia="宋体" w:cs="宋体"/>
          <w:color w:val="000000" w:themeColor="text1"/>
          <w:spacing w:val="3"/>
          <w:highlight w:val="none"/>
          <w:u w:val="single"/>
          <w14:textFill>
            <w14:solidFill>
              <w14:schemeClr w14:val="tx1"/>
            </w14:solidFill>
          </w14:textFill>
        </w:rPr>
        <w:t>（投标人名称</w:t>
      </w:r>
      <w:r>
        <w:rPr>
          <w:rFonts w:ascii="宋体" w:hAnsi="宋体" w:eastAsia="宋体" w:cs="宋体"/>
          <w:color w:val="000000" w:themeColor="text1"/>
          <w:spacing w:val="4"/>
          <w:highlight w:val="none"/>
          <w:u w:val="single"/>
          <w14:textFill>
            <w14:solidFill>
              <w14:schemeClr w14:val="tx1"/>
            </w14:solidFill>
          </w14:textFill>
        </w:rPr>
        <w:t>）</w:t>
      </w:r>
      <w:r>
        <w:rPr>
          <w:rFonts w:ascii="宋体" w:hAnsi="宋体" w:eastAsia="宋体" w:cs="宋体"/>
          <w:color w:val="000000" w:themeColor="text1"/>
          <w:spacing w:val="3"/>
          <w:highlight w:val="none"/>
          <w14:textFill>
            <w14:solidFill>
              <w14:schemeClr w14:val="tx1"/>
            </w14:solidFill>
          </w14:textFill>
        </w:rPr>
        <w:t>的法定代表人</w:t>
      </w:r>
      <w:r>
        <w:rPr>
          <w:rFonts w:ascii="宋体" w:hAnsi="宋体" w:eastAsia="宋体" w:cs="宋体"/>
          <w:color w:val="000000" w:themeColor="text1"/>
          <w:spacing w:val="4"/>
          <w:highlight w:val="none"/>
          <w14:textFill>
            <w14:solidFill>
              <w14:schemeClr w14:val="tx1"/>
            </w14:solidFill>
          </w14:textFill>
        </w:rPr>
        <w:t>。</w:t>
      </w:r>
    </w:p>
    <w:p w14:paraId="5BECE513">
      <w:pPr>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特</w:t>
      </w:r>
      <w:r>
        <w:rPr>
          <w:rFonts w:ascii="宋体" w:hAnsi="宋体" w:eastAsia="宋体" w:cs="宋体"/>
          <w:color w:val="000000" w:themeColor="text1"/>
          <w:spacing w:val="6"/>
          <w:highlight w:val="none"/>
          <w14:textFill>
            <w14:solidFill>
              <w14:schemeClr w14:val="tx1"/>
            </w14:solidFill>
          </w14:textFill>
        </w:rPr>
        <w:t>此证明</w:t>
      </w:r>
      <w:r>
        <w:rPr>
          <w:rFonts w:ascii="宋体" w:hAnsi="宋体" w:eastAsia="宋体" w:cs="宋体"/>
          <w:color w:val="000000" w:themeColor="text1"/>
          <w:spacing w:val="8"/>
          <w:highlight w:val="none"/>
          <w14:textFill>
            <w14:solidFill>
              <w14:schemeClr w14:val="tx1"/>
            </w14:solidFill>
          </w14:textFill>
        </w:rPr>
        <w:t>。</w:t>
      </w:r>
    </w:p>
    <w:p w14:paraId="7923CB0F">
      <w:pPr>
        <w:spacing w:line="440" w:lineRule="exact"/>
        <w:ind w:firstLine="16"/>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附</w:t>
      </w:r>
      <w:r>
        <w:rPr>
          <w:rFonts w:ascii="宋体" w:hAnsi="宋体" w:eastAsia="宋体" w:cs="宋体"/>
          <w:color w:val="000000" w:themeColor="text1"/>
          <w:spacing w:val="9"/>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法定代表人身份证复印</w:t>
      </w:r>
      <w:r>
        <w:rPr>
          <w:rFonts w:ascii="宋体" w:hAnsi="宋体" w:eastAsia="宋体" w:cs="宋体"/>
          <w:color w:val="000000" w:themeColor="text1"/>
          <w:spacing w:val="7"/>
          <w:highlight w:val="none"/>
          <w14:textFill>
            <w14:solidFill>
              <w14:schemeClr w14:val="tx1"/>
            </w14:solidFill>
          </w14:textFill>
        </w:rPr>
        <w:t>件</w:t>
      </w:r>
    </w:p>
    <w:p w14:paraId="4FFAD032">
      <w:pPr>
        <w:spacing w:line="440" w:lineRule="exact"/>
        <w:ind w:firstLine="6218"/>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投标人</w:t>
      </w:r>
      <w:r>
        <w:rPr>
          <w:rFonts w:ascii="宋体" w:hAnsi="宋体" w:eastAsia="宋体" w:cs="宋体"/>
          <w:color w:val="000000" w:themeColor="text1"/>
          <w:spacing w:val="-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（盖单位公章）</w:t>
      </w:r>
    </w:p>
    <w:p w14:paraId="41D6E4B7">
      <w:pPr>
        <w:spacing w:line="440" w:lineRule="exact"/>
        <w:ind w:firstLine="6251"/>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日期：年月   日</w:t>
      </w:r>
    </w:p>
    <w:p w14:paraId="0C1BDC65">
      <w:pPr>
        <w:spacing w:line="440" w:lineRule="exact"/>
        <w:contextualSpacing/>
        <w:rPr>
          <w:color w:val="000000" w:themeColor="text1"/>
          <w:highlight w:val="none"/>
          <w14:textFill>
            <w14:solidFill>
              <w14:schemeClr w14:val="tx1"/>
            </w14:solidFill>
          </w14:textFill>
        </w:rPr>
      </w:pPr>
    </w:p>
    <w:tbl>
      <w:tblPr>
        <w:tblStyle w:val="30"/>
        <w:tblW w:w="7883" w:type="dxa"/>
        <w:tblInd w:w="58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14:paraId="61512BA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19" w:hRule="atLeast"/>
        </w:trPr>
        <w:tc>
          <w:tcPr>
            <w:tcW w:w="7883" w:type="dxa"/>
          </w:tcPr>
          <w:p w14:paraId="5CCDDA43">
            <w:pPr>
              <w:spacing w:line="440" w:lineRule="exact"/>
              <w:contextualSpacing/>
              <w:rPr>
                <w:color w:val="000000" w:themeColor="text1"/>
                <w:highlight w:val="none"/>
                <w14:textFill>
                  <w14:solidFill>
                    <w14:schemeClr w14:val="tx1"/>
                  </w14:solidFill>
                </w14:textFill>
              </w:rPr>
            </w:pPr>
          </w:p>
          <w:p w14:paraId="1AB98C38">
            <w:pPr>
              <w:spacing w:line="440" w:lineRule="exact"/>
              <w:contextualSpacing/>
              <w:rPr>
                <w:color w:val="000000" w:themeColor="text1"/>
                <w:highlight w:val="none"/>
                <w14:textFill>
                  <w14:solidFill>
                    <w14:schemeClr w14:val="tx1"/>
                  </w14:solidFill>
                </w14:textFill>
              </w:rPr>
            </w:pPr>
          </w:p>
          <w:p w14:paraId="35894907">
            <w:pPr>
              <w:spacing w:line="440" w:lineRule="exact"/>
              <w:contextualSpacing/>
              <w:rPr>
                <w:color w:val="000000" w:themeColor="text1"/>
                <w:highlight w:val="none"/>
                <w14:textFill>
                  <w14:solidFill>
                    <w14:schemeClr w14:val="tx1"/>
                  </w14:solidFill>
                </w14:textFill>
              </w:rPr>
            </w:pPr>
          </w:p>
          <w:p w14:paraId="0416C4F8">
            <w:pPr>
              <w:spacing w:line="440" w:lineRule="exact"/>
              <w:contextualSpacing/>
              <w:rPr>
                <w:color w:val="000000" w:themeColor="text1"/>
                <w:highlight w:val="none"/>
                <w14:textFill>
                  <w14:solidFill>
                    <w14:schemeClr w14:val="tx1"/>
                  </w14:solidFill>
                </w14:textFill>
              </w:rPr>
            </w:pPr>
          </w:p>
          <w:p w14:paraId="23AB99B6">
            <w:pPr>
              <w:spacing w:line="440" w:lineRule="exact"/>
              <w:ind w:firstLine="1847"/>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法定代表人身份证复印件粘贴处（正</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反面</w:t>
            </w:r>
            <w:r>
              <w:rPr>
                <w:rFonts w:ascii="宋体" w:hAnsi="宋体" w:eastAsia="宋体" w:cs="宋体"/>
                <w:color w:val="000000" w:themeColor="text1"/>
                <w:spacing w:val="10"/>
                <w:highlight w:val="none"/>
                <w14:textFill>
                  <w14:solidFill>
                    <w14:schemeClr w14:val="tx1"/>
                  </w14:solidFill>
                </w14:textFill>
              </w:rPr>
              <w:t>）</w:t>
            </w:r>
          </w:p>
        </w:tc>
      </w:tr>
    </w:tbl>
    <w:p w14:paraId="70435D37">
      <w:pPr>
        <w:spacing w:line="440" w:lineRule="exact"/>
        <w:contextualSpacing/>
        <w:rPr>
          <w:rFonts w:ascii="宋体" w:hAnsi="宋体" w:eastAsia="宋体" w:cs="宋体"/>
          <w:color w:val="000000" w:themeColor="text1"/>
          <w:spacing w:val="11"/>
          <w:highlight w:val="none"/>
          <w14:textFill>
            <w14:solidFill>
              <w14:schemeClr w14:val="tx1"/>
            </w14:solidFill>
          </w14:textFill>
        </w:rPr>
      </w:pPr>
      <w:r>
        <w:rPr>
          <w:rFonts w:ascii="宋体" w:hAnsi="宋体" w:eastAsia="宋体" w:cs="宋体"/>
          <w:color w:val="000000" w:themeColor="text1"/>
          <w:spacing w:val="12"/>
          <w:highlight w:val="none"/>
          <w14:textFill>
            <w14:solidFill>
              <w14:schemeClr w14:val="tx1"/>
            </w14:solidFill>
          </w14:textFill>
        </w:rPr>
        <w:t>注：法定代表人参加开标的，须随带本人身</w:t>
      </w:r>
      <w:r>
        <w:rPr>
          <w:rFonts w:ascii="宋体" w:hAnsi="宋体" w:eastAsia="宋体" w:cs="宋体"/>
          <w:color w:val="000000" w:themeColor="text1"/>
          <w:spacing w:val="11"/>
          <w:highlight w:val="none"/>
          <w14:textFill>
            <w14:solidFill>
              <w14:schemeClr w14:val="tx1"/>
            </w14:solidFill>
          </w14:textFill>
        </w:rPr>
        <w:t>份证或驾驶证或公安机关出具的临时身份证明或港澳台</w:t>
      </w:r>
      <w:r>
        <w:rPr>
          <w:rFonts w:ascii="宋体" w:hAnsi="宋体" w:eastAsia="宋体" w:cs="宋体"/>
          <w:color w:val="000000" w:themeColor="text1"/>
          <w:spacing w:val="10"/>
          <w:highlight w:val="none"/>
          <w14:textFill>
            <w14:solidFill>
              <w14:schemeClr w14:val="tx1"/>
            </w14:solidFill>
          </w14:textFill>
        </w:rPr>
        <w:t>胞证或护照原件（其他诸如市民卡等无效</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10"/>
          <w:highlight w:val="none"/>
          <w14:textFill>
            <w14:solidFill>
              <w14:schemeClr w14:val="tx1"/>
            </w14:solidFill>
          </w14:textFill>
        </w:rPr>
        <w:t>和法定代表人身份证明原件</w:t>
      </w:r>
      <w:r>
        <w:rPr>
          <w:rFonts w:ascii="宋体" w:hAnsi="宋体" w:eastAsia="宋体" w:cs="宋体"/>
          <w:color w:val="000000" w:themeColor="text1"/>
          <w:spacing w:val="11"/>
          <w:highlight w:val="none"/>
          <w14:textFill>
            <w14:solidFill>
              <w14:schemeClr w14:val="tx1"/>
            </w14:solidFill>
          </w14:textFill>
        </w:rPr>
        <w:t>。</w:t>
      </w:r>
    </w:p>
    <w:p w14:paraId="4B236241">
      <w:pPr>
        <w:pStyle w:val="18"/>
        <w:rPr>
          <w:color w:val="000000" w:themeColor="text1"/>
          <w:highlight w:val="none"/>
          <w14:textFill>
            <w14:solidFill>
              <w14:schemeClr w14:val="tx1"/>
            </w14:solidFill>
          </w14:textFill>
        </w:rPr>
      </w:pPr>
    </w:p>
    <w:p w14:paraId="4D0D50BE">
      <w:pPr>
        <w:rPr>
          <w:color w:val="000000" w:themeColor="text1"/>
          <w:highlight w:val="none"/>
          <w14:textFill>
            <w14:solidFill>
              <w14:schemeClr w14:val="tx1"/>
            </w14:solidFill>
          </w14:textFill>
        </w:rPr>
      </w:pPr>
    </w:p>
    <w:p w14:paraId="6963112C">
      <w:pPr>
        <w:pStyle w:val="18"/>
        <w:rPr>
          <w:color w:val="000000" w:themeColor="text1"/>
          <w:highlight w:val="none"/>
          <w14:textFill>
            <w14:solidFill>
              <w14:schemeClr w14:val="tx1"/>
            </w14:solidFill>
          </w14:textFill>
        </w:rPr>
      </w:pPr>
    </w:p>
    <w:p w14:paraId="065A9AFF">
      <w:pPr>
        <w:rPr>
          <w:color w:val="000000" w:themeColor="text1"/>
          <w:highlight w:val="none"/>
          <w14:textFill>
            <w14:solidFill>
              <w14:schemeClr w14:val="tx1"/>
            </w14:solidFill>
          </w14:textFill>
        </w:rPr>
      </w:pPr>
    </w:p>
    <w:p w14:paraId="6E73695F">
      <w:pPr>
        <w:pStyle w:val="18"/>
        <w:rPr>
          <w:color w:val="000000" w:themeColor="text1"/>
          <w:highlight w:val="none"/>
          <w14:textFill>
            <w14:solidFill>
              <w14:schemeClr w14:val="tx1"/>
            </w14:solidFill>
          </w14:textFill>
        </w:rPr>
      </w:pPr>
    </w:p>
    <w:p w14:paraId="54D5272B">
      <w:pPr>
        <w:pStyle w:val="18"/>
        <w:rPr>
          <w:color w:val="000000" w:themeColor="text1"/>
          <w:highlight w:val="none"/>
          <w14:textFill>
            <w14:solidFill>
              <w14:schemeClr w14:val="tx1"/>
            </w14:solidFill>
          </w14:textFill>
        </w:rPr>
      </w:pPr>
    </w:p>
    <w:p w14:paraId="78EF147D">
      <w:pPr>
        <w:spacing w:before="101" w:line="440" w:lineRule="exact"/>
        <w:jc w:val="center"/>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8"/>
          <w:sz w:val="31"/>
          <w:szCs w:val="31"/>
          <w:highlight w:val="none"/>
          <w14:textFill>
            <w14:solidFill>
              <w14:schemeClr w14:val="tx1"/>
            </w14:solidFill>
          </w14:textFill>
        </w:rPr>
        <w:t>授权委托书</w:t>
      </w:r>
    </w:p>
    <w:p w14:paraId="7B6AACE7">
      <w:pPr>
        <w:spacing w:line="440" w:lineRule="exact"/>
        <w:rPr>
          <w:rFonts w:ascii="宋体" w:hAnsi="宋体" w:cs="宋体"/>
          <w:color w:val="000000" w:themeColor="text1"/>
          <w:highlight w:val="none"/>
          <w14:textFill>
            <w14:solidFill>
              <w14:schemeClr w14:val="tx1"/>
            </w14:solidFill>
          </w14:textFill>
        </w:rPr>
      </w:pPr>
    </w:p>
    <w:p w14:paraId="334619D3">
      <w:pPr>
        <w:spacing w:line="44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本人（姓名）系</w:t>
      </w:r>
      <w:r>
        <w:rPr>
          <w:rFonts w:hint="eastAsia" w:ascii="宋体" w:hAnsi="宋体" w:cs="宋体"/>
          <w:color w:val="000000" w:themeColor="text1"/>
          <w:highlight w:val="none"/>
          <w:u w:val="single"/>
          <w14:textFill>
            <w14:solidFill>
              <w14:schemeClr w14:val="tx1"/>
            </w14:solidFill>
          </w14:textFill>
        </w:rPr>
        <w:t>（投标人名称）</w:t>
      </w:r>
      <w:r>
        <w:rPr>
          <w:rFonts w:hint="eastAsia" w:ascii="宋体" w:hAnsi="宋体" w:cs="宋体"/>
          <w:color w:val="000000" w:themeColor="text1"/>
          <w:highlight w:val="none"/>
          <w14:textFill>
            <w14:solidFill>
              <w14:schemeClr w14:val="tx1"/>
            </w14:solidFill>
          </w14:textFill>
        </w:rPr>
        <w:t>的法定代表人，现委托（姓名）为我方代理人（联系电话：）。代理人根据授权，以我方名义签署、澄清、说明、补正、递交、撤回、修改</w:t>
      </w:r>
      <w:r>
        <w:rPr>
          <w:rFonts w:hint="eastAsia" w:ascii="宋体" w:hAnsi="宋体" w:cs="宋体"/>
          <w:color w:val="000000" w:themeColor="text1"/>
          <w:highlight w:val="none"/>
          <w:u w:val="singl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投标文件、签订合同和处理有关事宜，其法律后果由我方承担。</w:t>
      </w:r>
    </w:p>
    <w:p w14:paraId="65A016B5">
      <w:pPr>
        <w:spacing w:line="44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代理人无转委托权。授权期限自【】至【】止（需包含整个投标有效期及合同期）。</w:t>
      </w:r>
    </w:p>
    <w:p w14:paraId="6157AB94">
      <w:pPr>
        <w:spacing w:line="44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附：委托代理人身份证复印件</w:t>
      </w:r>
    </w:p>
    <w:p w14:paraId="4B6E6936">
      <w:pPr>
        <w:spacing w:line="44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投标人：（盖单位公章）</w:t>
      </w:r>
    </w:p>
    <w:p w14:paraId="52C9E360">
      <w:pPr>
        <w:spacing w:line="44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法定代表人：（签字或盖章）</w:t>
      </w:r>
    </w:p>
    <w:p w14:paraId="7AECAD1B">
      <w:pPr>
        <w:spacing w:line="44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身份证号码：</w:t>
      </w:r>
    </w:p>
    <w:p w14:paraId="07814587">
      <w:pPr>
        <w:spacing w:line="440" w:lineRule="exact"/>
        <w:rPr>
          <w:rFonts w:ascii="宋体" w:hAnsi="宋体" w:cs="宋体"/>
          <w:color w:val="000000" w:themeColor="text1"/>
          <w:highlight w:val="none"/>
          <w14:textFill>
            <w14:solidFill>
              <w14:schemeClr w14:val="tx1"/>
            </w14:solidFill>
          </w14:textFill>
        </w:rPr>
      </w:pPr>
    </w:p>
    <w:p w14:paraId="7B56824A">
      <w:pPr>
        <w:spacing w:line="44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委托的代理人：（签字或盖章）</w:t>
      </w:r>
    </w:p>
    <w:p w14:paraId="213BBC19">
      <w:pPr>
        <w:spacing w:line="44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身份证号码：</w:t>
      </w:r>
    </w:p>
    <w:p w14:paraId="10DEFB0B">
      <w:pPr>
        <w:spacing w:line="360" w:lineRule="auto"/>
        <w:ind w:firstLine="6216" w:firstLineChars="296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日期：年月日</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178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37FFA40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委托代理人身份证复印件粘贴处（正、反面）</w:t>
            </w:r>
          </w:p>
        </w:tc>
      </w:tr>
    </w:tbl>
    <w:p w14:paraId="1D47F1AE">
      <w:pPr>
        <w:spacing w:line="440" w:lineRule="exact"/>
        <w:rPr>
          <w:rFonts w:ascii="宋体" w:hAnsi="宋体" w:cs="宋体"/>
          <w:color w:val="000000" w:themeColor="text1"/>
          <w:highlight w:val="none"/>
          <w14:textFill>
            <w14:solidFill>
              <w14:schemeClr w14:val="tx1"/>
            </w14:solidFill>
          </w14:textFill>
        </w:rPr>
      </w:pPr>
    </w:p>
    <w:p w14:paraId="42925F0E">
      <w:pPr>
        <w:spacing w:line="44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注：1、如投标文件由委托代理人签字或盖章的，投标文件必须附此授权委托书和法定代表人身份证明。</w:t>
      </w:r>
    </w:p>
    <w:p w14:paraId="0D642EAD">
      <w:pPr>
        <w:spacing w:line="44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2、委托代理人参加开标的，须随带本人身份证或驾驶证或公安机关出具的临时身份证明或港澳台胞证或护照原件（其他诸如市民卡等无效）、法定代表人身份证明和授权委托书原件。</w:t>
      </w:r>
    </w:p>
    <w:p w14:paraId="3ABEE2C8">
      <w:pPr>
        <w:spacing w:line="440" w:lineRule="exact"/>
        <w:rPr>
          <w:color w:val="000000" w:themeColor="text1"/>
          <w:highlight w:val="none"/>
          <w14:textFill>
            <w14:solidFill>
              <w14:schemeClr w14:val="tx1"/>
            </w14:solidFill>
          </w14:textFill>
        </w:rPr>
        <w:sectPr>
          <w:footerReference r:id="rId33" w:type="default"/>
          <w:pgSz w:w="11906" w:h="16838"/>
          <w:pgMar w:top="1440" w:right="1080" w:bottom="1440" w:left="1080" w:header="0" w:footer="714" w:gutter="0"/>
          <w:pgNumType w:fmt="decimal"/>
          <w:cols w:space="720" w:num="1"/>
          <w:docGrid w:linePitch="286" w:charSpace="0"/>
        </w:sectPr>
      </w:pPr>
      <w:r>
        <w:rPr>
          <w:rFonts w:hint="eastAsia" w:cs="宋体"/>
          <w:b/>
          <w:color w:val="000000" w:themeColor="text1"/>
          <w:highlight w:val="none"/>
          <w14:textFill>
            <w14:solidFill>
              <w14:schemeClr w14:val="tx1"/>
            </w14:solidFill>
          </w14:textFill>
        </w:rPr>
        <w:br w:type="page"/>
      </w:r>
    </w:p>
    <w:p w14:paraId="1CF8942A">
      <w:pPr>
        <w:spacing w:before="101" w:line="440" w:lineRule="exact"/>
        <w:ind w:firstLine="3463"/>
        <w:outlineLvl w:val="6"/>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color w:val="000000" w:themeColor="text1"/>
          <w:spacing w:val="9"/>
          <w:position w:val="2"/>
          <w:sz w:val="31"/>
          <w:szCs w:val="31"/>
          <w:highlight w:val="none"/>
          <w14:textFill>
            <w14:solidFill>
              <w14:schemeClr w14:val="tx1"/>
            </w14:solidFill>
          </w14:textFill>
        </w:rPr>
        <w:t>二</w:t>
      </w:r>
      <w:r>
        <w:rPr>
          <w:rFonts w:ascii="宋体" w:hAnsi="宋体" w:eastAsia="宋体" w:cs="宋体"/>
          <w:color w:val="000000" w:themeColor="text1"/>
          <w:spacing w:val="10"/>
          <w:position w:val="2"/>
          <w:sz w:val="31"/>
          <w:szCs w:val="31"/>
          <w:highlight w:val="none"/>
          <w14:textFill>
            <w14:solidFill>
              <w14:schemeClr w14:val="tx1"/>
            </w14:solidFill>
          </w14:textFill>
        </w:rPr>
        <w:t>、</w:t>
      </w:r>
      <w:r>
        <w:rPr>
          <w:rFonts w:ascii="宋体" w:hAnsi="宋体" w:eastAsia="宋体" w:cs="宋体"/>
          <w:color w:val="000000" w:themeColor="text1"/>
          <w:spacing w:val="9"/>
          <w:position w:val="2"/>
          <w:sz w:val="31"/>
          <w:szCs w:val="31"/>
          <w:highlight w:val="none"/>
          <w14:textFill>
            <w14:solidFill>
              <w14:schemeClr w14:val="tx1"/>
            </w14:solidFill>
          </w14:textFill>
        </w:rPr>
        <w:t>商务</w:t>
      </w:r>
      <w:r>
        <w:rPr>
          <w:rFonts w:ascii="宋体" w:hAnsi="宋体" w:eastAsia="宋体" w:cs="宋体"/>
          <w:color w:val="000000" w:themeColor="text1"/>
          <w:spacing w:val="8"/>
          <w:position w:val="2"/>
          <w:sz w:val="31"/>
          <w:szCs w:val="31"/>
          <w:highlight w:val="none"/>
          <w14:textFill>
            <w14:solidFill>
              <w14:schemeClr w14:val="tx1"/>
            </w14:solidFill>
          </w14:textFill>
        </w:rPr>
        <w:t>偏离表</w:t>
      </w:r>
    </w:p>
    <w:p w14:paraId="1F56570E">
      <w:pPr>
        <w:spacing w:line="440" w:lineRule="exact"/>
        <w:ind w:firstLine="46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1"/>
          <w:position w:val="15"/>
          <w:highlight w:val="none"/>
          <w14:textFill>
            <w14:solidFill>
              <w14:schemeClr w14:val="tx1"/>
            </w14:solidFill>
          </w14:textFill>
        </w:rPr>
        <w:t>投标人应根据其投标文件响应情况，对照招</w:t>
      </w:r>
      <w:r>
        <w:rPr>
          <w:rFonts w:ascii="宋体" w:hAnsi="宋体" w:eastAsia="宋体" w:cs="宋体"/>
          <w:color w:val="000000" w:themeColor="text1"/>
          <w:spacing w:val="10"/>
          <w:position w:val="15"/>
          <w:highlight w:val="none"/>
          <w14:textFill>
            <w14:solidFill>
              <w14:schemeClr w14:val="tx1"/>
            </w14:solidFill>
          </w14:textFill>
        </w:rPr>
        <w:t>标文件的要求</w:t>
      </w:r>
      <w:r>
        <w:rPr>
          <w:rFonts w:ascii="宋体" w:hAnsi="宋体" w:eastAsia="宋体" w:cs="宋体"/>
          <w:color w:val="000000" w:themeColor="text1"/>
          <w:spacing w:val="11"/>
          <w:position w:val="15"/>
          <w:highlight w:val="none"/>
          <w14:textFill>
            <w14:solidFill>
              <w14:schemeClr w14:val="tx1"/>
            </w14:solidFill>
          </w14:textFill>
        </w:rPr>
        <w:t>，</w:t>
      </w:r>
      <w:r>
        <w:rPr>
          <w:rFonts w:ascii="宋体" w:hAnsi="宋体" w:eastAsia="宋体" w:cs="宋体"/>
          <w:color w:val="000000" w:themeColor="text1"/>
          <w:spacing w:val="10"/>
          <w:position w:val="15"/>
          <w:highlight w:val="none"/>
          <w14:textFill>
            <w14:solidFill>
              <w14:schemeClr w14:val="tx1"/>
            </w14:solidFill>
          </w14:textFill>
        </w:rPr>
        <w:t>有差异的</w:t>
      </w:r>
      <w:r>
        <w:rPr>
          <w:rFonts w:ascii="宋体" w:hAnsi="宋体" w:eastAsia="宋体" w:cs="宋体"/>
          <w:color w:val="000000" w:themeColor="text1"/>
          <w:spacing w:val="11"/>
          <w:position w:val="15"/>
          <w:highlight w:val="none"/>
          <w14:textFill>
            <w14:solidFill>
              <w14:schemeClr w14:val="tx1"/>
            </w14:solidFill>
          </w14:textFill>
        </w:rPr>
        <w:t>，</w:t>
      </w:r>
      <w:r>
        <w:rPr>
          <w:rFonts w:ascii="宋体" w:hAnsi="宋体" w:eastAsia="宋体" w:cs="宋体"/>
          <w:color w:val="000000" w:themeColor="text1"/>
          <w:spacing w:val="10"/>
          <w:position w:val="15"/>
          <w:highlight w:val="none"/>
          <w14:textFill>
            <w14:solidFill>
              <w14:schemeClr w14:val="tx1"/>
            </w14:solidFill>
          </w14:textFill>
        </w:rPr>
        <w:t>则在表中写明实际响应</w:t>
      </w:r>
    </w:p>
    <w:p w14:paraId="1C8C1BAD">
      <w:pPr>
        <w:spacing w:line="440" w:lineRule="exact"/>
        <w:ind w:firstLine="58"/>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的具体内</w:t>
      </w:r>
      <w:r>
        <w:rPr>
          <w:rFonts w:ascii="宋体" w:hAnsi="宋体" w:eastAsia="宋体" w:cs="宋体"/>
          <w:color w:val="000000" w:themeColor="text1"/>
          <w:spacing w:val="3"/>
          <w:highlight w:val="none"/>
          <w14:textFill>
            <w14:solidFill>
              <w14:schemeClr w14:val="tx1"/>
            </w14:solidFill>
          </w14:textFill>
        </w:rPr>
        <w:t>容</w:t>
      </w:r>
      <w:r>
        <w:rPr>
          <w:rFonts w:ascii="宋体" w:hAnsi="宋体" w:eastAsia="宋体" w:cs="宋体"/>
          <w:color w:val="000000" w:themeColor="text1"/>
          <w:spacing w:val="5"/>
          <w:highlight w:val="none"/>
          <w14:textFill>
            <w14:solidFill>
              <w14:schemeClr w14:val="tx1"/>
            </w14:solidFill>
          </w14:textFill>
        </w:rPr>
        <w:t>。</w:t>
      </w:r>
    </w:p>
    <w:tbl>
      <w:tblPr>
        <w:tblStyle w:val="30"/>
        <w:tblW w:w="91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139"/>
        <w:gridCol w:w="2001"/>
        <w:gridCol w:w="1199"/>
        <w:gridCol w:w="2720"/>
        <w:gridCol w:w="1372"/>
      </w:tblGrid>
      <w:tr w14:paraId="5D41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5" w:type="dxa"/>
            <w:vMerge w:val="restart"/>
            <w:tcBorders>
              <w:bottom w:val="nil"/>
            </w:tcBorders>
          </w:tcPr>
          <w:p w14:paraId="5B638776">
            <w:pPr>
              <w:spacing w:line="440" w:lineRule="exact"/>
              <w:rPr>
                <w:color w:val="000000" w:themeColor="text1"/>
                <w:highlight w:val="none"/>
                <w14:textFill>
                  <w14:solidFill>
                    <w14:schemeClr w14:val="tx1"/>
                  </w14:solidFill>
                </w14:textFill>
              </w:rPr>
            </w:pPr>
          </w:p>
          <w:p w14:paraId="7331E109">
            <w:pPr>
              <w:spacing w:line="440" w:lineRule="exact"/>
              <w:ind w:firstLine="14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序号</w:t>
            </w:r>
          </w:p>
        </w:tc>
        <w:tc>
          <w:tcPr>
            <w:tcW w:w="3140" w:type="dxa"/>
            <w:gridSpan w:val="2"/>
          </w:tcPr>
          <w:p w14:paraId="0C36FBBB">
            <w:pPr>
              <w:spacing w:line="440" w:lineRule="exact"/>
              <w:ind w:firstLine="94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招标文件要求</w:t>
            </w:r>
          </w:p>
        </w:tc>
        <w:tc>
          <w:tcPr>
            <w:tcW w:w="3919" w:type="dxa"/>
            <w:gridSpan w:val="2"/>
          </w:tcPr>
          <w:p w14:paraId="28991BFA">
            <w:pPr>
              <w:spacing w:line="440" w:lineRule="exact"/>
              <w:ind w:firstLine="1337"/>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投标文件内</w:t>
            </w:r>
            <w:r>
              <w:rPr>
                <w:rFonts w:ascii="宋体" w:hAnsi="宋体" w:eastAsia="宋体" w:cs="宋体"/>
                <w:color w:val="000000" w:themeColor="text1"/>
                <w:spacing w:val="7"/>
                <w:highlight w:val="none"/>
                <w14:textFill>
                  <w14:solidFill>
                    <w14:schemeClr w14:val="tx1"/>
                  </w14:solidFill>
                </w14:textFill>
              </w:rPr>
              <w:t>容</w:t>
            </w:r>
          </w:p>
        </w:tc>
        <w:tc>
          <w:tcPr>
            <w:tcW w:w="1372" w:type="dxa"/>
            <w:vMerge w:val="restart"/>
            <w:tcBorders>
              <w:bottom w:val="nil"/>
            </w:tcBorders>
          </w:tcPr>
          <w:p w14:paraId="750FC49D">
            <w:pPr>
              <w:spacing w:line="440" w:lineRule="exact"/>
              <w:rPr>
                <w:color w:val="000000" w:themeColor="text1"/>
                <w:highlight w:val="none"/>
                <w14:textFill>
                  <w14:solidFill>
                    <w14:schemeClr w14:val="tx1"/>
                  </w14:solidFill>
                </w14:textFill>
              </w:rPr>
            </w:pPr>
          </w:p>
          <w:p w14:paraId="6CC1DD44">
            <w:pPr>
              <w:spacing w:line="440" w:lineRule="exact"/>
              <w:ind w:firstLine="48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备</w:t>
            </w:r>
            <w:r>
              <w:rPr>
                <w:rFonts w:ascii="宋体" w:hAnsi="宋体" w:eastAsia="宋体" w:cs="宋体"/>
                <w:color w:val="000000" w:themeColor="text1"/>
                <w:spacing w:val="3"/>
                <w:highlight w:val="none"/>
                <w14:textFill>
                  <w14:solidFill>
                    <w14:schemeClr w14:val="tx1"/>
                  </w14:solidFill>
                </w14:textFill>
              </w:rPr>
              <w:t>注</w:t>
            </w:r>
          </w:p>
        </w:tc>
      </w:tr>
      <w:tr w14:paraId="69AD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705" w:type="dxa"/>
            <w:vMerge w:val="continue"/>
            <w:tcBorders>
              <w:top w:val="nil"/>
            </w:tcBorders>
          </w:tcPr>
          <w:p w14:paraId="43373753">
            <w:pPr>
              <w:spacing w:line="440" w:lineRule="exact"/>
              <w:rPr>
                <w:color w:val="000000" w:themeColor="text1"/>
                <w:highlight w:val="none"/>
                <w14:textFill>
                  <w14:solidFill>
                    <w14:schemeClr w14:val="tx1"/>
                  </w14:solidFill>
                </w14:textFill>
              </w:rPr>
            </w:pPr>
          </w:p>
        </w:tc>
        <w:tc>
          <w:tcPr>
            <w:tcW w:w="1139" w:type="dxa"/>
          </w:tcPr>
          <w:p w14:paraId="2E7AB178">
            <w:pPr>
              <w:spacing w:line="440" w:lineRule="exact"/>
              <w:ind w:firstLine="363"/>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条</w:t>
            </w:r>
            <w:r>
              <w:rPr>
                <w:rFonts w:ascii="宋体" w:hAnsi="宋体" w:eastAsia="宋体" w:cs="宋体"/>
                <w:color w:val="000000" w:themeColor="text1"/>
                <w:spacing w:val="3"/>
                <w:highlight w:val="none"/>
                <w14:textFill>
                  <w14:solidFill>
                    <w14:schemeClr w14:val="tx1"/>
                  </w14:solidFill>
                </w14:textFill>
              </w:rPr>
              <w:t>目</w:t>
            </w:r>
          </w:p>
        </w:tc>
        <w:tc>
          <w:tcPr>
            <w:tcW w:w="2001" w:type="dxa"/>
          </w:tcPr>
          <w:p w14:paraId="36DCC176">
            <w:pPr>
              <w:spacing w:line="440" w:lineRule="exact"/>
              <w:ind w:firstLine="587"/>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简</w:t>
            </w:r>
            <w:r>
              <w:rPr>
                <w:rFonts w:ascii="宋体" w:hAnsi="宋体" w:eastAsia="宋体" w:cs="宋体"/>
                <w:color w:val="000000" w:themeColor="text1"/>
                <w:spacing w:val="6"/>
                <w:highlight w:val="none"/>
                <w14:textFill>
                  <w14:solidFill>
                    <w14:schemeClr w14:val="tx1"/>
                  </w14:solidFill>
                </w14:textFill>
              </w:rPr>
              <w:t>要内容</w:t>
            </w:r>
          </w:p>
        </w:tc>
        <w:tc>
          <w:tcPr>
            <w:tcW w:w="1199" w:type="dxa"/>
          </w:tcPr>
          <w:p w14:paraId="2885A802">
            <w:pPr>
              <w:spacing w:line="440" w:lineRule="exact"/>
              <w:ind w:firstLine="395"/>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highlight w:val="none"/>
                <w14:textFill>
                  <w14:solidFill>
                    <w14:schemeClr w14:val="tx1"/>
                  </w14:solidFill>
                </w14:textFill>
              </w:rPr>
              <w:t>条</w:t>
            </w:r>
            <w:r>
              <w:rPr>
                <w:rFonts w:ascii="宋体" w:hAnsi="宋体" w:eastAsia="宋体" w:cs="宋体"/>
                <w:color w:val="000000" w:themeColor="text1"/>
                <w:spacing w:val="3"/>
                <w:highlight w:val="none"/>
                <w14:textFill>
                  <w14:solidFill>
                    <w14:schemeClr w14:val="tx1"/>
                  </w14:solidFill>
                </w14:textFill>
              </w:rPr>
              <w:t>目</w:t>
            </w:r>
          </w:p>
        </w:tc>
        <w:tc>
          <w:tcPr>
            <w:tcW w:w="2720" w:type="dxa"/>
          </w:tcPr>
          <w:p w14:paraId="4BB25E51">
            <w:pPr>
              <w:spacing w:line="440" w:lineRule="exact"/>
              <w:ind w:firstLine="426"/>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实际响</w:t>
            </w:r>
            <w:r>
              <w:rPr>
                <w:rFonts w:ascii="宋体" w:hAnsi="宋体" w:eastAsia="宋体" w:cs="宋体"/>
                <w:color w:val="000000" w:themeColor="text1"/>
                <w:spacing w:val="8"/>
                <w:highlight w:val="none"/>
                <w14:textFill>
                  <w14:solidFill>
                    <w14:schemeClr w14:val="tx1"/>
                  </w14:solidFill>
                </w14:textFill>
              </w:rPr>
              <w:t>应的具体内容</w:t>
            </w:r>
          </w:p>
        </w:tc>
        <w:tc>
          <w:tcPr>
            <w:tcW w:w="1372" w:type="dxa"/>
            <w:vMerge w:val="continue"/>
            <w:tcBorders>
              <w:top w:val="nil"/>
            </w:tcBorders>
          </w:tcPr>
          <w:p w14:paraId="3CE53535">
            <w:pPr>
              <w:spacing w:line="440" w:lineRule="exact"/>
              <w:rPr>
                <w:color w:val="000000" w:themeColor="text1"/>
                <w:highlight w:val="none"/>
                <w14:textFill>
                  <w14:solidFill>
                    <w14:schemeClr w14:val="tx1"/>
                  </w14:solidFill>
                </w14:textFill>
              </w:rPr>
            </w:pPr>
          </w:p>
        </w:tc>
      </w:tr>
      <w:tr w14:paraId="70E8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573931D2">
            <w:pPr>
              <w:spacing w:line="440" w:lineRule="exact"/>
              <w:rPr>
                <w:color w:val="000000" w:themeColor="text1"/>
                <w:highlight w:val="none"/>
                <w14:textFill>
                  <w14:solidFill>
                    <w14:schemeClr w14:val="tx1"/>
                  </w14:solidFill>
                </w14:textFill>
              </w:rPr>
            </w:pPr>
          </w:p>
        </w:tc>
        <w:tc>
          <w:tcPr>
            <w:tcW w:w="1139" w:type="dxa"/>
          </w:tcPr>
          <w:p w14:paraId="725F9431">
            <w:pPr>
              <w:spacing w:line="440" w:lineRule="exact"/>
              <w:rPr>
                <w:color w:val="000000" w:themeColor="text1"/>
                <w:highlight w:val="none"/>
                <w14:textFill>
                  <w14:solidFill>
                    <w14:schemeClr w14:val="tx1"/>
                  </w14:solidFill>
                </w14:textFill>
              </w:rPr>
            </w:pPr>
          </w:p>
        </w:tc>
        <w:tc>
          <w:tcPr>
            <w:tcW w:w="2001" w:type="dxa"/>
          </w:tcPr>
          <w:p w14:paraId="50BCC4E7">
            <w:pPr>
              <w:spacing w:line="440" w:lineRule="exact"/>
              <w:rPr>
                <w:color w:val="000000" w:themeColor="text1"/>
                <w:highlight w:val="none"/>
                <w14:textFill>
                  <w14:solidFill>
                    <w14:schemeClr w14:val="tx1"/>
                  </w14:solidFill>
                </w14:textFill>
              </w:rPr>
            </w:pPr>
          </w:p>
        </w:tc>
        <w:tc>
          <w:tcPr>
            <w:tcW w:w="1199" w:type="dxa"/>
          </w:tcPr>
          <w:p w14:paraId="0AD86AC0">
            <w:pPr>
              <w:spacing w:line="440" w:lineRule="exact"/>
              <w:rPr>
                <w:color w:val="000000" w:themeColor="text1"/>
                <w:highlight w:val="none"/>
                <w14:textFill>
                  <w14:solidFill>
                    <w14:schemeClr w14:val="tx1"/>
                  </w14:solidFill>
                </w14:textFill>
              </w:rPr>
            </w:pPr>
          </w:p>
        </w:tc>
        <w:tc>
          <w:tcPr>
            <w:tcW w:w="2720" w:type="dxa"/>
          </w:tcPr>
          <w:p w14:paraId="29183F89">
            <w:pPr>
              <w:spacing w:line="440" w:lineRule="exact"/>
              <w:rPr>
                <w:color w:val="000000" w:themeColor="text1"/>
                <w:highlight w:val="none"/>
                <w14:textFill>
                  <w14:solidFill>
                    <w14:schemeClr w14:val="tx1"/>
                  </w14:solidFill>
                </w14:textFill>
              </w:rPr>
            </w:pPr>
          </w:p>
        </w:tc>
        <w:tc>
          <w:tcPr>
            <w:tcW w:w="1372" w:type="dxa"/>
          </w:tcPr>
          <w:p w14:paraId="6DB063EA">
            <w:pPr>
              <w:spacing w:line="440" w:lineRule="exact"/>
              <w:rPr>
                <w:color w:val="000000" w:themeColor="text1"/>
                <w:highlight w:val="none"/>
                <w14:textFill>
                  <w14:solidFill>
                    <w14:schemeClr w14:val="tx1"/>
                  </w14:solidFill>
                </w14:textFill>
              </w:rPr>
            </w:pPr>
          </w:p>
        </w:tc>
      </w:tr>
      <w:tr w14:paraId="4F809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14:paraId="3791D803">
            <w:pPr>
              <w:spacing w:line="440" w:lineRule="exact"/>
              <w:rPr>
                <w:color w:val="000000" w:themeColor="text1"/>
                <w:highlight w:val="none"/>
                <w14:textFill>
                  <w14:solidFill>
                    <w14:schemeClr w14:val="tx1"/>
                  </w14:solidFill>
                </w14:textFill>
              </w:rPr>
            </w:pPr>
          </w:p>
        </w:tc>
        <w:tc>
          <w:tcPr>
            <w:tcW w:w="1139" w:type="dxa"/>
          </w:tcPr>
          <w:p w14:paraId="1C88C3D5">
            <w:pPr>
              <w:spacing w:line="440" w:lineRule="exact"/>
              <w:rPr>
                <w:color w:val="000000" w:themeColor="text1"/>
                <w:highlight w:val="none"/>
                <w14:textFill>
                  <w14:solidFill>
                    <w14:schemeClr w14:val="tx1"/>
                  </w14:solidFill>
                </w14:textFill>
              </w:rPr>
            </w:pPr>
          </w:p>
        </w:tc>
        <w:tc>
          <w:tcPr>
            <w:tcW w:w="2001" w:type="dxa"/>
          </w:tcPr>
          <w:p w14:paraId="640420A1">
            <w:pPr>
              <w:spacing w:line="440" w:lineRule="exact"/>
              <w:rPr>
                <w:color w:val="000000" w:themeColor="text1"/>
                <w:highlight w:val="none"/>
                <w14:textFill>
                  <w14:solidFill>
                    <w14:schemeClr w14:val="tx1"/>
                  </w14:solidFill>
                </w14:textFill>
              </w:rPr>
            </w:pPr>
          </w:p>
        </w:tc>
        <w:tc>
          <w:tcPr>
            <w:tcW w:w="1199" w:type="dxa"/>
          </w:tcPr>
          <w:p w14:paraId="2BB9717C">
            <w:pPr>
              <w:spacing w:line="440" w:lineRule="exact"/>
              <w:rPr>
                <w:color w:val="000000" w:themeColor="text1"/>
                <w:highlight w:val="none"/>
                <w14:textFill>
                  <w14:solidFill>
                    <w14:schemeClr w14:val="tx1"/>
                  </w14:solidFill>
                </w14:textFill>
              </w:rPr>
            </w:pPr>
          </w:p>
        </w:tc>
        <w:tc>
          <w:tcPr>
            <w:tcW w:w="2720" w:type="dxa"/>
          </w:tcPr>
          <w:p w14:paraId="15DCBEA7">
            <w:pPr>
              <w:spacing w:line="440" w:lineRule="exact"/>
              <w:rPr>
                <w:color w:val="000000" w:themeColor="text1"/>
                <w:highlight w:val="none"/>
                <w14:textFill>
                  <w14:solidFill>
                    <w14:schemeClr w14:val="tx1"/>
                  </w14:solidFill>
                </w14:textFill>
              </w:rPr>
            </w:pPr>
          </w:p>
        </w:tc>
        <w:tc>
          <w:tcPr>
            <w:tcW w:w="1372" w:type="dxa"/>
          </w:tcPr>
          <w:p w14:paraId="26888624">
            <w:pPr>
              <w:spacing w:line="440" w:lineRule="exact"/>
              <w:rPr>
                <w:color w:val="000000" w:themeColor="text1"/>
                <w:highlight w:val="none"/>
                <w14:textFill>
                  <w14:solidFill>
                    <w14:schemeClr w14:val="tx1"/>
                  </w14:solidFill>
                </w14:textFill>
              </w:rPr>
            </w:pPr>
          </w:p>
        </w:tc>
      </w:tr>
      <w:tr w14:paraId="0C08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58E418E1">
            <w:pPr>
              <w:spacing w:line="440" w:lineRule="exact"/>
              <w:rPr>
                <w:color w:val="000000" w:themeColor="text1"/>
                <w:highlight w:val="none"/>
                <w14:textFill>
                  <w14:solidFill>
                    <w14:schemeClr w14:val="tx1"/>
                  </w14:solidFill>
                </w14:textFill>
              </w:rPr>
            </w:pPr>
          </w:p>
        </w:tc>
        <w:tc>
          <w:tcPr>
            <w:tcW w:w="1139" w:type="dxa"/>
          </w:tcPr>
          <w:p w14:paraId="679BAF2E">
            <w:pPr>
              <w:spacing w:line="440" w:lineRule="exact"/>
              <w:rPr>
                <w:color w:val="000000" w:themeColor="text1"/>
                <w:highlight w:val="none"/>
                <w14:textFill>
                  <w14:solidFill>
                    <w14:schemeClr w14:val="tx1"/>
                  </w14:solidFill>
                </w14:textFill>
              </w:rPr>
            </w:pPr>
          </w:p>
        </w:tc>
        <w:tc>
          <w:tcPr>
            <w:tcW w:w="2001" w:type="dxa"/>
          </w:tcPr>
          <w:p w14:paraId="5E58451E">
            <w:pPr>
              <w:spacing w:line="440" w:lineRule="exact"/>
              <w:rPr>
                <w:color w:val="000000" w:themeColor="text1"/>
                <w:highlight w:val="none"/>
                <w14:textFill>
                  <w14:solidFill>
                    <w14:schemeClr w14:val="tx1"/>
                  </w14:solidFill>
                </w14:textFill>
              </w:rPr>
            </w:pPr>
          </w:p>
        </w:tc>
        <w:tc>
          <w:tcPr>
            <w:tcW w:w="1199" w:type="dxa"/>
          </w:tcPr>
          <w:p w14:paraId="1EA99426">
            <w:pPr>
              <w:spacing w:line="440" w:lineRule="exact"/>
              <w:rPr>
                <w:color w:val="000000" w:themeColor="text1"/>
                <w:highlight w:val="none"/>
                <w14:textFill>
                  <w14:solidFill>
                    <w14:schemeClr w14:val="tx1"/>
                  </w14:solidFill>
                </w14:textFill>
              </w:rPr>
            </w:pPr>
          </w:p>
        </w:tc>
        <w:tc>
          <w:tcPr>
            <w:tcW w:w="2720" w:type="dxa"/>
          </w:tcPr>
          <w:p w14:paraId="763AE34E">
            <w:pPr>
              <w:spacing w:line="440" w:lineRule="exact"/>
              <w:rPr>
                <w:color w:val="000000" w:themeColor="text1"/>
                <w:highlight w:val="none"/>
                <w14:textFill>
                  <w14:solidFill>
                    <w14:schemeClr w14:val="tx1"/>
                  </w14:solidFill>
                </w14:textFill>
              </w:rPr>
            </w:pPr>
          </w:p>
        </w:tc>
        <w:tc>
          <w:tcPr>
            <w:tcW w:w="1372" w:type="dxa"/>
          </w:tcPr>
          <w:p w14:paraId="40A67D49">
            <w:pPr>
              <w:spacing w:line="440" w:lineRule="exact"/>
              <w:rPr>
                <w:color w:val="000000" w:themeColor="text1"/>
                <w:highlight w:val="none"/>
                <w14:textFill>
                  <w14:solidFill>
                    <w14:schemeClr w14:val="tx1"/>
                  </w14:solidFill>
                </w14:textFill>
              </w:rPr>
            </w:pPr>
          </w:p>
        </w:tc>
      </w:tr>
      <w:tr w14:paraId="18A8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46DD5C01">
            <w:pPr>
              <w:spacing w:line="440" w:lineRule="exact"/>
              <w:rPr>
                <w:color w:val="000000" w:themeColor="text1"/>
                <w:highlight w:val="none"/>
                <w14:textFill>
                  <w14:solidFill>
                    <w14:schemeClr w14:val="tx1"/>
                  </w14:solidFill>
                </w14:textFill>
              </w:rPr>
            </w:pPr>
          </w:p>
        </w:tc>
        <w:tc>
          <w:tcPr>
            <w:tcW w:w="1139" w:type="dxa"/>
          </w:tcPr>
          <w:p w14:paraId="6172020B">
            <w:pPr>
              <w:spacing w:line="440" w:lineRule="exact"/>
              <w:rPr>
                <w:color w:val="000000" w:themeColor="text1"/>
                <w:highlight w:val="none"/>
                <w14:textFill>
                  <w14:solidFill>
                    <w14:schemeClr w14:val="tx1"/>
                  </w14:solidFill>
                </w14:textFill>
              </w:rPr>
            </w:pPr>
          </w:p>
        </w:tc>
        <w:tc>
          <w:tcPr>
            <w:tcW w:w="2001" w:type="dxa"/>
          </w:tcPr>
          <w:p w14:paraId="7ECDFECD">
            <w:pPr>
              <w:spacing w:line="440" w:lineRule="exact"/>
              <w:rPr>
                <w:color w:val="000000" w:themeColor="text1"/>
                <w:highlight w:val="none"/>
                <w14:textFill>
                  <w14:solidFill>
                    <w14:schemeClr w14:val="tx1"/>
                  </w14:solidFill>
                </w14:textFill>
              </w:rPr>
            </w:pPr>
          </w:p>
        </w:tc>
        <w:tc>
          <w:tcPr>
            <w:tcW w:w="1199" w:type="dxa"/>
          </w:tcPr>
          <w:p w14:paraId="62A80FC5">
            <w:pPr>
              <w:spacing w:line="440" w:lineRule="exact"/>
              <w:rPr>
                <w:color w:val="000000" w:themeColor="text1"/>
                <w:highlight w:val="none"/>
                <w14:textFill>
                  <w14:solidFill>
                    <w14:schemeClr w14:val="tx1"/>
                  </w14:solidFill>
                </w14:textFill>
              </w:rPr>
            </w:pPr>
          </w:p>
        </w:tc>
        <w:tc>
          <w:tcPr>
            <w:tcW w:w="2720" w:type="dxa"/>
          </w:tcPr>
          <w:p w14:paraId="2AEA1BD1">
            <w:pPr>
              <w:spacing w:line="440" w:lineRule="exact"/>
              <w:rPr>
                <w:color w:val="000000" w:themeColor="text1"/>
                <w:highlight w:val="none"/>
                <w14:textFill>
                  <w14:solidFill>
                    <w14:schemeClr w14:val="tx1"/>
                  </w14:solidFill>
                </w14:textFill>
              </w:rPr>
            </w:pPr>
          </w:p>
        </w:tc>
        <w:tc>
          <w:tcPr>
            <w:tcW w:w="1372" w:type="dxa"/>
          </w:tcPr>
          <w:p w14:paraId="3DB00042">
            <w:pPr>
              <w:spacing w:line="440" w:lineRule="exact"/>
              <w:rPr>
                <w:color w:val="000000" w:themeColor="text1"/>
                <w:highlight w:val="none"/>
                <w14:textFill>
                  <w14:solidFill>
                    <w14:schemeClr w14:val="tx1"/>
                  </w14:solidFill>
                </w14:textFill>
              </w:rPr>
            </w:pPr>
          </w:p>
        </w:tc>
      </w:tr>
      <w:tr w14:paraId="7F83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14:paraId="7A13C3D6">
            <w:pPr>
              <w:spacing w:line="440" w:lineRule="exact"/>
              <w:rPr>
                <w:color w:val="000000" w:themeColor="text1"/>
                <w:highlight w:val="none"/>
                <w14:textFill>
                  <w14:solidFill>
                    <w14:schemeClr w14:val="tx1"/>
                  </w14:solidFill>
                </w14:textFill>
              </w:rPr>
            </w:pPr>
          </w:p>
        </w:tc>
        <w:tc>
          <w:tcPr>
            <w:tcW w:w="1139" w:type="dxa"/>
          </w:tcPr>
          <w:p w14:paraId="6CF3443D">
            <w:pPr>
              <w:spacing w:line="440" w:lineRule="exact"/>
              <w:rPr>
                <w:color w:val="000000" w:themeColor="text1"/>
                <w:highlight w:val="none"/>
                <w14:textFill>
                  <w14:solidFill>
                    <w14:schemeClr w14:val="tx1"/>
                  </w14:solidFill>
                </w14:textFill>
              </w:rPr>
            </w:pPr>
          </w:p>
        </w:tc>
        <w:tc>
          <w:tcPr>
            <w:tcW w:w="2001" w:type="dxa"/>
          </w:tcPr>
          <w:p w14:paraId="6A8A25C9">
            <w:pPr>
              <w:spacing w:line="440" w:lineRule="exact"/>
              <w:rPr>
                <w:color w:val="000000" w:themeColor="text1"/>
                <w:highlight w:val="none"/>
                <w14:textFill>
                  <w14:solidFill>
                    <w14:schemeClr w14:val="tx1"/>
                  </w14:solidFill>
                </w14:textFill>
              </w:rPr>
            </w:pPr>
          </w:p>
        </w:tc>
        <w:tc>
          <w:tcPr>
            <w:tcW w:w="1199" w:type="dxa"/>
          </w:tcPr>
          <w:p w14:paraId="0DFE065E">
            <w:pPr>
              <w:spacing w:line="440" w:lineRule="exact"/>
              <w:rPr>
                <w:color w:val="000000" w:themeColor="text1"/>
                <w:highlight w:val="none"/>
                <w14:textFill>
                  <w14:solidFill>
                    <w14:schemeClr w14:val="tx1"/>
                  </w14:solidFill>
                </w14:textFill>
              </w:rPr>
            </w:pPr>
          </w:p>
        </w:tc>
        <w:tc>
          <w:tcPr>
            <w:tcW w:w="2720" w:type="dxa"/>
          </w:tcPr>
          <w:p w14:paraId="5AB04FCC">
            <w:pPr>
              <w:spacing w:line="440" w:lineRule="exact"/>
              <w:rPr>
                <w:color w:val="000000" w:themeColor="text1"/>
                <w:highlight w:val="none"/>
                <w14:textFill>
                  <w14:solidFill>
                    <w14:schemeClr w14:val="tx1"/>
                  </w14:solidFill>
                </w14:textFill>
              </w:rPr>
            </w:pPr>
          </w:p>
        </w:tc>
        <w:tc>
          <w:tcPr>
            <w:tcW w:w="1372" w:type="dxa"/>
          </w:tcPr>
          <w:p w14:paraId="7C87165E">
            <w:pPr>
              <w:spacing w:line="440" w:lineRule="exact"/>
              <w:rPr>
                <w:color w:val="000000" w:themeColor="text1"/>
                <w:highlight w:val="none"/>
                <w14:textFill>
                  <w14:solidFill>
                    <w14:schemeClr w14:val="tx1"/>
                  </w14:solidFill>
                </w14:textFill>
              </w:rPr>
            </w:pPr>
          </w:p>
        </w:tc>
      </w:tr>
      <w:tr w14:paraId="16A81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7608FAA0">
            <w:pPr>
              <w:spacing w:line="440" w:lineRule="exact"/>
              <w:rPr>
                <w:color w:val="000000" w:themeColor="text1"/>
                <w:highlight w:val="none"/>
                <w14:textFill>
                  <w14:solidFill>
                    <w14:schemeClr w14:val="tx1"/>
                  </w14:solidFill>
                </w14:textFill>
              </w:rPr>
            </w:pPr>
          </w:p>
        </w:tc>
        <w:tc>
          <w:tcPr>
            <w:tcW w:w="1139" w:type="dxa"/>
          </w:tcPr>
          <w:p w14:paraId="32D36813">
            <w:pPr>
              <w:spacing w:line="440" w:lineRule="exact"/>
              <w:rPr>
                <w:color w:val="000000" w:themeColor="text1"/>
                <w:highlight w:val="none"/>
                <w14:textFill>
                  <w14:solidFill>
                    <w14:schemeClr w14:val="tx1"/>
                  </w14:solidFill>
                </w14:textFill>
              </w:rPr>
            </w:pPr>
          </w:p>
        </w:tc>
        <w:tc>
          <w:tcPr>
            <w:tcW w:w="2001" w:type="dxa"/>
          </w:tcPr>
          <w:p w14:paraId="3D0C4B52">
            <w:pPr>
              <w:spacing w:line="440" w:lineRule="exact"/>
              <w:rPr>
                <w:color w:val="000000" w:themeColor="text1"/>
                <w:highlight w:val="none"/>
                <w14:textFill>
                  <w14:solidFill>
                    <w14:schemeClr w14:val="tx1"/>
                  </w14:solidFill>
                </w14:textFill>
              </w:rPr>
            </w:pPr>
          </w:p>
        </w:tc>
        <w:tc>
          <w:tcPr>
            <w:tcW w:w="1199" w:type="dxa"/>
          </w:tcPr>
          <w:p w14:paraId="5DD875D7">
            <w:pPr>
              <w:spacing w:line="440" w:lineRule="exact"/>
              <w:rPr>
                <w:color w:val="000000" w:themeColor="text1"/>
                <w:highlight w:val="none"/>
                <w14:textFill>
                  <w14:solidFill>
                    <w14:schemeClr w14:val="tx1"/>
                  </w14:solidFill>
                </w14:textFill>
              </w:rPr>
            </w:pPr>
          </w:p>
        </w:tc>
        <w:tc>
          <w:tcPr>
            <w:tcW w:w="2720" w:type="dxa"/>
          </w:tcPr>
          <w:p w14:paraId="623FDF00">
            <w:pPr>
              <w:spacing w:line="440" w:lineRule="exact"/>
              <w:rPr>
                <w:color w:val="000000" w:themeColor="text1"/>
                <w:highlight w:val="none"/>
                <w14:textFill>
                  <w14:solidFill>
                    <w14:schemeClr w14:val="tx1"/>
                  </w14:solidFill>
                </w14:textFill>
              </w:rPr>
            </w:pPr>
          </w:p>
        </w:tc>
        <w:tc>
          <w:tcPr>
            <w:tcW w:w="1372" w:type="dxa"/>
          </w:tcPr>
          <w:p w14:paraId="3559A9EC">
            <w:pPr>
              <w:spacing w:line="440" w:lineRule="exact"/>
              <w:rPr>
                <w:color w:val="000000" w:themeColor="text1"/>
                <w:highlight w:val="none"/>
                <w14:textFill>
                  <w14:solidFill>
                    <w14:schemeClr w14:val="tx1"/>
                  </w14:solidFill>
                </w14:textFill>
              </w:rPr>
            </w:pPr>
          </w:p>
        </w:tc>
      </w:tr>
      <w:tr w14:paraId="62F5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55E053E6">
            <w:pPr>
              <w:spacing w:line="440" w:lineRule="exact"/>
              <w:rPr>
                <w:color w:val="000000" w:themeColor="text1"/>
                <w:highlight w:val="none"/>
                <w14:textFill>
                  <w14:solidFill>
                    <w14:schemeClr w14:val="tx1"/>
                  </w14:solidFill>
                </w14:textFill>
              </w:rPr>
            </w:pPr>
          </w:p>
        </w:tc>
        <w:tc>
          <w:tcPr>
            <w:tcW w:w="1139" w:type="dxa"/>
          </w:tcPr>
          <w:p w14:paraId="0D60AA07">
            <w:pPr>
              <w:spacing w:line="440" w:lineRule="exact"/>
              <w:rPr>
                <w:color w:val="000000" w:themeColor="text1"/>
                <w:highlight w:val="none"/>
                <w14:textFill>
                  <w14:solidFill>
                    <w14:schemeClr w14:val="tx1"/>
                  </w14:solidFill>
                </w14:textFill>
              </w:rPr>
            </w:pPr>
          </w:p>
        </w:tc>
        <w:tc>
          <w:tcPr>
            <w:tcW w:w="2001" w:type="dxa"/>
          </w:tcPr>
          <w:p w14:paraId="46E125A4">
            <w:pPr>
              <w:spacing w:line="440" w:lineRule="exact"/>
              <w:rPr>
                <w:color w:val="000000" w:themeColor="text1"/>
                <w:highlight w:val="none"/>
                <w14:textFill>
                  <w14:solidFill>
                    <w14:schemeClr w14:val="tx1"/>
                  </w14:solidFill>
                </w14:textFill>
              </w:rPr>
            </w:pPr>
          </w:p>
        </w:tc>
        <w:tc>
          <w:tcPr>
            <w:tcW w:w="1199" w:type="dxa"/>
          </w:tcPr>
          <w:p w14:paraId="4F502E5C">
            <w:pPr>
              <w:spacing w:line="440" w:lineRule="exact"/>
              <w:rPr>
                <w:color w:val="000000" w:themeColor="text1"/>
                <w:highlight w:val="none"/>
                <w14:textFill>
                  <w14:solidFill>
                    <w14:schemeClr w14:val="tx1"/>
                  </w14:solidFill>
                </w14:textFill>
              </w:rPr>
            </w:pPr>
          </w:p>
        </w:tc>
        <w:tc>
          <w:tcPr>
            <w:tcW w:w="2720" w:type="dxa"/>
          </w:tcPr>
          <w:p w14:paraId="49AF0DB6">
            <w:pPr>
              <w:spacing w:line="440" w:lineRule="exact"/>
              <w:rPr>
                <w:color w:val="000000" w:themeColor="text1"/>
                <w:highlight w:val="none"/>
                <w14:textFill>
                  <w14:solidFill>
                    <w14:schemeClr w14:val="tx1"/>
                  </w14:solidFill>
                </w14:textFill>
              </w:rPr>
            </w:pPr>
          </w:p>
        </w:tc>
        <w:tc>
          <w:tcPr>
            <w:tcW w:w="1372" w:type="dxa"/>
          </w:tcPr>
          <w:p w14:paraId="7FAD3B09">
            <w:pPr>
              <w:spacing w:line="440" w:lineRule="exact"/>
              <w:rPr>
                <w:color w:val="000000" w:themeColor="text1"/>
                <w:highlight w:val="none"/>
                <w14:textFill>
                  <w14:solidFill>
                    <w14:schemeClr w14:val="tx1"/>
                  </w14:solidFill>
                </w14:textFill>
              </w:rPr>
            </w:pPr>
          </w:p>
        </w:tc>
      </w:tr>
      <w:tr w14:paraId="25E3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05" w:type="dxa"/>
          </w:tcPr>
          <w:p w14:paraId="4B55A823">
            <w:pPr>
              <w:spacing w:line="440" w:lineRule="exact"/>
              <w:rPr>
                <w:color w:val="000000" w:themeColor="text1"/>
                <w:highlight w:val="none"/>
                <w14:textFill>
                  <w14:solidFill>
                    <w14:schemeClr w14:val="tx1"/>
                  </w14:solidFill>
                </w14:textFill>
              </w:rPr>
            </w:pPr>
          </w:p>
        </w:tc>
        <w:tc>
          <w:tcPr>
            <w:tcW w:w="1139" w:type="dxa"/>
          </w:tcPr>
          <w:p w14:paraId="6EEC360E">
            <w:pPr>
              <w:spacing w:line="440" w:lineRule="exact"/>
              <w:rPr>
                <w:color w:val="000000" w:themeColor="text1"/>
                <w:highlight w:val="none"/>
                <w14:textFill>
                  <w14:solidFill>
                    <w14:schemeClr w14:val="tx1"/>
                  </w14:solidFill>
                </w14:textFill>
              </w:rPr>
            </w:pPr>
          </w:p>
        </w:tc>
        <w:tc>
          <w:tcPr>
            <w:tcW w:w="2001" w:type="dxa"/>
          </w:tcPr>
          <w:p w14:paraId="2D20EFBE">
            <w:pPr>
              <w:spacing w:line="440" w:lineRule="exact"/>
              <w:rPr>
                <w:color w:val="000000" w:themeColor="text1"/>
                <w:highlight w:val="none"/>
                <w14:textFill>
                  <w14:solidFill>
                    <w14:schemeClr w14:val="tx1"/>
                  </w14:solidFill>
                </w14:textFill>
              </w:rPr>
            </w:pPr>
          </w:p>
        </w:tc>
        <w:tc>
          <w:tcPr>
            <w:tcW w:w="1199" w:type="dxa"/>
          </w:tcPr>
          <w:p w14:paraId="7E38BD28">
            <w:pPr>
              <w:spacing w:line="440" w:lineRule="exact"/>
              <w:rPr>
                <w:color w:val="000000" w:themeColor="text1"/>
                <w:highlight w:val="none"/>
                <w14:textFill>
                  <w14:solidFill>
                    <w14:schemeClr w14:val="tx1"/>
                  </w14:solidFill>
                </w14:textFill>
              </w:rPr>
            </w:pPr>
          </w:p>
        </w:tc>
        <w:tc>
          <w:tcPr>
            <w:tcW w:w="2720" w:type="dxa"/>
          </w:tcPr>
          <w:p w14:paraId="77C52A00">
            <w:pPr>
              <w:spacing w:line="440" w:lineRule="exact"/>
              <w:rPr>
                <w:color w:val="000000" w:themeColor="text1"/>
                <w:highlight w:val="none"/>
                <w14:textFill>
                  <w14:solidFill>
                    <w14:schemeClr w14:val="tx1"/>
                  </w14:solidFill>
                </w14:textFill>
              </w:rPr>
            </w:pPr>
          </w:p>
        </w:tc>
        <w:tc>
          <w:tcPr>
            <w:tcW w:w="1372" w:type="dxa"/>
          </w:tcPr>
          <w:p w14:paraId="0FD7A5F0">
            <w:pPr>
              <w:spacing w:line="440" w:lineRule="exact"/>
              <w:rPr>
                <w:color w:val="000000" w:themeColor="text1"/>
                <w:highlight w:val="none"/>
                <w14:textFill>
                  <w14:solidFill>
                    <w14:schemeClr w14:val="tx1"/>
                  </w14:solidFill>
                </w14:textFill>
              </w:rPr>
            </w:pPr>
          </w:p>
        </w:tc>
      </w:tr>
      <w:tr w14:paraId="4BD2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7AFB2631">
            <w:pPr>
              <w:spacing w:line="440" w:lineRule="exact"/>
              <w:rPr>
                <w:color w:val="000000" w:themeColor="text1"/>
                <w:highlight w:val="none"/>
                <w14:textFill>
                  <w14:solidFill>
                    <w14:schemeClr w14:val="tx1"/>
                  </w14:solidFill>
                </w14:textFill>
              </w:rPr>
            </w:pPr>
          </w:p>
        </w:tc>
        <w:tc>
          <w:tcPr>
            <w:tcW w:w="1139" w:type="dxa"/>
          </w:tcPr>
          <w:p w14:paraId="5B6061E2">
            <w:pPr>
              <w:spacing w:line="440" w:lineRule="exact"/>
              <w:rPr>
                <w:color w:val="000000" w:themeColor="text1"/>
                <w:highlight w:val="none"/>
                <w14:textFill>
                  <w14:solidFill>
                    <w14:schemeClr w14:val="tx1"/>
                  </w14:solidFill>
                </w14:textFill>
              </w:rPr>
            </w:pPr>
          </w:p>
        </w:tc>
        <w:tc>
          <w:tcPr>
            <w:tcW w:w="2001" w:type="dxa"/>
          </w:tcPr>
          <w:p w14:paraId="194A5243">
            <w:pPr>
              <w:spacing w:line="440" w:lineRule="exact"/>
              <w:rPr>
                <w:color w:val="000000" w:themeColor="text1"/>
                <w:highlight w:val="none"/>
                <w14:textFill>
                  <w14:solidFill>
                    <w14:schemeClr w14:val="tx1"/>
                  </w14:solidFill>
                </w14:textFill>
              </w:rPr>
            </w:pPr>
          </w:p>
        </w:tc>
        <w:tc>
          <w:tcPr>
            <w:tcW w:w="1199" w:type="dxa"/>
          </w:tcPr>
          <w:p w14:paraId="5A8EDEF8">
            <w:pPr>
              <w:spacing w:line="440" w:lineRule="exact"/>
              <w:rPr>
                <w:color w:val="000000" w:themeColor="text1"/>
                <w:highlight w:val="none"/>
                <w14:textFill>
                  <w14:solidFill>
                    <w14:schemeClr w14:val="tx1"/>
                  </w14:solidFill>
                </w14:textFill>
              </w:rPr>
            </w:pPr>
          </w:p>
        </w:tc>
        <w:tc>
          <w:tcPr>
            <w:tcW w:w="2720" w:type="dxa"/>
          </w:tcPr>
          <w:p w14:paraId="1E0D28FC">
            <w:pPr>
              <w:spacing w:line="440" w:lineRule="exact"/>
              <w:rPr>
                <w:color w:val="000000" w:themeColor="text1"/>
                <w:highlight w:val="none"/>
                <w14:textFill>
                  <w14:solidFill>
                    <w14:schemeClr w14:val="tx1"/>
                  </w14:solidFill>
                </w14:textFill>
              </w:rPr>
            </w:pPr>
          </w:p>
        </w:tc>
        <w:tc>
          <w:tcPr>
            <w:tcW w:w="1372" w:type="dxa"/>
          </w:tcPr>
          <w:p w14:paraId="53C2DA5A">
            <w:pPr>
              <w:spacing w:line="440" w:lineRule="exact"/>
              <w:rPr>
                <w:color w:val="000000" w:themeColor="text1"/>
                <w:highlight w:val="none"/>
                <w14:textFill>
                  <w14:solidFill>
                    <w14:schemeClr w14:val="tx1"/>
                  </w14:solidFill>
                </w14:textFill>
              </w:rPr>
            </w:pPr>
          </w:p>
        </w:tc>
      </w:tr>
      <w:tr w14:paraId="4CF5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5" w:type="dxa"/>
          </w:tcPr>
          <w:p w14:paraId="2103BDBB">
            <w:pPr>
              <w:spacing w:line="440" w:lineRule="exact"/>
              <w:rPr>
                <w:color w:val="000000" w:themeColor="text1"/>
                <w:highlight w:val="none"/>
                <w14:textFill>
                  <w14:solidFill>
                    <w14:schemeClr w14:val="tx1"/>
                  </w14:solidFill>
                </w14:textFill>
              </w:rPr>
            </w:pPr>
          </w:p>
        </w:tc>
        <w:tc>
          <w:tcPr>
            <w:tcW w:w="1139" w:type="dxa"/>
          </w:tcPr>
          <w:p w14:paraId="1844B815">
            <w:pPr>
              <w:spacing w:line="440" w:lineRule="exact"/>
              <w:rPr>
                <w:color w:val="000000" w:themeColor="text1"/>
                <w:highlight w:val="none"/>
                <w14:textFill>
                  <w14:solidFill>
                    <w14:schemeClr w14:val="tx1"/>
                  </w14:solidFill>
                </w14:textFill>
              </w:rPr>
            </w:pPr>
          </w:p>
        </w:tc>
        <w:tc>
          <w:tcPr>
            <w:tcW w:w="2001" w:type="dxa"/>
          </w:tcPr>
          <w:p w14:paraId="1252BBFD">
            <w:pPr>
              <w:spacing w:line="440" w:lineRule="exact"/>
              <w:rPr>
                <w:color w:val="000000" w:themeColor="text1"/>
                <w:highlight w:val="none"/>
                <w14:textFill>
                  <w14:solidFill>
                    <w14:schemeClr w14:val="tx1"/>
                  </w14:solidFill>
                </w14:textFill>
              </w:rPr>
            </w:pPr>
          </w:p>
        </w:tc>
        <w:tc>
          <w:tcPr>
            <w:tcW w:w="1199" w:type="dxa"/>
          </w:tcPr>
          <w:p w14:paraId="2766783E">
            <w:pPr>
              <w:spacing w:line="440" w:lineRule="exact"/>
              <w:rPr>
                <w:color w:val="000000" w:themeColor="text1"/>
                <w:highlight w:val="none"/>
                <w14:textFill>
                  <w14:solidFill>
                    <w14:schemeClr w14:val="tx1"/>
                  </w14:solidFill>
                </w14:textFill>
              </w:rPr>
            </w:pPr>
          </w:p>
        </w:tc>
        <w:tc>
          <w:tcPr>
            <w:tcW w:w="2720" w:type="dxa"/>
          </w:tcPr>
          <w:p w14:paraId="5BB0AC98">
            <w:pPr>
              <w:spacing w:line="440" w:lineRule="exact"/>
              <w:rPr>
                <w:color w:val="000000" w:themeColor="text1"/>
                <w:highlight w:val="none"/>
                <w14:textFill>
                  <w14:solidFill>
                    <w14:schemeClr w14:val="tx1"/>
                  </w14:solidFill>
                </w14:textFill>
              </w:rPr>
            </w:pPr>
          </w:p>
        </w:tc>
        <w:tc>
          <w:tcPr>
            <w:tcW w:w="1372" w:type="dxa"/>
          </w:tcPr>
          <w:p w14:paraId="1C2DF6FE">
            <w:pPr>
              <w:spacing w:line="440" w:lineRule="exact"/>
              <w:rPr>
                <w:color w:val="000000" w:themeColor="text1"/>
                <w:highlight w:val="none"/>
                <w14:textFill>
                  <w14:solidFill>
                    <w14:schemeClr w14:val="tx1"/>
                  </w14:solidFill>
                </w14:textFill>
              </w:rPr>
            </w:pPr>
          </w:p>
        </w:tc>
      </w:tr>
      <w:tr w14:paraId="612F4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5" w:type="dxa"/>
          </w:tcPr>
          <w:p w14:paraId="09C9C6EC">
            <w:pPr>
              <w:spacing w:line="440" w:lineRule="exact"/>
              <w:rPr>
                <w:color w:val="000000" w:themeColor="text1"/>
                <w:highlight w:val="none"/>
                <w14:textFill>
                  <w14:solidFill>
                    <w14:schemeClr w14:val="tx1"/>
                  </w14:solidFill>
                </w14:textFill>
              </w:rPr>
            </w:pPr>
          </w:p>
        </w:tc>
        <w:tc>
          <w:tcPr>
            <w:tcW w:w="1139" w:type="dxa"/>
          </w:tcPr>
          <w:p w14:paraId="1DB0FB13">
            <w:pPr>
              <w:spacing w:line="440" w:lineRule="exact"/>
              <w:rPr>
                <w:color w:val="000000" w:themeColor="text1"/>
                <w:highlight w:val="none"/>
                <w14:textFill>
                  <w14:solidFill>
                    <w14:schemeClr w14:val="tx1"/>
                  </w14:solidFill>
                </w14:textFill>
              </w:rPr>
            </w:pPr>
          </w:p>
        </w:tc>
        <w:tc>
          <w:tcPr>
            <w:tcW w:w="2001" w:type="dxa"/>
          </w:tcPr>
          <w:p w14:paraId="28BDB7DB">
            <w:pPr>
              <w:spacing w:line="440" w:lineRule="exact"/>
              <w:rPr>
                <w:color w:val="000000" w:themeColor="text1"/>
                <w:highlight w:val="none"/>
                <w14:textFill>
                  <w14:solidFill>
                    <w14:schemeClr w14:val="tx1"/>
                  </w14:solidFill>
                </w14:textFill>
              </w:rPr>
            </w:pPr>
          </w:p>
        </w:tc>
        <w:tc>
          <w:tcPr>
            <w:tcW w:w="1199" w:type="dxa"/>
          </w:tcPr>
          <w:p w14:paraId="6703A720">
            <w:pPr>
              <w:spacing w:line="440" w:lineRule="exact"/>
              <w:rPr>
                <w:color w:val="000000" w:themeColor="text1"/>
                <w:highlight w:val="none"/>
                <w14:textFill>
                  <w14:solidFill>
                    <w14:schemeClr w14:val="tx1"/>
                  </w14:solidFill>
                </w14:textFill>
              </w:rPr>
            </w:pPr>
          </w:p>
        </w:tc>
        <w:tc>
          <w:tcPr>
            <w:tcW w:w="2720" w:type="dxa"/>
          </w:tcPr>
          <w:p w14:paraId="65EFF655">
            <w:pPr>
              <w:spacing w:line="440" w:lineRule="exact"/>
              <w:rPr>
                <w:color w:val="000000" w:themeColor="text1"/>
                <w:highlight w:val="none"/>
                <w14:textFill>
                  <w14:solidFill>
                    <w14:schemeClr w14:val="tx1"/>
                  </w14:solidFill>
                </w14:textFill>
              </w:rPr>
            </w:pPr>
          </w:p>
        </w:tc>
        <w:tc>
          <w:tcPr>
            <w:tcW w:w="1372" w:type="dxa"/>
          </w:tcPr>
          <w:p w14:paraId="367AC4D1">
            <w:pPr>
              <w:spacing w:line="440" w:lineRule="exact"/>
              <w:rPr>
                <w:color w:val="000000" w:themeColor="text1"/>
                <w:highlight w:val="none"/>
                <w14:textFill>
                  <w14:solidFill>
                    <w14:schemeClr w14:val="tx1"/>
                  </w14:solidFill>
                </w14:textFill>
              </w:rPr>
            </w:pPr>
          </w:p>
        </w:tc>
      </w:tr>
    </w:tbl>
    <w:p w14:paraId="4B01B003">
      <w:pPr>
        <w:spacing w:line="440" w:lineRule="exact"/>
        <w:ind w:firstLine="46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若投标人未</w:t>
      </w:r>
      <w:r>
        <w:rPr>
          <w:rFonts w:ascii="宋体" w:hAnsi="宋体" w:eastAsia="宋体" w:cs="宋体"/>
          <w:color w:val="000000" w:themeColor="text1"/>
          <w:spacing w:val="9"/>
          <w:highlight w:val="none"/>
          <w14:textFill>
            <w14:solidFill>
              <w14:schemeClr w14:val="tx1"/>
            </w14:solidFill>
          </w14:textFill>
        </w:rPr>
        <w:t>提供或未填写本表</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均视作完全响应招标文件要求</w:t>
      </w:r>
      <w:r>
        <w:rPr>
          <w:rFonts w:ascii="宋体" w:hAnsi="宋体" w:eastAsia="宋体" w:cs="宋体"/>
          <w:color w:val="000000" w:themeColor="text1"/>
          <w:spacing w:val="11"/>
          <w:highlight w:val="none"/>
          <w14:textFill>
            <w14:solidFill>
              <w14:schemeClr w14:val="tx1"/>
            </w14:solidFill>
          </w14:textFill>
        </w:rPr>
        <w:t>。</w:t>
      </w:r>
    </w:p>
    <w:p w14:paraId="3B13FB97">
      <w:pPr>
        <w:spacing w:line="440" w:lineRule="exact"/>
        <w:rPr>
          <w:color w:val="000000" w:themeColor="text1"/>
          <w:highlight w:val="none"/>
          <w14:textFill>
            <w14:solidFill>
              <w14:schemeClr w14:val="tx1"/>
            </w14:solidFill>
          </w14:textFill>
        </w:rPr>
      </w:pPr>
    </w:p>
    <w:p w14:paraId="41888FFC">
      <w:pPr>
        <w:spacing w:line="440" w:lineRule="exact"/>
        <w:rPr>
          <w:color w:val="000000" w:themeColor="text1"/>
          <w:highlight w:val="none"/>
          <w14:textFill>
            <w14:solidFill>
              <w14:schemeClr w14:val="tx1"/>
            </w14:solidFill>
          </w14:textFill>
        </w:rPr>
      </w:pPr>
    </w:p>
    <w:p w14:paraId="3BFABBE9">
      <w:pPr>
        <w:spacing w:line="440" w:lineRule="exact"/>
        <w:ind w:firstLine="44"/>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投</w:t>
      </w:r>
      <w:r>
        <w:rPr>
          <w:rFonts w:ascii="宋体" w:hAnsi="宋体" w:eastAsia="宋体" w:cs="宋体"/>
          <w:color w:val="000000" w:themeColor="text1"/>
          <w:spacing w:val="7"/>
          <w:highlight w:val="none"/>
          <w14:textFill>
            <w14:solidFill>
              <w14:schemeClr w14:val="tx1"/>
            </w14:solidFill>
          </w14:textFill>
        </w:rPr>
        <w:t>标人（盖公章</w:t>
      </w:r>
      <w:r>
        <w:rPr>
          <w:rFonts w:ascii="宋体" w:hAnsi="宋体" w:eastAsia="宋体" w:cs="宋体"/>
          <w:color w:val="000000" w:themeColor="text1"/>
          <w:spacing w:val="10"/>
          <w:highlight w:val="none"/>
          <w14:textFill>
            <w14:solidFill>
              <w14:schemeClr w14:val="tx1"/>
            </w14:solidFill>
          </w14:textFill>
        </w:rPr>
        <w:t>）：</w:t>
      </w:r>
    </w:p>
    <w:p w14:paraId="215C9C82">
      <w:pPr>
        <w:spacing w:line="440" w:lineRule="exact"/>
        <w:ind w:firstLine="42"/>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法定代表人或其委托代理人（签字或</w:t>
      </w:r>
      <w:r>
        <w:rPr>
          <w:rFonts w:ascii="宋体" w:hAnsi="宋体" w:eastAsia="宋体" w:cs="宋体"/>
          <w:color w:val="000000" w:themeColor="text1"/>
          <w:spacing w:val="8"/>
          <w:highlight w:val="none"/>
          <w14:textFill>
            <w14:solidFill>
              <w14:schemeClr w14:val="tx1"/>
            </w14:solidFill>
          </w14:textFill>
        </w:rPr>
        <w:t>盖章</w:t>
      </w:r>
      <w:r>
        <w:rPr>
          <w:rFonts w:ascii="宋体" w:hAnsi="宋体" w:eastAsia="宋体" w:cs="宋体"/>
          <w:color w:val="000000" w:themeColor="text1"/>
          <w:spacing w:val="10"/>
          <w:highlight w:val="none"/>
          <w14:textFill>
            <w14:solidFill>
              <w14:schemeClr w14:val="tx1"/>
            </w14:solidFill>
          </w14:textFill>
        </w:rPr>
        <w:t>）：</w:t>
      </w:r>
    </w:p>
    <w:p w14:paraId="7A7C3C68">
      <w:pPr>
        <w:spacing w:line="440" w:lineRule="exact"/>
        <w:ind w:firstLine="77"/>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
          <w:highlight w:val="none"/>
          <w14:textFill>
            <w14:solidFill>
              <w14:schemeClr w14:val="tx1"/>
            </w14:solidFill>
          </w14:textFill>
        </w:rPr>
        <w:t>日期：年月   日</w:t>
      </w:r>
    </w:p>
    <w:p w14:paraId="1C2EFD91">
      <w:pPr>
        <w:spacing w:line="440" w:lineRule="exact"/>
        <w:rPr>
          <w:color w:val="000000" w:themeColor="text1"/>
          <w:highlight w:val="none"/>
          <w14:textFill>
            <w14:solidFill>
              <w14:schemeClr w14:val="tx1"/>
            </w14:solidFill>
          </w14:textFill>
        </w:rPr>
      </w:pPr>
    </w:p>
    <w:p w14:paraId="35272092">
      <w:pPr>
        <w:pStyle w:val="18"/>
        <w:rPr>
          <w:color w:val="000000" w:themeColor="text1"/>
          <w:highlight w:val="none"/>
          <w14:textFill>
            <w14:solidFill>
              <w14:schemeClr w14:val="tx1"/>
            </w14:solidFill>
          </w14:textFill>
        </w:rPr>
      </w:pPr>
    </w:p>
    <w:p w14:paraId="31DEB9A2">
      <w:pPr>
        <w:rPr>
          <w:color w:val="000000" w:themeColor="text1"/>
          <w:highlight w:val="none"/>
          <w14:textFill>
            <w14:solidFill>
              <w14:schemeClr w14:val="tx1"/>
            </w14:solidFill>
          </w14:textFill>
        </w:rPr>
      </w:pPr>
    </w:p>
    <w:p w14:paraId="52066B5A">
      <w:pPr>
        <w:pStyle w:val="18"/>
        <w:rPr>
          <w:color w:val="000000" w:themeColor="text1"/>
          <w:highlight w:val="none"/>
          <w14:textFill>
            <w14:solidFill>
              <w14:schemeClr w14:val="tx1"/>
            </w14:solidFill>
          </w14:textFill>
        </w:rPr>
      </w:pPr>
    </w:p>
    <w:p w14:paraId="41C61228">
      <w:pPr>
        <w:rPr>
          <w:color w:val="000000" w:themeColor="text1"/>
          <w:highlight w:val="none"/>
          <w14:textFill>
            <w14:solidFill>
              <w14:schemeClr w14:val="tx1"/>
            </w14:solidFill>
          </w14:textFill>
        </w:rPr>
      </w:pPr>
    </w:p>
    <w:p w14:paraId="7A56A48E">
      <w:pPr>
        <w:pStyle w:val="18"/>
        <w:rPr>
          <w:color w:val="000000" w:themeColor="text1"/>
          <w:highlight w:val="none"/>
          <w14:textFill>
            <w14:solidFill>
              <w14:schemeClr w14:val="tx1"/>
            </w14:solidFill>
          </w14:textFill>
        </w:rPr>
      </w:pPr>
    </w:p>
    <w:p w14:paraId="468A710A">
      <w:pPr>
        <w:rPr>
          <w:color w:val="000000" w:themeColor="text1"/>
          <w:highlight w:val="none"/>
          <w14:textFill>
            <w14:solidFill>
              <w14:schemeClr w14:val="tx1"/>
            </w14:solidFill>
          </w14:textFill>
        </w:rPr>
      </w:pPr>
    </w:p>
    <w:p w14:paraId="4F299E3A">
      <w:pPr>
        <w:pStyle w:val="18"/>
        <w:rPr>
          <w:color w:val="000000" w:themeColor="text1"/>
          <w:highlight w:val="none"/>
          <w14:textFill>
            <w14:solidFill>
              <w14:schemeClr w14:val="tx1"/>
            </w14:solidFill>
          </w14:textFill>
        </w:rPr>
      </w:pPr>
    </w:p>
    <w:p w14:paraId="6FA8E86C">
      <w:pPr>
        <w:rPr>
          <w:color w:val="000000" w:themeColor="text1"/>
          <w:highlight w:val="none"/>
          <w14:textFill>
            <w14:solidFill>
              <w14:schemeClr w14:val="tx1"/>
            </w14:solidFill>
          </w14:textFill>
        </w:rPr>
      </w:pPr>
    </w:p>
    <w:p w14:paraId="4EDA9BE8">
      <w:pPr>
        <w:pStyle w:val="18"/>
        <w:rPr>
          <w:color w:val="000000" w:themeColor="text1"/>
          <w:highlight w:val="none"/>
          <w14:textFill>
            <w14:solidFill>
              <w14:schemeClr w14:val="tx1"/>
            </w14:solidFill>
          </w14:textFill>
        </w:rPr>
      </w:pPr>
    </w:p>
    <w:p w14:paraId="377B2C0D">
      <w:pPr>
        <w:pStyle w:val="18"/>
        <w:rPr>
          <w:color w:val="000000" w:themeColor="text1"/>
          <w:highlight w:val="none"/>
          <w14:textFill>
            <w14:solidFill>
              <w14:schemeClr w14:val="tx1"/>
            </w14:solidFill>
          </w14:textFill>
        </w:rPr>
      </w:pPr>
    </w:p>
    <w:p w14:paraId="687E8B78">
      <w:pPr>
        <w:pStyle w:val="5"/>
        <w:jc w:val="center"/>
        <w:rPr>
          <w:color w:val="000000" w:themeColor="text1"/>
          <w:highlight w:val="none"/>
          <w14:textFill>
            <w14:solidFill>
              <w14:schemeClr w14:val="tx1"/>
            </w14:solidFill>
          </w14:textFill>
        </w:rPr>
      </w:pPr>
      <w:r>
        <w:rPr>
          <w:rFonts w:hint="eastAsia" w:cs="宋体"/>
          <w:bCs w:val="0"/>
          <w:color w:val="000000" w:themeColor="text1"/>
          <w:highlight w:val="none"/>
          <w14:textFill>
            <w14:solidFill>
              <w14:schemeClr w14:val="tx1"/>
            </w14:solidFill>
          </w14:textFill>
        </w:rPr>
        <w:t>三、诚信承诺函</w:t>
      </w:r>
    </w:p>
    <w:p w14:paraId="709F1DBF">
      <w:pPr>
        <w:pStyle w:val="9"/>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杭州</w:t>
      </w:r>
      <w:r>
        <w:rPr>
          <w:rFonts w:hint="eastAsia" w:ascii="宋体" w:hAnsi="宋体" w:cs="宋体"/>
          <w:b/>
          <w:bCs/>
          <w:color w:val="000000" w:themeColor="text1"/>
          <w:highlight w:val="none"/>
          <w:lang w:val="en-US" w:eastAsia="zh-CN"/>
          <w14:textFill>
            <w14:solidFill>
              <w14:schemeClr w14:val="tx1"/>
            </w14:solidFill>
          </w14:textFill>
        </w:rPr>
        <w:t>临江环境能源</w:t>
      </w:r>
      <w:r>
        <w:rPr>
          <w:rFonts w:hint="eastAsia" w:ascii="宋体" w:hAnsi="宋体" w:cs="宋体"/>
          <w:b/>
          <w:bCs/>
          <w:color w:val="000000" w:themeColor="text1"/>
          <w:highlight w:val="none"/>
          <w14:textFill>
            <w14:solidFill>
              <w14:schemeClr w14:val="tx1"/>
            </w14:solidFill>
          </w14:textFill>
        </w:rPr>
        <w:t>有限公司：</w:t>
      </w:r>
    </w:p>
    <w:p w14:paraId="31CB2CED">
      <w:pPr>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（投标人名称）</w:t>
      </w:r>
      <w:r>
        <w:rPr>
          <w:rFonts w:hint="eastAsia" w:ascii="宋体" w:hAnsi="宋体" w:cs="宋体"/>
          <w:color w:val="000000" w:themeColor="text1"/>
          <w:highlight w:val="none"/>
          <w14:textFill>
            <w14:solidFill>
              <w14:schemeClr w14:val="tx1"/>
            </w14:solidFill>
          </w14:textFill>
        </w:rPr>
        <w:t>承诺提供的信息（含投标资料、各项应答及承诺）是真实可靠，并能在价格有效期内忠实履行的。</w:t>
      </w:r>
    </w:p>
    <w:p w14:paraId="7AB4195F">
      <w:pPr>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（投标人名称）</w:t>
      </w:r>
      <w:r>
        <w:rPr>
          <w:rFonts w:hint="eastAsia" w:ascii="宋体" w:hAnsi="宋体" w:cs="宋体"/>
          <w:color w:val="000000" w:themeColor="text1"/>
          <w:highlight w:val="none"/>
          <w14:textFill>
            <w14:solidFill>
              <w14:schemeClr w14:val="tx1"/>
            </w14:solidFill>
          </w14:textFill>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62E440AE">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我公司在招投标过程中，通过提供不真实的数据或信息，而获取中标资格的供应商，招标人有权将我公司列入供应商不良行为记录名单（即黑名单），取消我公司被列入名单后二年内在招标人及其他下属全资、控股企业的任何招标或采购中的供应商资格。</w:t>
      </w:r>
    </w:p>
    <w:p w14:paraId="00A66A5A">
      <w:pPr>
        <w:spacing w:line="360" w:lineRule="auto"/>
        <w:jc w:val="center"/>
        <w:rPr>
          <w:rFonts w:ascii="宋体" w:hAnsi="宋体" w:cs="宋体"/>
          <w:color w:val="000000" w:themeColor="text1"/>
          <w:sz w:val="24"/>
          <w:highlight w:val="none"/>
          <w14:textFill>
            <w14:solidFill>
              <w14:schemeClr w14:val="tx1"/>
            </w14:solidFill>
          </w14:textFill>
        </w:rPr>
      </w:pPr>
    </w:p>
    <w:p w14:paraId="6E86BDA8">
      <w:pPr>
        <w:spacing w:line="360" w:lineRule="auto"/>
        <w:jc w:val="center"/>
        <w:rPr>
          <w:rFonts w:ascii="宋体" w:hAnsi="宋体" w:cs="宋体"/>
          <w:color w:val="000000" w:themeColor="text1"/>
          <w:sz w:val="18"/>
          <w:szCs w:val="18"/>
          <w:highlight w:val="none"/>
          <w14:textFill>
            <w14:solidFill>
              <w14:schemeClr w14:val="tx1"/>
            </w14:solidFill>
          </w14:textFill>
        </w:rPr>
      </w:pPr>
    </w:p>
    <w:p w14:paraId="752F6F14">
      <w:pPr>
        <w:rPr>
          <w:rFonts w:ascii="宋体" w:hAnsi="宋体" w:cs="宋体"/>
          <w:color w:val="000000" w:themeColor="text1"/>
          <w:sz w:val="18"/>
          <w:szCs w:val="18"/>
          <w:highlight w:val="none"/>
          <w14:textFill>
            <w14:solidFill>
              <w14:schemeClr w14:val="tx1"/>
            </w14:solidFill>
          </w14:textFill>
        </w:rPr>
      </w:pPr>
    </w:p>
    <w:p w14:paraId="449F6C85">
      <w:pPr>
        <w:rPr>
          <w:rFonts w:ascii="宋体" w:hAnsi="宋体" w:cs="宋体"/>
          <w:color w:val="000000" w:themeColor="text1"/>
          <w:sz w:val="18"/>
          <w:szCs w:val="18"/>
          <w:highlight w:val="none"/>
          <w14:textFill>
            <w14:solidFill>
              <w14:schemeClr w14:val="tx1"/>
            </w14:solidFill>
          </w14:textFill>
        </w:rPr>
      </w:pPr>
    </w:p>
    <w:p w14:paraId="76356D7A">
      <w:pPr>
        <w:rPr>
          <w:rFonts w:ascii="宋体" w:hAnsi="宋体" w:cs="宋体"/>
          <w:color w:val="000000" w:themeColor="text1"/>
          <w:sz w:val="18"/>
          <w:szCs w:val="18"/>
          <w:highlight w:val="none"/>
          <w14:textFill>
            <w14:solidFill>
              <w14:schemeClr w14:val="tx1"/>
            </w14:solidFill>
          </w14:textFill>
        </w:rPr>
      </w:pPr>
    </w:p>
    <w:p w14:paraId="35B0D437">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投标人（盖公章）：</w:t>
      </w:r>
    </w:p>
    <w:p w14:paraId="2EB412FD">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法定代表人或其委托代理人（签字或盖章）：</w:t>
      </w:r>
    </w:p>
    <w:p w14:paraId="3DB51212">
      <w:pPr>
        <w:pStyle w:val="50"/>
        <w:adjustRightInd w:val="0"/>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日期：</w:t>
      </w:r>
      <w:r>
        <w:rPr>
          <w:rFonts w:hint="eastAsia" w:hAnsi="宋体" w:cs="宋体"/>
          <w:color w:val="000000" w:themeColor="text1"/>
          <w:sz w:val="21"/>
          <w:highlight w:val="none"/>
          <w14:textFill>
            <w14:solidFill>
              <w14:schemeClr w14:val="tx1"/>
            </w14:solidFill>
          </w14:textFill>
        </w:rPr>
        <w:t xml:space="preserve">      年    月    日</w:t>
      </w:r>
    </w:p>
    <w:p w14:paraId="33323968">
      <w:pPr>
        <w:spacing w:line="360" w:lineRule="auto"/>
        <w:jc w:val="center"/>
        <w:rPr>
          <w:rFonts w:cs="宋体"/>
          <w:bCs/>
          <w:color w:val="000000" w:themeColor="text1"/>
          <w:sz w:val="32"/>
          <w:szCs w:val="32"/>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四、技术偏离表</w:t>
      </w:r>
    </w:p>
    <w:p w14:paraId="2C071D6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投标人应根据其投标文件响应情况，对照招标文件的要求，有差异的，则在表中写明实际响应的具体内容。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5AB6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497F2DB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143" w:type="dxa"/>
            <w:gridSpan w:val="2"/>
            <w:vAlign w:val="center"/>
          </w:tcPr>
          <w:p w14:paraId="24495DE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招标文件要求</w:t>
            </w:r>
          </w:p>
        </w:tc>
        <w:tc>
          <w:tcPr>
            <w:tcW w:w="3921" w:type="dxa"/>
            <w:gridSpan w:val="2"/>
            <w:vAlign w:val="center"/>
          </w:tcPr>
          <w:p w14:paraId="0024665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投标文件内容</w:t>
            </w:r>
          </w:p>
        </w:tc>
        <w:tc>
          <w:tcPr>
            <w:tcW w:w="1367" w:type="dxa"/>
            <w:vMerge w:val="restart"/>
            <w:vAlign w:val="center"/>
          </w:tcPr>
          <w:p w14:paraId="58913DA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34D0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7865E67">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0ABC0ED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条目</w:t>
            </w:r>
          </w:p>
        </w:tc>
        <w:tc>
          <w:tcPr>
            <w:tcW w:w="2003" w:type="dxa"/>
            <w:vAlign w:val="center"/>
          </w:tcPr>
          <w:p w14:paraId="4D29A00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简要内容</w:t>
            </w:r>
          </w:p>
        </w:tc>
        <w:tc>
          <w:tcPr>
            <w:tcW w:w="1200" w:type="dxa"/>
            <w:vAlign w:val="center"/>
          </w:tcPr>
          <w:p w14:paraId="2F32E68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条目</w:t>
            </w:r>
          </w:p>
        </w:tc>
        <w:tc>
          <w:tcPr>
            <w:tcW w:w="2721" w:type="dxa"/>
            <w:vAlign w:val="center"/>
          </w:tcPr>
          <w:p w14:paraId="12FE9E0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实际响应的具体内容</w:t>
            </w:r>
          </w:p>
        </w:tc>
        <w:tc>
          <w:tcPr>
            <w:tcW w:w="1367" w:type="dxa"/>
            <w:vMerge w:val="continue"/>
            <w:vAlign w:val="center"/>
          </w:tcPr>
          <w:p w14:paraId="11FA4FD0">
            <w:pPr>
              <w:jc w:val="center"/>
              <w:rPr>
                <w:rFonts w:ascii="宋体" w:hAnsi="宋体" w:cs="宋体"/>
                <w:color w:val="000000" w:themeColor="text1"/>
                <w:highlight w:val="none"/>
                <w14:textFill>
                  <w14:solidFill>
                    <w14:schemeClr w14:val="tx1"/>
                  </w14:solidFill>
                </w14:textFill>
              </w:rPr>
            </w:pPr>
          </w:p>
        </w:tc>
      </w:tr>
      <w:tr w14:paraId="2F0B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B72EA33">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4E8110C6">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40CB0B19">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1B35E153">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16B9217A">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23B25760">
            <w:pPr>
              <w:jc w:val="center"/>
              <w:rPr>
                <w:rFonts w:ascii="宋体" w:hAnsi="宋体" w:cs="宋体"/>
                <w:color w:val="000000" w:themeColor="text1"/>
                <w:highlight w:val="none"/>
                <w14:textFill>
                  <w14:solidFill>
                    <w14:schemeClr w14:val="tx1"/>
                  </w14:solidFill>
                </w14:textFill>
              </w:rPr>
            </w:pPr>
          </w:p>
        </w:tc>
      </w:tr>
      <w:tr w14:paraId="4DE4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0D4B934">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1DB6606C">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055A3C09">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7D41AC86">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1560DD93">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55DFEFD5">
            <w:pPr>
              <w:jc w:val="center"/>
              <w:rPr>
                <w:rFonts w:ascii="宋体" w:hAnsi="宋体" w:cs="宋体"/>
                <w:color w:val="000000" w:themeColor="text1"/>
                <w:highlight w:val="none"/>
                <w14:textFill>
                  <w14:solidFill>
                    <w14:schemeClr w14:val="tx1"/>
                  </w14:solidFill>
                </w14:textFill>
              </w:rPr>
            </w:pPr>
          </w:p>
        </w:tc>
      </w:tr>
      <w:tr w14:paraId="6EE0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87F0C2C">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0C775405">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64E7A421">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42283D05">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064CDDB4">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79921716">
            <w:pPr>
              <w:jc w:val="center"/>
              <w:rPr>
                <w:rFonts w:ascii="宋体" w:hAnsi="宋体" w:cs="宋体"/>
                <w:color w:val="000000" w:themeColor="text1"/>
                <w:highlight w:val="none"/>
                <w14:textFill>
                  <w14:solidFill>
                    <w14:schemeClr w14:val="tx1"/>
                  </w14:solidFill>
                </w14:textFill>
              </w:rPr>
            </w:pPr>
          </w:p>
        </w:tc>
      </w:tr>
      <w:tr w14:paraId="5424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511A138">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71FDA0C6">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1A08A91B">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3C5CBEC2">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0C2E3C2F">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48C26799">
            <w:pPr>
              <w:jc w:val="center"/>
              <w:rPr>
                <w:rFonts w:ascii="宋体" w:hAnsi="宋体" w:cs="宋体"/>
                <w:color w:val="000000" w:themeColor="text1"/>
                <w:highlight w:val="none"/>
                <w14:textFill>
                  <w14:solidFill>
                    <w14:schemeClr w14:val="tx1"/>
                  </w14:solidFill>
                </w14:textFill>
              </w:rPr>
            </w:pPr>
          </w:p>
        </w:tc>
      </w:tr>
      <w:tr w14:paraId="0C9D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6D74B6A">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02970493">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288CE923">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2725A8B6">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663B0B3D">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0D1906E5">
            <w:pPr>
              <w:jc w:val="center"/>
              <w:rPr>
                <w:rFonts w:ascii="宋体" w:hAnsi="宋体" w:cs="宋体"/>
                <w:color w:val="000000" w:themeColor="text1"/>
                <w:highlight w:val="none"/>
                <w14:textFill>
                  <w14:solidFill>
                    <w14:schemeClr w14:val="tx1"/>
                  </w14:solidFill>
                </w14:textFill>
              </w:rPr>
            </w:pPr>
          </w:p>
        </w:tc>
      </w:tr>
      <w:tr w14:paraId="05B9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8A85652">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5FB6DD18">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55E018D2">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1D3B9E8C">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11DF964F">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44E84BD6">
            <w:pPr>
              <w:jc w:val="center"/>
              <w:rPr>
                <w:rFonts w:ascii="宋体" w:hAnsi="宋体" w:cs="宋体"/>
                <w:color w:val="000000" w:themeColor="text1"/>
                <w:highlight w:val="none"/>
                <w14:textFill>
                  <w14:solidFill>
                    <w14:schemeClr w14:val="tx1"/>
                  </w14:solidFill>
                </w14:textFill>
              </w:rPr>
            </w:pPr>
          </w:p>
        </w:tc>
      </w:tr>
      <w:tr w14:paraId="058B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8F81637">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528A25DD">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3F120136">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2B68BE7D">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063D28A3">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0463683F">
            <w:pPr>
              <w:jc w:val="center"/>
              <w:rPr>
                <w:rFonts w:ascii="宋体" w:hAnsi="宋体" w:cs="宋体"/>
                <w:color w:val="000000" w:themeColor="text1"/>
                <w:highlight w:val="none"/>
                <w14:textFill>
                  <w14:solidFill>
                    <w14:schemeClr w14:val="tx1"/>
                  </w14:solidFill>
                </w14:textFill>
              </w:rPr>
            </w:pPr>
          </w:p>
        </w:tc>
      </w:tr>
      <w:tr w14:paraId="7AD2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B3C7D49">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58C89670">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20BF6710">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06427EB0">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7FA932E3">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18DDF754">
            <w:pPr>
              <w:jc w:val="center"/>
              <w:rPr>
                <w:rFonts w:ascii="宋体" w:hAnsi="宋体" w:cs="宋体"/>
                <w:color w:val="000000" w:themeColor="text1"/>
                <w:highlight w:val="none"/>
                <w14:textFill>
                  <w14:solidFill>
                    <w14:schemeClr w14:val="tx1"/>
                  </w14:solidFill>
                </w14:textFill>
              </w:rPr>
            </w:pPr>
          </w:p>
        </w:tc>
      </w:tr>
      <w:tr w14:paraId="1C3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7CA85C9">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6D10839D">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7190D79D">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359A02CA">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6C43E107">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16EFED1F">
            <w:pPr>
              <w:jc w:val="center"/>
              <w:rPr>
                <w:rFonts w:ascii="宋体" w:hAnsi="宋体" w:cs="宋体"/>
                <w:color w:val="000000" w:themeColor="text1"/>
                <w:highlight w:val="none"/>
                <w14:textFill>
                  <w14:solidFill>
                    <w14:schemeClr w14:val="tx1"/>
                  </w14:solidFill>
                </w14:textFill>
              </w:rPr>
            </w:pPr>
          </w:p>
        </w:tc>
      </w:tr>
      <w:tr w14:paraId="086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FC5673C">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25852424">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6E45C572">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36193C04">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2163C994">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19FE90C4">
            <w:pPr>
              <w:jc w:val="center"/>
              <w:rPr>
                <w:rFonts w:ascii="宋体" w:hAnsi="宋体" w:cs="宋体"/>
                <w:color w:val="000000" w:themeColor="text1"/>
                <w:highlight w:val="none"/>
                <w14:textFill>
                  <w14:solidFill>
                    <w14:schemeClr w14:val="tx1"/>
                  </w14:solidFill>
                </w14:textFill>
              </w:rPr>
            </w:pPr>
          </w:p>
        </w:tc>
      </w:tr>
      <w:tr w14:paraId="73C1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19B0115">
            <w:pPr>
              <w:jc w:val="center"/>
              <w:rPr>
                <w:rFonts w:ascii="宋体" w:hAnsi="宋体" w:cs="宋体"/>
                <w:color w:val="000000" w:themeColor="text1"/>
                <w:highlight w:val="none"/>
                <w14:textFill>
                  <w14:solidFill>
                    <w14:schemeClr w14:val="tx1"/>
                  </w14:solidFill>
                </w14:textFill>
              </w:rPr>
            </w:pPr>
          </w:p>
        </w:tc>
        <w:tc>
          <w:tcPr>
            <w:tcW w:w="1140" w:type="dxa"/>
            <w:vAlign w:val="center"/>
          </w:tcPr>
          <w:p w14:paraId="3C9247C4">
            <w:pPr>
              <w:jc w:val="center"/>
              <w:rPr>
                <w:rFonts w:ascii="宋体" w:hAnsi="宋体" w:cs="宋体"/>
                <w:color w:val="000000" w:themeColor="text1"/>
                <w:highlight w:val="none"/>
                <w14:textFill>
                  <w14:solidFill>
                    <w14:schemeClr w14:val="tx1"/>
                  </w14:solidFill>
                </w14:textFill>
              </w:rPr>
            </w:pPr>
          </w:p>
        </w:tc>
        <w:tc>
          <w:tcPr>
            <w:tcW w:w="2003" w:type="dxa"/>
            <w:vAlign w:val="center"/>
          </w:tcPr>
          <w:p w14:paraId="153DDF0A">
            <w:pPr>
              <w:jc w:val="center"/>
              <w:rPr>
                <w:rFonts w:ascii="宋体" w:hAnsi="宋体" w:cs="宋体"/>
                <w:color w:val="000000" w:themeColor="text1"/>
                <w:highlight w:val="none"/>
                <w14:textFill>
                  <w14:solidFill>
                    <w14:schemeClr w14:val="tx1"/>
                  </w14:solidFill>
                </w14:textFill>
              </w:rPr>
            </w:pPr>
          </w:p>
        </w:tc>
        <w:tc>
          <w:tcPr>
            <w:tcW w:w="1200" w:type="dxa"/>
            <w:vAlign w:val="center"/>
          </w:tcPr>
          <w:p w14:paraId="05597F75">
            <w:pPr>
              <w:jc w:val="center"/>
              <w:rPr>
                <w:rFonts w:ascii="宋体" w:hAnsi="宋体" w:cs="宋体"/>
                <w:color w:val="000000" w:themeColor="text1"/>
                <w:highlight w:val="none"/>
                <w14:textFill>
                  <w14:solidFill>
                    <w14:schemeClr w14:val="tx1"/>
                  </w14:solidFill>
                </w14:textFill>
              </w:rPr>
            </w:pPr>
          </w:p>
        </w:tc>
        <w:tc>
          <w:tcPr>
            <w:tcW w:w="2721" w:type="dxa"/>
            <w:vAlign w:val="center"/>
          </w:tcPr>
          <w:p w14:paraId="46CA699D">
            <w:pPr>
              <w:jc w:val="center"/>
              <w:rPr>
                <w:rFonts w:ascii="宋体" w:hAnsi="宋体" w:cs="宋体"/>
                <w:color w:val="000000" w:themeColor="text1"/>
                <w:highlight w:val="none"/>
                <w14:textFill>
                  <w14:solidFill>
                    <w14:schemeClr w14:val="tx1"/>
                  </w14:solidFill>
                </w14:textFill>
              </w:rPr>
            </w:pPr>
          </w:p>
        </w:tc>
        <w:tc>
          <w:tcPr>
            <w:tcW w:w="1367" w:type="dxa"/>
            <w:vAlign w:val="center"/>
          </w:tcPr>
          <w:p w14:paraId="74D4DBE9">
            <w:pPr>
              <w:jc w:val="center"/>
              <w:rPr>
                <w:rFonts w:ascii="宋体" w:hAnsi="宋体" w:cs="宋体"/>
                <w:color w:val="000000" w:themeColor="text1"/>
                <w:highlight w:val="none"/>
                <w14:textFill>
                  <w14:solidFill>
                    <w14:schemeClr w14:val="tx1"/>
                  </w14:solidFill>
                </w14:textFill>
              </w:rPr>
            </w:pPr>
          </w:p>
        </w:tc>
      </w:tr>
    </w:tbl>
    <w:p w14:paraId="4255770D">
      <w:pPr>
        <w:pStyle w:val="50"/>
        <w:adjustRightInd w:val="0"/>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若投标人未提供或未填写本表，均视作完全响应招标文件要求。</w:t>
      </w:r>
    </w:p>
    <w:p w14:paraId="00713FF7">
      <w:pPr>
        <w:pStyle w:val="50"/>
        <w:adjustRightInd w:val="0"/>
        <w:snapToGrid w:val="0"/>
        <w:spacing w:line="360" w:lineRule="auto"/>
        <w:ind w:firstLine="420" w:firstLineChars="200"/>
        <w:rPr>
          <w:rFonts w:hAnsi="宋体" w:cs="宋体"/>
          <w:color w:val="000000" w:themeColor="text1"/>
          <w:sz w:val="21"/>
          <w:highlight w:val="none"/>
          <w14:textFill>
            <w14:solidFill>
              <w14:schemeClr w14:val="tx1"/>
            </w14:solidFill>
          </w14:textFill>
        </w:rPr>
      </w:pPr>
    </w:p>
    <w:p w14:paraId="3E03B01C">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投标人（盖公章）：</w:t>
      </w:r>
    </w:p>
    <w:p w14:paraId="6D26E0CD">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法定代表人或其委托代理人（签字或盖章）：</w:t>
      </w:r>
    </w:p>
    <w:p w14:paraId="173428AD">
      <w:pPr>
        <w:pStyle w:val="50"/>
        <w:adjustRightInd w:val="0"/>
        <w:snapToGrid w:val="0"/>
        <w:spacing w:line="360" w:lineRule="auto"/>
        <w:rPr>
          <w:rFonts w:hAnsi="宋体" w:cs="宋体"/>
          <w:color w:val="000000" w:themeColor="text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日期：</w:t>
      </w:r>
      <w:r>
        <w:rPr>
          <w:rFonts w:hint="eastAsia" w:hAnsi="宋体" w:cs="宋体"/>
          <w:color w:val="000000" w:themeColor="text1"/>
          <w:sz w:val="21"/>
          <w:highlight w:val="none"/>
          <w14:textFill>
            <w14:solidFill>
              <w14:schemeClr w14:val="tx1"/>
            </w14:solidFill>
          </w14:textFill>
        </w:rPr>
        <w:t xml:space="preserve">      年    月    日</w:t>
      </w:r>
    </w:p>
    <w:p w14:paraId="01B93915">
      <w:pPr>
        <w:pStyle w:val="50"/>
        <w:adjustRightInd w:val="0"/>
        <w:snapToGrid w:val="0"/>
        <w:spacing w:line="360" w:lineRule="auto"/>
        <w:rPr>
          <w:rFonts w:hAnsi="宋体" w:cs="宋体"/>
          <w:color w:val="000000" w:themeColor="text1"/>
          <w:sz w:val="24"/>
          <w:szCs w:val="24"/>
          <w:highlight w:val="none"/>
          <w14:textFill>
            <w14:solidFill>
              <w14:schemeClr w14:val="tx1"/>
            </w14:solidFill>
          </w14:textFill>
        </w:rPr>
      </w:pPr>
    </w:p>
    <w:p w14:paraId="1029A6F2">
      <w:pPr>
        <w:pStyle w:val="50"/>
        <w:adjustRightInd w:val="0"/>
        <w:snapToGrid w:val="0"/>
        <w:spacing w:line="360" w:lineRule="auto"/>
        <w:rPr>
          <w:rFonts w:hAnsi="宋体" w:cs="宋体"/>
          <w:color w:val="000000" w:themeColor="text1"/>
          <w:sz w:val="24"/>
          <w:szCs w:val="24"/>
          <w:highlight w:val="none"/>
          <w14:textFill>
            <w14:solidFill>
              <w14:schemeClr w14:val="tx1"/>
            </w14:solidFill>
          </w14:textFill>
        </w:rPr>
      </w:pPr>
    </w:p>
    <w:p w14:paraId="7215B6B3">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bookmarkStart w:id="129" w:name="_Toc2511"/>
      <w:r>
        <w:rPr>
          <w:rFonts w:hint="eastAsia" w:ascii="宋体" w:hAnsi="宋体" w:cs="宋体"/>
          <w:b/>
          <w:bCs/>
          <w:color w:val="000000" w:themeColor="text1"/>
          <w:sz w:val="32"/>
          <w:szCs w:val="32"/>
          <w:highlight w:val="none"/>
          <w14:textFill>
            <w14:solidFill>
              <w14:schemeClr w14:val="tx1"/>
            </w14:solidFill>
          </w14:textFill>
        </w:rPr>
        <w:t>五、针对本项目的技术和服务响应方案</w:t>
      </w:r>
    </w:p>
    <w:p w14:paraId="18B9DB5E">
      <w:pPr>
        <w:spacing w:line="360" w:lineRule="auto"/>
        <w:jc w:val="center"/>
        <w:rPr>
          <w:rFonts w:ascii="宋体" w:hAnsi="宋体" w:cs="宋体"/>
          <w:b/>
          <w:bCs/>
          <w:color w:val="000000" w:themeColor="text1"/>
          <w:sz w:val="28"/>
          <w:szCs w:val="28"/>
          <w:highlight w:val="none"/>
          <w14:textFill>
            <w14:solidFill>
              <w14:schemeClr w14:val="tx1"/>
            </w14:solidFill>
          </w14:textFill>
        </w:rPr>
      </w:pPr>
    </w:p>
    <w:p w14:paraId="462C886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（由投标人根据招标需求及招标文件要求编制）</w:t>
      </w:r>
    </w:p>
    <w:p w14:paraId="5FD1D943">
      <w:pPr>
        <w:spacing w:line="360" w:lineRule="auto"/>
        <w:jc w:val="center"/>
        <w:outlineLvl w:val="1"/>
        <w:rPr>
          <w:rFonts w:ascii="宋体" w:hAnsi="宋体" w:cs="宋体"/>
          <w:b/>
          <w:bCs/>
          <w:color w:val="000000" w:themeColor="text1"/>
          <w:sz w:val="32"/>
          <w:szCs w:val="32"/>
          <w:highlight w:val="none"/>
          <w14:textFill>
            <w14:solidFill>
              <w14:schemeClr w14:val="tx1"/>
            </w14:solidFill>
          </w14:textFill>
        </w:rPr>
      </w:pPr>
    </w:p>
    <w:p w14:paraId="1FFA1075">
      <w:pPr>
        <w:spacing w:line="360" w:lineRule="auto"/>
        <w:jc w:val="center"/>
        <w:outlineLvl w:val="1"/>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六、</w:t>
      </w:r>
      <w:r>
        <w:rPr>
          <w:rFonts w:hint="eastAsia" w:ascii="宋体" w:hAnsi="宋体" w:cs="宋体"/>
          <w:b/>
          <w:bCs/>
          <w:color w:val="000000" w:themeColor="text1"/>
          <w:sz w:val="32"/>
          <w:szCs w:val="32"/>
          <w:highlight w:val="none"/>
          <w:lang w:val="zh-CN"/>
          <w14:textFill>
            <w14:solidFill>
              <w14:schemeClr w14:val="tx1"/>
            </w14:solidFill>
          </w14:textFill>
        </w:rPr>
        <w:t>优惠条件及特殊承诺</w:t>
      </w:r>
    </w:p>
    <w:p w14:paraId="6E4C0CD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（由投标人根据招标需求自行编制）</w:t>
      </w:r>
    </w:p>
    <w:p w14:paraId="602CE332">
      <w:pPr>
        <w:spacing w:line="360" w:lineRule="auto"/>
        <w:jc w:val="center"/>
        <w:rPr>
          <w:rFonts w:ascii="仿宋" w:hAnsi="仿宋" w:eastAsia="仿宋" w:cs="仿宋_GB2312"/>
          <w:color w:val="000000" w:themeColor="text1"/>
          <w:sz w:val="18"/>
          <w:szCs w:val="18"/>
          <w:highlight w:val="none"/>
          <w14:textFill>
            <w14:solidFill>
              <w14:schemeClr w14:val="tx1"/>
            </w14:solidFill>
          </w14:textFill>
        </w:rPr>
      </w:pPr>
    </w:p>
    <w:p w14:paraId="27394347">
      <w:pPr>
        <w:pStyle w:val="14"/>
        <w:spacing w:line="360" w:lineRule="auto"/>
        <w:rPr>
          <w:rFonts w:hAnsi="宋体"/>
          <w:color w:val="000000" w:themeColor="text1"/>
          <w:highlight w:val="none"/>
          <w14:textFill>
            <w14:solidFill>
              <w14:schemeClr w14:val="tx1"/>
            </w14:solidFill>
          </w14:textFill>
        </w:rPr>
      </w:pPr>
    </w:p>
    <w:p w14:paraId="3294D45D">
      <w:pPr>
        <w:pStyle w:val="14"/>
        <w:spacing w:line="360" w:lineRule="auto"/>
        <w:rPr>
          <w:rFonts w:hAnsi="宋体"/>
          <w:color w:val="000000" w:themeColor="text1"/>
          <w:highlight w:val="none"/>
          <w14:textFill>
            <w14:solidFill>
              <w14:schemeClr w14:val="tx1"/>
            </w14:solidFill>
          </w14:textFill>
        </w:rPr>
      </w:pPr>
    </w:p>
    <w:p w14:paraId="35865EA7">
      <w:pPr>
        <w:pStyle w:val="14"/>
        <w:spacing w:line="360" w:lineRule="auto"/>
        <w:rPr>
          <w:rFonts w:hAnsi="宋体"/>
          <w:color w:val="000000" w:themeColor="text1"/>
          <w:highlight w:val="none"/>
          <w14:textFill>
            <w14:solidFill>
              <w14:schemeClr w14:val="tx1"/>
            </w14:solidFill>
          </w14:textFill>
        </w:rPr>
      </w:pPr>
    </w:p>
    <w:p w14:paraId="09283E83">
      <w:pPr>
        <w:pStyle w:val="14"/>
        <w:spacing w:line="360" w:lineRule="auto"/>
        <w:rPr>
          <w:rFonts w:hAnsi="宋体"/>
          <w:color w:val="000000" w:themeColor="text1"/>
          <w:highlight w:val="none"/>
          <w14:textFill>
            <w14:solidFill>
              <w14:schemeClr w14:val="tx1"/>
            </w14:solidFill>
          </w14:textFill>
        </w:rPr>
      </w:pPr>
    </w:p>
    <w:p w14:paraId="407DE134">
      <w:pPr>
        <w:pStyle w:val="14"/>
        <w:spacing w:line="360" w:lineRule="auto"/>
        <w:rPr>
          <w:rFonts w:hAnsi="宋体"/>
          <w:color w:val="000000" w:themeColor="text1"/>
          <w:highlight w:val="none"/>
          <w14:textFill>
            <w14:solidFill>
              <w14:schemeClr w14:val="tx1"/>
            </w14:solidFill>
          </w14:textFill>
        </w:rPr>
      </w:pPr>
    </w:p>
    <w:p w14:paraId="2FD2C2D1">
      <w:pPr>
        <w:pStyle w:val="14"/>
        <w:spacing w:line="360" w:lineRule="auto"/>
        <w:rPr>
          <w:rFonts w:hAnsi="宋体"/>
          <w:color w:val="000000" w:themeColor="text1"/>
          <w:highlight w:val="none"/>
          <w14:textFill>
            <w14:solidFill>
              <w14:schemeClr w14:val="tx1"/>
            </w14:solidFill>
          </w14:textFill>
        </w:rPr>
      </w:pPr>
    </w:p>
    <w:p w14:paraId="5D8996F5">
      <w:pPr>
        <w:pStyle w:val="14"/>
        <w:spacing w:line="360" w:lineRule="auto"/>
        <w:rPr>
          <w:rFonts w:hAnsi="宋体"/>
          <w:color w:val="000000" w:themeColor="text1"/>
          <w:highlight w:val="none"/>
          <w14:textFill>
            <w14:solidFill>
              <w14:schemeClr w14:val="tx1"/>
            </w14:solidFill>
          </w14:textFill>
        </w:rPr>
      </w:pPr>
    </w:p>
    <w:p w14:paraId="202BB3B1">
      <w:pPr>
        <w:pStyle w:val="14"/>
        <w:spacing w:line="360" w:lineRule="auto"/>
        <w:rPr>
          <w:rFonts w:hAnsi="宋体"/>
          <w:color w:val="000000" w:themeColor="text1"/>
          <w:highlight w:val="none"/>
          <w14:textFill>
            <w14:solidFill>
              <w14:schemeClr w14:val="tx1"/>
            </w14:solidFill>
          </w14:textFill>
        </w:rPr>
      </w:pPr>
    </w:p>
    <w:p w14:paraId="745B7B8A">
      <w:pPr>
        <w:pStyle w:val="14"/>
        <w:spacing w:line="360" w:lineRule="auto"/>
        <w:rPr>
          <w:rFonts w:hAnsi="宋体"/>
          <w:color w:val="000000" w:themeColor="text1"/>
          <w:highlight w:val="none"/>
          <w14:textFill>
            <w14:solidFill>
              <w14:schemeClr w14:val="tx1"/>
            </w14:solidFill>
          </w14:textFill>
        </w:rPr>
      </w:pPr>
    </w:p>
    <w:p w14:paraId="1B3D1D0E">
      <w:pPr>
        <w:pStyle w:val="14"/>
        <w:spacing w:line="360" w:lineRule="auto"/>
        <w:rPr>
          <w:rFonts w:hAnsi="宋体"/>
          <w:color w:val="000000" w:themeColor="text1"/>
          <w:highlight w:val="none"/>
          <w14:textFill>
            <w14:solidFill>
              <w14:schemeClr w14:val="tx1"/>
            </w14:solidFill>
          </w14:textFill>
        </w:rPr>
      </w:pPr>
    </w:p>
    <w:p w14:paraId="2A919469">
      <w:pPr>
        <w:pStyle w:val="14"/>
        <w:spacing w:line="360" w:lineRule="auto"/>
        <w:rPr>
          <w:rFonts w:hAnsi="宋体"/>
          <w:color w:val="000000" w:themeColor="text1"/>
          <w:highlight w:val="none"/>
          <w14:textFill>
            <w14:solidFill>
              <w14:schemeClr w14:val="tx1"/>
            </w14:solidFill>
          </w14:textFill>
        </w:rPr>
      </w:pPr>
    </w:p>
    <w:p w14:paraId="64CA3CB0">
      <w:pPr>
        <w:pStyle w:val="14"/>
        <w:spacing w:line="360" w:lineRule="auto"/>
        <w:rPr>
          <w:rFonts w:hAnsi="宋体"/>
          <w:color w:val="000000" w:themeColor="text1"/>
          <w:highlight w:val="none"/>
          <w14:textFill>
            <w14:solidFill>
              <w14:schemeClr w14:val="tx1"/>
            </w14:solidFill>
          </w14:textFill>
        </w:rPr>
      </w:pPr>
    </w:p>
    <w:p w14:paraId="4A3A1160">
      <w:pPr>
        <w:pStyle w:val="14"/>
        <w:spacing w:line="36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投标人（盖</w:t>
      </w:r>
      <w:r>
        <w:rPr>
          <w:rFonts w:hint="eastAsia" w:hAnsi="宋体"/>
          <w:color w:val="000000" w:themeColor="text1"/>
          <w:highlight w:val="none"/>
          <w14:textFill>
            <w14:solidFill>
              <w14:schemeClr w14:val="tx1"/>
            </w14:solidFill>
          </w14:textFill>
        </w:rPr>
        <w:t>公</w:t>
      </w:r>
      <w:r>
        <w:rPr>
          <w:rFonts w:hAnsi="宋体"/>
          <w:color w:val="000000" w:themeColor="text1"/>
          <w:highlight w:val="none"/>
          <w14:textFill>
            <w14:solidFill>
              <w14:schemeClr w14:val="tx1"/>
            </w14:solidFill>
          </w14:textFill>
        </w:rPr>
        <w:t>章）：</w:t>
      </w:r>
    </w:p>
    <w:p w14:paraId="26E29ADA">
      <w:pPr>
        <w:pStyle w:val="14"/>
        <w:spacing w:line="36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法定代表人</w:t>
      </w:r>
      <w:r>
        <w:rPr>
          <w:rFonts w:hint="eastAsia" w:hAnsi="宋体"/>
          <w:color w:val="000000" w:themeColor="text1"/>
          <w:highlight w:val="none"/>
          <w14:textFill>
            <w14:solidFill>
              <w14:schemeClr w14:val="tx1"/>
            </w14:solidFill>
          </w14:textFill>
        </w:rPr>
        <w:t>或其委托代理人</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签字或盖章</w:t>
      </w:r>
      <w:r>
        <w:rPr>
          <w:rFonts w:hAnsi="宋体"/>
          <w:color w:val="000000" w:themeColor="text1"/>
          <w:highlight w:val="none"/>
          <w14:textFill>
            <w14:solidFill>
              <w14:schemeClr w14:val="tx1"/>
            </w14:solidFill>
          </w14:textFill>
        </w:rPr>
        <w:t>）：</w:t>
      </w:r>
    </w:p>
    <w:p w14:paraId="4E169C20">
      <w:pPr>
        <w:pStyle w:val="50"/>
        <w:adjustRightInd w:val="0"/>
        <w:snapToGrid w:val="0"/>
        <w:spacing w:line="360" w:lineRule="auto"/>
        <w:rPr>
          <w:rFonts w:hAnsi="宋体"/>
          <w:color w:val="000000" w:themeColor="text1"/>
          <w:sz w:val="21"/>
          <w:highlight w:val="none"/>
          <w14:textFill>
            <w14:solidFill>
              <w14:schemeClr w14:val="tx1"/>
            </w14:solidFill>
          </w14:textFill>
        </w:rPr>
      </w:pPr>
      <w:r>
        <w:rPr>
          <w:rFonts w:hAnsi="宋体"/>
          <w:snapToGrid w:val="0"/>
          <w:color w:val="000000" w:themeColor="text1"/>
          <w:sz w:val="21"/>
          <w:highlight w:val="none"/>
          <w14:textFill>
            <w14:solidFill>
              <w14:schemeClr w14:val="tx1"/>
            </w14:solidFill>
          </w14:textFill>
        </w:rPr>
        <w:t>日期：</w:t>
      </w:r>
      <w:r>
        <w:rPr>
          <w:rFonts w:hAnsi="宋体"/>
          <w:color w:val="000000" w:themeColor="text1"/>
          <w:sz w:val="21"/>
          <w:highlight w:val="none"/>
          <w14:textFill>
            <w14:solidFill>
              <w14:schemeClr w14:val="tx1"/>
            </w14:solidFill>
          </w14:textFill>
        </w:rPr>
        <w:t>年    月    日</w:t>
      </w:r>
    </w:p>
    <w:p w14:paraId="2503CCCA">
      <w:pPr>
        <w:spacing w:line="360" w:lineRule="auto"/>
        <w:jc w:val="center"/>
        <w:outlineLvl w:val="1"/>
        <w:rPr>
          <w:rFonts w:ascii="宋体" w:hAnsi="宋体" w:cs="宋体"/>
          <w:color w:val="000000" w:themeColor="text1"/>
          <w:highlight w:val="none"/>
          <w14:textFill>
            <w14:solidFill>
              <w14:schemeClr w14:val="tx1"/>
            </w14:solidFill>
          </w14:textFill>
        </w:rPr>
      </w:pPr>
      <w:r>
        <w:rPr>
          <w:rFonts w:ascii="宋体" w:hAnsi="宋体"/>
          <w:bCs/>
          <w:color w:val="000000" w:themeColor="text1"/>
          <w:sz w:val="32"/>
          <w:szCs w:val="32"/>
          <w:highlight w:val="none"/>
          <w14:textFill>
            <w14:solidFill>
              <w14:schemeClr w14:val="tx1"/>
            </w14:solidFill>
          </w14:textFill>
        </w:rPr>
        <w:br w:type="page"/>
      </w:r>
      <w:bookmarkEnd w:id="129"/>
    </w:p>
    <w:p w14:paraId="06D54F25">
      <w:pPr>
        <w:spacing w:line="360" w:lineRule="auto"/>
        <w:jc w:val="both"/>
        <w:outlineLvl w:val="1"/>
        <w:rPr>
          <w:rFonts w:hint="eastAsia" w:ascii="宋体" w:hAnsi="宋体" w:cs="宋体"/>
          <w:b/>
          <w:bCs/>
          <w:color w:val="000000" w:themeColor="text1"/>
          <w:sz w:val="32"/>
          <w:szCs w:val="32"/>
          <w:highlight w:val="none"/>
          <w:lang w:val="en-US" w:eastAsia="zh-CN"/>
          <w14:textFill>
            <w14:solidFill>
              <w14:schemeClr w14:val="tx1"/>
            </w14:solidFill>
          </w14:textFill>
        </w:rPr>
        <w:sectPr>
          <w:headerReference r:id="rId36" w:type="first"/>
          <w:headerReference r:id="rId34" w:type="default"/>
          <w:footerReference r:id="rId37" w:type="default"/>
          <w:headerReference r:id="rId35" w:type="even"/>
          <w:pgSz w:w="11906" w:h="16838"/>
          <w:pgMar w:top="1440" w:right="1080" w:bottom="1440" w:left="1080" w:header="0" w:footer="714" w:gutter="0"/>
          <w:pgNumType w:fmt="decimal"/>
          <w:cols w:space="720" w:num="1"/>
          <w:docGrid w:linePitch="286" w:charSpace="0"/>
        </w:sectPr>
      </w:pPr>
    </w:p>
    <w:p w14:paraId="1F2C4B7D">
      <w:pPr>
        <w:spacing w:line="360" w:lineRule="auto"/>
        <w:jc w:val="center"/>
        <w:outlineLvl w:val="1"/>
        <w:rPr>
          <w:rFonts w:hint="eastAsia" w:ascii="宋体" w:hAnsi="宋体" w:cs="宋体"/>
          <w:b/>
          <w:bCs/>
          <w:color w:val="000000" w:themeColor="text1"/>
          <w:sz w:val="32"/>
          <w:szCs w:val="32"/>
          <w:highlight w:val="none"/>
          <w:lang w:val="en-US" w:eastAsia="zh-CN"/>
          <w14:textFill>
            <w14:solidFill>
              <w14:schemeClr w14:val="tx1"/>
            </w14:solidFill>
          </w14:textFill>
        </w:rPr>
        <w:sectPr>
          <w:pgSz w:w="11906" w:h="16838"/>
          <w:pgMar w:top="1440" w:right="1080" w:bottom="1440" w:left="1080" w:header="0" w:footer="714" w:gutter="0"/>
          <w:pgNumType w:fmt="decimal"/>
          <w:cols w:space="720" w:num="1"/>
          <w:docGrid w:linePitch="286" w:charSpace="0"/>
        </w:sectPr>
      </w:pPr>
      <w:r>
        <w:rPr>
          <w:rFonts w:hint="eastAsia"/>
          <w:b/>
          <w:bCs/>
          <w:color w:val="auto"/>
          <w:sz w:val="28"/>
          <w:szCs w:val="28"/>
          <w:highlight w:val="none"/>
          <w:lang w:val="en-US" w:eastAsia="zh-CN"/>
        </w:rPr>
        <w:t>七、驻场人员</w:t>
      </w:r>
      <w:r>
        <w:rPr>
          <w:rFonts w:hint="eastAsia"/>
          <w:b/>
          <w:bCs/>
          <w:color w:val="auto"/>
          <w:sz w:val="28"/>
          <w:szCs w:val="28"/>
          <w:highlight w:val="none"/>
        </w:rPr>
        <w:t>相关证书、合同、社保等证明材料</w:t>
      </w:r>
    </w:p>
    <w:p w14:paraId="204775C0">
      <w:pPr>
        <w:spacing w:line="360" w:lineRule="auto"/>
        <w:jc w:val="center"/>
        <w:outlineLvl w:val="1"/>
        <w:rPr>
          <w:rFonts w:cs="宋体"/>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八</w:t>
      </w:r>
      <w:r>
        <w:rPr>
          <w:rFonts w:hint="eastAsia" w:ascii="宋体" w:hAnsi="宋体" w:cs="宋体"/>
          <w:b/>
          <w:bCs/>
          <w:color w:val="000000" w:themeColor="text1"/>
          <w:sz w:val="32"/>
          <w:szCs w:val="32"/>
          <w:highlight w:val="none"/>
          <w14:textFill>
            <w14:solidFill>
              <w14:schemeClr w14:val="tx1"/>
            </w14:solidFill>
          </w14:textFill>
        </w:rPr>
        <w:t>、投标人认为有必要的其他内容</w:t>
      </w:r>
    </w:p>
    <w:p w14:paraId="756061E9">
      <w:pPr>
        <w:pStyle w:val="18"/>
        <w:rPr>
          <w:color w:val="000000" w:themeColor="text1"/>
          <w:highlight w:val="none"/>
          <w14:textFill>
            <w14:solidFill>
              <w14:schemeClr w14:val="tx1"/>
            </w14:solidFill>
          </w14:textFill>
        </w:rPr>
      </w:pPr>
    </w:p>
    <w:p w14:paraId="6DE403F2">
      <w:pPr>
        <w:rPr>
          <w:color w:val="000000" w:themeColor="text1"/>
          <w:highlight w:val="none"/>
          <w14:textFill>
            <w14:solidFill>
              <w14:schemeClr w14:val="tx1"/>
            </w14:solidFill>
          </w14:textFill>
        </w:rPr>
      </w:pPr>
    </w:p>
    <w:p w14:paraId="4AC93421">
      <w:pPr>
        <w:pStyle w:val="18"/>
        <w:rPr>
          <w:color w:val="000000" w:themeColor="text1"/>
          <w:highlight w:val="none"/>
          <w14:textFill>
            <w14:solidFill>
              <w14:schemeClr w14:val="tx1"/>
            </w14:solidFill>
          </w14:textFill>
        </w:rPr>
      </w:pPr>
    </w:p>
    <w:p w14:paraId="1CF9CB29">
      <w:pPr>
        <w:rPr>
          <w:color w:val="000000" w:themeColor="text1"/>
          <w:highlight w:val="none"/>
          <w14:textFill>
            <w14:solidFill>
              <w14:schemeClr w14:val="tx1"/>
            </w14:solidFill>
          </w14:textFill>
        </w:rPr>
      </w:pPr>
    </w:p>
    <w:p w14:paraId="046729B1">
      <w:pPr>
        <w:pStyle w:val="18"/>
        <w:rPr>
          <w:color w:val="000000" w:themeColor="text1"/>
          <w:highlight w:val="none"/>
          <w14:textFill>
            <w14:solidFill>
              <w14:schemeClr w14:val="tx1"/>
            </w14:solidFill>
          </w14:textFill>
        </w:rPr>
      </w:pPr>
    </w:p>
    <w:p w14:paraId="261286DD">
      <w:pPr>
        <w:rPr>
          <w:color w:val="000000" w:themeColor="text1"/>
          <w:highlight w:val="none"/>
          <w14:textFill>
            <w14:solidFill>
              <w14:schemeClr w14:val="tx1"/>
            </w14:solidFill>
          </w14:textFill>
        </w:rPr>
      </w:pPr>
    </w:p>
    <w:p w14:paraId="768BBD61">
      <w:pPr>
        <w:pStyle w:val="18"/>
        <w:rPr>
          <w:color w:val="000000" w:themeColor="text1"/>
          <w:highlight w:val="none"/>
          <w14:textFill>
            <w14:solidFill>
              <w14:schemeClr w14:val="tx1"/>
            </w14:solidFill>
          </w14:textFill>
        </w:rPr>
      </w:pPr>
    </w:p>
    <w:p w14:paraId="4C4E5021">
      <w:pPr>
        <w:rPr>
          <w:color w:val="000000" w:themeColor="text1"/>
          <w:highlight w:val="none"/>
          <w14:textFill>
            <w14:solidFill>
              <w14:schemeClr w14:val="tx1"/>
            </w14:solidFill>
          </w14:textFill>
        </w:rPr>
      </w:pPr>
    </w:p>
    <w:p w14:paraId="4CA8AEE0">
      <w:pPr>
        <w:pStyle w:val="18"/>
        <w:rPr>
          <w:color w:val="000000" w:themeColor="text1"/>
          <w:highlight w:val="none"/>
          <w14:textFill>
            <w14:solidFill>
              <w14:schemeClr w14:val="tx1"/>
            </w14:solidFill>
          </w14:textFill>
        </w:rPr>
      </w:pPr>
    </w:p>
    <w:p w14:paraId="3D8EAD34">
      <w:pPr>
        <w:rPr>
          <w:color w:val="000000" w:themeColor="text1"/>
          <w:highlight w:val="none"/>
          <w14:textFill>
            <w14:solidFill>
              <w14:schemeClr w14:val="tx1"/>
            </w14:solidFill>
          </w14:textFill>
        </w:rPr>
      </w:pPr>
    </w:p>
    <w:p w14:paraId="6F003A7E">
      <w:pPr>
        <w:pStyle w:val="18"/>
        <w:rPr>
          <w:color w:val="000000" w:themeColor="text1"/>
          <w:highlight w:val="none"/>
          <w14:textFill>
            <w14:solidFill>
              <w14:schemeClr w14:val="tx1"/>
            </w14:solidFill>
          </w14:textFill>
        </w:rPr>
      </w:pPr>
    </w:p>
    <w:p w14:paraId="2AFD613D">
      <w:pPr>
        <w:rPr>
          <w:color w:val="000000" w:themeColor="text1"/>
          <w:highlight w:val="none"/>
          <w14:textFill>
            <w14:solidFill>
              <w14:schemeClr w14:val="tx1"/>
            </w14:solidFill>
          </w14:textFill>
        </w:rPr>
      </w:pPr>
    </w:p>
    <w:p w14:paraId="5F05E3FC">
      <w:pPr>
        <w:pStyle w:val="18"/>
        <w:rPr>
          <w:color w:val="000000" w:themeColor="text1"/>
          <w:highlight w:val="none"/>
          <w14:textFill>
            <w14:solidFill>
              <w14:schemeClr w14:val="tx1"/>
            </w14:solidFill>
          </w14:textFill>
        </w:rPr>
      </w:pPr>
    </w:p>
    <w:p w14:paraId="4F75A648">
      <w:pPr>
        <w:rPr>
          <w:color w:val="000000" w:themeColor="text1"/>
          <w:highlight w:val="none"/>
          <w14:textFill>
            <w14:solidFill>
              <w14:schemeClr w14:val="tx1"/>
            </w14:solidFill>
          </w14:textFill>
        </w:rPr>
      </w:pPr>
    </w:p>
    <w:p w14:paraId="1810FC79">
      <w:pPr>
        <w:pStyle w:val="18"/>
        <w:rPr>
          <w:color w:val="000000" w:themeColor="text1"/>
          <w:highlight w:val="none"/>
          <w14:textFill>
            <w14:solidFill>
              <w14:schemeClr w14:val="tx1"/>
            </w14:solidFill>
          </w14:textFill>
        </w:rPr>
      </w:pPr>
    </w:p>
    <w:p w14:paraId="3EE3D442">
      <w:pPr>
        <w:rPr>
          <w:color w:val="000000" w:themeColor="text1"/>
          <w:highlight w:val="none"/>
          <w14:textFill>
            <w14:solidFill>
              <w14:schemeClr w14:val="tx1"/>
            </w14:solidFill>
          </w14:textFill>
        </w:rPr>
      </w:pPr>
    </w:p>
    <w:p w14:paraId="7DFCBC5B">
      <w:pPr>
        <w:pStyle w:val="18"/>
        <w:rPr>
          <w:color w:val="000000" w:themeColor="text1"/>
          <w:highlight w:val="none"/>
          <w14:textFill>
            <w14:solidFill>
              <w14:schemeClr w14:val="tx1"/>
            </w14:solidFill>
          </w14:textFill>
        </w:rPr>
      </w:pPr>
    </w:p>
    <w:p w14:paraId="63EBBAB4">
      <w:pPr>
        <w:rPr>
          <w:color w:val="000000" w:themeColor="text1"/>
          <w:highlight w:val="none"/>
          <w14:textFill>
            <w14:solidFill>
              <w14:schemeClr w14:val="tx1"/>
            </w14:solidFill>
          </w14:textFill>
        </w:rPr>
      </w:pPr>
    </w:p>
    <w:p w14:paraId="12446EFE">
      <w:pPr>
        <w:pStyle w:val="18"/>
        <w:rPr>
          <w:color w:val="000000" w:themeColor="text1"/>
          <w:highlight w:val="none"/>
          <w14:textFill>
            <w14:solidFill>
              <w14:schemeClr w14:val="tx1"/>
            </w14:solidFill>
          </w14:textFill>
        </w:rPr>
      </w:pPr>
    </w:p>
    <w:p w14:paraId="223BF8D0">
      <w:pPr>
        <w:rPr>
          <w:color w:val="000000" w:themeColor="text1"/>
          <w:highlight w:val="none"/>
          <w14:textFill>
            <w14:solidFill>
              <w14:schemeClr w14:val="tx1"/>
            </w14:solidFill>
          </w14:textFill>
        </w:rPr>
      </w:pPr>
    </w:p>
    <w:p w14:paraId="05FF43FC">
      <w:pPr>
        <w:pStyle w:val="18"/>
        <w:rPr>
          <w:color w:val="000000" w:themeColor="text1"/>
          <w:highlight w:val="none"/>
          <w14:textFill>
            <w14:solidFill>
              <w14:schemeClr w14:val="tx1"/>
            </w14:solidFill>
          </w14:textFill>
        </w:rPr>
      </w:pPr>
    </w:p>
    <w:p w14:paraId="1F928F38">
      <w:pPr>
        <w:rPr>
          <w:color w:val="000000" w:themeColor="text1"/>
          <w:highlight w:val="none"/>
          <w14:textFill>
            <w14:solidFill>
              <w14:schemeClr w14:val="tx1"/>
            </w14:solidFill>
          </w14:textFill>
        </w:rPr>
      </w:pPr>
    </w:p>
    <w:p w14:paraId="7C48741C">
      <w:pPr>
        <w:pStyle w:val="18"/>
        <w:rPr>
          <w:color w:val="000000" w:themeColor="text1"/>
          <w:highlight w:val="none"/>
          <w14:textFill>
            <w14:solidFill>
              <w14:schemeClr w14:val="tx1"/>
            </w14:solidFill>
          </w14:textFill>
        </w:rPr>
      </w:pPr>
    </w:p>
    <w:p w14:paraId="4D72EC5B">
      <w:pPr>
        <w:rPr>
          <w:color w:val="000000" w:themeColor="text1"/>
          <w:highlight w:val="none"/>
          <w14:textFill>
            <w14:solidFill>
              <w14:schemeClr w14:val="tx1"/>
            </w14:solidFill>
          </w14:textFill>
        </w:rPr>
      </w:pPr>
    </w:p>
    <w:p w14:paraId="35AE499B">
      <w:pPr>
        <w:pStyle w:val="18"/>
        <w:rPr>
          <w:color w:val="000000" w:themeColor="text1"/>
          <w:highlight w:val="none"/>
          <w14:textFill>
            <w14:solidFill>
              <w14:schemeClr w14:val="tx1"/>
            </w14:solidFill>
          </w14:textFill>
        </w:rPr>
      </w:pPr>
    </w:p>
    <w:p w14:paraId="74E17296">
      <w:pPr>
        <w:rPr>
          <w:color w:val="000000" w:themeColor="text1"/>
          <w:highlight w:val="none"/>
          <w14:textFill>
            <w14:solidFill>
              <w14:schemeClr w14:val="tx1"/>
            </w14:solidFill>
          </w14:textFill>
        </w:rPr>
      </w:pPr>
    </w:p>
    <w:p w14:paraId="0130719D">
      <w:pPr>
        <w:pStyle w:val="18"/>
        <w:rPr>
          <w:color w:val="000000" w:themeColor="text1"/>
          <w:highlight w:val="none"/>
          <w14:textFill>
            <w14:solidFill>
              <w14:schemeClr w14:val="tx1"/>
            </w14:solidFill>
          </w14:textFill>
        </w:rPr>
      </w:pPr>
    </w:p>
    <w:p w14:paraId="37FADCDE">
      <w:pPr>
        <w:rPr>
          <w:color w:val="000000" w:themeColor="text1"/>
          <w:highlight w:val="none"/>
          <w14:textFill>
            <w14:solidFill>
              <w14:schemeClr w14:val="tx1"/>
            </w14:solidFill>
          </w14:textFill>
        </w:rPr>
      </w:pPr>
    </w:p>
    <w:p w14:paraId="4B628D46">
      <w:pPr>
        <w:pStyle w:val="18"/>
        <w:rPr>
          <w:color w:val="000000" w:themeColor="text1"/>
          <w:highlight w:val="none"/>
          <w14:textFill>
            <w14:solidFill>
              <w14:schemeClr w14:val="tx1"/>
            </w14:solidFill>
          </w14:textFill>
        </w:rPr>
      </w:pPr>
    </w:p>
    <w:p w14:paraId="5B8DF2E8">
      <w:pPr>
        <w:rPr>
          <w:color w:val="000000" w:themeColor="text1"/>
          <w:highlight w:val="none"/>
          <w14:textFill>
            <w14:solidFill>
              <w14:schemeClr w14:val="tx1"/>
            </w14:solidFill>
          </w14:textFill>
        </w:rPr>
      </w:pPr>
    </w:p>
    <w:p w14:paraId="319C1328">
      <w:pPr>
        <w:pStyle w:val="18"/>
        <w:rPr>
          <w:color w:val="000000" w:themeColor="text1"/>
          <w:highlight w:val="none"/>
          <w14:textFill>
            <w14:solidFill>
              <w14:schemeClr w14:val="tx1"/>
            </w14:solidFill>
          </w14:textFill>
        </w:rPr>
      </w:pPr>
    </w:p>
    <w:p w14:paraId="7EC979A5">
      <w:pPr>
        <w:rPr>
          <w:color w:val="000000" w:themeColor="text1"/>
          <w:highlight w:val="none"/>
          <w14:textFill>
            <w14:solidFill>
              <w14:schemeClr w14:val="tx1"/>
            </w14:solidFill>
          </w14:textFill>
        </w:rPr>
      </w:pPr>
    </w:p>
    <w:p w14:paraId="21FCCCD9">
      <w:pPr>
        <w:pStyle w:val="18"/>
        <w:rPr>
          <w:color w:val="000000" w:themeColor="text1"/>
          <w:highlight w:val="none"/>
          <w14:textFill>
            <w14:solidFill>
              <w14:schemeClr w14:val="tx1"/>
            </w14:solidFill>
          </w14:textFill>
        </w:rPr>
      </w:pPr>
    </w:p>
    <w:p w14:paraId="0D3A9DAE">
      <w:pPr>
        <w:spacing w:line="440" w:lineRule="exact"/>
        <w:rPr>
          <w:color w:val="000000" w:themeColor="text1"/>
          <w:highlight w:val="none"/>
          <w14:textFill>
            <w14:solidFill>
              <w14:schemeClr w14:val="tx1"/>
            </w14:solidFill>
          </w14:textFill>
        </w:rPr>
        <w:sectPr>
          <w:pgSz w:w="11906" w:h="16838"/>
          <w:pgMar w:top="1440" w:right="1080" w:bottom="1440" w:left="1080" w:header="0" w:footer="714" w:gutter="0"/>
          <w:pgNumType w:fmt="decimal"/>
          <w:cols w:space="720" w:num="1"/>
          <w:docGrid w:linePitch="286" w:charSpace="0"/>
        </w:sectPr>
      </w:pPr>
    </w:p>
    <w:p w14:paraId="27C7B55E">
      <w:pPr>
        <w:pageBreakBefore w:val="0"/>
        <w:kinsoku/>
        <w:wordWrap/>
        <w:overflowPunct/>
        <w:topLinePunct w:val="0"/>
        <w:autoSpaceDE/>
        <w:autoSpaceDN/>
        <w:bidi w:val="0"/>
        <w:adjustRightInd/>
        <w:snapToGrid/>
        <w:spacing w:line="360" w:lineRule="auto"/>
        <w:jc w:val="center"/>
        <w:textAlignment w:val="auto"/>
        <w:outlineLvl w:val="0"/>
        <w:rPr>
          <w:rFonts w:ascii="宋体" w:hAnsi="宋体" w:eastAsia="宋体" w:cs="宋体"/>
          <w:b/>
          <w:bCs/>
          <w:color w:val="000000" w:themeColor="text1"/>
          <w:highlight w:val="none"/>
          <w14:textFill>
            <w14:solidFill>
              <w14:schemeClr w14:val="tx1"/>
            </w14:solidFill>
          </w14:textFill>
        </w:rPr>
      </w:pPr>
      <w:bookmarkStart w:id="130" w:name="_Toc101294496"/>
      <w:bookmarkStart w:id="131" w:name="_Toc101294426"/>
      <w:r>
        <w:rPr>
          <w:b/>
          <w:bCs/>
          <w:color w:val="000000" w:themeColor="text1"/>
          <w:spacing w:val="10"/>
          <w:sz w:val="36"/>
          <w:szCs w:val="36"/>
          <w:highlight w:val="none"/>
          <w14:textFill>
            <w14:solidFill>
              <w14:schemeClr w14:val="tx1"/>
            </w14:solidFill>
          </w14:textFill>
        </w:rPr>
        <w:t>第六章</w:t>
      </w:r>
      <w:r>
        <w:rPr>
          <w:rFonts w:hint="eastAsia"/>
          <w:b/>
          <w:bCs/>
          <w:color w:val="000000" w:themeColor="text1"/>
          <w:spacing w:val="10"/>
          <w:sz w:val="36"/>
          <w:szCs w:val="36"/>
          <w:highlight w:val="none"/>
          <w14:textFill>
            <w14:solidFill>
              <w14:schemeClr w14:val="tx1"/>
            </w14:solidFill>
          </w14:textFill>
        </w:rPr>
        <w:t xml:space="preserve">  </w:t>
      </w:r>
      <w:r>
        <w:rPr>
          <w:b/>
          <w:bCs/>
          <w:color w:val="000000" w:themeColor="text1"/>
          <w:spacing w:val="10"/>
          <w:sz w:val="36"/>
          <w:szCs w:val="36"/>
          <w:highlight w:val="none"/>
          <w14:textFill>
            <w14:solidFill>
              <w14:schemeClr w14:val="tx1"/>
            </w14:solidFill>
          </w14:textFill>
        </w:rPr>
        <w:t>合同</w:t>
      </w:r>
      <w:r>
        <w:rPr>
          <w:b/>
          <w:bCs/>
          <w:color w:val="000000" w:themeColor="text1"/>
          <w:sz w:val="36"/>
          <w:szCs w:val="36"/>
          <w:highlight w:val="none"/>
          <w14:textFill>
            <w14:solidFill>
              <w14:schemeClr w14:val="tx1"/>
            </w14:solidFill>
          </w14:textFill>
        </w:rPr>
        <w:t>条款及格式（仅供参考</w:t>
      </w:r>
      <w:r>
        <w:rPr>
          <w:b/>
          <w:bCs/>
          <w:color w:val="000000" w:themeColor="text1"/>
          <w:spacing w:val="11"/>
          <w:sz w:val="36"/>
          <w:szCs w:val="36"/>
          <w:highlight w:val="none"/>
          <w14:textFill>
            <w14:solidFill>
              <w14:schemeClr w14:val="tx1"/>
            </w14:solidFill>
          </w14:textFill>
        </w:rPr>
        <w:t>）</w:t>
      </w:r>
      <w:bookmarkEnd w:id="130"/>
      <w:bookmarkEnd w:id="131"/>
    </w:p>
    <w:p w14:paraId="28745185">
      <w:pPr>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合同条款最终以实际签订为准）</w:t>
      </w:r>
    </w:p>
    <w:p w14:paraId="3E9B0B52">
      <w:pPr>
        <w:pStyle w:val="18"/>
        <w:spacing w:line="360" w:lineRule="auto"/>
        <w:ind w:firstLine="432" w:firstLineChars="200"/>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甲方：杭州临江环境能源有限公司</w:t>
      </w:r>
    </w:p>
    <w:p w14:paraId="49CADDD1">
      <w:pPr>
        <w:pStyle w:val="18"/>
        <w:spacing w:line="360" w:lineRule="auto"/>
        <w:ind w:firstLine="432" w:firstLineChars="200"/>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乙方：</w:t>
      </w:r>
    </w:p>
    <w:p w14:paraId="4C2FDE4E">
      <w:pPr>
        <w:pStyle w:val="18"/>
        <w:spacing w:line="360" w:lineRule="auto"/>
        <w:ind w:firstLine="432" w:firstLineChars="200"/>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根据《中华人民共和国民法典》等法律法规及招、投标文件的要求，甲、乙双方经招标、投标并协商一致，就甲方向乙方采购环保在线监测设备运维服务事宜达成如下条款：</w:t>
      </w:r>
    </w:p>
    <w:p w14:paraId="7B16014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34" w:firstLineChars="200"/>
        <w:textAlignment w:val="baseline"/>
        <w:rPr>
          <w:rFonts w:hint="eastAsia" w:ascii="宋体" w:hAnsi="宋体" w:eastAsia="宋体" w:cs="宋体"/>
          <w:highlight w:val="none"/>
          <w:lang w:val="en-US" w:eastAsia="zh-CN"/>
        </w:rPr>
      </w:pP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一、采购内容</w:t>
      </w:r>
    </w:p>
    <w:p w14:paraId="3A6F5342">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焚烧发电项目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能源</w:t>
      </w: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具体范围：</w:t>
      </w:r>
    </w:p>
    <w:p w14:paraId="1838426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18套烟气在线连续监测系统,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套厂区设置污水排放口在线连续监测系统；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其中1套水属于内部监控，未联网</w:t>
      </w:r>
      <w:r>
        <w:rPr>
          <w:rFonts w:hint="eastAsia" w:ascii="宋体" w:hAnsi="宋体" w:eastAsia="宋体" w:cs="宋体"/>
          <w:color w:val="auto"/>
          <w:sz w:val="21"/>
          <w:szCs w:val="21"/>
          <w:highlight w:val="none"/>
          <w:lang w:eastAsia="zh-CN"/>
        </w:rPr>
        <w:t>）</w:t>
      </w:r>
    </w:p>
    <w:p w14:paraId="7776C24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余热锅炉出口测点检测内容：流量、温度、压力、烟气中的HC</w:t>
      </w:r>
      <w:r>
        <w:rPr>
          <w:rFonts w:hint="eastAsia" w:ascii="宋体" w:hAnsi="宋体" w:eastAsia="宋体" w:cs="宋体"/>
          <w:color w:val="auto"/>
          <w:sz w:val="21"/>
          <w:szCs w:val="21"/>
          <w:highlight w:val="none"/>
          <w:lang w:val="en-US" w:eastAsia="zh-CN"/>
        </w:rPr>
        <w:t>l</w:t>
      </w:r>
      <w:r>
        <w:rPr>
          <w:rFonts w:hint="eastAsia" w:ascii="宋体" w:hAnsi="宋体" w:eastAsia="宋体" w:cs="宋体"/>
          <w:color w:val="auto"/>
          <w:sz w:val="21"/>
          <w:szCs w:val="21"/>
          <w:highlight w:val="none"/>
        </w:rPr>
        <w:t>、SO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lang w:val="en-US" w:eastAsia="zh-CN"/>
        </w:rPr>
        <w:t>x</w:t>
      </w:r>
      <w:r>
        <w:rPr>
          <w:rFonts w:hint="eastAsia" w:ascii="宋体" w:hAnsi="宋体" w:eastAsia="宋体" w:cs="宋体"/>
          <w:color w:val="auto"/>
          <w:sz w:val="21"/>
          <w:szCs w:val="21"/>
          <w:highlight w:val="none"/>
        </w:rPr>
        <w:t>（包括NO、N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w:t>
      </w:r>
    </w:p>
    <w:p w14:paraId="2032288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袋式除尘器出口测点检测内容：流量、温度、压力、烟气中的HC1、SO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rPr>
        <w:t>x</w:t>
      </w:r>
      <w:r>
        <w:rPr>
          <w:rFonts w:hint="eastAsia" w:ascii="宋体" w:hAnsi="宋体" w:eastAsia="宋体" w:cs="宋体"/>
          <w:color w:val="auto"/>
          <w:sz w:val="21"/>
          <w:szCs w:val="21"/>
          <w:highlight w:val="none"/>
        </w:rPr>
        <w:t>（包括NO、N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w:t>
      </w:r>
    </w:p>
    <w:p w14:paraId="1D86E58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烟气净化线出口（烟囱）检测内容：流量、温度（含炉膛DCS温度、直接测量温度）、压力、烟气中的HC1、SO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rPr>
        <w:t>x</w:t>
      </w:r>
      <w:r>
        <w:rPr>
          <w:rFonts w:hint="eastAsia" w:ascii="宋体" w:hAnsi="宋体" w:eastAsia="宋体" w:cs="宋体"/>
          <w:color w:val="auto"/>
          <w:sz w:val="21"/>
          <w:szCs w:val="21"/>
          <w:highlight w:val="none"/>
        </w:rPr>
        <w:t>（包括NO、N</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O含量、粉尘，及环保部门要求检测所需的监测因子。所有的烟CO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气在线监测数据送往DCS系统，烟气净化线出口的数据传输至杭州市平台、省平台、国发平台和人流门口的烟气排放公共显示屏。烟气在线监测数据交换系统均以通讯方式传送。烟气净化线出口的分析设备和气体瓶设置于烟囱0米层的独立房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粉尘校准镜片由投标人自行提供；</w:t>
      </w:r>
    </w:p>
    <w:p w14:paraId="1C5C8B25">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厂区污水总排口检测内容：COD（化学需氧量）、氨氮、流量、pH及环保部门要求的监测因子。</w:t>
      </w:r>
    </w:p>
    <w:p w14:paraId="3477B845">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在线</w:t>
      </w:r>
      <w:r>
        <w:rPr>
          <w:rFonts w:hint="eastAsia" w:ascii="宋体" w:hAnsi="宋体" w:eastAsia="宋体" w:cs="宋体"/>
          <w:color w:val="auto"/>
          <w:sz w:val="21"/>
          <w:szCs w:val="21"/>
          <w:highlight w:val="none"/>
          <w:lang w:val="en-US" w:eastAsia="zh-CN"/>
        </w:rPr>
        <w:t>房</w:t>
      </w:r>
      <w:r>
        <w:rPr>
          <w:rFonts w:hint="eastAsia" w:ascii="宋体" w:hAnsi="宋体" w:eastAsia="宋体" w:cs="宋体"/>
          <w:color w:val="auto"/>
          <w:sz w:val="21"/>
          <w:szCs w:val="21"/>
          <w:highlight w:val="none"/>
        </w:rPr>
        <w:t>及配套门禁视频监控系统的运行维护</w:t>
      </w:r>
      <w:r>
        <w:rPr>
          <w:rFonts w:hint="eastAsia" w:ascii="宋体" w:hAnsi="宋体" w:eastAsia="宋体" w:cs="宋体"/>
          <w:color w:val="auto"/>
          <w:sz w:val="21"/>
          <w:szCs w:val="21"/>
          <w:highlight w:val="none"/>
          <w:lang w:eastAsia="zh-CN"/>
        </w:rPr>
        <w:t>。</w:t>
      </w:r>
    </w:p>
    <w:p w14:paraId="52D3A750">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危废处置</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三固</w:t>
      </w:r>
      <w:r>
        <w:rPr>
          <w:rFonts w:hint="eastAsia" w:ascii="宋体" w:hAnsi="宋体" w:eastAsia="宋体" w:cs="宋体"/>
          <w:b/>
          <w:bCs/>
          <w:color w:val="auto"/>
          <w:sz w:val="21"/>
          <w:szCs w:val="21"/>
          <w:highlight w:val="none"/>
          <w:lang w:eastAsia="zh-CN"/>
        </w:rPr>
        <w:t>项目）具体范围：</w:t>
      </w:r>
    </w:p>
    <w:p w14:paraId="455A119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①2套烟气净化线出口（烟囱），3套废水在线连续监测系统；（其中余氯的自动监测属于内部监控，未联网）</w:t>
      </w:r>
    </w:p>
    <w:p w14:paraId="4493DE5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2套烟气净化线出口（烟囱）检测内容：流量、温度（含炉膛DCS温度、直接测量温度）、压力、烟气中的HCl、SO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、HF、NO</w:t>
      </w:r>
      <w:r>
        <w:rPr>
          <w:rFonts w:hint="eastAsia" w:ascii="宋体" w:hAnsi="宋体" w:eastAsia="宋体" w:cs="宋体"/>
          <w:color w:val="auto"/>
          <w:sz w:val="21"/>
          <w:szCs w:val="21"/>
          <w:highlight w:val="none"/>
          <w:vertAlign w:val="baseline"/>
        </w:rPr>
        <w:t>x</w:t>
      </w:r>
      <w:r>
        <w:rPr>
          <w:rFonts w:hint="eastAsia" w:ascii="宋体" w:hAnsi="宋体" w:eastAsia="宋体" w:cs="宋体"/>
          <w:color w:val="auto"/>
          <w:sz w:val="21"/>
          <w:szCs w:val="21"/>
          <w:highlight w:val="none"/>
        </w:rPr>
        <w:t>（包括NO、NO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)、NH</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、CO、CO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O含量、粉尘，及环保部门要求检测所需的监测因子。所有的烟气在线监测数据送往DCS系统，烟气净化线出口的数据传输至杭州市平台、省平台、国发平台和人流门口的烟气排放公共显示屏。烟气在线监测数据交换系统均以通讯方式传送，烟气净化线出口的分析设备和气体瓶设置于烟囱0米层的独立房间内，粉尘校准镜片由投标人自行提供；</w:t>
      </w:r>
    </w:p>
    <w:p w14:paraId="7C20FCE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3套废水在线连续监测系统检测内容：包括COD（化学需氧量）、氨氮、流量、pH、总氮、余氯等及环保部门要求的监测因子。</w:t>
      </w:r>
    </w:p>
    <w:p w14:paraId="06ED602A">
      <w:pPr>
        <w:pStyle w:val="10"/>
        <w:ind w:firstLine="420" w:firstLineChars="200"/>
        <w:rPr>
          <w:rFonts w:hint="eastAsia" w:eastAsia="宋体"/>
          <w:highlight w:val="none"/>
          <w:lang w:eastAsia="zh-CN"/>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在线</w:t>
      </w:r>
      <w:r>
        <w:rPr>
          <w:rFonts w:hint="eastAsia" w:ascii="宋体" w:hAnsi="宋体" w:eastAsia="宋体" w:cs="宋体"/>
          <w:color w:val="auto"/>
          <w:sz w:val="21"/>
          <w:szCs w:val="21"/>
          <w:highlight w:val="none"/>
          <w:lang w:val="en-US" w:eastAsia="zh-CN"/>
        </w:rPr>
        <w:t>房</w:t>
      </w:r>
      <w:r>
        <w:rPr>
          <w:rFonts w:hint="eastAsia" w:ascii="宋体" w:hAnsi="宋体" w:eastAsia="宋体" w:cs="宋体"/>
          <w:color w:val="auto"/>
          <w:sz w:val="21"/>
          <w:szCs w:val="21"/>
          <w:highlight w:val="none"/>
        </w:rPr>
        <w:t>及配套门禁视频监控系统的运行维护</w:t>
      </w:r>
      <w:r>
        <w:rPr>
          <w:rFonts w:hint="eastAsia" w:ascii="宋体" w:hAnsi="宋体" w:cs="宋体"/>
          <w:color w:val="auto"/>
          <w:sz w:val="21"/>
          <w:szCs w:val="21"/>
          <w:highlight w:val="none"/>
          <w:lang w:eastAsia="zh-CN"/>
        </w:rPr>
        <w:t>。</w:t>
      </w:r>
    </w:p>
    <w:p w14:paraId="7027B07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标气及试剂在本次采购范围内，此部分费用由乙方承担，甲方不再另外支付费用。</w:t>
      </w:r>
    </w:p>
    <w:p w14:paraId="3CEF302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（4）在线运维单位须提供全年24h驻厂服务；</w:t>
      </w:r>
    </w:p>
    <w:p w14:paraId="2A35D97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（5）配合业主方完成伴热管等需更换的备品备件安装服务。</w:t>
      </w:r>
    </w:p>
    <w:p w14:paraId="175F5FCE">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备品备件</w:t>
      </w:r>
    </w:p>
    <w:p w14:paraId="2E08A8E9">
      <w:pPr>
        <w:keepNext w:val="0"/>
        <w:keepLines w:val="0"/>
        <w:pageBreakBefore w:val="0"/>
        <w:kinsoku/>
        <w:wordWrap/>
        <w:overflowPunct/>
        <w:topLinePunct w:val="0"/>
        <w:autoSpaceDE/>
        <w:autoSpaceDN/>
        <w:bidi w:val="0"/>
        <w:spacing w:line="360" w:lineRule="auto"/>
        <w:ind w:firstLine="630" w:firstLineChars="300"/>
        <w:rPr>
          <w:rFonts w:hint="eastAsia" w:ascii="宋体" w:hAnsi="宋体" w:eastAsia="宋体" w:cs="宋体"/>
          <w:b/>
          <w:bCs/>
          <w:highlight w:val="none"/>
          <w:lang w:val="en-US" w:eastAsia="zh-CN"/>
        </w:rPr>
      </w:pPr>
      <w:r>
        <w:rPr>
          <w:rFonts w:hint="eastAsia" w:ascii="宋体" w:hAnsi="宋体" w:eastAsia="宋体" w:cs="宋体"/>
          <w:color w:val="auto"/>
          <w:sz w:val="21"/>
          <w:szCs w:val="21"/>
          <w:highlight w:val="none"/>
        </w:rPr>
        <w:t>在线监测系统设备</w:t>
      </w:r>
      <w:r>
        <w:rPr>
          <w:rFonts w:hint="eastAsia" w:ascii="宋体" w:hAnsi="宋体" w:eastAsia="宋体" w:cs="宋体"/>
          <w:color w:val="auto"/>
          <w:sz w:val="21"/>
          <w:szCs w:val="21"/>
          <w:highlight w:val="none"/>
          <w:lang w:val="en-US" w:eastAsia="zh-CN"/>
        </w:rPr>
        <w:t>的备件</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所有备件更换均由乙方提供，甲方不再额外支付更换维修费用。清单内的备件按需更换，按实结算，乙方在更换备件之前应取得甲方确认后方可更换。</w:t>
      </w:r>
    </w:p>
    <w:p w14:paraId="056DE5A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2" w:firstLineChars="200"/>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二、合同金额与付款方式</w:t>
      </w:r>
    </w:p>
    <w:p w14:paraId="374540E7">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default" w:ascii="宋体" w:hAnsi="宋体" w:eastAsia="宋体" w:cs="宋体"/>
          <w:highlight w:val="none"/>
          <w:lang w:val="en-US" w:eastAsia="zh-CN"/>
        </w:rPr>
      </w:pPr>
      <w:r>
        <w:rPr>
          <w:rFonts w:hint="eastAsia" w:ascii="宋体" w:hAnsi="宋体" w:eastAsia="宋体" w:cs="宋体"/>
          <w:highlight w:val="none"/>
          <w:lang w:val="en-US" w:eastAsia="zh-CN"/>
        </w:rPr>
        <w:t>1、本项目合同总价(暂定)人民币</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元，其中维保服务费用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 元，备件废</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元，维保服务费用计价方式采用总价包干形式，包括招标文件所确定的招标范围内的一切人员工资、奖金、福利、五险一金、通讯费、意外险、服装费、各种加班费、夜餐费、管理费用、税费、利润等完成合同所需的一切本身和不可或缺的所有工作开支、政策性文件规定即合同包含的所有风险、责任等各项全部费用（包括但不限于运维费、检测费、驻场服务费/差旅费、材料费、维修费、税费等）并承担一切风险责任。备件计价方式采用固定单价形式，</w:t>
      </w:r>
      <w:r>
        <w:rPr>
          <w:rFonts w:hint="eastAsia" w:ascii="宋体" w:hAnsi="宋体" w:eastAsia="宋体" w:cs="宋体"/>
          <w:color w:val="auto"/>
          <w:sz w:val="21"/>
          <w:szCs w:val="21"/>
          <w:highlight w:val="none"/>
          <w:lang w:val="en-US" w:eastAsia="zh-CN"/>
        </w:rPr>
        <w:t>按需更换，按实结算。</w:t>
      </w:r>
    </w:p>
    <w:tbl>
      <w:tblPr>
        <w:tblStyle w:val="23"/>
        <w:tblpPr w:leftFromText="180" w:rightFromText="180" w:vertAnchor="text" w:horzAnchor="page" w:tblpXSpec="center" w:tblpY="325"/>
        <w:tblOverlap w:val="never"/>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493"/>
        <w:gridCol w:w="2495"/>
        <w:gridCol w:w="2386"/>
        <w:gridCol w:w="1242"/>
      </w:tblGrid>
      <w:tr w14:paraId="14FB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7" w:type="pct"/>
            <w:vAlign w:val="center"/>
          </w:tcPr>
          <w:p w14:paraId="3F6A634F">
            <w:pPr>
              <w:topLinePunct/>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05" w:type="pct"/>
            <w:gridSpan w:val="2"/>
            <w:vAlign w:val="center"/>
          </w:tcPr>
          <w:p w14:paraId="43FDFA4E">
            <w:pPr>
              <w:topLinePunct/>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p>
        </w:tc>
        <w:tc>
          <w:tcPr>
            <w:tcW w:w="1294" w:type="pct"/>
            <w:vAlign w:val="center"/>
          </w:tcPr>
          <w:p w14:paraId="24B5531C">
            <w:pPr>
              <w:topLinePunct/>
              <w:spacing w:line="24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合价（元）</w:t>
            </w:r>
          </w:p>
        </w:tc>
        <w:tc>
          <w:tcPr>
            <w:tcW w:w="672" w:type="pct"/>
            <w:vAlign w:val="center"/>
          </w:tcPr>
          <w:p w14:paraId="66CA8F05">
            <w:pPr>
              <w:topLinePunct/>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9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pct"/>
            <w:vMerge w:val="restart"/>
            <w:vAlign w:val="center"/>
          </w:tcPr>
          <w:p w14:paraId="1932976C">
            <w:pPr>
              <w:topLinePunct/>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2" w:type="pct"/>
            <w:vMerge w:val="restart"/>
            <w:vAlign w:val="center"/>
          </w:tcPr>
          <w:p w14:paraId="6186FB1B">
            <w:pPr>
              <w:topLinePunct/>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运维服务</w:t>
            </w:r>
          </w:p>
        </w:tc>
        <w:tc>
          <w:tcPr>
            <w:tcW w:w="1353" w:type="pct"/>
            <w:vAlign w:val="center"/>
          </w:tcPr>
          <w:p w14:paraId="50098578">
            <w:pPr>
              <w:topLinePunct/>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焚烧发电项目</w:t>
            </w:r>
            <w:r>
              <w:rPr>
                <w:rFonts w:hint="eastAsia" w:ascii="宋体" w:hAnsi="宋体" w:eastAsia="宋体" w:cs="宋体"/>
                <w:color w:val="auto"/>
                <w:sz w:val="21"/>
                <w:szCs w:val="21"/>
                <w:highlight w:val="none"/>
                <w:lang w:val="en-US" w:eastAsia="zh-CN"/>
              </w:rPr>
              <w:t>环保在线监测设备运维服务</w:t>
            </w:r>
          </w:p>
        </w:tc>
        <w:tc>
          <w:tcPr>
            <w:tcW w:w="1294" w:type="pct"/>
            <w:vAlign w:val="center"/>
          </w:tcPr>
          <w:p w14:paraId="7C03EF2D">
            <w:pPr>
              <w:topLinePunct/>
              <w:spacing w:line="240" w:lineRule="auto"/>
              <w:ind w:firstLine="420" w:firstLineChars="200"/>
              <w:jc w:val="center"/>
              <w:rPr>
                <w:rFonts w:hint="eastAsia" w:ascii="宋体" w:hAnsi="宋体" w:eastAsia="宋体" w:cs="宋体"/>
                <w:color w:val="auto"/>
                <w:sz w:val="21"/>
                <w:szCs w:val="21"/>
                <w:highlight w:val="none"/>
              </w:rPr>
            </w:pPr>
          </w:p>
        </w:tc>
        <w:tc>
          <w:tcPr>
            <w:tcW w:w="672" w:type="pct"/>
            <w:vAlign w:val="center"/>
          </w:tcPr>
          <w:p w14:paraId="5BC05CF5">
            <w:pPr>
              <w:topLinePunct/>
              <w:spacing w:line="240" w:lineRule="auto"/>
              <w:ind w:firstLine="420" w:firstLineChars="200"/>
              <w:jc w:val="center"/>
              <w:rPr>
                <w:rFonts w:hint="eastAsia" w:ascii="宋体" w:hAnsi="宋体" w:eastAsia="宋体" w:cs="宋体"/>
                <w:color w:val="auto"/>
                <w:sz w:val="21"/>
                <w:szCs w:val="21"/>
                <w:highlight w:val="none"/>
              </w:rPr>
            </w:pPr>
          </w:p>
        </w:tc>
      </w:tr>
      <w:tr w14:paraId="76C5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7" w:type="pct"/>
            <w:vMerge w:val="continue"/>
            <w:vAlign w:val="center"/>
          </w:tcPr>
          <w:p w14:paraId="2AF7E22E">
            <w:pPr>
              <w:topLinePunct/>
              <w:spacing w:line="240" w:lineRule="auto"/>
              <w:jc w:val="center"/>
              <w:rPr>
                <w:rFonts w:hint="eastAsia" w:ascii="宋体" w:hAnsi="宋体" w:eastAsia="宋体" w:cs="宋体"/>
                <w:color w:val="auto"/>
                <w:sz w:val="21"/>
                <w:szCs w:val="21"/>
                <w:highlight w:val="none"/>
              </w:rPr>
            </w:pPr>
          </w:p>
        </w:tc>
        <w:tc>
          <w:tcPr>
            <w:tcW w:w="1352" w:type="pct"/>
            <w:vMerge w:val="continue"/>
            <w:vAlign w:val="center"/>
          </w:tcPr>
          <w:p w14:paraId="2D35E3B2">
            <w:pPr>
              <w:topLinePunct/>
              <w:spacing w:line="240" w:lineRule="auto"/>
              <w:jc w:val="center"/>
              <w:rPr>
                <w:rFonts w:hint="eastAsia" w:ascii="宋体" w:hAnsi="宋体" w:eastAsia="宋体" w:cs="宋体"/>
                <w:color w:val="auto"/>
                <w:sz w:val="21"/>
                <w:szCs w:val="21"/>
                <w:highlight w:val="none"/>
              </w:rPr>
            </w:pPr>
          </w:p>
        </w:tc>
        <w:tc>
          <w:tcPr>
            <w:tcW w:w="1353" w:type="pct"/>
            <w:vAlign w:val="center"/>
          </w:tcPr>
          <w:p w14:paraId="6DF8C623">
            <w:pPr>
              <w:topLinePunct/>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危废处置项目</w:t>
            </w:r>
            <w:r>
              <w:rPr>
                <w:rFonts w:hint="eastAsia" w:ascii="宋体" w:hAnsi="宋体" w:eastAsia="宋体" w:cs="宋体"/>
                <w:color w:val="auto"/>
                <w:sz w:val="21"/>
                <w:szCs w:val="21"/>
                <w:highlight w:val="none"/>
                <w:lang w:val="en-US" w:eastAsia="zh-CN"/>
              </w:rPr>
              <w:t>环保在线监测设备运维服务</w:t>
            </w:r>
          </w:p>
        </w:tc>
        <w:tc>
          <w:tcPr>
            <w:tcW w:w="1294" w:type="pct"/>
            <w:vAlign w:val="center"/>
          </w:tcPr>
          <w:p w14:paraId="247CC449">
            <w:pPr>
              <w:topLinePunct/>
              <w:spacing w:line="240" w:lineRule="auto"/>
              <w:ind w:firstLine="420" w:firstLineChars="200"/>
              <w:jc w:val="center"/>
              <w:rPr>
                <w:rFonts w:hint="eastAsia" w:ascii="宋体" w:hAnsi="宋体" w:eastAsia="宋体" w:cs="宋体"/>
                <w:color w:val="auto"/>
                <w:sz w:val="21"/>
                <w:szCs w:val="21"/>
                <w:highlight w:val="none"/>
              </w:rPr>
            </w:pPr>
          </w:p>
        </w:tc>
        <w:tc>
          <w:tcPr>
            <w:tcW w:w="672" w:type="pct"/>
            <w:vAlign w:val="center"/>
          </w:tcPr>
          <w:p w14:paraId="4753FA94">
            <w:pPr>
              <w:topLinePunct/>
              <w:spacing w:line="240" w:lineRule="auto"/>
              <w:ind w:firstLine="420" w:firstLineChars="200"/>
              <w:jc w:val="center"/>
              <w:rPr>
                <w:rFonts w:hint="eastAsia" w:ascii="宋体" w:hAnsi="宋体" w:eastAsia="宋体" w:cs="宋体"/>
                <w:color w:val="auto"/>
                <w:sz w:val="21"/>
                <w:szCs w:val="21"/>
                <w:highlight w:val="none"/>
              </w:rPr>
            </w:pPr>
          </w:p>
        </w:tc>
      </w:tr>
      <w:tr w14:paraId="1231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27" w:type="pct"/>
            <w:vAlign w:val="center"/>
          </w:tcPr>
          <w:p w14:paraId="0D982057">
            <w:pPr>
              <w:topLinePunct/>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05" w:type="pct"/>
            <w:gridSpan w:val="2"/>
            <w:vAlign w:val="center"/>
          </w:tcPr>
          <w:p w14:paraId="569B66B7">
            <w:pPr>
              <w:topLinePunct/>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备件</w:t>
            </w:r>
          </w:p>
        </w:tc>
        <w:tc>
          <w:tcPr>
            <w:tcW w:w="1294" w:type="pct"/>
            <w:vAlign w:val="center"/>
          </w:tcPr>
          <w:p w14:paraId="4598B4CA">
            <w:pPr>
              <w:topLinePunct/>
              <w:spacing w:line="240" w:lineRule="auto"/>
              <w:ind w:firstLine="420" w:firstLineChars="200"/>
              <w:jc w:val="center"/>
              <w:rPr>
                <w:rFonts w:hint="eastAsia" w:ascii="宋体" w:hAnsi="宋体" w:eastAsia="宋体" w:cs="宋体"/>
                <w:color w:val="auto"/>
                <w:sz w:val="21"/>
                <w:szCs w:val="21"/>
                <w:highlight w:val="none"/>
              </w:rPr>
            </w:pPr>
          </w:p>
        </w:tc>
        <w:tc>
          <w:tcPr>
            <w:tcW w:w="672" w:type="pct"/>
            <w:vAlign w:val="center"/>
          </w:tcPr>
          <w:p w14:paraId="44470CB8">
            <w:pPr>
              <w:topLinePunct/>
              <w:spacing w:line="240" w:lineRule="auto"/>
              <w:ind w:firstLine="420" w:firstLineChars="200"/>
              <w:jc w:val="center"/>
              <w:rPr>
                <w:rFonts w:hint="eastAsia" w:ascii="宋体" w:hAnsi="宋体" w:eastAsia="宋体" w:cs="宋体"/>
                <w:color w:val="auto"/>
                <w:sz w:val="21"/>
                <w:szCs w:val="21"/>
                <w:highlight w:val="none"/>
              </w:rPr>
            </w:pPr>
          </w:p>
        </w:tc>
      </w:tr>
      <w:tr w14:paraId="76B7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32" w:type="pct"/>
            <w:gridSpan w:val="3"/>
            <w:vAlign w:val="center"/>
          </w:tcPr>
          <w:p w14:paraId="60722502">
            <w:pPr>
              <w:topLinePunct/>
              <w:spacing w:line="24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67" w:type="pct"/>
            <w:gridSpan w:val="2"/>
            <w:vAlign w:val="center"/>
          </w:tcPr>
          <w:p w14:paraId="122CA7FE">
            <w:pPr>
              <w:topLinePunct/>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大写金额：</w:t>
            </w:r>
          </w:p>
          <w:p w14:paraId="79E0B326">
            <w:pPr>
              <w:pStyle w:val="18"/>
              <w:jc w:val="left"/>
              <w:rPr>
                <w:rFonts w:hint="default"/>
                <w:highlight w:val="none"/>
                <w:lang w:val="en-US" w:eastAsia="zh-CN"/>
              </w:rPr>
            </w:pPr>
            <w:r>
              <w:rPr>
                <w:rFonts w:hint="eastAsia" w:ascii="宋体" w:hAnsi="宋体" w:eastAsia="宋体" w:cs="宋体"/>
                <w:color w:val="auto"/>
                <w:sz w:val="21"/>
                <w:szCs w:val="21"/>
                <w:highlight w:val="none"/>
                <w:lang w:val="en-US" w:eastAsia="zh-CN"/>
              </w:rPr>
              <w:t>小写金额：</w:t>
            </w:r>
          </w:p>
        </w:tc>
      </w:tr>
    </w:tbl>
    <w:p w14:paraId="505022ED">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center"/>
        <w:textAlignment w:val="baseline"/>
        <w:rPr>
          <w:rFonts w:hint="eastAsia" w:ascii="宋体" w:hAnsi="宋体" w:eastAsia="宋体" w:cs="宋体"/>
          <w:highlight w:val="none"/>
          <w:lang w:val="en-US" w:eastAsia="zh-CN"/>
        </w:rPr>
      </w:pPr>
    </w:p>
    <w:p w14:paraId="7BDF8247">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center"/>
        <w:textAlignment w:val="baseline"/>
        <w:rPr>
          <w:rFonts w:hint="default" w:ascii="宋体" w:hAnsi="宋体" w:eastAsia="宋体" w:cs="宋体"/>
          <w:highlight w:val="none"/>
          <w:lang w:val="en-US" w:eastAsia="zh-CN"/>
        </w:rPr>
      </w:pPr>
      <w:r>
        <w:rPr>
          <w:rFonts w:hint="eastAsia" w:ascii="宋体" w:hAnsi="宋体" w:eastAsia="宋体" w:cs="宋体"/>
          <w:highlight w:val="none"/>
          <w:lang w:val="en-US" w:eastAsia="zh-CN"/>
        </w:rPr>
        <w:t>备件价格清单</w:t>
      </w:r>
    </w:p>
    <w:tbl>
      <w:tblPr>
        <w:tblStyle w:val="23"/>
        <w:tblW w:w="9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1"/>
        <w:gridCol w:w="2216"/>
        <w:gridCol w:w="853"/>
        <w:gridCol w:w="720"/>
        <w:gridCol w:w="1276"/>
        <w:gridCol w:w="1629"/>
      </w:tblGrid>
      <w:tr w14:paraId="004B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24807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名称</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589BCB5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30035C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C9CDB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35B14B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BA4CC3D">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金额（元）</w:t>
            </w:r>
          </w:p>
        </w:tc>
      </w:tr>
      <w:tr w14:paraId="70D8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2301E52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探头滤芯</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C5AA3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编号6023104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643F60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EB70B2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11AFAA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648398F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749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018707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O型圈80×3</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32802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编号5310020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36B49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17214D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1BC02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6D3645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EB1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0090C53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四氟管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679E8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84947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7A261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7969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A0288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A50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0EF6E7C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四氟管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534ED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2D7CD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90EEF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4008CC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4628BE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742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5E80AB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固态继电器（20A）</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05715C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编号6061819</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15395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43742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4D049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D34A36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43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0FFC4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固态继电器（40A）</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FE5ED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编号6061818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D309D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A980AD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EEAB2E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AEF44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DBF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2A2F2B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前置过滤器</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C19666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编号：2088243</w:t>
            </w:r>
          </w:p>
          <w:p w14:paraId="6D50047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过滤筒10um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810D0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AA369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853B1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6984B2C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7A5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D9BCD8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F83C10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编号：4090638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2C9B64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A37BC5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93E507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D1C643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21C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40E71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气管三通接头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2401A6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直径8毫米</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916FD0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C284A9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3230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34AE3E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5D2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124541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排液阀</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A018AE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编号：636-56017</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9A6F0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F26E03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A217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C39E5A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0E1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1C7926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搅拌马达组件</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9A2C3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编号：638-28040-41</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AC87E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319D7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7F380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05F55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BE9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1473009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过滤膜</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5FCF8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编号：046-01651-01</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ED222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FBD12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955BAD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D9D23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51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CD0D3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电源板24V</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59343C2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编号：636-59061</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30636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55448E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2588FF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F48B6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04C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8B0600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探杆加热器 4 230V  L=1050MM</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C544C7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编号：2088250，新型号2114222</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D570A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F80ED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E19B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93952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B7D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D8520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气室过滤器</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69B642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编号：2045339</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97806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1E85E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57D2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57ED6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2CE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3AF2E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柱塞头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62215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638-59296-01</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58972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1C0AA6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E18E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651164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0E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DC14C5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蠕动泵管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87236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内径3.2mm，外径6.4mm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9ACE0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90EF70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E31D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80D4A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FC3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17DA6F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减压阀（铜）</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D4CFE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D2095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30302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D663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A34F9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9FF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767092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减压阀（不锈钢）</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B66143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D02093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4CD7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EDACD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A4CA0D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A5D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E4497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公示牌</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A569C3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E16B5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4A0690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8BC1A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E3AFF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CF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2BC173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标气管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9C67D2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4F2A4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C52D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5A7EF7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B2648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904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145797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标气管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F2820E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D36358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C0F48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0DD0F3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6A139F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CC6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F98F9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卡套接头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C96BC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6mmPVCF</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19AC9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DBA75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6569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DA6A3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60E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165F2BC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快插接头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EA58CB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DB032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A909E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1B4B0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05A592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AFE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588A1F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不锈钢卡套接头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84F404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E0734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6E517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A5CE6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380EC5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B68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290DF3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探头加热棒</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238E2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E3DA43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BE460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D18BC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7A00D0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D4B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0"/>
            <w:vAlign w:val="center"/>
          </w:tcPr>
          <w:p w14:paraId="714513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蠕动泵</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BD7EE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32E3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C088B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5C8B9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076F8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DAF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37B58D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泵管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116E8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892AE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65F50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6BA64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F906C1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17B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8259A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注射头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40064F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80C01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4344E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FFBF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19C6C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509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5E1C9E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自吸泵</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7615D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BC5C5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C7673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886B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59D5A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24E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254D5C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进样管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52AC2E2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121F7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73216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D3DF1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B10BF2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23A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E75250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八通阀接头</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EAB69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D9EB3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EEB85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63CC7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21733F7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86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3F1DA4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温湿度计</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2D0070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E5245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FB16A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0C74A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03716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A8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BA353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4017+模块</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59BC000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A81F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F6CFDF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FA77AB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36AAC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1A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C2CCF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4520模块</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9BD88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01B1B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5CA23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32C4FA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A151C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CC4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F16A7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氧化锆传感器</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4A4FCC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旧货号：2094457 ，新货号：8999809</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7E4FC0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B07196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99CF9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341CDD4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663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D0FDF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气室过滤器</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29E8F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货号：2045339</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FDBB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EFE172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FE62D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3F6416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A24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3272F0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单向阀</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A102C2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货号：5310158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AB6B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E568BC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5671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00125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F3F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F59BD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干燥剂筒</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533D9A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货号：5320799</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E7AB71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EB9AE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401B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33A588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5A2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63FE78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加热管线</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12F3B49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旧货号：6062376； 新货号：6070867;整根不能截断，JH3F d6/8 200度，L=40m， CPT100/ELH/2ADW.NW6/8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8CA868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C216A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283D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6A88FF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34D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0FA35AE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伴热管线</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D460A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新货号：6072681，型号：ELH/2adw-SP，230V50Hz，2*2025W，L=45m，耐热200℃，NW：1*6,1*4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EDC666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D9BEEF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960F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732EA8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96F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09ED75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伴热管线</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584FA2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新货号：6071655，型号：ELH/2adw-SP，230V50Hz，3150W，L=35m，耐热200℃，NW：1*6,1*4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90B30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60F6D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779E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4FEFF59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F39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2972E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粉尘仪</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3FF52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型号：FWE200-230V 2AO，含控制箱（变频器、PLC等），测量元件（镜头组、加热室），仪表箱（反馈、控制单元），管线，风机，电机等。</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9C523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BDF49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9BA22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0FB0B1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60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0C1DBFB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MCS100FT "LPMS01 控制 "电气板</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5C370E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货号：2124095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60987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D3C12C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8EF8D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0CC18C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DF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25573B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处理器系统模块 LINUX</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CA9666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货号：2130536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E1D1D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EC9A6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10723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4CF806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502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727B65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SCU 面板</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B4C50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货号：2056275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7E81D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87127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961E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48ADD6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BF9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DAD2F4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PH电极</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36AC35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哈希  PHDTM差分PH电极</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E6F8D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6D28A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7C78D6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587B029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D5B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4B12ECC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COD维护包</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2B9EAF1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哈希  货号：8992000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8E8FE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976D05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C31C9F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3AE6BD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674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BD5728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氨氮维护包</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74163FA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NA8000 货号：8646900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076F4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1FFF6B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BE47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F1FDD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8BB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2371" w:type="dxa"/>
            <w:tcBorders>
              <w:top w:val="single" w:color="000000" w:sz="4" w:space="0"/>
              <w:left w:val="single" w:color="000000" w:sz="4" w:space="0"/>
              <w:bottom w:val="single" w:color="000000" w:sz="4" w:space="0"/>
              <w:right w:val="single" w:color="000000" w:sz="4" w:space="0"/>
            </w:tcBorders>
            <w:noWrap/>
            <w:vAlign w:val="center"/>
          </w:tcPr>
          <w:p w14:paraId="6857ADF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粉尘仪风机滤芯</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06CC42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货号：5335043</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CA1E4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DFD56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468C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14:paraId="1729811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058559C4">
      <w:pPr>
        <w:pStyle w:val="10"/>
        <w:rPr>
          <w:rFonts w:hint="eastAsia"/>
          <w:highlight w:val="none"/>
          <w:lang w:val="en-US" w:eastAsia="zh-CN"/>
        </w:rPr>
      </w:pPr>
    </w:p>
    <w:p w14:paraId="6E47C412">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2、付款方式</w:t>
      </w:r>
    </w:p>
    <w:p w14:paraId="612D7974">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default" w:ascii="宋体" w:hAnsi="宋体" w:eastAsia="宋体" w:cs="宋体"/>
          <w:highlight w:val="none"/>
          <w:lang w:val="en-US" w:eastAsia="zh-CN"/>
        </w:rPr>
      </w:pPr>
      <w:r>
        <w:rPr>
          <w:rFonts w:hint="eastAsia" w:ascii="宋体" w:hAnsi="宋体" w:eastAsia="宋体" w:cs="宋体"/>
          <w:highlight w:val="none"/>
          <w:lang w:val="en-US" w:eastAsia="zh-CN"/>
        </w:rPr>
        <w:t>合同签订后，甲方先支付运维服务费用（不含备件费用）的20%，满6个月后甲方支付运维服务费用（不含备件费用）的10%，满12个月后甲方支付运维服务费用（不含备件费用）的20%，满18个月后甲方支付运维服务费用（不含备件费用）的30%，服务到期且经甲方验收合格后支付运维服务费用（不含备件费用）的20%，中标人如出现运维过程中出现处罚或其他运维不到位的情况的，应根据合同要求</w:t>
      </w:r>
      <w:r>
        <w:rPr>
          <w:rFonts w:hint="eastAsia" w:ascii="宋体" w:hAnsi="宋体" w:eastAsia="宋体" w:cs="宋体"/>
          <w:highlight w:val="none"/>
        </w:rPr>
        <w:t>承担违约责任</w:t>
      </w:r>
      <w:r>
        <w:rPr>
          <w:rFonts w:hint="eastAsia" w:ascii="宋体" w:hAnsi="宋体" w:eastAsia="宋体" w:cs="宋体"/>
          <w:highlight w:val="none"/>
          <w:lang w:val="en-US" w:eastAsia="zh-CN"/>
        </w:rPr>
        <w:t>及/或损失赔偿责任</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甲方有权选择在当期或下期应付运维服务费中扣除相应违约金或损失赔偿金。更换的备件费用每月按实支付（以双方确认为准）。</w:t>
      </w:r>
    </w:p>
    <w:p w14:paraId="42DCC831">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2、在甲方支付费用前，乙方应开具等额的增值税专用发票</w:t>
      </w:r>
      <w:r>
        <w:rPr>
          <w:rFonts w:hint="eastAsia" w:ascii="宋体" w:hAnsi="宋体" w:eastAsia="宋体" w:cs="宋体"/>
          <w:highlight w:val="none"/>
        </w:rPr>
        <w:t>（税率【】）</w:t>
      </w:r>
      <w:r>
        <w:rPr>
          <w:rFonts w:hint="eastAsia" w:ascii="宋体" w:hAnsi="宋体" w:eastAsia="宋体" w:cs="宋体"/>
          <w:highlight w:val="none"/>
          <w:lang w:val="en-US" w:eastAsia="zh-CN"/>
        </w:rPr>
        <w:t>；否则，甲方有权暂不付款且无需承担任何责任。</w:t>
      </w:r>
    </w:p>
    <w:p w14:paraId="397C421E">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2" w:firstLineChars="200"/>
        <w:textAlignment w:val="baseline"/>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三、履约保证金</w:t>
      </w:r>
    </w:p>
    <w:p w14:paraId="25B4E777">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在合同签订前，乙方交纳人民币</w:t>
      </w:r>
      <w:r>
        <w:rPr>
          <w:rFonts w:hint="eastAsia" w:ascii="宋体" w:hAnsi="宋体" w:eastAsia="宋体" w:cs="宋体"/>
          <w:color w:val="000000" w:themeColor="text1"/>
          <w:spacing w:val="3"/>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元作为本合同的履约保证金（</w:t>
      </w: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pacing w:val="3"/>
          <w:sz w:val="21"/>
          <w:szCs w:val="21"/>
          <w:highlight w:val="none"/>
          <w14:textFill>
            <w14:solidFill>
              <w14:schemeClr w14:val="tx1"/>
            </w14:solidFill>
          </w14:textFill>
        </w:rPr>
        <w:t>合同总价的5%）, 在本项目合同到期或终止后15日内，双方不存在争议，在扣除需支付的违约金后，余额退还（无息）。</w:t>
      </w:r>
    </w:p>
    <w:p w14:paraId="79A59FFB">
      <w:pPr>
        <w:pStyle w:val="10"/>
        <w:spacing w:line="360" w:lineRule="auto"/>
        <w:rPr>
          <w:rFonts w:hint="default" w:eastAsia="宋体"/>
          <w:lang w:val="en-US" w:eastAsia="zh-CN"/>
        </w:rPr>
      </w:pPr>
      <w:r>
        <w:rPr>
          <w:rFonts w:hint="eastAsia" w:ascii="宋体" w:hAnsi="宋体" w:eastAsia="宋体" w:cs="宋体"/>
          <w:color w:val="000000" w:themeColor="text1"/>
          <w:spacing w:val="3"/>
          <w:sz w:val="21"/>
          <w:szCs w:val="21"/>
          <w:highlight w:val="none"/>
          <w:lang w:val="en-US" w:eastAsia="zh-CN"/>
          <w14:textFill>
            <w14:solidFill>
              <w14:schemeClr w14:val="tx1"/>
            </w14:solidFill>
          </w14:textFill>
        </w:rPr>
        <w:t>本合同履约过程中，甲方有权从履约保证金中扣除乙方应承担的违约金或者损失赔偿金；不足扣除的，乙方还应另行承担责任。扣除后合同继续履行的，乙方应于收到甲方通知后【5】日内补足履约保证金至前款金额，否则甲方有权选择从应付款项中扣除相应差额用于补足履约保证金，且视为甲方已履行相应付款义务。</w:t>
      </w:r>
    </w:p>
    <w:p w14:paraId="00FD0DBC">
      <w:pPr>
        <w:spacing w:line="360" w:lineRule="auto"/>
        <w:ind w:right="74" w:firstLine="437"/>
        <w:contextualSpacing/>
        <w:rPr>
          <w:rFonts w:hint="eastAsia" w:ascii="宋体" w:hAnsi="宋体" w:eastAsia="宋体" w:cs="宋体"/>
          <w:b w:val="0"/>
          <w:bCs w:val="0"/>
          <w:color w:val="000000" w:themeColor="text1"/>
          <w:spacing w:val="9"/>
          <w:highlight w:val="none"/>
          <w:lang w:val="en-US" w:eastAsia="zh-CN"/>
          <w14:textFill>
            <w14:solidFill>
              <w14:schemeClr w14:val="tx1"/>
            </w14:solidFill>
          </w14:textFill>
        </w:rPr>
      </w:pPr>
      <w:r>
        <w:rPr>
          <w:rFonts w:hint="eastAsia" w:ascii="宋体" w:hAnsi="宋体" w:eastAsia="宋体" w:cs="宋体"/>
          <w:b/>
          <w:bCs/>
          <w:color w:val="000000" w:themeColor="text1"/>
          <w:spacing w:val="9"/>
          <w:highlight w:val="none"/>
          <w:lang w:val="en-US" w:eastAsia="zh-CN"/>
          <w14:textFill>
            <w14:solidFill>
              <w14:schemeClr w14:val="tx1"/>
            </w14:solidFill>
          </w14:textFill>
        </w:rPr>
        <w:t>四</w:t>
      </w:r>
      <w:r>
        <w:rPr>
          <w:rFonts w:ascii="宋体" w:hAnsi="宋体" w:eastAsia="宋体" w:cs="宋体"/>
          <w:b/>
          <w:bCs/>
          <w:color w:val="000000" w:themeColor="text1"/>
          <w:spacing w:val="9"/>
          <w:highlight w:val="none"/>
          <w14:textFill>
            <w14:solidFill>
              <w14:schemeClr w14:val="tx1"/>
            </w14:solidFill>
          </w14:textFill>
        </w:rPr>
        <w:t>、</w:t>
      </w:r>
      <w:r>
        <w:rPr>
          <w:rFonts w:hint="eastAsia" w:ascii="宋体" w:hAnsi="宋体" w:eastAsia="宋体" w:cs="宋体"/>
          <w:b/>
          <w:bCs/>
          <w:color w:val="000000" w:themeColor="text1"/>
          <w:spacing w:val="9"/>
          <w:highlight w:val="none"/>
          <w:lang w:val="en-US" w:eastAsia="zh-CN"/>
          <w14:textFill>
            <w14:solidFill>
              <w14:schemeClr w14:val="tx1"/>
            </w14:solidFill>
          </w14:textFill>
        </w:rPr>
        <w:t>服务要求</w:t>
      </w:r>
      <w:r>
        <w:rPr>
          <w:rFonts w:hint="eastAsia" w:ascii="宋体" w:hAnsi="宋体" w:eastAsia="宋体" w:cs="宋体"/>
          <w:b w:val="0"/>
          <w:bCs w:val="0"/>
          <w:color w:val="000000" w:themeColor="text1"/>
          <w:spacing w:val="9"/>
          <w:highlight w:val="none"/>
          <w:lang w:val="en-US" w:eastAsia="zh-CN"/>
          <w14:textFill>
            <w14:solidFill>
              <w14:schemeClr w14:val="tx1"/>
            </w14:solidFill>
          </w14:textFill>
        </w:rPr>
        <w:tab/>
      </w:r>
    </w:p>
    <w:p w14:paraId="71F145E0">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p w14:paraId="795E5DB9">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①24小时驻厂服务要求：能源和三固运行中心运维人数不少于3人，需24小时内随时响应，运维人员必须持有自动监控（烟尘烟气）运行工、自动监控（污废水）运行工证书，且与乙方依法签订劳动合同，乙方应依法为其缴纳社会保险。若投标人在运维服务期内提出更换运维人员，须经招标人书面同意，且更换的人员不得低于投标文件项目运维人员所具有的资格和业绩条件。</w:t>
      </w:r>
    </w:p>
    <w:p w14:paraId="6F626C98">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②招标人可根据实际情况提供驻厂倒班休息室，费用按照招标人相关制度执行。</w:t>
      </w:r>
    </w:p>
    <w:p w14:paraId="36AE76D4">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（2）服务期限及地址要求：</w:t>
      </w:r>
    </w:p>
    <w:p w14:paraId="326CEBD0">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服务期：自合同签订之日起2年，地址为浙江省杭州市钱塘区临江街道红十五路10388-123号。</w:t>
      </w:r>
    </w:p>
    <w:p w14:paraId="4DE38515">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（3）服务范围：</w:t>
      </w:r>
    </w:p>
    <w:p w14:paraId="492914BF">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①包括但不限于附件一主要设备清单内的在线监测系统及配套的视频监控、站房门禁系统、刷卡排污系统的全部运营与维保工作；</w:t>
      </w:r>
    </w:p>
    <w:p w14:paraId="52B18F13">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烟气在线监测系统（CEMS）包括从采集烟气参数的一次元件至向环保局传送数据出口内的所有设备，如烟气采样系统、压缩空气预处理系统、分析机柜、分析仪、粉尘仪、流量计、压力测量设备、温度测量设备（含炉温）、电源集线柜（PLC柜）、上位机、数采仪等（包括但不限于此）；</w:t>
      </w:r>
    </w:p>
    <w:p w14:paraId="70F85D15">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外排废水在线监测系统包括从采水器至向各级环保部门传送数据出口内的所有设备，如混合采水器、pH计、COD分析仪、氨氮分析仪、总氮分析仪、总磷分析仪、流量计、水温测量设备、电源集线柜（PLC柜）、数采仪等（包括但不限于）；</w:t>
      </w:r>
    </w:p>
    <w:p w14:paraId="74E256EF">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④负责在线监测设备的维保实施，负责在线监测系统的运行、维保和管理，包括但不限于在线监测系统的校准（标样核查）、更换试剂、清洗、配件更换、维修等环保部门及甲方要求的全部维保工作。</w:t>
      </w:r>
    </w:p>
    <w:p w14:paraId="416B3768">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（3）服务内容：</w:t>
      </w:r>
    </w:p>
    <w:p w14:paraId="250E69CB">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①按照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sz w:val="21"/>
          <w:szCs w:val="21"/>
          <w:highlight w:val="none"/>
          <w:lang w:val="en-US" w:eastAsia="zh-CN"/>
        </w:rPr>
        <w:t>运行、维保基本要求（详见附件二）完成运维服务，安排专业技术人员到现场指导和排查在线监测系统安装、调试及运行情况，并根据最新的环保管理要求提出指导意见和改造方案，指导解决全部与在线监测系统相关的技术服务，包括但不限于业务指导、远程监控、数采服务、提标改造（浙环办函［2020］37号）等，现场持续跟踪落实，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sz w:val="21"/>
          <w:szCs w:val="21"/>
          <w:highlight w:val="none"/>
          <w:lang w:val="en-US" w:eastAsia="zh-CN"/>
        </w:rPr>
        <w:t>系统进行日常运营维护工作，以确保系统的设备完好，测量准确，运行稳定，并使系统的监测数据及时上传至生态环境管理部门信息中心，确保在线监测系统满足日后稳定可靠运行的要求；</w:t>
      </w:r>
    </w:p>
    <w:p w14:paraId="720BC39E">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②乙方需配合在线监测系统第三方比对，如在线监测系统因乙方的原因造成第三方比对未能通过，后续比对费用由乙方承担，直至比对通过为止；</w:t>
      </w:r>
    </w:p>
    <w:p w14:paraId="595B701A">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③建立维保纸质和电子档案的要求：维保单位需建立维保档案并根据国家、地方最新环保要求及时更新，档案包括纸质和电子两部分，所有档案资料要</w:t>
      </w:r>
      <w:r>
        <w:rPr>
          <w:rFonts w:hint="eastAsia" w:ascii="宋体" w:hAnsi="宋体" w:eastAsia="宋体" w:cs="宋体"/>
          <w:color w:val="auto"/>
          <w:sz w:val="21"/>
          <w:szCs w:val="21"/>
          <w:highlight w:val="none"/>
          <w:lang w:val="en-US" w:eastAsia="zh-CN"/>
        </w:rPr>
        <w:t>甲方</w:t>
      </w:r>
      <w:r>
        <w:rPr>
          <w:rFonts w:hint="eastAsia" w:ascii="宋体" w:hAnsi="宋体" w:eastAsia="宋体" w:cs="宋体"/>
          <w:sz w:val="21"/>
          <w:szCs w:val="21"/>
          <w:highlight w:val="none"/>
          <w:lang w:val="en-US" w:eastAsia="zh-CN"/>
        </w:rPr>
        <w:t>和乙方共同持有，至少一式两份以上。纸质台账每一季度整理后交由甲方保存；</w:t>
      </w:r>
    </w:p>
    <w:p w14:paraId="1ED46D6B">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④执法检查配合与第三方检测配合，协助处置环保执法相关事宜；</w:t>
      </w:r>
    </w:p>
    <w:p w14:paraId="7BA335F0">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⑤当系统仪器出现故障或数据异常时，应及时进行检查修复，10分钟内到达现场，1日内检查修复完毕，并提交</w:t>
      </w:r>
      <w:r>
        <w:rPr>
          <w:rFonts w:hint="eastAsia" w:ascii="宋体" w:hAnsi="宋体" w:eastAsia="宋体" w:cs="宋体"/>
          <w:color w:val="auto"/>
          <w:sz w:val="21"/>
          <w:szCs w:val="21"/>
          <w:highlight w:val="none"/>
          <w:lang w:val="en-US" w:eastAsia="zh-CN"/>
        </w:rPr>
        <w:t>甲方</w:t>
      </w:r>
      <w:r>
        <w:rPr>
          <w:rFonts w:hint="eastAsia" w:ascii="宋体" w:hAnsi="宋体" w:eastAsia="宋体" w:cs="宋体"/>
          <w:sz w:val="21"/>
          <w:szCs w:val="21"/>
          <w:highlight w:val="none"/>
          <w:lang w:val="en-US" w:eastAsia="zh-CN"/>
        </w:rPr>
        <w:t>确认。乙方所有的维护、修复记录都必须有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sz w:val="21"/>
          <w:szCs w:val="21"/>
          <w:highlight w:val="none"/>
          <w:lang w:val="en-US" w:eastAsia="zh-CN"/>
        </w:rPr>
        <w:t>进行签字确认，所有因乙方未及时赶到现场修复设备，由此导致烟气或废水数据异常时间超过法律法规要求的责任，或者导致设备更严重损坏的，均由乙方承担；</w:t>
      </w:r>
    </w:p>
    <w:p w14:paraId="23CE5F81">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⑥按照浙江省污染源自动监控信息管理平台要求，按时完成平台的工况启停、在线监控系统停启运（由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sz w:val="21"/>
          <w:szCs w:val="21"/>
          <w:highlight w:val="none"/>
          <w:lang w:val="en-US" w:eastAsia="zh-CN"/>
        </w:rPr>
        <w:t>先报备政务网）、维保、校准、校验、故障处理等信息登录工作；</w:t>
      </w:r>
    </w:p>
    <w:p w14:paraId="6DDA8512">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⑦乙方服务应根据《污染源自动监控管理办法》（环保总局令28号）、《污染源自动监控设施运行管理办法》（环发［2008］6号）、《固定污染源烟气排放连续监测技术规范》（HJ75-2017）、《固定污染源烟气排放连续监测系统技术要求及检测方法》（HJ76-2017）、《水污染源在线监测系统（CODc、NH3-N等）运行技术规范》（HJ355-2019）和《污染源在线自动监控（监测）系统数据传输标准》（HJ／212-2017）、《浙江省污染源自动监控现场端视频监控及站房门禁系统建设技术要求（试行）》（浙环函〔2017〕449号）、《浙江省生态环境厅办公室关于做好 2020年重点排污单位自动监控设施新建和标准化提升工作的通知》浙环办函［2020］等相关要求；</w:t>
      </w:r>
    </w:p>
    <w:p w14:paraId="0B9BAFAD">
      <w:pPr>
        <w:keepNext w:val="0"/>
        <w:keepLines w:val="0"/>
        <w:pageBreakBefore w:val="0"/>
        <w:numPr>
          <w:ilvl w:val="0"/>
          <w:numId w:val="0"/>
        </w:numPr>
        <w:kinsoku/>
        <w:wordWrap/>
        <w:overflowPunct/>
        <w:topLinePunct w:val="0"/>
        <w:autoSpaceDE/>
        <w:autoSpaceDN/>
        <w:bidi w:val="0"/>
        <w:spacing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⑧能源运行中心其他要求：服务满足国家环保部门针对垃圾发电行业“装、树、联”的相关规定要求及《生活垃圾焚烧发电厂自动监测数据应用管理规定》等国家及地方环保标准进行在线连续监测系统维保管理工作的相关要求；</w:t>
      </w:r>
    </w:p>
    <w:p w14:paraId="475FF653">
      <w:pPr>
        <w:spacing w:line="360" w:lineRule="auto"/>
        <w:ind w:right="74" w:firstLine="420" w:firstLineChars="200"/>
        <w:contextualSpacing/>
        <w:rPr>
          <w:rFonts w:hint="eastAsia" w:ascii="宋体" w:hAnsi="宋体" w:eastAsia="宋体" w:cs="宋体"/>
          <w:b w:val="0"/>
          <w:bCs w:val="0"/>
          <w:color w:val="000000" w:themeColor="text1"/>
          <w:spacing w:val="9"/>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⑨三固运行中心其他要求：按照《危险废物焚烧污染控制标准GB18484-2020》等国家及地方环保标准进行在线连续监测系统维保管理工作。</w:t>
      </w:r>
    </w:p>
    <w:p w14:paraId="0B14C533">
      <w:pPr>
        <w:pStyle w:val="18"/>
        <w:spacing w:after="0" w:line="360" w:lineRule="auto"/>
        <w:ind w:firstLine="478" w:firstLineChars="200"/>
        <w:rPr>
          <w:rFonts w:hint="eastAsia" w:ascii="宋体" w:hAnsi="宋体" w:eastAsia="宋体" w:cs="宋体"/>
          <w:b/>
          <w:bCs/>
          <w:color w:val="000000" w:themeColor="text1"/>
          <w:spacing w:val="9"/>
          <w:highlight w:val="none"/>
          <w:lang w:val="en-US" w:eastAsia="zh-CN"/>
          <w14:textFill>
            <w14:solidFill>
              <w14:schemeClr w14:val="tx1"/>
            </w14:solidFill>
          </w14:textFill>
        </w:rPr>
      </w:pPr>
      <w:r>
        <w:rPr>
          <w:rFonts w:hint="eastAsia" w:ascii="宋体" w:hAnsi="宋体" w:eastAsia="宋体" w:cs="宋体"/>
          <w:b/>
          <w:bCs/>
          <w:color w:val="000000" w:themeColor="text1"/>
          <w:spacing w:val="9"/>
          <w:highlight w:val="none"/>
          <w:lang w:val="en-US" w:eastAsia="zh-CN"/>
          <w14:textFill>
            <w14:solidFill>
              <w14:schemeClr w14:val="tx1"/>
            </w14:solidFill>
          </w14:textFill>
        </w:rPr>
        <w:t>五</w:t>
      </w:r>
      <w:r>
        <w:rPr>
          <w:rFonts w:ascii="宋体" w:hAnsi="宋体" w:eastAsia="宋体" w:cs="宋体"/>
          <w:b/>
          <w:bCs/>
          <w:color w:val="000000" w:themeColor="text1"/>
          <w:spacing w:val="9"/>
          <w:highlight w:val="none"/>
          <w14:textFill>
            <w14:solidFill>
              <w14:schemeClr w14:val="tx1"/>
            </w14:solidFill>
          </w14:textFill>
        </w:rPr>
        <w:t>、</w:t>
      </w:r>
      <w:r>
        <w:rPr>
          <w:rFonts w:hint="eastAsia" w:ascii="宋体" w:hAnsi="宋体" w:eastAsia="宋体" w:cs="宋体"/>
          <w:b/>
          <w:bCs/>
          <w:color w:val="000000" w:themeColor="text1"/>
          <w:spacing w:val="9"/>
          <w:sz w:val="21"/>
          <w:szCs w:val="21"/>
          <w:highlight w:val="none"/>
          <w14:textFill>
            <w14:solidFill>
              <w14:schemeClr w14:val="tx1"/>
            </w14:solidFill>
          </w14:textFill>
        </w:rPr>
        <w:t>验收</w:t>
      </w:r>
      <w:r>
        <w:rPr>
          <w:rFonts w:hint="eastAsia" w:ascii="宋体" w:hAnsi="宋体" w:eastAsia="宋体" w:cs="宋体"/>
          <w:b/>
          <w:bCs/>
          <w:color w:val="000000" w:themeColor="text1"/>
          <w:spacing w:val="9"/>
          <w:sz w:val="21"/>
          <w:szCs w:val="21"/>
          <w:highlight w:val="none"/>
          <w:lang w:val="en-US" w:eastAsia="zh-CN"/>
          <w14:textFill>
            <w14:solidFill>
              <w14:schemeClr w14:val="tx1"/>
            </w14:solidFill>
          </w14:textFill>
        </w:rPr>
        <w:t>标准</w:t>
      </w:r>
    </w:p>
    <w:p w14:paraId="1041970F">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both"/>
        <w:textAlignment w:val="baseline"/>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乙方完成能源和三固运行中心烟气在线监测系统(CEMS)、外排废水在线监测系统以及配套系统（视频监控、站房门禁系统、刷卡排污系统）运维并做好比对对接服务，在线监测及相关设备驻厂运维根据甲方运行、维保基本要求（详见附件二）及杭州市生态环境局运维服务要求执行，确保设备正常运行；</w:t>
      </w:r>
    </w:p>
    <w:p w14:paraId="3796D006">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both"/>
        <w:textAlignment w:val="baseline"/>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（2）甲方系统仪器出现故障或数据异常时，乙方需10分钟内到达现场；</w:t>
      </w:r>
    </w:p>
    <w:p w14:paraId="1BAC717A">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both"/>
        <w:textAlignment w:val="baseline"/>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（3）提供原始监测数据、季度的运维原始记录、数据初审和复审记录、运维月报、运维年报；</w:t>
      </w:r>
    </w:p>
    <w:p w14:paraId="4BDC2270">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jc w:val="both"/>
        <w:textAlignment w:val="baseline"/>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（4）甲方在合同期满后对运营维保情况进行考评（考评标准见附件三）验收，考评分平均分不低于90分视为验收合格，验收不合格乙方承担相应责任。以上服务均以甲方签字确认的验收记录为准。</w:t>
      </w:r>
    </w:p>
    <w:p w14:paraId="1543C36E">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、违约责任</w:t>
      </w:r>
    </w:p>
    <w:p w14:paraId="11EE29E2">
      <w:pPr>
        <w:snapToGrid w:val="0"/>
        <w:spacing w:line="360" w:lineRule="auto"/>
        <w:ind w:firstLine="420" w:firstLineChars="200"/>
        <w:jc w:val="both"/>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1</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因乙方原因未按照合同约定履行系统运行维护等义务的，乙方应及时整改并赔偿由此给甲方造成的损失（赔偿金额以本合同约定的年度运行维护费用的30%为限），具体按环保行政管理部门关于污染源自动监控设施运行管理的规定和要求执行。自乙方违约行为发生之日起至乙方整改完毕且经甲方签字确认之日止，乙方应按照本合同约定年度费用的千分之一/天标准向甲方支付违约金；逾期30日未整改</w:t>
      </w:r>
      <w:r>
        <w:rPr>
          <w:rFonts w:hint="eastAsia" w:ascii="宋体" w:hAnsi="宋体" w:eastAsia="宋体" w:cs="宋体"/>
          <w:b w:val="0"/>
          <w:bCs/>
          <w:color w:val="000000"/>
          <w:szCs w:val="21"/>
          <w:highlight w:val="none"/>
          <w:lang w:val="en-US" w:eastAsia="zh-CN"/>
        </w:rPr>
        <w:t>完毕</w:t>
      </w:r>
      <w:r>
        <w:rPr>
          <w:rFonts w:hint="eastAsia" w:ascii="宋体" w:hAnsi="宋体" w:eastAsia="宋体" w:cs="宋体"/>
          <w:b w:val="0"/>
          <w:bCs/>
          <w:color w:val="000000"/>
          <w:szCs w:val="21"/>
          <w:highlight w:val="none"/>
        </w:rPr>
        <w:t>或发生前述情形</w:t>
      </w:r>
      <w:r>
        <w:rPr>
          <w:rFonts w:hint="eastAsia" w:ascii="宋体" w:hAnsi="宋体" w:eastAsia="宋体" w:cs="宋体"/>
          <w:b w:val="0"/>
          <w:bCs/>
          <w:color w:val="000000"/>
          <w:szCs w:val="21"/>
          <w:highlight w:val="none"/>
          <w:lang w:val="en-US" w:eastAsia="zh-CN"/>
        </w:rPr>
        <w:t>3</w:t>
      </w:r>
      <w:r>
        <w:rPr>
          <w:rFonts w:hint="eastAsia" w:ascii="宋体" w:hAnsi="宋体" w:eastAsia="宋体" w:cs="宋体"/>
          <w:b w:val="0"/>
          <w:bCs/>
          <w:color w:val="000000"/>
          <w:szCs w:val="21"/>
          <w:highlight w:val="none"/>
        </w:rPr>
        <w:t>次的，除要求乙方支付违约金外，甲方还有权解除本合同，并要求乙方返还已收取但未实际发生期间的费用。</w:t>
      </w:r>
    </w:p>
    <w:p w14:paraId="39F00FC6">
      <w:pPr>
        <w:snapToGrid w:val="0"/>
        <w:spacing w:line="360" w:lineRule="auto"/>
        <w:ind w:firstLine="420" w:firstLineChars="200"/>
        <w:jc w:val="both"/>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2</w:t>
      </w:r>
      <w:r>
        <w:rPr>
          <w:rFonts w:hint="eastAsia" w:ascii="宋体" w:hAnsi="宋体" w:eastAsia="宋体" w:cs="宋体"/>
          <w:b w:val="0"/>
          <w:bCs/>
          <w:color w:val="000000"/>
          <w:szCs w:val="21"/>
          <w:highlight w:val="none"/>
          <w:lang w:eastAsia="zh-CN"/>
        </w:rPr>
        <w:t>、</w:t>
      </w:r>
      <w:r>
        <w:rPr>
          <w:rFonts w:hint="eastAsia" w:ascii="宋体" w:hAnsi="宋体" w:eastAsia="宋体" w:cs="宋体"/>
          <w:bCs/>
          <w:highlight w:val="none"/>
        </w:rPr>
        <w:t>甲方无正当理由迟延支付运行维护费用的，每逾期一日，甲方应从约定应付之日起按照一年期LPR向乙方支付应付未付款违约金。</w:t>
      </w:r>
    </w:p>
    <w:p w14:paraId="107970B9">
      <w:pPr>
        <w:snapToGrid w:val="0"/>
        <w:spacing w:line="360" w:lineRule="auto"/>
        <w:ind w:firstLine="420" w:firstLineChars="200"/>
        <w:jc w:val="both"/>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3</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任何一方无法律或合同依据单方解除本合同的，应向对方支付合同约定运行维护费用30％的违约金。</w:t>
      </w:r>
    </w:p>
    <w:p w14:paraId="3141B7DC">
      <w:pPr>
        <w:snapToGrid w:val="0"/>
        <w:spacing w:line="360" w:lineRule="auto"/>
        <w:ind w:firstLine="420" w:firstLineChars="200"/>
        <w:jc w:val="both"/>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4</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因温度、湿度变化或甲方的超标排放导致监测系统出现监测数据异常，不属于运行维护的质量问题，但乙方应积极协助甲方解决，具体费用双方另行协商解决。</w:t>
      </w:r>
    </w:p>
    <w:p w14:paraId="381A7B26">
      <w:pPr>
        <w:snapToGrid w:val="0"/>
        <w:spacing w:line="360" w:lineRule="auto"/>
        <w:ind w:firstLine="420" w:firstLineChars="200"/>
        <w:jc w:val="both"/>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5</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甲方在合同期满后对运营维保情况进行考评</w:t>
      </w:r>
      <w:r>
        <w:rPr>
          <w:rFonts w:hint="eastAsia" w:ascii="宋体" w:hAnsi="宋体" w:eastAsia="宋体" w:cs="宋体"/>
          <w:b w:val="0"/>
          <w:bCs/>
          <w:highlight w:val="none"/>
          <w:lang w:val="en-US" w:eastAsia="zh-CN"/>
        </w:rPr>
        <w:t>（考评标准见附件三）</w:t>
      </w:r>
      <w:r>
        <w:rPr>
          <w:rFonts w:hint="eastAsia" w:ascii="宋体" w:hAnsi="宋体" w:eastAsia="宋体" w:cs="宋体"/>
          <w:b w:val="0"/>
          <w:bCs/>
          <w:color w:val="000000"/>
          <w:szCs w:val="21"/>
          <w:highlight w:val="none"/>
        </w:rPr>
        <w:t>，考评分平均分不得低于90分，低于90分的，乙方应按合同价的5%承担违约金。</w:t>
      </w:r>
    </w:p>
    <w:p w14:paraId="72085751">
      <w:pPr>
        <w:snapToGrid w:val="0"/>
        <w:spacing w:line="360" w:lineRule="auto"/>
        <w:ind w:firstLine="420" w:firstLineChars="200"/>
        <w:jc w:val="both"/>
        <w:rPr>
          <w:rFonts w:hint="eastAsia" w:ascii="宋体" w:hAnsi="宋体" w:eastAsia="宋体" w:cs="宋体"/>
          <w:b w:val="0"/>
          <w:bCs/>
          <w:color w:val="000000"/>
          <w:szCs w:val="21"/>
          <w:highlight w:val="none"/>
          <w:lang w:val="en-US" w:eastAsia="zh-CN"/>
        </w:rPr>
      </w:pPr>
      <w:r>
        <w:rPr>
          <w:rFonts w:hint="eastAsia" w:ascii="宋体" w:hAnsi="宋体" w:eastAsia="宋体" w:cs="宋体"/>
          <w:b w:val="0"/>
          <w:bCs/>
          <w:color w:val="000000"/>
          <w:szCs w:val="21"/>
          <w:highlight w:val="none"/>
          <w:lang w:val="en-US" w:eastAsia="zh-CN"/>
        </w:rPr>
        <w:t>6、为确保环保在线装置正常运行，避免中标单位在中标后出现工作开展不顺利，特制订退出机制如下：连续两个季度考核在80分以下的（满分100分）；运维实操技能欠缺，因运维工作不熟练，导致运维耗时较长，在设备运行正常情况下，季度CEMS维护时长达25小时以上、30小时以下的；其它公司认为无法胜任运维工作的情形。</w:t>
      </w:r>
    </w:p>
    <w:p w14:paraId="12D0E32C">
      <w:pPr>
        <w:snapToGrid w:val="0"/>
        <w:spacing w:line="360" w:lineRule="auto"/>
        <w:ind w:firstLine="420" w:firstLineChars="200"/>
        <w:jc w:val="both"/>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lang w:val="en-US" w:eastAsia="zh-CN"/>
        </w:rPr>
        <w:t>7</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本合同下乙方应承担的违约金甲方可以从履约保证金或任何一笔应付乙方款项中扣除。</w:t>
      </w:r>
    </w:p>
    <w:p w14:paraId="22774E34">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七</w:t>
      </w:r>
      <w:r>
        <w:rPr>
          <w:rFonts w:hint="eastAsia" w:ascii="宋体" w:hAnsi="宋体" w:eastAsia="宋体" w:cs="宋体"/>
          <w:b/>
          <w:color w:val="000000"/>
          <w:szCs w:val="21"/>
          <w:highlight w:val="none"/>
        </w:rPr>
        <w:t>、争议解决</w:t>
      </w:r>
    </w:p>
    <w:p w14:paraId="1C0D97A2">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在合同履行过程中，双方如有争议应当协商解决；经协商无效时，任何一方可以向甲方</w:t>
      </w:r>
      <w:r>
        <w:rPr>
          <w:rFonts w:hint="eastAsia" w:ascii="宋体" w:hAnsi="宋体" w:eastAsia="宋体" w:cs="宋体"/>
          <w:bCs/>
          <w:color w:val="000000"/>
          <w:szCs w:val="21"/>
          <w:highlight w:val="none"/>
        </w:rPr>
        <w:t>住</w:t>
      </w:r>
      <w:r>
        <w:rPr>
          <w:rFonts w:hint="eastAsia" w:ascii="宋体" w:hAnsi="宋体" w:eastAsia="宋体" w:cs="宋体"/>
          <w:color w:val="000000"/>
          <w:szCs w:val="21"/>
          <w:highlight w:val="none"/>
        </w:rPr>
        <w:t>所地人民法院提起诉讼。</w:t>
      </w:r>
    </w:p>
    <w:p w14:paraId="68C22619">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八</w:t>
      </w:r>
      <w:r>
        <w:rPr>
          <w:rFonts w:hint="eastAsia" w:ascii="宋体" w:hAnsi="宋体" w:eastAsia="宋体" w:cs="宋体"/>
          <w:b/>
          <w:color w:val="000000"/>
          <w:szCs w:val="21"/>
          <w:highlight w:val="none"/>
        </w:rPr>
        <w:t>、其他</w:t>
      </w:r>
    </w:p>
    <w:p w14:paraId="52B6C81A">
      <w:pPr>
        <w:spacing w:line="360" w:lineRule="auto"/>
        <w:ind w:firstLine="420" w:firstLineChars="20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甲乙双方均应及时与当地环保主管部门做好沟通和协调工作。</w:t>
      </w:r>
    </w:p>
    <w:p w14:paraId="02B49CEA">
      <w:pPr>
        <w:spacing w:line="360" w:lineRule="auto"/>
        <w:ind w:firstLine="420" w:firstLineChars="20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保密条款：除非发生依据有关法律、法规规定必须披露的情形外，本合同任何一方均不得向第三方以任何形式披露与本合同有关的、或因本合同的签订和履行而获知的对方的任何信息，包括但不限于技术秘密、价格费用秘密等。</w:t>
      </w:r>
    </w:p>
    <w:p w14:paraId="48878E79">
      <w:pPr>
        <w:spacing w:line="360" w:lineRule="auto"/>
        <w:ind w:firstLine="420" w:firstLineChars="20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招标文件、招标答疑、投标文件、技术澄清、询标答复和中标通知书的所有内容是构成合同不可分割的部份，与本合同具有同等法律效力，当文件有矛盾之处，以时间后者为准甲乙双方应严格执行合同约定，如有未尽事宜，经双方协商后以补充协议形式书面确认，并作为本合同不可分割部分。</w:t>
      </w:r>
    </w:p>
    <w:p w14:paraId="37E84867">
      <w:pPr>
        <w:pStyle w:val="53"/>
        <w:spacing w:afterLines="0" w:line="360" w:lineRule="auto"/>
        <w:ind w:firstLine="422"/>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九</w:t>
      </w:r>
      <w:r>
        <w:rPr>
          <w:rFonts w:hint="eastAsia" w:ascii="宋体" w:hAnsi="宋体" w:eastAsia="宋体" w:cs="宋体"/>
          <w:b/>
          <w:color w:val="000000"/>
          <w:sz w:val="21"/>
          <w:szCs w:val="21"/>
          <w:highlight w:val="none"/>
        </w:rPr>
        <w:t>、合同的生效</w:t>
      </w:r>
    </w:p>
    <w:p w14:paraId="50D9246B">
      <w:pPr>
        <w:pStyle w:val="14"/>
        <w:snapToGrid w:val="0"/>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1.本合同经甲方、乙方盖章后生效。</w:t>
      </w:r>
    </w:p>
    <w:p w14:paraId="3BCAE492">
      <w:pPr>
        <w:pStyle w:val="14"/>
        <w:snapToGrid w:val="0"/>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2.本合同一式</w:t>
      </w:r>
      <w:r>
        <w:rPr>
          <w:rFonts w:hint="eastAsia" w:ascii="宋体" w:hAnsi="宋体" w:eastAsia="宋体" w:cs="宋体"/>
          <w:b/>
          <w:color w:val="000000"/>
          <w:highlight w:val="none"/>
          <w:u w:val="single"/>
        </w:rPr>
        <w:t>陆</w:t>
      </w:r>
      <w:r>
        <w:rPr>
          <w:rFonts w:hint="eastAsia" w:ascii="宋体" w:hAnsi="宋体" w:eastAsia="宋体" w:cs="宋体"/>
          <w:color w:val="000000"/>
          <w:highlight w:val="none"/>
        </w:rPr>
        <w:t>份，甲方执</w:t>
      </w:r>
      <w:r>
        <w:rPr>
          <w:rFonts w:hint="eastAsia" w:ascii="宋体" w:hAnsi="宋体" w:eastAsia="宋体" w:cs="宋体"/>
          <w:b/>
          <w:color w:val="000000"/>
          <w:highlight w:val="none"/>
          <w:u w:val="single"/>
        </w:rPr>
        <w:t xml:space="preserve"> 肆 </w:t>
      </w:r>
      <w:r>
        <w:rPr>
          <w:rFonts w:hint="eastAsia" w:ascii="宋体" w:hAnsi="宋体" w:eastAsia="宋体" w:cs="宋体"/>
          <w:color w:val="000000"/>
          <w:highlight w:val="none"/>
        </w:rPr>
        <w:t>份，乙方执</w:t>
      </w:r>
      <w:r>
        <w:rPr>
          <w:rFonts w:hint="eastAsia" w:ascii="宋体" w:hAnsi="宋体" w:eastAsia="宋体" w:cs="宋体"/>
          <w:b/>
          <w:color w:val="000000"/>
          <w:highlight w:val="none"/>
          <w:u w:val="single"/>
        </w:rPr>
        <w:t>贰</w:t>
      </w:r>
      <w:r>
        <w:rPr>
          <w:rFonts w:hint="eastAsia" w:ascii="宋体" w:hAnsi="宋体" w:eastAsia="宋体" w:cs="宋体"/>
          <w:color w:val="000000"/>
          <w:highlight w:val="none"/>
        </w:rPr>
        <w:t>份。</w:t>
      </w:r>
    </w:p>
    <w:p w14:paraId="6DE9025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  方（盖章）：                          乙  方（盖章）：</w:t>
      </w:r>
    </w:p>
    <w:p w14:paraId="62174B2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w:t>
      </w:r>
      <w:r>
        <w:rPr>
          <w:rFonts w:hint="eastAsia" w:ascii="宋体" w:hAnsi="宋体" w:eastAsia="宋体" w:cs="宋体"/>
          <w:snapToGrid w:val="0"/>
          <w:color w:val="000000"/>
          <w:szCs w:val="21"/>
          <w:highlight w:val="none"/>
        </w:rPr>
        <w:t>其委托代理人</w:t>
      </w:r>
      <w:r>
        <w:rPr>
          <w:rFonts w:hint="eastAsia" w:ascii="宋体" w:hAnsi="宋体" w:eastAsia="宋体" w:cs="宋体"/>
          <w:color w:val="000000"/>
          <w:szCs w:val="21"/>
          <w:highlight w:val="none"/>
        </w:rPr>
        <w:t>（签字）：        法定代表人或</w:t>
      </w:r>
      <w:r>
        <w:rPr>
          <w:rFonts w:hint="eastAsia" w:ascii="宋体" w:hAnsi="宋体" w:eastAsia="宋体" w:cs="宋体"/>
          <w:snapToGrid w:val="0"/>
          <w:color w:val="000000"/>
          <w:szCs w:val="21"/>
          <w:highlight w:val="none"/>
        </w:rPr>
        <w:t>其委托代理人</w:t>
      </w:r>
      <w:r>
        <w:rPr>
          <w:rFonts w:hint="eastAsia" w:ascii="宋体" w:hAnsi="宋体" w:eastAsia="宋体" w:cs="宋体"/>
          <w:color w:val="000000"/>
          <w:szCs w:val="21"/>
          <w:highlight w:val="none"/>
        </w:rPr>
        <w:t>（签字）：</w:t>
      </w:r>
    </w:p>
    <w:p w14:paraId="52C25D7B">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bCs/>
          <w:color w:val="000000"/>
          <w:szCs w:val="21"/>
          <w:highlight w:val="none"/>
        </w:rPr>
        <w:t>签订时间：</w:t>
      </w:r>
    </w:p>
    <w:p w14:paraId="5189B7D2">
      <w:pPr>
        <w:pStyle w:val="10"/>
        <w:spacing w:line="360" w:lineRule="auto"/>
        <w:rPr>
          <w:rFonts w:hint="default"/>
          <w:highlight w:val="none"/>
          <w:lang w:val="en-US" w:eastAsia="zh-CN"/>
        </w:rPr>
        <w:sectPr>
          <w:headerReference r:id="rId40" w:type="first"/>
          <w:headerReference r:id="rId38" w:type="default"/>
          <w:footerReference r:id="rId41" w:type="default"/>
          <w:headerReference r:id="rId39" w:type="even"/>
          <w:pgSz w:w="11906" w:h="16838"/>
          <w:pgMar w:top="1440" w:right="1080" w:bottom="1440" w:left="1080" w:header="0" w:footer="714" w:gutter="0"/>
          <w:pgNumType w:fmt="decimal"/>
          <w:cols w:equalWidth="0" w:num="1">
            <w:col w:w="9494"/>
          </w:cols>
          <w:docGrid w:linePitch="286" w:charSpace="0"/>
        </w:sectPr>
      </w:pPr>
    </w:p>
    <w:p w14:paraId="7F23E967">
      <w:pPr>
        <w:keepNext w:val="0"/>
        <w:keepLines w:val="0"/>
        <w:pageBreakBefore w:val="0"/>
        <w:kinsoku/>
        <w:wordWrap/>
        <w:overflowPunct/>
        <w:topLinePunct w:val="0"/>
        <w:autoSpaceDE/>
        <w:autoSpaceDN/>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附件一：</w:t>
      </w:r>
      <w:r>
        <w:rPr>
          <w:rFonts w:hint="eastAsia" w:ascii="宋体" w:hAnsi="宋体" w:eastAsia="宋体" w:cs="宋体"/>
          <w:sz w:val="21"/>
          <w:szCs w:val="21"/>
          <w:highlight w:val="none"/>
          <w:lang w:val="en-US" w:eastAsia="zh-CN"/>
        </w:rPr>
        <w:t xml:space="preserve">              </w:t>
      </w:r>
    </w:p>
    <w:p w14:paraId="646AB10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color w:val="000000"/>
          <w:sz w:val="21"/>
          <w:szCs w:val="21"/>
          <w:highlight w:val="none"/>
          <w:lang w:val="en-US" w:eastAsia="zh-CN"/>
        </w:rPr>
        <w:t>能源运行中心</w:t>
      </w:r>
      <w:r>
        <w:rPr>
          <w:rFonts w:hint="eastAsia" w:ascii="宋体" w:hAnsi="宋体" w:eastAsia="宋体" w:cs="宋体"/>
          <w:b/>
          <w:bCs/>
          <w:color w:val="000000"/>
          <w:sz w:val="21"/>
          <w:szCs w:val="21"/>
          <w:highlight w:val="none"/>
        </w:rPr>
        <w:t>主要设备清单</w:t>
      </w:r>
    </w:p>
    <w:tbl>
      <w:tblPr>
        <w:tblStyle w:val="23"/>
        <w:tblW w:w="4582"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 w:type="dxa"/>
          <w:bottom w:w="0" w:type="dxa"/>
          <w:right w:w="10" w:type="dxa"/>
        </w:tblCellMar>
      </w:tblPr>
      <w:tblGrid>
        <w:gridCol w:w="524"/>
        <w:gridCol w:w="2064"/>
        <w:gridCol w:w="2382"/>
        <w:gridCol w:w="813"/>
        <w:gridCol w:w="832"/>
        <w:gridCol w:w="1253"/>
        <w:gridCol w:w="1082"/>
      </w:tblGrid>
      <w:tr w14:paraId="4F4ECA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4" w:hRule="atLeast"/>
          <w:jc w:val="center"/>
        </w:trPr>
        <w:tc>
          <w:tcPr>
            <w:tcW w:w="5000" w:type="pct"/>
            <w:gridSpan w:val="7"/>
            <w:shd w:val="clear" w:color="auto" w:fill="FFFFFF"/>
            <w:noWrap w:val="0"/>
            <w:vAlign w:val="center"/>
          </w:tcPr>
          <w:p w14:paraId="29077E8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余热锅炉出口烟气监测系统</w:t>
            </w:r>
          </w:p>
        </w:tc>
      </w:tr>
      <w:tr w14:paraId="5B8372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91" w:hRule="atLeast"/>
          <w:jc w:val="center"/>
        </w:trPr>
        <w:tc>
          <w:tcPr>
            <w:tcW w:w="293" w:type="pct"/>
            <w:tcBorders>
              <w:top w:val="single" w:color="auto" w:sz="4" w:space="0"/>
            </w:tcBorders>
            <w:shd w:val="clear" w:color="auto" w:fill="FFFFFF"/>
            <w:noWrap w:val="0"/>
            <w:vAlign w:val="center"/>
          </w:tcPr>
          <w:p w14:paraId="7AAAAAF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tcBorders>
            <w:shd w:val="clear" w:color="auto" w:fill="FFFFFF"/>
            <w:noWrap w:val="0"/>
            <w:vAlign w:val="center"/>
          </w:tcPr>
          <w:p w14:paraId="54A7BD1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tcBorders>
            <w:shd w:val="clear" w:color="auto" w:fill="FFFFFF"/>
            <w:noWrap w:val="0"/>
            <w:vAlign w:val="center"/>
          </w:tcPr>
          <w:p w14:paraId="2B5A817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tcBorders>
            <w:shd w:val="clear" w:color="auto" w:fill="FFFFFF"/>
            <w:noWrap w:val="0"/>
            <w:vAlign w:val="center"/>
          </w:tcPr>
          <w:p w14:paraId="2C3D13C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tcBorders>
            <w:shd w:val="clear" w:color="auto" w:fill="FFFFFF"/>
            <w:noWrap w:val="0"/>
            <w:vAlign w:val="center"/>
          </w:tcPr>
          <w:p w14:paraId="5D8681B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tcBorders>
            <w:shd w:val="clear" w:color="auto" w:fill="FFFFFF"/>
            <w:noWrap w:val="0"/>
            <w:vAlign w:val="center"/>
          </w:tcPr>
          <w:p w14:paraId="13C735D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品牌</w:t>
            </w:r>
          </w:p>
        </w:tc>
        <w:tc>
          <w:tcPr>
            <w:tcW w:w="601" w:type="pct"/>
            <w:tcBorders>
              <w:top w:val="single" w:color="auto" w:sz="4" w:space="0"/>
              <w:left w:val="single" w:color="auto" w:sz="4" w:space="0"/>
            </w:tcBorders>
            <w:shd w:val="clear" w:color="auto" w:fill="FFFFFF"/>
            <w:noWrap w:val="0"/>
            <w:vAlign w:val="center"/>
          </w:tcPr>
          <w:p w14:paraId="3C9F0D6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3F898A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38AA4E7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tcBorders>
            <w:shd w:val="clear" w:color="auto" w:fill="FFFFFF"/>
            <w:noWrap w:val="0"/>
            <w:vAlign w:val="center"/>
          </w:tcPr>
          <w:p w14:paraId="2F52EB7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傅立叶变换红外分析系统</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FT-IR</w:t>
            </w:r>
          </w:p>
        </w:tc>
        <w:tc>
          <w:tcPr>
            <w:tcW w:w="1331" w:type="pct"/>
            <w:tcBorders>
              <w:top w:val="single" w:color="auto" w:sz="4" w:space="0"/>
              <w:left w:val="single" w:color="auto" w:sz="4" w:space="0"/>
            </w:tcBorders>
            <w:shd w:val="clear" w:color="auto" w:fill="FFFFFF"/>
            <w:noWrap w:val="0"/>
            <w:vAlign w:val="center"/>
          </w:tcPr>
          <w:p w14:paraId="14CF6EF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MCS100FT</w:t>
            </w:r>
          </w:p>
        </w:tc>
        <w:tc>
          <w:tcPr>
            <w:tcW w:w="454" w:type="pct"/>
            <w:tcBorders>
              <w:top w:val="single" w:color="auto" w:sz="4" w:space="0"/>
              <w:left w:val="single" w:color="auto" w:sz="4" w:space="0"/>
            </w:tcBorders>
            <w:shd w:val="clear" w:color="auto" w:fill="FFFFFF"/>
            <w:noWrap w:val="0"/>
            <w:vAlign w:val="center"/>
          </w:tcPr>
          <w:p w14:paraId="46AA68A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7F6D237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0AAD110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tcBorders>
            <w:shd w:val="clear" w:color="auto" w:fill="FFFFFF"/>
            <w:noWrap w:val="0"/>
            <w:vAlign w:val="center"/>
          </w:tcPr>
          <w:p w14:paraId="6E4CA1E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p>
        </w:tc>
      </w:tr>
      <w:tr w14:paraId="38F646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761FB6B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tcBorders>
            <w:shd w:val="clear" w:color="auto" w:fill="FFFFFF"/>
            <w:noWrap w:val="0"/>
            <w:vAlign w:val="center"/>
          </w:tcPr>
          <w:p w14:paraId="15D37A6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激光后散法粉尘仪</w:t>
            </w:r>
          </w:p>
        </w:tc>
        <w:tc>
          <w:tcPr>
            <w:tcW w:w="1331" w:type="pct"/>
            <w:tcBorders>
              <w:top w:val="single" w:color="auto" w:sz="4" w:space="0"/>
              <w:left w:val="single" w:color="auto" w:sz="4" w:space="0"/>
            </w:tcBorders>
            <w:shd w:val="clear" w:color="auto" w:fill="FFFFFF"/>
            <w:noWrap w:val="0"/>
            <w:vAlign w:val="center"/>
          </w:tcPr>
          <w:p w14:paraId="1034E64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RBV-DUST</w:t>
            </w:r>
          </w:p>
        </w:tc>
        <w:tc>
          <w:tcPr>
            <w:tcW w:w="454" w:type="pct"/>
            <w:tcBorders>
              <w:top w:val="single" w:color="auto" w:sz="4" w:space="0"/>
              <w:left w:val="single" w:color="auto" w:sz="4" w:space="0"/>
            </w:tcBorders>
            <w:shd w:val="clear" w:color="auto" w:fill="FFFFFF"/>
            <w:noWrap w:val="0"/>
            <w:vAlign w:val="center"/>
          </w:tcPr>
          <w:p w14:paraId="60207C5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t>台</w:t>
            </w:r>
          </w:p>
        </w:tc>
        <w:tc>
          <w:tcPr>
            <w:tcW w:w="465" w:type="pct"/>
            <w:tcBorders>
              <w:top w:val="single" w:color="auto" w:sz="4" w:space="0"/>
              <w:left w:val="single" w:color="auto" w:sz="4" w:space="0"/>
            </w:tcBorders>
            <w:shd w:val="clear" w:color="auto" w:fill="FFFFFF"/>
            <w:noWrap w:val="0"/>
            <w:vAlign w:val="center"/>
          </w:tcPr>
          <w:p w14:paraId="2E5B59C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579B5D2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彩虹谷</w:t>
            </w:r>
          </w:p>
        </w:tc>
        <w:tc>
          <w:tcPr>
            <w:tcW w:w="601" w:type="pct"/>
            <w:tcBorders>
              <w:top w:val="single" w:color="auto" w:sz="4" w:space="0"/>
              <w:left w:val="single" w:color="auto" w:sz="4" w:space="0"/>
            </w:tcBorders>
            <w:shd w:val="clear" w:color="auto" w:fill="FFFFFF"/>
            <w:noWrap w:val="0"/>
            <w:vAlign w:val="center"/>
          </w:tcPr>
          <w:p w14:paraId="1FCFEFE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p>
        </w:tc>
      </w:tr>
      <w:tr w14:paraId="479128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74F7CE3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tcBorders>
            <w:shd w:val="clear" w:color="auto" w:fill="FFFFFF"/>
            <w:noWrap w:val="0"/>
            <w:vAlign w:val="center"/>
          </w:tcPr>
          <w:p w14:paraId="529E9FA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温压流一体机</w:t>
            </w:r>
          </w:p>
        </w:tc>
        <w:tc>
          <w:tcPr>
            <w:tcW w:w="1331" w:type="pct"/>
            <w:tcBorders>
              <w:top w:val="single" w:color="auto" w:sz="4" w:space="0"/>
              <w:left w:val="single" w:color="auto" w:sz="4" w:space="0"/>
            </w:tcBorders>
            <w:shd w:val="clear" w:color="auto" w:fill="FFFFFF"/>
            <w:noWrap w:val="0"/>
            <w:vAlign w:val="center"/>
          </w:tcPr>
          <w:p w14:paraId="7B27A30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TPF400</w:t>
            </w:r>
          </w:p>
        </w:tc>
        <w:tc>
          <w:tcPr>
            <w:tcW w:w="454" w:type="pct"/>
            <w:tcBorders>
              <w:top w:val="single" w:color="auto" w:sz="4" w:space="0"/>
              <w:left w:val="single" w:color="auto" w:sz="4" w:space="0"/>
            </w:tcBorders>
            <w:shd w:val="clear" w:color="auto" w:fill="FFFFFF"/>
            <w:noWrap w:val="0"/>
            <w:vAlign w:val="center"/>
          </w:tcPr>
          <w:p w14:paraId="4C7370B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tcBorders>
            <w:shd w:val="clear" w:color="auto" w:fill="FFFFFF"/>
            <w:noWrap w:val="0"/>
            <w:vAlign w:val="center"/>
          </w:tcPr>
          <w:p w14:paraId="03832B7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0006B54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康测</w:t>
            </w:r>
          </w:p>
        </w:tc>
        <w:tc>
          <w:tcPr>
            <w:tcW w:w="601" w:type="pct"/>
            <w:tcBorders>
              <w:top w:val="single" w:color="auto" w:sz="4" w:space="0"/>
              <w:left w:val="single" w:color="auto" w:sz="4" w:space="0"/>
            </w:tcBorders>
            <w:shd w:val="clear" w:color="auto" w:fill="FFFFFF"/>
            <w:noWrap w:val="0"/>
            <w:vAlign w:val="center"/>
          </w:tcPr>
          <w:p w14:paraId="3729E68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罗斯蒙特变送器</w:t>
            </w:r>
          </w:p>
        </w:tc>
      </w:tr>
      <w:tr w14:paraId="73F45E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36EA0CB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4</w:t>
            </w:r>
          </w:p>
        </w:tc>
        <w:tc>
          <w:tcPr>
            <w:tcW w:w="1153" w:type="pct"/>
            <w:tcBorders>
              <w:top w:val="single" w:color="auto" w:sz="4" w:space="0"/>
              <w:left w:val="single" w:color="auto" w:sz="4" w:space="0"/>
            </w:tcBorders>
            <w:shd w:val="clear" w:color="auto" w:fill="FFFFFF"/>
            <w:noWrap w:val="0"/>
            <w:vAlign w:val="center"/>
          </w:tcPr>
          <w:p w14:paraId="2EC15F1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数据釆集处理系统</w:t>
            </w:r>
          </w:p>
        </w:tc>
        <w:tc>
          <w:tcPr>
            <w:tcW w:w="1331" w:type="pct"/>
            <w:tcBorders>
              <w:top w:val="single" w:color="auto" w:sz="4" w:space="0"/>
              <w:left w:val="single" w:color="auto" w:sz="4" w:space="0"/>
            </w:tcBorders>
            <w:shd w:val="clear" w:color="auto" w:fill="FFFFFF"/>
            <w:noWrap w:val="0"/>
            <w:vAlign w:val="center"/>
          </w:tcPr>
          <w:p w14:paraId="08C2A85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SMC-900</w:t>
            </w:r>
          </w:p>
        </w:tc>
        <w:tc>
          <w:tcPr>
            <w:tcW w:w="454" w:type="pct"/>
            <w:tcBorders>
              <w:top w:val="single" w:color="auto" w:sz="4" w:space="0"/>
              <w:left w:val="single" w:color="auto" w:sz="4" w:space="0"/>
            </w:tcBorders>
            <w:shd w:val="clear" w:color="auto" w:fill="FFFFFF"/>
            <w:noWrap w:val="0"/>
            <w:vAlign w:val="center"/>
          </w:tcPr>
          <w:p w14:paraId="32C4D84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1DE1707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39B89A3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中国西克</w:t>
            </w:r>
          </w:p>
        </w:tc>
        <w:tc>
          <w:tcPr>
            <w:tcW w:w="601" w:type="pct"/>
            <w:tcBorders>
              <w:top w:val="single" w:color="auto" w:sz="4" w:space="0"/>
              <w:left w:val="single" w:color="auto" w:sz="4" w:space="0"/>
            </w:tcBorders>
            <w:shd w:val="clear" w:color="auto" w:fill="FFFFFF"/>
            <w:noWrap w:val="0"/>
            <w:vAlign w:val="center"/>
          </w:tcPr>
          <w:p w14:paraId="48B484E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p>
        </w:tc>
      </w:tr>
      <w:tr w14:paraId="5E9D05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25" w:hRule="atLeast"/>
          <w:jc w:val="center"/>
        </w:trPr>
        <w:tc>
          <w:tcPr>
            <w:tcW w:w="5000" w:type="pct"/>
            <w:gridSpan w:val="7"/>
            <w:tcBorders>
              <w:top w:val="single" w:color="auto" w:sz="4" w:space="0"/>
            </w:tcBorders>
            <w:shd w:val="clear" w:color="auto" w:fill="FFFFFF"/>
            <w:noWrap w:val="0"/>
            <w:vAlign w:val="center"/>
          </w:tcPr>
          <w:p w14:paraId="0FBD00A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袋式除尘器出口烟气监测系统</w:t>
            </w:r>
          </w:p>
        </w:tc>
      </w:tr>
      <w:tr w14:paraId="63B42D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9" w:hRule="atLeast"/>
          <w:jc w:val="center"/>
        </w:trPr>
        <w:tc>
          <w:tcPr>
            <w:tcW w:w="293" w:type="pct"/>
            <w:tcBorders>
              <w:top w:val="single" w:color="auto" w:sz="4" w:space="0"/>
            </w:tcBorders>
            <w:shd w:val="clear" w:color="auto" w:fill="FFFFFF"/>
            <w:noWrap w:val="0"/>
            <w:vAlign w:val="center"/>
          </w:tcPr>
          <w:p w14:paraId="1EC740F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tcBorders>
            <w:shd w:val="clear" w:color="auto" w:fill="FFFFFF"/>
            <w:noWrap w:val="0"/>
            <w:vAlign w:val="center"/>
          </w:tcPr>
          <w:p w14:paraId="69ED717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tcBorders>
            <w:shd w:val="clear" w:color="auto" w:fill="FFFFFF"/>
            <w:noWrap w:val="0"/>
            <w:vAlign w:val="center"/>
          </w:tcPr>
          <w:p w14:paraId="4D45860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tcBorders>
            <w:shd w:val="clear" w:color="auto" w:fill="FFFFFF"/>
            <w:noWrap w:val="0"/>
            <w:vAlign w:val="center"/>
          </w:tcPr>
          <w:p w14:paraId="65DC12D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tcBorders>
            <w:shd w:val="clear" w:color="auto" w:fill="FFFFFF"/>
            <w:noWrap w:val="0"/>
            <w:vAlign w:val="center"/>
          </w:tcPr>
          <w:p w14:paraId="0542155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tcBorders>
            <w:shd w:val="clear" w:color="auto" w:fill="FFFFFF"/>
            <w:noWrap w:val="0"/>
            <w:vAlign w:val="center"/>
          </w:tcPr>
          <w:p w14:paraId="551FE6C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制造商</w:t>
            </w:r>
          </w:p>
        </w:tc>
        <w:tc>
          <w:tcPr>
            <w:tcW w:w="601" w:type="pct"/>
            <w:tcBorders>
              <w:top w:val="single" w:color="auto" w:sz="4" w:space="0"/>
              <w:left w:val="single" w:color="auto" w:sz="4" w:space="0"/>
            </w:tcBorders>
            <w:shd w:val="clear" w:color="auto" w:fill="FFFFFF"/>
            <w:noWrap w:val="0"/>
            <w:vAlign w:val="center"/>
          </w:tcPr>
          <w:p w14:paraId="2CEFFC9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45D9E5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39E6000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tcBorders>
            <w:shd w:val="clear" w:color="auto" w:fill="FFFFFF"/>
            <w:noWrap w:val="0"/>
            <w:vAlign w:val="center"/>
          </w:tcPr>
          <w:p w14:paraId="5DAB9E0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傅立叶变换红外分析系统</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FT-IR</w:t>
            </w:r>
          </w:p>
        </w:tc>
        <w:tc>
          <w:tcPr>
            <w:tcW w:w="1331" w:type="pct"/>
            <w:tcBorders>
              <w:top w:val="single" w:color="auto" w:sz="4" w:space="0"/>
              <w:left w:val="single" w:color="auto" w:sz="4" w:space="0"/>
            </w:tcBorders>
            <w:shd w:val="clear" w:color="auto" w:fill="FFFFFF"/>
            <w:noWrap w:val="0"/>
            <w:vAlign w:val="center"/>
          </w:tcPr>
          <w:p w14:paraId="7B02F4F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MCS100FT</w:t>
            </w:r>
          </w:p>
        </w:tc>
        <w:tc>
          <w:tcPr>
            <w:tcW w:w="454" w:type="pct"/>
            <w:tcBorders>
              <w:top w:val="single" w:color="auto" w:sz="4" w:space="0"/>
              <w:left w:val="single" w:color="auto" w:sz="4" w:space="0"/>
            </w:tcBorders>
            <w:shd w:val="clear" w:color="auto" w:fill="FFFFFF"/>
            <w:noWrap w:val="0"/>
            <w:vAlign w:val="center"/>
          </w:tcPr>
          <w:p w14:paraId="7E473DA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2679524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5B1EAF6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tcBorders>
            <w:shd w:val="clear" w:color="auto" w:fill="FFFFFF"/>
            <w:noWrap w:val="0"/>
            <w:vAlign w:val="center"/>
          </w:tcPr>
          <w:p w14:paraId="3EF2684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4688C2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31FB2DB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tcBorders>
            <w:shd w:val="clear" w:color="auto" w:fill="FFFFFF"/>
            <w:noWrap w:val="0"/>
            <w:vAlign w:val="center"/>
          </w:tcPr>
          <w:p w14:paraId="44A3B43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激光后散法粉尘仪</w:t>
            </w:r>
          </w:p>
        </w:tc>
        <w:tc>
          <w:tcPr>
            <w:tcW w:w="1331" w:type="pct"/>
            <w:tcBorders>
              <w:top w:val="single" w:color="auto" w:sz="4" w:space="0"/>
              <w:left w:val="single" w:color="auto" w:sz="4" w:space="0"/>
            </w:tcBorders>
            <w:shd w:val="clear" w:color="auto" w:fill="FFFFFF"/>
            <w:noWrap w:val="0"/>
            <w:vAlign w:val="center"/>
          </w:tcPr>
          <w:p w14:paraId="5652BF8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RBV-DUST</w:t>
            </w:r>
          </w:p>
        </w:tc>
        <w:tc>
          <w:tcPr>
            <w:tcW w:w="454" w:type="pct"/>
            <w:tcBorders>
              <w:top w:val="single" w:color="auto" w:sz="4" w:space="0"/>
              <w:left w:val="single" w:color="auto" w:sz="4" w:space="0"/>
            </w:tcBorders>
            <w:shd w:val="clear" w:color="auto" w:fill="FFFFFF"/>
            <w:noWrap w:val="0"/>
            <w:vAlign w:val="center"/>
          </w:tcPr>
          <w:p w14:paraId="506BB5F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77E96CB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31690F5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彩虹谷</w:t>
            </w:r>
          </w:p>
        </w:tc>
        <w:tc>
          <w:tcPr>
            <w:tcW w:w="601" w:type="pct"/>
            <w:tcBorders>
              <w:top w:val="single" w:color="auto" w:sz="4" w:space="0"/>
              <w:left w:val="single" w:color="auto" w:sz="4" w:space="0"/>
            </w:tcBorders>
            <w:shd w:val="clear" w:color="auto" w:fill="FFFFFF"/>
            <w:noWrap w:val="0"/>
            <w:vAlign w:val="center"/>
          </w:tcPr>
          <w:p w14:paraId="23C4ADF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190CF2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6F8BC21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tcBorders>
            <w:shd w:val="clear" w:color="auto" w:fill="FFFFFF"/>
            <w:noWrap w:val="0"/>
            <w:vAlign w:val="center"/>
          </w:tcPr>
          <w:p w14:paraId="54B2DBF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温压流一体机</w:t>
            </w:r>
          </w:p>
        </w:tc>
        <w:tc>
          <w:tcPr>
            <w:tcW w:w="1331" w:type="pct"/>
            <w:tcBorders>
              <w:top w:val="single" w:color="auto" w:sz="4" w:space="0"/>
              <w:left w:val="single" w:color="auto" w:sz="4" w:space="0"/>
            </w:tcBorders>
            <w:shd w:val="clear" w:color="auto" w:fill="FFFFFF"/>
            <w:noWrap w:val="0"/>
            <w:vAlign w:val="center"/>
          </w:tcPr>
          <w:p w14:paraId="10470AE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TPF400</w:t>
            </w:r>
          </w:p>
        </w:tc>
        <w:tc>
          <w:tcPr>
            <w:tcW w:w="454" w:type="pct"/>
            <w:tcBorders>
              <w:top w:val="single" w:color="auto" w:sz="4" w:space="0"/>
              <w:left w:val="single" w:color="auto" w:sz="4" w:space="0"/>
            </w:tcBorders>
            <w:shd w:val="clear" w:color="auto" w:fill="FFFFFF"/>
            <w:noWrap w:val="0"/>
            <w:vAlign w:val="center"/>
          </w:tcPr>
          <w:p w14:paraId="1D831DF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tcBorders>
            <w:shd w:val="clear" w:color="auto" w:fill="FFFFFF"/>
            <w:noWrap w:val="0"/>
            <w:vAlign w:val="center"/>
          </w:tcPr>
          <w:p w14:paraId="5AF3F49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70A4528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康测</w:t>
            </w:r>
          </w:p>
        </w:tc>
        <w:tc>
          <w:tcPr>
            <w:tcW w:w="601" w:type="pct"/>
            <w:tcBorders>
              <w:top w:val="single" w:color="auto" w:sz="4" w:space="0"/>
              <w:left w:val="single" w:color="auto" w:sz="4" w:space="0"/>
            </w:tcBorders>
            <w:shd w:val="clear" w:color="auto" w:fill="FFFFFF"/>
            <w:noWrap w:val="0"/>
            <w:vAlign w:val="center"/>
          </w:tcPr>
          <w:p w14:paraId="31C832F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罗斯蒙特变送器</w:t>
            </w:r>
          </w:p>
        </w:tc>
      </w:tr>
      <w:tr w14:paraId="5B0917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tcBorders>
            <w:shd w:val="clear" w:color="auto" w:fill="FFFFFF"/>
            <w:noWrap w:val="0"/>
            <w:vAlign w:val="center"/>
          </w:tcPr>
          <w:p w14:paraId="45BF46F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4</w:t>
            </w:r>
          </w:p>
        </w:tc>
        <w:tc>
          <w:tcPr>
            <w:tcW w:w="1153" w:type="pct"/>
            <w:tcBorders>
              <w:top w:val="single" w:color="auto" w:sz="4" w:space="0"/>
              <w:left w:val="single" w:color="auto" w:sz="4" w:space="0"/>
            </w:tcBorders>
            <w:shd w:val="clear" w:color="auto" w:fill="FFFFFF"/>
            <w:noWrap w:val="0"/>
            <w:vAlign w:val="center"/>
          </w:tcPr>
          <w:p w14:paraId="2C9F91E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数据采集处理系统</w:t>
            </w:r>
          </w:p>
        </w:tc>
        <w:tc>
          <w:tcPr>
            <w:tcW w:w="1331" w:type="pct"/>
            <w:tcBorders>
              <w:top w:val="single" w:color="auto" w:sz="4" w:space="0"/>
              <w:left w:val="single" w:color="auto" w:sz="4" w:space="0"/>
            </w:tcBorders>
            <w:shd w:val="clear" w:color="auto" w:fill="FFFFFF"/>
            <w:noWrap w:val="0"/>
            <w:vAlign w:val="center"/>
          </w:tcPr>
          <w:p w14:paraId="314AC62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SMC-900</w:t>
            </w:r>
          </w:p>
        </w:tc>
        <w:tc>
          <w:tcPr>
            <w:tcW w:w="454" w:type="pct"/>
            <w:tcBorders>
              <w:top w:val="single" w:color="auto" w:sz="4" w:space="0"/>
              <w:left w:val="single" w:color="auto" w:sz="4" w:space="0"/>
            </w:tcBorders>
            <w:shd w:val="clear" w:color="auto" w:fill="FFFFFF"/>
            <w:noWrap w:val="0"/>
            <w:vAlign w:val="center"/>
          </w:tcPr>
          <w:p w14:paraId="00891C3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74F6A99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2820ED0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中国西克</w:t>
            </w:r>
          </w:p>
        </w:tc>
        <w:tc>
          <w:tcPr>
            <w:tcW w:w="601" w:type="pct"/>
            <w:tcBorders>
              <w:top w:val="single" w:color="auto" w:sz="4" w:space="0"/>
              <w:left w:val="single" w:color="auto" w:sz="4" w:space="0"/>
            </w:tcBorders>
            <w:shd w:val="clear" w:color="auto" w:fill="FFFFFF"/>
            <w:noWrap w:val="0"/>
            <w:vAlign w:val="center"/>
          </w:tcPr>
          <w:p w14:paraId="2687D8D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40380B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0" w:hRule="atLeast"/>
          <w:jc w:val="center"/>
        </w:trPr>
        <w:tc>
          <w:tcPr>
            <w:tcW w:w="5000" w:type="pct"/>
            <w:gridSpan w:val="7"/>
            <w:tcBorders>
              <w:top w:val="single" w:color="auto" w:sz="4" w:space="0"/>
            </w:tcBorders>
            <w:shd w:val="clear" w:color="auto" w:fill="FFFFFF"/>
            <w:noWrap w:val="0"/>
            <w:vAlign w:val="center"/>
          </w:tcPr>
          <w:p w14:paraId="2CDA619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烟囱上烟气监测系统</w:t>
            </w:r>
          </w:p>
        </w:tc>
      </w:tr>
      <w:tr w14:paraId="165616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92" w:hRule="atLeast"/>
          <w:jc w:val="center"/>
        </w:trPr>
        <w:tc>
          <w:tcPr>
            <w:tcW w:w="293" w:type="pct"/>
            <w:tcBorders>
              <w:top w:val="single" w:color="auto" w:sz="4" w:space="0"/>
            </w:tcBorders>
            <w:shd w:val="clear" w:color="auto" w:fill="FFFFFF"/>
            <w:noWrap w:val="0"/>
            <w:vAlign w:val="center"/>
          </w:tcPr>
          <w:p w14:paraId="0CAB630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tcBorders>
            <w:shd w:val="clear" w:color="auto" w:fill="FFFFFF"/>
            <w:noWrap w:val="0"/>
            <w:vAlign w:val="center"/>
          </w:tcPr>
          <w:p w14:paraId="528DD81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tcBorders>
            <w:shd w:val="clear" w:color="auto" w:fill="FFFFFF"/>
            <w:noWrap w:val="0"/>
            <w:vAlign w:val="center"/>
          </w:tcPr>
          <w:p w14:paraId="3D2A294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tcBorders>
            <w:shd w:val="clear" w:color="auto" w:fill="FFFFFF"/>
            <w:noWrap w:val="0"/>
            <w:vAlign w:val="center"/>
          </w:tcPr>
          <w:p w14:paraId="674FDC2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tcBorders>
            <w:shd w:val="clear" w:color="auto" w:fill="FFFFFF"/>
            <w:noWrap w:val="0"/>
            <w:vAlign w:val="center"/>
          </w:tcPr>
          <w:p w14:paraId="12E7074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tcBorders>
            <w:shd w:val="clear" w:color="auto" w:fill="FFFFFF"/>
            <w:noWrap w:val="0"/>
            <w:vAlign w:val="center"/>
          </w:tcPr>
          <w:p w14:paraId="7B30B32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制造商</w:t>
            </w:r>
          </w:p>
        </w:tc>
        <w:tc>
          <w:tcPr>
            <w:tcW w:w="601" w:type="pct"/>
            <w:tcBorders>
              <w:top w:val="single" w:color="auto" w:sz="4" w:space="0"/>
              <w:left w:val="single" w:color="auto" w:sz="4" w:space="0"/>
            </w:tcBorders>
            <w:shd w:val="clear" w:color="auto" w:fill="FFFFFF"/>
            <w:noWrap w:val="0"/>
            <w:vAlign w:val="center"/>
          </w:tcPr>
          <w:p w14:paraId="31C4353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0F99B7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tcBorders>
            <w:shd w:val="clear" w:color="auto" w:fill="FFFFFF"/>
            <w:noWrap w:val="0"/>
            <w:vAlign w:val="center"/>
          </w:tcPr>
          <w:p w14:paraId="617A8DD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tcBorders>
            <w:shd w:val="clear" w:color="auto" w:fill="FFFFFF"/>
            <w:noWrap w:val="0"/>
            <w:vAlign w:val="center"/>
          </w:tcPr>
          <w:p w14:paraId="6FADFD8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傅立叶变换红外分析系统</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FT</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-I</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R</w:t>
            </w:r>
          </w:p>
        </w:tc>
        <w:tc>
          <w:tcPr>
            <w:tcW w:w="1331" w:type="pct"/>
            <w:tcBorders>
              <w:top w:val="single" w:color="auto" w:sz="4" w:space="0"/>
              <w:left w:val="single" w:color="auto" w:sz="4" w:space="0"/>
            </w:tcBorders>
            <w:shd w:val="clear" w:color="auto" w:fill="FFFFFF"/>
            <w:noWrap w:val="0"/>
            <w:vAlign w:val="center"/>
          </w:tcPr>
          <w:p w14:paraId="558A2EA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MCS100FT</w:t>
            </w:r>
          </w:p>
        </w:tc>
        <w:tc>
          <w:tcPr>
            <w:tcW w:w="454" w:type="pct"/>
            <w:tcBorders>
              <w:top w:val="single" w:color="auto" w:sz="4" w:space="0"/>
              <w:left w:val="single" w:color="auto" w:sz="4" w:space="0"/>
            </w:tcBorders>
            <w:shd w:val="clear" w:color="auto" w:fill="FFFFFF"/>
            <w:noWrap w:val="0"/>
            <w:vAlign w:val="center"/>
          </w:tcPr>
          <w:p w14:paraId="044E872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1828B0D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tcBorders>
            <w:shd w:val="clear" w:color="auto" w:fill="FFFFFF"/>
            <w:noWrap w:val="0"/>
            <w:vAlign w:val="center"/>
          </w:tcPr>
          <w:p w14:paraId="7A3A3D1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tcBorders>
            <w:shd w:val="clear" w:color="auto" w:fill="FFFFFF"/>
            <w:noWrap w:val="0"/>
            <w:vAlign w:val="center"/>
          </w:tcPr>
          <w:p w14:paraId="3BB5A47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316A8D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bottom w:val="single" w:color="auto" w:sz="4" w:space="0"/>
            </w:tcBorders>
            <w:shd w:val="clear" w:color="auto" w:fill="FFFFFF"/>
            <w:noWrap w:val="0"/>
            <w:vAlign w:val="center"/>
          </w:tcPr>
          <w:p w14:paraId="0245E1A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bottom w:val="single" w:color="auto" w:sz="4" w:space="0"/>
            </w:tcBorders>
            <w:shd w:val="clear" w:color="auto" w:fill="FFFFFF"/>
            <w:noWrap w:val="0"/>
            <w:vAlign w:val="center"/>
          </w:tcPr>
          <w:p w14:paraId="6CB6D82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抽取式激光前散法超低粉尘仪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59687FE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FWE200</w:t>
            </w:r>
          </w:p>
        </w:tc>
        <w:tc>
          <w:tcPr>
            <w:tcW w:w="454" w:type="pct"/>
            <w:tcBorders>
              <w:top w:val="single" w:color="auto" w:sz="4" w:space="0"/>
              <w:left w:val="single" w:color="auto" w:sz="4" w:space="0"/>
              <w:bottom w:val="single" w:color="auto" w:sz="4" w:space="0"/>
            </w:tcBorders>
            <w:shd w:val="clear" w:color="auto" w:fill="FFFFFF"/>
            <w:noWrap w:val="0"/>
            <w:vAlign w:val="center"/>
          </w:tcPr>
          <w:p w14:paraId="5EC2367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20E28A2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bottom w:val="single" w:color="auto" w:sz="4" w:space="0"/>
            </w:tcBorders>
            <w:shd w:val="clear" w:color="auto" w:fill="FFFFFF"/>
            <w:noWrap w:val="0"/>
            <w:vAlign w:val="center"/>
          </w:tcPr>
          <w:p w14:paraId="09390819">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bottom w:val="single" w:color="auto" w:sz="4" w:space="0"/>
            </w:tcBorders>
            <w:shd w:val="clear" w:color="auto" w:fill="FFFFFF"/>
            <w:noWrap w:val="0"/>
            <w:vAlign w:val="center"/>
          </w:tcPr>
          <w:p w14:paraId="39C1FC8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31C822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0443D21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bottom w:val="single" w:color="auto" w:sz="4" w:space="0"/>
            </w:tcBorders>
            <w:shd w:val="clear" w:color="auto" w:fill="FFFFFF"/>
            <w:noWrap w:val="0"/>
            <w:vAlign w:val="center"/>
          </w:tcPr>
          <w:p w14:paraId="7587B26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流量计</w:t>
            </w:r>
          </w:p>
        </w:tc>
        <w:tc>
          <w:tcPr>
            <w:tcW w:w="1331" w:type="pct"/>
            <w:tcBorders>
              <w:top w:val="single" w:color="auto" w:sz="4" w:space="0"/>
              <w:left w:val="single" w:color="auto" w:sz="4" w:space="0"/>
              <w:bottom w:val="single" w:color="auto" w:sz="4" w:space="0"/>
            </w:tcBorders>
            <w:shd w:val="clear" w:color="auto" w:fill="FFFFFF"/>
            <w:noWrap w:val="0"/>
            <w:vAlign w:val="center"/>
          </w:tcPr>
          <w:p w14:paraId="5438381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SMC-222</w:t>
            </w:r>
          </w:p>
        </w:tc>
        <w:tc>
          <w:tcPr>
            <w:tcW w:w="454" w:type="pct"/>
            <w:tcBorders>
              <w:top w:val="single" w:color="auto" w:sz="4" w:space="0"/>
              <w:left w:val="single" w:color="auto" w:sz="4" w:space="0"/>
              <w:bottom w:val="single" w:color="auto" w:sz="4" w:space="0"/>
            </w:tcBorders>
            <w:shd w:val="clear" w:color="auto" w:fill="FFFFFF"/>
            <w:noWrap w:val="0"/>
            <w:vAlign w:val="center"/>
          </w:tcPr>
          <w:p w14:paraId="28DBC01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539BDC4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bottom w:val="single" w:color="auto" w:sz="4" w:space="0"/>
            </w:tcBorders>
            <w:shd w:val="clear" w:color="auto" w:fill="FFFFFF"/>
            <w:noWrap w:val="0"/>
            <w:vAlign w:val="center"/>
          </w:tcPr>
          <w:p w14:paraId="45D95ECD">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德国西克</w:t>
            </w:r>
          </w:p>
        </w:tc>
        <w:tc>
          <w:tcPr>
            <w:tcW w:w="601" w:type="pct"/>
            <w:tcBorders>
              <w:top w:val="single" w:color="auto" w:sz="4" w:space="0"/>
              <w:left w:val="single" w:color="auto" w:sz="4" w:space="0"/>
              <w:bottom w:val="single" w:color="auto" w:sz="4" w:space="0"/>
            </w:tcBorders>
            <w:shd w:val="clear" w:color="auto" w:fill="FFFFFF"/>
            <w:noWrap w:val="0"/>
            <w:vAlign w:val="center"/>
          </w:tcPr>
          <w:p w14:paraId="7E22529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487647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7F6C5EC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4</w:t>
            </w:r>
          </w:p>
        </w:tc>
        <w:tc>
          <w:tcPr>
            <w:tcW w:w="1153" w:type="pct"/>
            <w:tcBorders>
              <w:top w:val="single" w:color="auto" w:sz="4" w:space="0"/>
              <w:left w:val="single" w:color="auto" w:sz="4" w:space="0"/>
              <w:bottom w:val="single" w:color="auto" w:sz="4" w:space="0"/>
            </w:tcBorders>
            <w:shd w:val="clear" w:color="auto" w:fill="FFFFFF"/>
            <w:noWrap w:val="0"/>
            <w:vAlign w:val="center"/>
          </w:tcPr>
          <w:p w14:paraId="4C358B9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温度/压力监测仪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54B716E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SMC-202</w:t>
            </w:r>
          </w:p>
        </w:tc>
        <w:tc>
          <w:tcPr>
            <w:tcW w:w="454" w:type="pct"/>
            <w:tcBorders>
              <w:top w:val="single" w:color="auto" w:sz="4" w:space="0"/>
              <w:left w:val="single" w:color="auto" w:sz="4" w:space="0"/>
              <w:bottom w:val="single" w:color="auto" w:sz="4" w:space="0"/>
            </w:tcBorders>
            <w:shd w:val="clear" w:color="auto" w:fill="FFFFFF"/>
            <w:noWrap w:val="0"/>
            <w:vAlign w:val="center"/>
          </w:tcPr>
          <w:p w14:paraId="0ED532E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7298010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6</w:t>
            </w:r>
          </w:p>
        </w:tc>
        <w:tc>
          <w:tcPr>
            <w:tcW w:w="700" w:type="pct"/>
            <w:tcBorders>
              <w:top w:val="single" w:color="auto" w:sz="4" w:space="0"/>
              <w:left w:val="single" w:color="auto" w:sz="4" w:space="0"/>
              <w:bottom w:val="single" w:color="auto" w:sz="4" w:space="0"/>
            </w:tcBorders>
            <w:shd w:val="clear" w:color="auto" w:fill="FFFFFF"/>
            <w:noWrap w:val="0"/>
            <w:vAlign w:val="center"/>
          </w:tcPr>
          <w:p w14:paraId="35C12BA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中国西克</w:t>
            </w:r>
          </w:p>
        </w:tc>
        <w:tc>
          <w:tcPr>
            <w:tcW w:w="601" w:type="pct"/>
            <w:tcBorders>
              <w:top w:val="single" w:color="auto" w:sz="4" w:space="0"/>
              <w:left w:val="single" w:color="auto" w:sz="4" w:space="0"/>
              <w:bottom w:val="single" w:color="auto" w:sz="4" w:space="0"/>
            </w:tcBorders>
            <w:shd w:val="clear" w:color="auto" w:fill="FFFFFF"/>
            <w:noWrap w:val="0"/>
            <w:vAlign w:val="center"/>
          </w:tcPr>
          <w:p w14:paraId="3CDCF1E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2A2474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318" w:hRule="atLeast"/>
          <w:jc w:val="center"/>
        </w:trPr>
        <w:tc>
          <w:tcPr>
            <w:tcW w:w="5000" w:type="pct"/>
            <w:gridSpan w:val="7"/>
            <w:tcBorders>
              <w:top w:val="single" w:color="auto" w:sz="4" w:space="0"/>
              <w:bottom w:val="single" w:color="auto" w:sz="4" w:space="0"/>
            </w:tcBorders>
            <w:shd w:val="clear" w:color="auto" w:fill="FFFFFF"/>
            <w:noWrap w:val="0"/>
            <w:vAlign w:val="center"/>
          </w:tcPr>
          <w:p w14:paraId="43A8222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rPr>
              <w:t>外排废水自动监测系统主要设备清单</w:t>
            </w:r>
          </w:p>
        </w:tc>
      </w:tr>
      <w:tr w14:paraId="597976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294" w:hRule="atLeast"/>
          <w:jc w:val="center"/>
        </w:trPr>
        <w:tc>
          <w:tcPr>
            <w:tcW w:w="293" w:type="pct"/>
            <w:tcBorders>
              <w:top w:val="single" w:color="auto" w:sz="4" w:space="0"/>
              <w:bottom w:val="single" w:color="auto" w:sz="4" w:space="0"/>
            </w:tcBorders>
            <w:shd w:val="clear" w:color="auto" w:fill="FFFFFF"/>
            <w:noWrap w:val="0"/>
            <w:vAlign w:val="center"/>
          </w:tcPr>
          <w:p w14:paraId="4B3BDD6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序号</w:t>
            </w:r>
          </w:p>
        </w:tc>
        <w:tc>
          <w:tcPr>
            <w:tcW w:w="1153" w:type="pct"/>
            <w:tcBorders>
              <w:top w:val="single" w:color="auto" w:sz="4" w:space="0"/>
              <w:left w:val="single" w:color="auto" w:sz="4" w:space="0"/>
              <w:bottom w:val="single" w:color="auto" w:sz="4" w:space="0"/>
            </w:tcBorders>
            <w:shd w:val="clear" w:color="auto" w:fill="FFFFFF"/>
            <w:noWrap w:val="0"/>
            <w:vAlign w:val="center"/>
          </w:tcPr>
          <w:p w14:paraId="2D32246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名称</w:t>
            </w:r>
          </w:p>
        </w:tc>
        <w:tc>
          <w:tcPr>
            <w:tcW w:w="1331" w:type="pct"/>
            <w:tcBorders>
              <w:top w:val="single" w:color="auto" w:sz="4" w:space="0"/>
              <w:left w:val="single" w:color="auto" w:sz="4" w:space="0"/>
              <w:bottom w:val="single" w:color="auto" w:sz="4" w:space="0"/>
            </w:tcBorders>
            <w:shd w:val="clear" w:color="auto" w:fill="FFFFFF"/>
            <w:noWrap w:val="0"/>
            <w:vAlign w:val="center"/>
          </w:tcPr>
          <w:p w14:paraId="6B17EDB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规格和型号</w:t>
            </w:r>
          </w:p>
        </w:tc>
        <w:tc>
          <w:tcPr>
            <w:tcW w:w="454" w:type="pct"/>
            <w:tcBorders>
              <w:top w:val="single" w:color="auto" w:sz="4" w:space="0"/>
              <w:left w:val="single" w:color="auto" w:sz="4" w:space="0"/>
              <w:bottom w:val="single" w:color="auto" w:sz="4" w:space="0"/>
            </w:tcBorders>
            <w:shd w:val="clear" w:color="auto" w:fill="FFFFFF"/>
            <w:noWrap w:val="0"/>
            <w:vAlign w:val="center"/>
          </w:tcPr>
          <w:p w14:paraId="4611D90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单位</w:t>
            </w:r>
          </w:p>
        </w:tc>
        <w:tc>
          <w:tcPr>
            <w:tcW w:w="465" w:type="pct"/>
            <w:tcBorders>
              <w:top w:val="single" w:color="auto" w:sz="4" w:space="0"/>
              <w:left w:val="single" w:color="auto" w:sz="4" w:space="0"/>
              <w:bottom w:val="single" w:color="auto" w:sz="4" w:space="0"/>
            </w:tcBorders>
            <w:shd w:val="clear" w:color="auto" w:fill="FFFFFF"/>
            <w:noWrap w:val="0"/>
            <w:vAlign w:val="center"/>
          </w:tcPr>
          <w:p w14:paraId="39EA02C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数量</w:t>
            </w:r>
          </w:p>
        </w:tc>
        <w:tc>
          <w:tcPr>
            <w:tcW w:w="700" w:type="pct"/>
            <w:tcBorders>
              <w:top w:val="single" w:color="auto" w:sz="4" w:space="0"/>
              <w:left w:val="single" w:color="auto" w:sz="4" w:space="0"/>
              <w:bottom w:val="single" w:color="auto" w:sz="4" w:space="0"/>
            </w:tcBorders>
            <w:shd w:val="clear" w:color="auto" w:fill="FFFFFF"/>
            <w:noWrap w:val="0"/>
            <w:vAlign w:val="center"/>
          </w:tcPr>
          <w:p w14:paraId="654D77F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制造商</w:t>
            </w:r>
          </w:p>
        </w:tc>
        <w:tc>
          <w:tcPr>
            <w:tcW w:w="601" w:type="pct"/>
            <w:tcBorders>
              <w:top w:val="single" w:color="auto" w:sz="4" w:space="0"/>
              <w:left w:val="single" w:color="auto" w:sz="4" w:space="0"/>
              <w:bottom w:val="single" w:color="auto" w:sz="4" w:space="0"/>
            </w:tcBorders>
            <w:shd w:val="clear" w:color="auto" w:fill="FFFFFF"/>
            <w:noWrap w:val="0"/>
            <w:vAlign w:val="center"/>
          </w:tcPr>
          <w:p w14:paraId="2CC5CA1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备注</w:t>
            </w:r>
          </w:p>
        </w:tc>
      </w:tr>
      <w:tr w14:paraId="099F44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63932FB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1153" w:type="pct"/>
            <w:tcBorders>
              <w:top w:val="single" w:color="auto" w:sz="4" w:space="0"/>
              <w:left w:val="single" w:color="auto" w:sz="4" w:space="0"/>
              <w:bottom w:val="single" w:color="auto" w:sz="4" w:space="0"/>
            </w:tcBorders>
            <w:shd w:val="clear" w:color="auto" w:fill="FFFFFF"/>
            <w:noWrap w:val="0"/>
            <w:vAlign w:val="center"/>
          </w:tcPr>
          <w:p w14:paraId="46C3E33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在线</w:t>
            </w: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CODcr</w:t>
            </w:r>
            <w:r>
              <w:rPr>
                <w:rFonts w:hint="eastAsia" w:ascii="宋体" w:hAnsi="宋体" w:eastAsia="宋体" w:cs="宋体"/>
                <w:b w:val="0"/>
                <w:bCs w:val="0"/>
                <w:i w:val="0"/>
                <w:iCs w:val="0"/>
                <w:smallCaps w:val="0"/>
                <w:strike w:val="0"/>
                <w:color w:val="000000"/>
                <w:spacing w:val="0"/>
                <w:w w:val="100"/>
                <w:position w:val="0"/>
                <w:sz w:val="21"/>
                <w:szCs w:val="21"/>
                <w:highlight w:val="none"/>
              </w:rPr>
              <w:t>分析仪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3D382694">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MAXⅡ</w:t>
            </w:r>
          </w:p>
        </w:tc>
        <w:tc>
          <w:tcPr>
            <w:tcW w:w="454" w:type="pct"/>
            <w:tcBorders>
              <w:top w:val="single" w:color="auto" w:sz="4" w:space="0"/>
              <w:left w:val="single" w:color="auto" w:sz="4" w:space="0"/>
              <w:bottom w:val="single" w:color="auto" w:sz="4" w:space="0"/>
            </w:tcBorders>
            <w:shd w:val="clear" w:color="auto" w:fill="FFFFFF"/>
            <w:noWrap w:val="0"/>
            <w:vAlign w:val="center"/>
          </w:tcPr>
          <w:p w14:paraId="7E61CF3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4350F3A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3B14E411">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哈希</w:t>
            </w:r>
          </w:p>
        </w:tc>
        <w:tc>
          <w:tcPr>
            <w:tcW w:w="601" w:type="pct"/>
            <w:tcBorders>
              <w:top w:val="single" w:color="auto" w:sz="4" w:space="0"/>
              <w:left w:val="single" w:color="auto" w:sz="4" w:space="0"/>
              <w:bottom w:val="single" w:color="auto" w:sz="4" w:space="0"/>
            </w:tcBorders>
            <w:shd w:val="clear" w:color="auto" w:fill="FFFFFF"/>
            <w:noWrap w:val="0"/>
            <w:vAlign w:val="center"/>
          </w:tcPr>
          <w:p w14:paraId="7D980F4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638231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27A4E8F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2</w:t>
            </w:r>
          </w:p>
        </w:tc>
        <w:tc>
          <w:tcPr>
            <w:tcW w:w="1153" w:type="pct"/>
            <w:tcBorders>
              <w:top w:val="single" w:color="auto" w:sz="4" w:space="0"/>
              <w:left w:val="single" w:color="auto" w:sz="4" w:space="0"/>
              <w:bottom w:val="single" w:color="auto" w:sz="4" w:space="0"/>
            </w:tcBorders>
            <w:shd w:val="clear" w:color="auto" w:fill="FFFFFF"/>
            <w:noWrap w:val="0"/>
            <w:vAlign w:val="center"/>
          </w:tcPr>
          <w:p w14:paraId="0E213FB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氨氮在线分析仪</w:t>
            </w:r>
          </w:p>
        </w:tc>
        <w:tc>
          <w:tcPr>
            <w:tcW w:w="1331" w:type="pct"/>
            <w:tcBorders>
              <w:top w:val="single" w:color="auto" w:sz="4" w:space="0"/>
              <w:left w:val="single" w:color="auto" w:sz="4" w:space="0"/>
              <w:bottom w:val="single" w:color="auto" w:sz="4" w:space="0"/>
            </w:tcBorders>
            <w:shd w:val="clear" w:color="auto" w:fill="FFFFFF"/>
            <w:noWrap w:val="0"/>
            <w:vAlign w:val="center"/>
          </w:tcPr>
          <w:p w14:paraId="756719E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NA8000</w:t>
            </w:r>
          </w:p>
        </w:tc>
        <w:tc>
          <w:tcPr>
            <w:tcW w:w="454" w:type="pct"/>
            <w:tcBorders>
              <w:top w:val="single" w:color="auto" w:sz="4" w:space="0"/>
              <w:left w:val="single" w:color="auto" w:sz="4" w:space="0"/>
              <w:bottom w:val="single" w:color="auto" w:sz="4" w:space="0"/>
            </w:tcBorders>
            <w:shd w:val="clear" w:color="auto" w:fill="FFFFFF"/>
            <w:noWrap w:val="0"/>
            <w:vAlign w:val="center"/>
          </w:tcPr>
          <w:p w14:paraId="2174093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66543E2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714F62C0">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哈希</w:t>
            </w:r>
          </w:p>
        </w:tc>
        <w:tc>
          <w:tcPr>
            <w:tcW w:w="601" w:type="pct"/>
            <w:tcBorders>
              <w:top w:val="single" w:color="auto" w:sz="4" w:space="0"/>
              <w:left w:val="single" w:color="auto" w:sz="4" w:space="0"/>
              <w:bottom w:val="single" w:color="auto" w:sz="4" w:space="0"/>
            </w:tcBorders>
            <w:shd w:val="clear" w:color="auto" w:fill="FFFFFF"/>
            <w:noWrap w:val="0"/>
            <w:vAlign w:val="center"/>
          </w:tcPr>
          <w:p w14:paraId="34C6139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2B6698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56DA0D48">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3</w:t>
            </w:r>
          </w:p>
        </w:tc>
        <w:tc>
          <w:tcPr>
            <w:tcW w:w="1153" w:type="pct"/>
            <w:tcBorders>
              <w:top w:val="single" w:color="auto" w:sz="4" w:space="0"/>
              <w:left w:val="single" w:color="auto" w:sz="4" w:space="0"/>
              <w:bottom w:val="single" w:color="auto" w:sz="4" w:space="0"/>
            </w:tcBorders>
            <w:shd w:val="clear" w:color="auto" w:fill="FFFFFF"/>
            <w:noWrap w:val="0"/>
            <w:vAlign w:val="center"/>
          </w:tcPr>
          <w:p w14:paraId="57CFC0F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en-US"/>
              </w:rPr>
              <w:t>pH</w:t>
            </w:r>
            <w:r>
              <w:rPr>
                <w:rFonts w:hint="eastAsia" w:ascii="宋体" w:hAnsi="宋体" w:eastAsia="宋体" w:cs="宋体"/>
                <w:b w:val="0"/>
                <w:bCs w:val="0"/>
                <w:i w:val="0"/>
                <w:iCs w:val="0"/>
                <w:smallCaps w:val="0"/>
                <w:strike w:val="0"/>
                <w:color w:val="000000"/>
                <w:spacing w:val="0"/>
                <w:w w:val="100"/>
                <w:position w:val="0"/>
                <w:sz w:val="21"/>
                <w:szCs w:val="21"/>
                <w:highlight w:val="none"/>
              </w:rPr>
              <w:t>计</w:t>
            </w:r>
          </w:p>
        </w:tc>
        <w:tc>
          <w:tcPr>
            <w:tcW w:w="1331" w:type="pct"/>
            <w:tcBorders>
              <w:top w:val="single" w:color="auto" w:sz="4" w:space="0"/>
              <w:left w:val="single" w:color="auto" w:sz="4" w:space="0"/>
              <w:bottom w:val="single" w:color="auto" w:sz="4" w:space="0"/>
            </w:tcBorders>
            <w:shd w:val="clear" w:color="auto" w:fill="FFFFFF"/>
            <w:noWrap w:val="0"/>
            <w:vAlign w:val="center"/>
          </w:tcPr>
          <w:p w14:paraId="1DA2FC0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SC200+PC1R1A</w:t>
            </w:r>
          </w:p>
        </w:tc>
        <w:tc>
          <w:tcPr>
            <w:tcW w:w="454" w:type="pct"/>
            <w:tcBorders>
              <w:top w:val="single" w:color="auto" w:sz="4" w:space="0"/>
              <w:left w:val="single" w:color="auto" w:sz="4" w:space="0"/>
              <w:bottom w:val="single" w:color="auto" w:sz="4" w:space="0"/>
            </w:tcBorders>
            <w:shd w:val="clear" w:color="auto" w:fill="FFFFFF"/>
            <w:noWrap w:val="0"/>
            <w:vAlign w:val="center"/>
          </w:tcPr>
          <w:p w14:paraId="2206C4BB">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597A7C1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13EF22DC">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哈希</w:t>
            </w:r>
          </w:p>
        </w:tc>
        <w:tc>
          <w:tcPr>
            <w:tcW w:w="601" w:type="pct"/>
            <w:tcBorders>
              <w:top w:val="single" w:color="auto" w:sz="4" w:space="0"/>
              <w:left w:val="single" w:color="auto" w:sz="4" w:space="0"/>
              <w:bottom w:val="single" w:color="auto" w:sz="4" w:space="0"/>
            </w:tcBorders>
            <w:shd w:val="clear" w:color="auto" w:fill="FFFFFF"/>
            <w:noWrap w:val="0"/>
            <w:vAlign w:val="center"/>
          </w:tcPr>
          <w:p w14:paraId="5A86106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639858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493" w:hRule="atLeast"/>
          <w:jc w:val="center"/>
        </w:trPr>
        <w:tc>
          <w:tcPr>
            <w:tcW w:w="293" w:type="pct"/>
            <w:tcBorders>
              <w:top w:val="single" w:color="auto" w:sz="4" w:space="0"/>
              <w:bottom w:val="single" w:color="auto" w:sz="4" w:space="0"/>
            </w:tcBorders>
            <w:shd w:val="clear" w:color="auto" w:fill="FFFFFF"/>
            <w:noWrap w:val="0"/>
            <w:vAlign w:val="center"/>
          </w:tcPr>
          <w:p w14:paraId="707878A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4</w:t>
            </w:r>
          </w:p>
        </w:tc>
        <w:tc>
          <w:tcPr>
            <w:tcW w:w="1153" w:type="pct"/>
            <w:tcBorders>
              <w:top w:val="single" w:color="auto" w:sz="4" w:space="0"/>
              <w:left w:val="single" w:color="auto" w:sz="4" w:space="0"/>
              <w:bottom w:val="single" w:color="auto" w:sz="4" w:space="0"/>
            </w:tcBorders>
            <w:shd w:val="clear" w:color="auto" w:fill="FFFFFF"/>
            <w:noWrap w:val="0"/>
            <w:vAlign w:val="center"/>
          </w:tcPr>
          <w:p w14:paraId="2C715437">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超声波明渠流量计</w:t>
            </w:r>
          </w:p>
        </w:tc>
        <w:tc>
          <w:tcPr>
            <w:tcW w:w="1331" w:type="pct"/>
            <w:tcBorders>
              <w:top w:val="single" w:color="auto" w:sz="4" w:space="0"/>
              <w:left w:val="single" w:color="auto" w:sz="4" w:space="0"/>
              <w:bottom w:val="single" w:color="auto" w:sz="4" w:space="0"/>
            </w:tcBorders>
            <w:shd w:val="clear" w:color="auto" w:fill="FFFFFF"/>
            <w:noWrap w:val="0"/>
            <w:vAlign w:val="center"/>
          </w:tcPr>
          <w:p w14:paraId="4D7D4FE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10L/s～10000L/s ；流量准确度：±5％；测距范围：0.4m～2m； 测距准确度：±3mm ；液位分辩：1mm；仪表防护等级： 仪表显示部分：IP66；探头部分：IP68。</w:t>
            </w:r>
          </w:p>
        </w:tc>
        <w:tc>
          <w:tcPr>
            <w:tcW w:w="454" w:type="pct"/>
            <w:tcBorders>
              <w:top w:val="single" w:color="auto" w:sz="4" w:space="0"/>
              <w:left w:val="single" w:color="auto" w:sz="4" w:space="0"/>
              <w:bottom w:val="single" w:color="auto" w:sz="4" w:space="0"/>
            </w:tcBorders>
            <w:shd w:val="clear" w:color="auto" w:fill="FFFFFF"/>
            <w:noWrap w:val="0"/>
            <w:vAlign w:val="center"/>
          </w:tcPr>
          <w:p w14:paraId="65929EBA">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台</w:t>
            </w:r>
          </w:p>
        </w:tc>
        <w:tc>
          <w:tcPr>
            <w:tcW w:w="465" w:type="pct"/>
            <w:tcBorders>
              <w:top w:val="single" w:color="auto" w:sz="4" w:space="0"/>
              <w:left w:val="single" w:color="auto" w:sz="4" w:space="0"/>
              <w:bottom w:val="single" w:color="auto" w:sz="4" w:space="0"/>
            </w:tcBorders>
            <w:shd w:val="clear" w:color="auto" w:fill="FFFFFF"/>
            <w:noWrap w:val="0"/>
            <w:vAlign w:val="center"/>
          </w:tcPr>
          <w:p w14:paraId="0C29FDD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3E7F09F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余姚银环/北京格莱普/江苏通达仪表</w:t>
            </w:r>
          </w:p>
        </w:tc>
        <w:tc>
          <w:tcPr>
            <w:tcW w:w="601" w:type="pct"/>
            <w:tcBorders>
              <w:top w:val="single" w:color="auto" w:sz="4" w:space="0"/>
              <w:left w:val="single" w:color="auto" w:sz="4" w:space="0"/>
              <w:bottom w:val="single" w:color="auto" w:sz="4" w:space="0"/>
            </w:tcBorders>
            <w:shd w:val="clear" w:color="auto" w:fill="FFFFFF"/>
            <w:noWrap w:val="0"/>
            <w:vAlign w:val="center"/>
          </w:tcPr>
          <w:p w14:paraId="7CCF17D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2BC104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24" w:hRule="atLeast"/>
          <w:jc w:val="center"/>
        </w:trPr>
        <w:tc>
          <w:tcPr>
            <w:tcW w:w="293" w:type="pct"/>
            <w:tcBorders>
              <w:top w:val="single" w:color="auto" w:sz="4" w:space="0"/>
              <w:bottom w:val="single" w:color="auto" w:sz="4" w:space="0"/>
            </w:tcBorders>
            <w:shd w:val="clear" w:color="auto" w:fill="FFFFFF"/>
            <w:noWrap w:val="0"/>
            <w:vAlign w:val="center"/>
          </w:tcPr>
          <w:p w14:paraId="51092079">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5</w:t>
            </w:r>
          </w:p>
        </w:tc>
        <w:tc>
          <w:tcPr>
            <w:tcW w:w="1153" w:type="pct"/>
            <w:tcBorders>
              <w:top w:val="single" w:color="auto" w:sz="4" w:space="0"/>
              <w:left w:val="single" w:color="auto" w:sz="4" w:space="0"/>
              <w:bottom w:val="single" w:color="auto" w:sz="4" w:space="0"/>
            </w:tcBorders>
            <w:shd w:val="clear" w:color="auto" w:fill="FFFFFF"/>
            <w:noWrap w:val="0"/>
            <w:vAlign w:val="center"/>
          </w:tcPr>
          <w:p w14:paraId="20C72A9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废水混合釆供留样（采水器）</w:t>
            </w:r>
          </w:p>
        </w:tc>
        <w:tc>
          <w:tcPr>
            <w:tcW w:w="1331" w:type="pct"/>
            <w:tcBorders>
              <w:top w:val="single" w:color="auto" w:sz="4" w:space="0"/>
              <w:left w:val="single" w:color="auto" w:sz="4" w:space="0"/>
              <w:bottom w:val="single" w:color="auto" w:sz="4" w:space="0"/>
            </w:tcBorders>
            <w:shd w:val="clear" w:color="auto" w:fill="FFFFFF"/>
            <w:noWrap w:val="0"/>
            <w:vAlign w:val="center"/>
          </w:tcPr>
          <w:p w14:paraId="7F505D0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SBC-6000</w:t>
            </w:r>
          </w:p>
        </w:tc>
        <w:tc>
          <w:tcPr>
            <w:tcW w:w="454" w:type="pct"/>
            <w:tcBorders>
              <w:top w:val="single" w:color="auto" w:sz="4" w:space="0"/>
              <w:left w:val="single" w:color="auto" w:sz="4" w:space="0"/>
              <w:bottom w:val="single" w:color="auto" w:sz="4" w:space="0"/>
            </w:tcBorders>
            <w:shd w:val="clear" w:color="auto" w:fill="FFFFFF"/>
            <w:noWrap w:val="0"/>
            <w:vAlign w:val="center"/>
          </w:tcPr>
          <w:p w14:paraId="5AF58132">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bottom w:val="single" w:color="auto" w:sz="4" w:space="0"/>
            </w:tcBorders>
            <w:shd w:val="clear" w:color="auto" w:fill="FFFFFF"/>
            <w:noWrap w:val="0"/>
            <w:vAlign w:val="center"/>
          </w:tcPr>
          <w:p w14:paraId="4168534F">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bottom w:val="single" w:color="auto" w:sz="4" w:space="0"/>
            </w:tcBorders>
            <w:shd w:val="clear" w:color="auto" w:fill="FFFFFF"/>
            <w:noWrap w:val="0"/>
            <w:vAlign w:val="center"/>
          </w:tcPr>
          <w:p w14:paraId="0C82F090">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杭州科盛机电</w:t>
            </w:r>
          </w:p>
        </w:tc>
        <w:tc>
          <w:tcPr>
            <w:tcW w:w="601" w:type="pct"/>
            <w:tcBorders>
              <w:top w:val="single" w:color="auto" w:sz="4" w:space="0"/>
              <w:left w:val="single" w:color="auto" w:sz="4" w:space="0"/>
              <w:bottom w:val="single" w:color="auto" w:sz="4" w:space="0"/>
            </w:tcBorders>
            <w:shd w:val="clear" w:color="auto" w:fill="FFFFFF"/>
            <w:noWrap w:val="0"/>
            <w:vAlign w:val="center"/>
          </w:tcPr>
          <w:p w14:paraId="4D3C455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r w14:paraId="2EA4A9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5" w:hRule="atLeast"/>
          <w:jc w:val="center"/>
        </w:trPr>
        <w:tc>
          <w:tcPr>
            <w:tcW w:w="293" w:type="pct"/>
            <w:tcBorders>
              <w:top w:val="single" w:color="auto" w:sz="4" w:space="0"/>
            </w:tcBorders>
            <w:shd w:val="clear" w:color="auto" w:fill="FFFFFF"/>
            <w:noWrap w:val="0"/>
            <w:vAlign w:val="center"/>
          </w:tcPr>
          <w:p w14:paraId="0AB2F39D">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6</w:t>
            </w:r>
          </w:p>
        </w:tc>
        <w:tc>
          <w:tcPr>
            <w:tcW w:w="1153" w:type="pct"/>
            <w:tcBorders>
              <w:top w:val="single" w:color="auto" w:sz="4" w:space="0"/>
              <w:left w:val="single" w:color="auto" w:sz="4" w:space="0"/>
            </w:tcBorders>
            <w:shd w:val="clear" w:color="auto" w:fill="FFFFFF"/>
            <w:noWrap w:val="0"/>
            <w:vAlign w:val="center"/>
          </w:tcPr>
          <w:p w14:paraId="4354F626">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数据采集处理系统</w:t>
            </w:r>
          </w:p>
        </w:tc>
        <w:tc>
          <w:tcPr>
            <w:tcW w:w="1331" w:type="pct"/>
            <w:tcBorders>
              <w:top w:val="single" w:color="auto" w:sz="4" w:space="0"/>
              <w:left w:val="single" w:color="auto" w:sz="4" w:space="0"/>
            </w:tcBorders>
            <w:shd w:val="clear" w:color="auto" w:fill="FFFFFF"/>
            <w:noWrap w:val="0"/>
            <w:vAlign w:val="center"/>
          </w:tcPr>
          <w:p w14:paraId="5A7776A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w:t>
            </w:r>
          </w:p>
        </w:tc>
        <w:tc>
          <w:tcPr>
            <w:tcW w:w="454" w:type="pct"/>
            <w:tcBorders>
              <w:top w:val="single" w:color="auto" w:sz="4" w:space="0"/>
              <w:left w:val="single" w:color="auto" w:sz="4" w:space="0"/>
            </w:tcBorders>
            <w:shd w:val="clear" w:color="auto" w:fill="FFFFFF"/>
            <w:noWrap w:val="0"/>
            <w:vAlign w:val="center"/>
          </w:tcPr>
          <w:p w14:paraId="42B3A30E">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套</w:t>
            </w:r>
          </w:p>
        </w:tc>
        <w:tc>
          <w:tcPr>
            <w:tcW w:w="465" w:type="pct"/>
            <w:tcBorders>
              <w:top w:val="single" w:color="auto" w:sz="4" w:space="0"/>
              <w:left w:val="single" w:color="auto" w:sz="4" w:space="0"/>
            </w:tcBorders>
            <w:shd w:val="clear" w:color="auto" w:fill="FFFFFF"/>
            <w:noWrap w:val="0"/>
            <w:vAlign w:val="center"/>
          </w:tcPr>
          <w:p w14:paraId="5DD62305">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r>
              <w:rPr>
                <w:rFonts w:hint="eastAsia" w:ascii="宋体" w:hAnsi="宋体" w:eastAsia="宋体" w:cs="宋体"/>
                <w:b w:val="0"/>
                <w:bCs w:val="0"/>
                <w:i w:val="0"/>
                <w:iCs w:val="0"/>
                <w:smallCaps w:val="0"/>
                <w:strike w:val="0"/>
                <w:color w:val="000000"/>
                <w:spacing w:val="0"/>
                <w:w w:val="100"/>
                <w:position w:val="0"/>
                <w:sz w:val="21"/>
                <w:szCs w:val="21"/>
                <w:highlight w:val="none"/>
              </w:rPr>
              <w:t>1</w:t>
            </w:r>
          </w:p>
        </w:tc>
        <w:tc>
          <w:tcPr>
            <w:tcW w:w="700" w:type="pct"/>
            <w:tcBorders>
              <w:top w:val="single" w:color="auto" w:sz="4" w:space="0"/>
              <w:left w:val="single" w:color="auto" w:sz="4" w:space="0"/>
            </w:tcBorders>
            <w:shd w:val="clear" w:color="auto" w:fill="FFFFFF"/>
            <w:noWrap w:val="0"/>
            <w:vAlign w:val="center"/>
          </w:tcPr>
          <w:p w14:paraId="38B96F0C">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en-US" w:eastAsia="zh-CN" w:bidi="zh-TW"/>
              </w:rPr>
              <w:t>广州博控</w:t>
            </w:r>
          </w:p>
        </w:tc>
        <w:tc>
          <w:tcPr>
            <w:tcW w:w="601" w:type="pct"/>
            <w:tcBorders>
              <w:top w:val="single" w:color="auto" w:sz="4" w:space="0"/>
              <w:left w:val="single" w:color="auto" w:sz="4" w:space="0"/>
            </w:tcBorders>
            <w:shd w:val="clear" w:color="auto" w:fill="FFFFFF"/>
            <w:noWrap w:val="0"/>
            <w:vAlign w:val="center"/>
          </w:tcPr>
          <w:p w14:paraId="09728233">
            <w:pPr>
              <w:pStyle w:val="45"/>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val="0"/>
                <w:i w:val="0"/>
                <w:iCs w:val="0"/>
                <w:smallCaps w:val="0"/>
                <w:strike w:val="0"/>
                <w:color w:val="000000"/>
                <w:spacing w:val="0"/>
                <w:w w:val="100"/>
                <w:position w:val="0"/>
                <w:sz w:val="21"/>
                <w:szCs w:val="21"/>
                <w:highlight w:val="none"/>
                <w:u w:val="none"/>
                <w:shd w:val="clear" w:color="auto" w:fill="auto"/>
                <w:lang w:val="zh-TW" w:eastAsia="zh-TW" w:bidi="zh-TW"/>
              </w:rPr>
            </w:pPr>
          </w:p>
        </w:tc>
      </w:tr>
    </w:tbl>
    <w:p w14:paraId="377CF0D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74DDBC3A">
      <w:pPr>
        <w:pStyle w:val="35"/>
        <w:spacing w:line="360" w:lineRule="auto"/>
        <w:ind w:firstLine="0"/>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三固</w:t>
      </w:r>
      <w:r>
        <w:rPr>
          <w:rFonts w:hint="eastAsia" w:cs="宋体"/>
          <w:b/>
          <w:bCs/>
          <w:color w:val="000000"/>
          <w:sz w:val="21"/>
          <w:szCs w:val="21"/>
          <w:highlight w:val="none"/>
          <w:lang w:val="en-US" w:eastAsia="zh-CN"/>
        </w:rPr>
        <w:t>运行中心</w:t>
      </w:r>
      <w:r>
        <w:rPr>
          <w:rFonts w:hint="eastAsia" w:ascii="宋体" w:hAnsi="宋体" w:eastAsia="宋体" w:cs="宋体"/>
          <w:b/>
          <w:bCs/>
          <w:color w:val="000000"/>
          <w:sz w:val="21"/>
          <w:szCs w:val="21"/>
          <w:highlight w:val="none"/>
          <w:lang w:val="en-US" w:eastAsia="zh-CN"/>
        </w:rPr>
        <w:t>主要设备清单</w:t>
      </w:r>
    </w:p>
    <w:p w14:paraId="6B5621A5">
      <w:pPr>
        <w:widowControl/>
        <w:spacing w:line="360" w:lineRule="auto"/>
        <w:jc w:val="center"/>
        <w:outlineLvl w:val="2"/>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出口烟气监测系统</w:t>
      </w:r>
    </w:p>
    <w:tbl>
      <w:tblPr>
        <w:tblStyle w:val="23"/>
        <w:tblW w:w="8498" w:type="dxa"/>
        <w:jc w:val="center"/>
        <w:tblLayout w:type="fixed"/>
        <w:tblCellMar>
          <w:top w:w="0" w:type="dxa"/>
          <w:left w:w="108" w:type="dxa"/>
          <w:bottom w:w="0" w:type="dxa"/>
          <w:right w:w="108" w:type="dxa"/>
        </w:tblCellMar>
      </w:tblPr>
      <w:tblGrid>
        <w:gridCol w:w="734"/>
        <w:gridCol w:w="1732"/>
        <w:gridCol w:w="1499"/>
        <w:gridCol w:w="136"/>
        <w:gridCol w:w="567"/>
        <w:gridCol w:w="431"/>
        <w:gridCol w:w="278"/>
        <w:gridCol w:w="589"/>
        <w:gridCol w:w="1445"/>
        <w:gridCol w:w="210"/>
        <w:gridCol w:w="877"/>
      </w:tblGrid>
      <w:tr w14:paraId="7BD91ED8">
        <w:tblPrEx>
          <w:tblCellMar>
            <w:top w:w="0" w:type="dxa"/>
            <w:left w:w="108" w:type="dxa"/>
            <w:bottom w:w="0" w:type="dxa"/>
            <w:right w:w="108" w:type="dxa"/>
          </w:tblCellMar>
        </w:tblPrEx>
        <w:trPr>
          <w:trHeight w:val="421" w:hRule="atLeast"/>
          <w:jc w:val="center"/>
        </w:trPr>
        <w:tc>
          <w:tcPr>
            <w:tcW w:w="8498" w:type="dxa"/>
            <w:gridSpan w:val="11"/>
            <w:tcBorders>
              <w:top w:val="single" w:color="auto" w:sz="4" w:space="0"/>
              <w:left w:val="single" w:color="auto" w:sz="4" w:space="0"/>
              <w:bottom w:val="single" w:color="auto" w:sz="4" w:space="0"/>
              <w:right w:val="single" w:color="auto" w:sz="4" w:space="0"/>
            </w:tcBorders>
            <w:noWrap w:val="0"/>
            <w:vAlign w:val="center"/>
          </w:tcPr>
          <w:p w14:paraId="10D4F71B">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sz w:val="21"/>
                <w:szCs w:val="21"/>
                <w:highlight w:val="none"/>
              </w:rPr>
              <w:t>烟囱上烟气监测系统</w:t>
            </w:r>
          </w:p>
        </w:tc>
      </w:tr>
      <w:tr w14:paraId="6365FF1D">
        <w:tblPrEx>
          <w:tblCellMar>
            <w:top w:w="0" w:type="dxa"/>
            <w:left w:w="108" w:type="dxa"/>
            <w:bottom w:w="0" w:type="dxa"/>
            <w:right w:w="108" w:type="dxa"/>
          </w:tblCellMar>
        </w:tblPrEx>
        <w:trPr>
          <w:trHeight w:val="540" w:hRule="atLeast"/>
          <w:jc w:val="center"/>
        </w:trPr>
        <w:tc>
          <w:tcPr>
            <w:tcW w:w="734" w:type="dxa"/>
            <w:tcBorders>
              <w:top w:val="single" w:color="auto" w:sz="8" w:space="0"/>
              <w:left w:val="single" w:color="auto" w:sz="8" w:space="0"/>
              <w:bottom w:val="single" w:color="auto" w:sz="4" w:space="0"/>
              <w:right w:val="single" w:color="auto" w:sz="4" w:space="0"/>
            </w:tcBorders>
            <w:noWrap w:val="0"/>
            <w:vAlign w:val="center"/>
          </w:tcPr>
          <w:p w14:paraId="5672F9BA">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D2089D9">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名称</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9A525F0">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型号和规格</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285CAE3C">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72B60DD">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数量</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71E2AA88">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制造商</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5380A23B">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0FE0D0C1">
        <w:tblPrEx>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26C467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FFD3C8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傅立叶变换红外分析系统FT-IR</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7A4C44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MCS100FT</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08653F2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2A44FA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2AD9DF0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德国西克</w:t>
            </w:r>
          </w:p>
        </w:tc>
        <w:tc>
          <w:tcPr>
            <w:tcW w:w="877" w:type="dxa"/>
            <w:tcBorders>
              <w:top w:val="single" w:color="auto" w:sz="4" w:space="0"/>
              <w:left w:val="single" w:color="auto" w:sz="4" w:space="0"/>
              <w:bottom w:val="single" w:color="auto" w:sz="4" w:space="0"/>
              <w:right w:val="single" w:color="auto" w:sz="4" w:space="0"/>
            </w:tcBorders>
            <w:noWrap w:val="0"/>
            <w:vAlign w:val="top"/>
          </w:tcPr>
          <w:p w14:paraId="3D291DF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1441B1AE">
        <w:tblPrEx>
          <w:tblCellMar>
            <w:top w:w="0" w:type="dxa"/>
            <w:left w:w="108" w:type="dxa"/>
            <w:bottom w:w="0" w:type="dxa"/>
            <w:right w:w="108" w:type="dxa"/>
          </w:tblCellMar>
        </w:tblPrEx>
        <w:trPr>
          <w:trHeight w:val="558"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7C0954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1F257C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后散射式烟尘仪</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52B7F8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Dusthunter SB30</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631DC1B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2CC995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144DACB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德国西克</w:t>
            </w:r>
          </w:p>
        </w:tc>
        <w:tc>
          <w:tcPr>
            <w:tcW w:w="877" w:type="dxa"/>
            <w:tcBorders>
              <w:top w:val="single" w:color="auto" w:sz="4" w:space="0"/>
              <w:left w:val="single" w:color="auto" w:sz="4" w:space="0"/>
              <w:bottom w:val="single" w:color="auto" w:sz="4" w:space="0"/>
              <w:right w:val="single" w:color="auto" w:sz="4" w:space="0"/>
            </w:tcBorders>
            <w:noWrap w:val="0"/>
            <w:vAlign w:val="top"/>
          </w:tcPr>
          <w:p w14:paraId="6AAD8F3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2FBFA9C1">
        <w:tblPrEx>
          <w:tblCellMar>
            <w:top w:w="0" w:type="dxa"/>
            <w:left w:w="108" w:type="dxa"/>
            <w:bottom w:w="0" w:type="dxa"/>
            <w:right w:w="108" w:type="dxa"/>
          </w:tblCellMar>
        </w:tblPrEx>
        <w:trPr>
          <w:trHeight w:val="544" w:hRule="atLeast"/>
          <w:jc w:val="center"/>
        </w:trPr>
        <w:tc>
          <w:tcPr>
            <w:tcW w:w="734" w:type="dxa"/>
            <w:tcBorders>
              <w:top w:val="single" w:color="auto" w:sz="4" w:space="0"/>
              <w:left w:val="single" w:color="auto" w:sz="8" w:space="0"/>
              <w:bottom w:val="single" w:color="auto" w:sz="8" w:space="0"/>
              <w:right w:val="single" w:color="auto" w:sz="4" w:space="0"/>
            </w:tcBorders>
            <w:noWrap w:val="0"/>
            <w:vAlign w:val="center"/>
          </w:tcPr>
          <w:p w14:paraId="3972D21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168697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流量计</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335986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SMC-222</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3B9927A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43C361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0ABCCC3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西克麦哈克（北京）仪器有限公司</w:t>
            </w:r>
          </w:p>
        </w:tc>
        <w:tc>
          <w:tcPr>
            <w:tcW w:w="877" w:type="dxa"/>
            <w:tcBorders>
              <w:top w:val="single" w:color="auto" w:sz="4" w:space="0"/>
              <w:left w:val="single" w:color="auto" w:sz="4" w:space="0"/>
              <w:bottom w:val="single" w:color="auto" w:sz="4" w:space="0"/>
              <w:right w:val="single" w:color="auto" w:sz="4" w:space="0"/>
            </w:tcBorders>
            <w:noWrap w:val="0"/>
            <w:vAlign w:val="top"/>
          </w:tcPr>
          <w:p w14:paraId="19DB298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378911EF">
        <w:tblPrEx>
          <w:tblCellMar>
            <w:top w:w="0" w:type="dxa"/>
            <w:left w:w="108" w:type="dxa"/>
            <w:bottom w:w="0" w:type="dxa"/>
            <w:right w:w="108" w:type="dxa"/>
          </w:tblCellMar>
        </w:tblPrEx>
        <w:trPr>
          <w:trHeight w:val="907"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30098F4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6B50A5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温度/压力监测仪</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59427F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SMC-202</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397C7BA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1FAB9F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7990280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西克麦哈克（北京）仪器有限公司</w:t>
            </w:r>
          </w:p>
        </w:tc>
        <w:tc>
          <w:tcPr>
            <w:tcW w:w="877" w:type="dxa"/>
            <w:tcBorders>
              <w:top w:val="single" w:color="auto" w:sz="4" w:space="0"/>
              <w:left w:val="single" w:color="auto" w:sz="4" w:space="0"/>
              <w:bottom w:val="single" w:color="auto" w:sz="4" w:space="0"/>
              <w:right w:val="single" w:color="auto" w:sz="4" w:space="0"/>
            </w:tcBorders>
            <w:noWrap w:val="0"/>
            <w:vAlign w:val="top"/>
          </w:tcPr>
          <w:p w14:paraId="0A4E8E8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32F696B0">
        <w:tblPrEx>
          <w:tblCellMar>
            <w:top w:w="0" w:type="dxa"/>
            <w:left w:w="108" w:type="dxa"/>
            <w:bottom w:w="0" w:type="dxa"/>
            <w:right w:w="108" w:type="dxa"/>
          </w:tblCellMar>
        </w:tblPrEx>
        <w:trPr>
          <w:trHeight w:val="907"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2BDC6D2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FC8DFA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数据采集处理系统</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819538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BG-DE</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47697C6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7D8E13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0D8A90F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杭州博高</w:t>
            </w:r>
          </w:p>
        </w:tc>
        <w:tc>
          <w:tcPr>
            <w:tcW w:w="877" w:type="dxa"/>
            <w:tcBorders>
              <w:top w:val="single" w:color="auto" w:sz="4" w:space="0"/>
              <w:left w:val="single" w:color="auto" w:sz="4" w:space="0"/>
              <w:bottom w:val="single" w:color="auto" w:sz="4" w:space="0"/>
              <w:right w:val="single" w:color="auto" w:sz="4" w:space="0"/>
            </w:tcBorders>
            <w:noWrap w:val="0"/>
            <w:vAlign w:val="top"/>
          </w:tcPr>
          <w:p w14:paraId="0D36ED6C">
            <w:pPr>
              <w:widowControl/>
              <w:spacing w:line="240" w:lineRule="auto"/>
              <w:jc w:val="center"/>
              <w:rPr>
                <w:rFonts w:hint="eastAsia" w:ascii="宋体" w:hAnsi="宋体" w:eastAsia="宋体" w:cs="宋体"/>
                <w:kern w:val="0"/>
                <w:sz w:val="21"/>
                <w:szCs w:val="21"/>
                <w:highlight w:val="none"/>
              </w:rPr>
            </w:pPr>
          </w:p>
        </w:tc>
      </w:tr>
      <w:tr w14:paraId="6CB9D50D">
        <w:tblPrEx>
          <w:tblCellMar>
            <w:top w:w="0" w:type="dxa"/>
            <w:left w:w="108" w:type="dxa"/>
            <w:bottom w:w="0" w:type="dxa"/>
            <w:right w:w="108" w:type="dxa"/>
          </w:tblCellMar>
        </w:tblPrEx>
        <w:trPr>
          <w:trHeight w:val="573" w:hRule="atLeast"/>
          <w:jc w:val="center"/>
        </w:trPr>
        <w:tc>
          <w:tcPr>
            <w:tcW w:w="8498" w:type="dxa"/>
            <w:gridSpan w:val="11"/>
            <w:tcBorders>
              <w:top w:val="single" w:color="auto" w:sz="8" w:space="0"/>
              <w:left w:val="single" w:color="auto" w:sz="8" w:space="0"/>
              <w:bottom w:val="single" w:color="auto" w:sz="8" w:space="0"/>
              <w:right w:val="single" w:color="auto" w:sz="4" w:space="0"/>
            </w:tcBorders>
            <w:noWrap w:val="0"/>
            <w:vAlign w:val="center"/>
          </w:tcPr>
          <w:p w14:paraId="33CC17F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烟道过程烟气监测系统</w:t>
            </w:r>
          </w:p>
        </w:tc>
      </w:tr>
      <w:tr w14:paraId="138ABCFA">
        <w:tblPrEx>
          <w:tblCellMar>
            <w:top w:w="0" w:type="dxa"/>
            <w:left w:w="108" w:type="dxa"/>
            <w:bottom w:w="0" w:type="dxa"/>
            <w:right w:w="108" w:type="dxa"/>
          </w:tblCellMar>
        </w:tblPrEx>
        <w:trPr>
          <w:trHeight w:val="907"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0B9783D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E060B38">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傅立叶变换红外分析系统FT-IR</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5BCD26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MCS100E</w:t>
            </w:r>
          </w:p>
        </w:tc>
        <w:tc>
          <w:tcPr>
            <w:tcW w:w="703" w:type="dxa"/>
            <w:gridSpan w:val="2"/>
            <w:tcBorders>
              <w:top w:val="single" w:color="auto" w:sz="4" w:space="0"/>
              <w:left w:val="single" w:color="auto" w:sz="4" w:space="0"/>
              <w:bottom w:val="single" w:color="auto" w:sz="4" w:space="0"/>
              <w:right w:val="single" w:color="auto" w:sz="4" w:space="0"/>
            </w:tcBorders>
            <w:noWrap w:val="0"/>
            <w:vAlign w:val="center"/>
          </w:tcPr>
          <w:p w14:paraId="7207F43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3F3682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244" w:type="dxa"/>
            <w:gridSpan w:val="3"/>
            <w:tcBorders>
              <w:top w:val="single" w:color="auto" w:sz="4" w:space="0"/>
              <w:left w:val="single" w:color="auto" w:sz="4" w:space="0"/>
              <w:bottom w:val="single" w:color="auto" w:sz="4" w:space="0"/>
              <w:right w:val="single" w:color="auto" w:sz="4" w:space="0"/>
            </w:tcBorders>
            <w:noWrap w:val="0"/>
            <w:vAlign w:val="center"/>
          </w:tcPr>
          <w:p w14:paraId="757F8D2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德国西克</w:t>
            </w:r>
          </w:p>
        </w:tc>
        <w:tc>
          <w:tcPr>
            <w:tcW w:w="877" w:type="dxa"/>
            <w:tcBorders>
              <w:top w:val="single" w:color="auto" w:sz="4" w:space="0"/>
              <w:left w:val="single" w:color="auto" w:sz="4" w:space="0"/>
              <w:bottom w:val="single" w:color="auto" w:sz="4" w:space="0"/>
              <w:right w:val="single" w:color="auto" w:sz="4" w:space="0"/>
            </w:tcBorders>
            <w:noWrap w:val="0"/>
            <w:vAlign w:val="top"/>
          </w:tcPr>
          <w:p w14:paraId="6ECB6EC4">
            <w:pPr>
              <w:widowControl/>
              <w:spacing w:line="240" w:lineRule="auto"/>
              <w:jc w:val="center"/>
              <w:rPr>
                <w:rFonts w:hint="eastAsia" w:ascii="宋体" w:hAnsi="宋体" w:eastAsia="宋体" w:cs="宋体"/>
                <w:kern w:val="0"/>
                <w:sz w:val="21"/>
                <w:szCs w:val="21"/>
                <w:highlight w:val="none"/>
              </w:rPr>
            </w:pPr>
          </w:p>
        </w:tc>
      </w:tr>
      <w:tr w14:paraId="2D6F64C7">
        <w:tblPrEx>
          <w:tblCellMar>
            <w:top w:w="0" w:type="dxa"/>
            <w:left w:w="108" w:type="dxa"/>
            <w:bottom w:w="0" w:type="dxa"/>
            <w:right w:w="108" w:type="dxa"/>
          </w:tblCellMar>
        </w:tblPrEx>
        <w:trPr>
          <w:trHeight w:val="540" w:hRule="atLeast"/>
          <w:jc w:val="center"/>
        </w:trPr>
        <w:tc>
          <w:tcPr>
            <w:tcW w:w="8498" w:type="dxa"/>
            <w:gridSpan w:val="11"/>
            <w:tcBorders>
              <w:top w:val="single" w:color="auto" w:sz="4" w:space="0"/>
              <w:left w:val="single" w:color="auto" w:sz="4" w:space="0"/>
              <w:bottom w:val="single" w:color="auto" w:sz="4" w:space="0"/>
              <w:right w:val="single" w:color="auto" w:sz="4" w:space="0"/>
            </w:tcBorders>
            <w:noWrap w:val="0"/>
            <w:vAlign w:val="center"/>
          </w:tcPr>
          <w:p w14:paraId="3654B6F6">
            <w:pPr>
              <w:widowControl/>
              <w:numPr>
                <w:ilvl w:val="2"/>
                <w:numId w:val="0"/>
              </w:numPr>
              <w:spacing w:line="240" w:lineRule="auto"/>
              <w:jc w:val="center"/>
              <w:outlineLvl w:val="2"/>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外排废水自动监测系统主要设备清单</w:t>
            </w:r>
          </w:p>
        </w:tc>
      </w:tr>
      <w:tr w14:paraId="465ED05C">
        <w:tblPrEx>
          <w:tblCellMar>
            <w:top w:w="0" w:type="dxa"/>
            <w:left w:w="108" w:type="dxa"/>
            <w:bottom w:w="0" w:type="dxa"/>
            <w:right w:w="108" w:type="dxa"/>
          </w:tblCellMar>
        </w:tblPrEx>
        <w:trPr>
          <w:trHeight w:val="540" w:hRule="atLeast"/>
          <w:jc w:val="center"/>
        </w:trPr>
        <w:tc>
          <w:tcPr>
            <w:tcW w:w="734" w:type="dxa"/>
            <w:tcBorders>
              <w:top w:val="single" w:color="auto" w:sz="8" w:space="0"/>
              <w:left w:val="single" w:color="auto" w:sz="8" w:space="0"/>
              <w:bottom w:val="single" w:color="auto" w:sz="8" w:space="0"/>
              <w:right w:val="single" w:color="auto" w:sz="4" w:space="0"/>
            </w:tcBorders>
            <w:noWrap w:val="0"/>
            <w:vAlign w:val="center"/>
          </w:tcPr>
          <w:p w14:paraId="5E7C53D7">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2327ABE">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名称</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75AC6CEE">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型号和规格</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BF8A5A6">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4A3345BF">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数量</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149E56">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制造商</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3693365C">
            <w:pPr>
              <w:widowControl/>
              <w:spacing w:line="24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15677324">
        <w:tblPrEx>
          <w:tblCellMar>
            <w:top w:w="0" w:type="dxa"/>
            <w:left w:w="108" w:type="dxa"/>
            <w:bottom w:w="0" w:type="dxa"/>
            <w:right w:w="108" w:type="dxa"/>
          </w:tblCellMar>
        </w:tblPrEx>
        <w:trPr>
          <w:trHeight w:val="560" w:hRule="exact"/>
          <w:jc w:val="center"/>
        </w:trPr>
        <w:tc>
          <w:tcPr>
            <w:tcW w:w="734" w:type="dxa"/>
            <w:tcBorders>
              <w:top w:val="nil"/>
              <w:left w:val="single" w:color="auto" w:sz="8" w:space="0"/>
              <w:bottom w:val="single" w:color="auto" w:sz="8" w:space="0"/>
              <w:right w:val="single" w:color="auto" w:sz="4" w:space="0"/>
            </w:tcBorders>
            <w:noWrap w:val="0"/>
            <w:vAlign w:val="center"/>
          </w:tcPr>
          <w:p w14:paraId="7AC2998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A22973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在线CODcr分析仪</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3730929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COD-4210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BA95B1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6CF2A2A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5530DC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岛津</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464F4AD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2C54F462">
        <w:tblPrEx>
          <w:tblCellMar>
            <w:top w:w="0" w:type="dxa"/>
            <w:left w:w="108" w:type="dxa"/>
            <w:bottom w:w="0" w:type="dxa"/>
            <w:right w:w="108" w:type="dxa"/>
          </w:tblCellMar>
        </w:tblPrEx>
        <w:trPr>
          <w:trHeight w:val="587" w:hRule="exact"/>
          <w:jc w:val="center"/>
        </w:trPr>
        <w:tc>
          <w:tcPr>
            <w:tcW w:w="734" w:type="dxa"/>
            <w:tcBorders>
              <w:top w:val="nil"/>
              <w:left w:val="single" w:color="auto" w:sz="8" w:space="0"/>
              <w:bottom w:val="single" w:color="auto" w:sz="8" w:space="0"/>
              <w:right w:val="single" w:color="auto" w:sz="4" w:space="0"/>
            </w:tcBorders>
            <w:noWrap w:val="0"/>
            <w:vAlign w:val="center"/>
          </w:tcPr>
          <w:p w14:paraId="1B66A4D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FC67E0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氨氮在线分析仪</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403EF5A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NHN-4210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B85A88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78C8A22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EFD71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岛津</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36EE104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79EF02D1">
        <w:tblPrEx>
          <w:tblCellMar>
            <w:top w:w="0" w:type="dxa"/>
            <w:left w:w="108" w:type="dxa"/>
            <w:bottom w:w="0" w:type="dxa"/>
            <w:right w:w="108" w:type="dxa"/>
          </w:tblCellMar>
        </w:tblPrEx>
        <w:trPr>
          <w:trHeight w:val="514" w:hRule="exact"/>
          <w:jc w:val="center"/>
        </w:trPr>
        <w:tc>
          <w:tcPr>
            <w:tcW w:w="734" w:type="dxa"/>
            <w:tcBorders>
              <w:top w:val="nil"/>
              <w:left w:val="single" w:color="auto" w:sz="8" w:space="0"/>
              <w:bottom w:val="single" w:color="auto" w:sz="8" w:space="0"/>
              <w:right w:val="single" w:color="auto" w:sz="4" w:space="0"/>
            </w:tcBorders>
            <w:noWrap w:val="0"/>
            <w:vAlign w:val="center"/>
          </w:tcPr>
          <w:p w14:paraId="432A521A">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B8A902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pH计</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05EB9D4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SC200+PD1R1</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578FD1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7BBBBA7C">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5FAAA2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哈希</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35C499F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7C0F5F3C">
        <w:tblPrEx>
          <w:tblCellMar>
            <w:top w:w="0" w:type="dxa"/>
            <w:left w:w="108" w:type="dxa"/>
            <w:bottom w:w="0" w:type="dxa"/>
            <w:right w:w="108" w:type="dxa"/>
          </w:tblCellMar>
        </w:tblPrEx>
        <w:trPr>
          <w:trHeight w:val="315" w:hRule="atLeast"/>
          <w:jc w:val="center"/>
        </w:trPr>
        <w:tc>
          <w:tcPr>
            <w:tcW w:w="734" w:type="dxa"/>
            <w:tcBorders>
              <w:top w:val="nil"/>
              <w:left w:val="single" w:color="auto" w:sz="8" w:space="0"/>
              <w:bottom w:val="single" w:color="auto" w:sz="8" w:space="0"/>
              <w:right w:val="single" w:color="auto" w:sz="4" w:space="0"/>
            </w:tcBorders>
            <w:noWrap w:val="0"/>
            <w:vAlign w:val="center"/>
          </w:tcPr>
          <w:p w14:paraId="7CC4E1B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C0C551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总氮分析仪</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785FCB5D">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3150-TN</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AB7CF5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766E903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5A675C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美国热电</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26D4F0E7">
            <w:pPr>
              <w:widowControl/>
              <w:spacing w:line="240" w:lineRule="auto"/>
              <w:jc w:val="center"/>
              <w:rPr>
                <w:rFonts w:hint="eastAsia" w:ascii="宋体" w:hAnsi="宋体" w:eastAsia="宋体" w:cs="宋体"/>
                <w:kern w:val="0"/>
                <w:sz w:val="21"/>
                <w:szCs w:val="21"/>
                <w:highlight w:val="none"/>
              </w:rPr>
            </w:pPr>
          </w:p>
        </w:tc>
      </w:tr>
      <w:tr w14:paraId="05C2F10D">
        <w:tblPrEx>
          <w:tblCellMar>
            <w:top w:w="0" w:type="dxa"/>
            <w:left w:w="108" w:type="dxa"/>
            <w:bottom w:w="0" w:type="dxa"/>
            <w:right w:w="108" w:type="dxa"/>
          </w:tblCellMar>
        </w:tblPrEx>
        <w:trPr>
          <w:trHeight w:val="540" w:hRule="atLeast"/>
          <w:jc w:val="center"/>
        </w:trPr>
        <w:tc>
          <w:tcPr>
            <w:tcW w:w="734" w:type="dxa"/>
            <w:tcBorders>
              <w:top w:val="nil"/>
              <w:left w:val="single" w:color="auto" w:sz="8" w:space="0"/>
              <w:bottom w:val="single" w:color="auto" w:sz="8" w:space="0"/>
              <w:right w:val="single" w:color="auto" w:sz="4" w:space="0"/>
            </w:tcBorders>
            <w:noWrap w:val="0"/>
            <w:vAlign w:val="center"/>
          </w:tcPr>
          <w:p w14:paraId="13D4ABE0">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2429C9B">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超声波明渠流量计</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13DF2B23">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FMU90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F0ED96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63F2324E">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4192A47">
            <w:pPr>
              <w:pStyle w:val="8"/>
              <w:spacing w:line="24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E+H</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51B064DE">
            <w:pPr>
              <w:widowControl/>
              <w:spacing w:line="240" w:lineRule="auto"/>
              <w:jc w:val="center"/>
              <w:rPr>
                <w:rFonts w:hint="eastAsia" w:ascii="宋体" w:hAnsi="宋体" w:eastAsia="宋体" w:cs="宋体"/>
                <w:kern w:val="0"/>
                <w:sz w:val="21"/>
                <w:szCs w:val="21"/>
                <w:highlight w:val="none"/>
              </w:rPr>
            </w:pPr>
          </w:p>
        </w:tc>
      </w:tr>
      <w:tr w14:paraId="5D4488DC">
        <w:tblPrEx>
          <w:tblCellMar>
            <w:top w:w="0" w:type="dxa"/>
            <w:left w:w="108" w:type="dxa"/>
            <w:bottom w:w="0" w:type="dxa"/>
            <w:right w:w="108" w:type="dxa"/>
          </w:tblCellMar>
        </w:tblPrEx>
        <w:trPr>
          <w:trHeight w:val="614" w:hRule="exact"/>
          <w:jc w:val="center"/>
        </w:trPr>
        <w:tc>
          <w:tcPr>
            <w:tcW w:w="734" w:type="dxa"/>
            <w:tcBorders>
              <w:top w:val="nil"/>
              <w:left w:val="single" w:color="auto" w:sz="8" w:space="0"/>
              <w:bottom w:val="single" w:color="auto" w:sz="8" w:space="0"/>
              <w:right w:val="single" w:color="auto" w:sz="4" w:space="0"/>
            </w:tcBorders>
            <w:noWrap w:val="0"/>
            <w:vAlign w:val="center"/>
          </w:tcPr>
          <w:p w14:paraId="3CCCC8A9">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DAE530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废水混合采供留样（采水器）</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46FAD06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RICHE-2300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75212D1">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7A72E862">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4E435C4">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利奇</w:t>
            </w:r>
          </w:p>
        </w:tc>
        <w:tc>
          <w:tcPr>
            <w:tcW w:w="1087" w:type="dxa"/>
            <w:gridSpan w:val="2"/>
            <w:tcBorders>
              <w:top w:val="single" w:color="auto" w:sz="4" w:space="0"/>
              <w:left w:val="single" w:color="auto" w:sz="4" w:space="0"/>
              <w:bottom w:val="single" w:color="auto" w:sz="4" w:space="0"/>
              <w:right w:val="single" w:color="auto" w:sz="4" w:space="0"/>
            </w:tcBorders>
            <w:noWrap w:val="0"/>
            <w:vAlign w:val="top"/>
          </w:tcPr>
          <w:p w14:paraId="27E77989">
            <w:pPr>
              <w:widowControl/>
              <w:spacing w:line="240" w:lineRule="auto"/>
              <w:jc w:val="center"/>
              <w:rPr>
                <w:rFonts w:hint="eastAsia" w:ascii="宋体" w:hAnsi="宋体" w:eastAsia="宋体" w:cs="宋体"/>
                <w:kern w:val="0"/>
                <w:sz w:val="21"/>
                <w:szCs w:val="21"/>
                <w:highlight w:val="none"/>
              </w:rPr>
            </w:pPr>
          </w:p>
        </w:tc>
      </w:tr>
      <w:tr w14:paraId="2BEEEB97">
        <w:tblPrEx>
          <w:tblCellMar>
            <w:top w:w="0" w:type="dxa"/>
            <w:left w:w="108" w:type="dxa"/>
            <w:bottom w:w="0" w:type="dxa"/>
            <w:right w:w="108" w:type="dxa"/>
          </w:tblCellMar>
        </w:tblPrEx>
        <w:trPr>
          <w:trHeight w:val="989" w:hRule="exact"/>
          <w:jc w:val="center"/>
        </w:trPr>
        <w:tc>
          <w:tcPr>
            <w:tcW w:w="734" w:type="dxa"/>
            <w:tcBorders>
              <w:top w:val="nil"/>
              <w:left w:val="single" w:color="auto" w:sz="8" w:space="0"/>
              <w:bottom w:val="single" w:color="auto" w:sz="8" w:space="0"/>
              <w:right w:val="single" w:color="auto" w:sz="4" w:space="0"/>
            </w:tcBorders>
            <w:noWrap w:val="0"/>
            <w:vAlign w:val="center"/>
          </w:tcPr>
          <w:p w14:paraId="73546F3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E19858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数据采集处理系统</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5C3BF7F7">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RICHE-2000</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AE75F36">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867" w:type="dxa"/>
            <w:gridSpan w:val="2"/>
            <w:tcBorders>
              <w:top w:val="single" w:color="auto" w:sz="4" w:space="0"/>
              <w:left w:val="single" w:color="auto" w:sz="4" w:space="0"/>
              <w:bottom w:val="single" w:color="auto" w:sz="4" w:space="0"/>
              <w:right w:val="single" w:color="auto" w:sz="4" w:space="0"/>
            </w:tcBorders>
            <w:noWrap w:val="0"/>
            <w:vAlign w:val="center"/>
          </w:tcPr>
          <w:p w14:paraId="36DFF9A5">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486982FF">
            <w:pPr>
              <w:widowControl/>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利奇</w:t>
            </w:r>
          </w:p>
        </w:tc>
        <w:tc>
          <w:tcPr>
            <w:tcW w:w="877" w:type="dxa"/>
            <w:tcBorders>
              <w:top w:val="single" w:color="auto" w:sz="4" w:space="0"/>
              <w:left w:val="single" w:color="auto" w:sz="4" w:space="0"/>
              <w:bottom w:val="single" w:color="auto" w:sz="4" w:space="0"/>
              <w:right w:val="single" w:color="auto" w:sz="4" w:space="0"/>
            </w:tcBorders>
            <w:noWrap w:val="0"/>
            <w:vAlign w:val="top"/>
          </w:tcPr>
          <w:p w14:paraId="37FF2361">
            <w:pPr>
              <w:widowControl/>
              <w:spacing w:line="240" w:lineRule="auto"/>
              <w:jc w:val="center"/>
              <w:rPr>
                <w:rFonts w:hint="eastAsia" w:ascii="宋体" w:hAnsi="宋体" w:eastAsia="宋体" w:cs="宋体"/>
                <w:kern w:val="0"/>
                <w:sz w:val="21"/>
                <w:szCs w:val="21"/>
                <w:highlight w:val="none"/>
              </w:rPr>
            </w:pPr>
          </w:p>
        </w:tc>
      </w:tr>
    </w:tbl>
    <w:p w14:paraId="5576FCA7">
      <w:pPr>
        <w:pStyle w:val="18"/>
        <w:spacing w:line="360" w:lineRule="auto"/>
        <w:rPr>
          <w:rFonts w:hint="eastAsia" w:ascii="宋体" w:hAnsi="宋体" w:eastAsia="宋体" w:cs="宋体"/>
          <w:sz w:val="21"/>
          <w:szCs w:val="21"/>
          <w:highlight w:val="none"/>
          <w:lang w:val="en-US" w:eastAsia="zh-CN"/>
        </w:rPr>
      </w:pPr>
    </w:p>
    <w:p w14:paraId="1C311B16">
      <w:pPr>
        <w:pStyle w:val="18"/>
        <w:spacing w:line="360" w:lineRule="auto"/>
        <w:rPr>
          <w:rFonts w:hint="eastAsia" w:ascii="宋体" w:hAnsi="宋体" w:eastAsia="宋体" w:cs="宋体"/>
          <w:sz w:val="21"/>
          <w:szCs w:val="21"/>
          <w:highlight w:val="none"/>
          <w:lang w:val="en-US" w:eastAsia="zh-CN"/>
        </w:rPr>
      </w:pPr>
    </w:p>
    <w:p w14:paraId="6D6582A0">
      <w:pPr>
        <w:rPr>
          <w:rFonts w:hint="eastAsia" w:ascii="宋体" w:hAnsi="宋体" w:eastAsia="宋体" w:cs="宋体"/>
          <w:sz w:val="21"/>
          <w:szCs w:val="21"/>
          <w:highlight w:val="none"/>
          <w:lang w:val="en-US" w:eastAsia="zh-CN"/>
        </w:rPr>
      </w:pPr>
    </w:p>
    <w:p w14:paraId="4A7FEEAC">
      <w:pPr>
        <w:pStyle w:val="10"/>
        <w:rPr>
          <w:rFonts w:hint="eastAsia" w:ascii="宋体" w:hAnsi="宋体" w:eastAsia="宋体" w:cs="宋体"/>
          <w:sz w:val="21"/>
          <w:szCs w:val="21"/>
          <w:highlight w:val="none"/>
          <w:lang w:val="en-US" w:eastAsia="zh-CN"/>
        </w:rPr>
      </w:pPr>
    </w:p>
    <w:p w14:paraId="5DD76BF0">
      <w:pPr>
        <w:rPr>
          <w:rFonts w:hint="eastAsia"/>
          <w:highlight w:val="none"/>
          <w:lang w:val="en-US" w:eastAsia="zh-CN"/>
        </w:rPr>
      </w:pPr>
    </w:p>
    <w:p w14:paraId="7E044D93">
      <w:pPr>
        <w:keepNext w:val="0"/>
        <w:keepLines w:val="0"/>
        <w:pageBreakBefore w:val="0"/>
        <w:kinsoku/>
        <w:wordWrap/>
        <w:overflowPunct/>
        <w:topLinePunct w:val="0"/>
        <w:autoSpaceDE/>
        <w:autoSpaceDN/>
        <w:bidi w:val="0"/>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附件二：</w:t>
      </w:r>
    </w:p>
    <w:p w14:paraId="06307838">
      <w:pPr>
        <w:keepNext w:val="0"/>
        <w:keepLines w:val="0"/>
        <w:pageBreakBefore w:val="0"/>
        <w:kinsoku/>
        <w:wordWrap/>
        <w:overflowPunct/>
        <w:topLinePunct w:val="0"/>
        <w:autoSpaceDE/>
        <w:autoSpaceDN/>
        <w:bidi w:val="0"/>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运行、维保基本要求</w:t>
      </w:r>
    </w:p>
    <w:p w14:paraId="03CAFCF6">
      <w:pPr>
        <w:pStyle w:val="3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运营维保工作应满足国家规定，对连续监测站的运行维保情况及有效数据获取率进行考评的要求，维保站点的监测数据可作为环境执法依据使用。</w:t>
      </w:r>
    </w:p>
    <w:p w14:paraId="1760E6C0">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本项目的运营、维保内容包括但不限于以下内容：</w:t>
      </w:r>
    </w:p>
    <w:p w14:paraId="263E605F">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1、每日运营</w:t>
      </w:r>
      <w:r>
        <w:rPr>
          <w:rFonts w:hint="eastAsia" w:ascii="宋体" w:hAnsi="宋体" w:eastAsia="宋体" w:cs="宋体"/>
          <w:color w:val="auto"/>
          <w:sz w:val="21"/>
          <w:szCs w:val="21"/>
          <w:highlight w:val="none"/>
          <w:lang w:eastAsia="zh-CN"/>
        </w:rPr>
        <w:t>服务：</w:t>
      </w:r>
    </w:p>
    <w:p w14:paraId="5CB037ED">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烟气在线连续排放监测（监控系统）：</w:t>
      </w:r>
    </w:p>
    <w:p w14:paraId="6939B0E6">
      <w:pPr>
        <w:pStyle w:val="35"/>
        <w:keepNext w:val="0"/>
        <w:keepLines w:val="0"/>
        <w:pageBreakBefore w:val="0"/>
        <w:numPr>
          <w:ilvl w:val="0"/>
          <w:numId w:val="6"/>
        </w:numPr>
        <w:tabs>
          <w:tab w:val="left" w:pos="877"/>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每天对监控设备进行一次巡检。巡检内容包括：电路系统的检查、气路系统的检查、设备的检査、通讯系统和数据采集系统的检查；</w:t>
      </w:r>
    </w:p>
    <w:p w14:paraId="3094C1AE">
      <w:pPr>
        <w:pStyle w:val="35"/>
        <w:keepNext w:val="0"/>
        <w:keepLines w:val="0"/>
        <w:pageBreakBefore w:val="0"/>
        <w:numPr>
          <w:ilvl w:val="0"/>
          <w:numId w:val="6"/>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电路系统：电压是否稳定、线路是否存在隐患；</w:t>
      </w:r>
    </w:p>
    <w:p w14:paraId="27257FD9">
      <w:pPr>
        <w:pStyle w:val="35"/>
        <w:keepNext w:val="0"/>
        <w:keepLines w:val="0"/>
        <w:pageBreakBefore w:val="0"/>
        <w:numPr>
          <w:ilvl w:val="0"/>
          <w:numId w:val="6"/>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气路系统：是否正常供气、气压是否达到标准值、气源是否达标；</w:t>
      </w:r>
    </w:p>
    <w:p w14:paraId="2A7D5E54">
      <w:pPr>
        <w:pStyle w:val="35"/>
        <w:keepNext w:val="0"/>
        <w:keepLines w:val="0"/>
        <w:pageBreakBefore w:val="0"/>
        <w:numPr>
          <w:ilvl w:val="0"/>
          <w:numId w:val="6"/>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自动监控设备：设备各部件是否正常工作；</w:t>
      </w:r>
    </w:p>
    <w:p w14:paraId="5401D3E2">
      <w:pPr>
        <w:pStyle w:val="35"/>
        <w:keepNext w:val="0"/>
        <w:keepLines w:val="0"/>
        <w:pageBreakBefore w:val="0"/>
        <w:numPr>
          <w:ilvl w:val="0"/>
          <w:numId w:val="6"/>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通讯系统：通讯模块是否正常工作、通讯传输是否正常；</w:t>
      </w:r>
    </w:p>
    <w:p w14:paraId="18E553C3">
      <w:pPr>
        <w:pStyle w:val="35"/>
        <w:keepNext w:val="0"/>
        <w:keepLines w:val="0"/>
        <w:pageBreakBefore w:val="0"/>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数据采集系统：数据釆集系统是否正常工作、传输是否正常。</w:t>
      </w:r>
    </w:p>
    <w:p w14:paraId="4FA130C8">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外排</w:t>
      </w:r>
      <w:r>
        <w:rPr>
          <w:rFonts w:hint="eastAsia" w:ascii="宋体" w:hAnsi="宋体" w:eastAsia="宋体" w:cs="宋体"/>
          <w:color w:val="auto"/>
          <w:sz w:val="21"/>
          <w:szCs w:val="21"/>
          <w:highlight w:val="none"/>
          <w:lang w:eastAsia="zh-CN"/>
        </w:rPr>
        <w:t>废水</w:t>
      </w:r>
      <w:r>
        <w:rPr>
          <w:rFonts w:hint="eastAsia" w:ascii="宋体" w:hAnsi="宋体" w:eastAsia="宋体" w:cs="宋体"/>
          <w:color w:val="auto"/>
          <w:sz w:val="21"/>
          <w:szCs w:val="21"/>
          <w:highlight w:val="none"/>
        </w:rPr>
        <w:t>连续排放监测（监控系统）：</w:t>
      </w:r>
    </w:p>
    <w:p w14:paraId="0F45F76E">
      <w:pPr>
        <w:pStyle w:val="35"/>
        <w:keepNext w:val="0"/>
        <w:keepLines w:val="0"/>
        <w:pageBreakBefore w:val="0"/>
        <w:numPr>
          <w:ilvl w:val="0"/>
          <w:numId w:val="7"/>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外排废水连续排放监测系统的工作状况：是否工作正常；</w:t>
      </w:r>
    </w:p>
    <w:p w14:paraId="49680546">
      <w:pPr>
        <w:pStyle w:val="35"/>
        <w:keepNext w:val="0"/>
        <w:keepLines w:val="0"/>
        <w:pageBreakBefore w:val="0"/>
        <w:numPr>
          <w:ilvl w:val="0"/>
          <w:numId w:val="7"/>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取样系统：取样系统是否堵塞、泄漏，釆样泵能否正常工作；</w:t>
      </w:r>
    </w:p>
    <w:p w14:paraId="42C1A25D">
      <w:pPr>
        <w:pStyle w:val="35"/>
        <w:keepNext w:val="0"/>
        <w:keepLines w:val="0"/>
        <w:pageBreakBefore w:val="0"/>
        <w:numPr>
          <w:ilvl w:val="0"/>
          <w:numId w:val="7"/>
        </w:numPr>
        <w:tabs>
          <w:tab w:val="left" w:pos="89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分析系统：分析仪各部件是否正常，是否报警，是否正常显示、输出信号；各管路接头是否有泄漏；</w:t>
      </w:r>
    </w:p>
    <w:p w14:paraId="03EA6896">
      <w:pPr>
        <w:pStyle w:val="35"/>
        <w:keepNext w:val="0"/>
        <w:keepLines w:val="0"/>
        <w:pageBreakBefore w:val="0"/>
        <w:numPr>
          <w:ilvl w:val="0"/>
          <w:numId w:val="7"/>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校准系统：标液是否在有效期，标液容器液位是否正常等；</w:t>
      </w:r>
    </w:p>
    <w:p w14:paraId="3EB34C0B">
      <w:pPr>
        <w:pStyle w:val="35"/>
        <w:keepNext w:val="0"/>
        <w:keepLines w:val="0"/>
        <w:pageBreakBefore w:val="0"/>
        <w:numPr>
          <w:ilvl w:val="0"/>
          <w:numId w:val="7"/>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通讯系统：通讯模块是否正常工作、与</w:t>
      </w:r>
      <w:r>
        <w:rPr>
          <w:rFonts w:hint="eastAsia" w:ascii="宋体" w:hAnsi="宋体" w:eastAsia="宋体" w:cs="宋体"/>
          <w:color w:val="auto"/>
          <w:sz w:val="21"/>
          <w:szCs w:val="21"/>
          <w:highlight w:val="none"/>
          <w:lang w:val="en-US" w:eastAsia="zh-CN" w:bidi="en-US"/>
        </w:rPr>
        <w:t>DCS</w:t>
      </w:r>
      <w:r>
        <w:rPr>
          <w:rFonts w:hint="eastAsia" w:ascii="宋体" w:hAnsi="宋体" w:eastAsia="宋体" w:cs="宋体"/>
          <w:color w:val="auto"/>
          <w:sz w:val="21"/>
          <w:szCs w:val="21"/>
          <w:highlight w:val="none"/>
        </w:rPr>
        <w:t>和数采仪通讯传输是否正常；</w:t>
      </w:r>
    </w:p>
    <w:p w14:paraId="02BB33CD">
      <w:pPr>
        <w:pStyle w:val="35"/>
        <w:keepNext w:val="0"/>
        <w:keepLines w:val="0"/>
        <w:pageBreakBefore w:val="0"/>
        <w:numPr>
          <w:ilvl w:val="0"/>
          <w:numId w:val="7"/>
        </w:numPr>
        <w:tabs>
          <w:tab w:val="left" w:pos="841"/>
        </w:tabs>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数据采集传输系统：数据采集系统是否正常工作、传输是否正常；</w:t>
      </w:r>
    </w:p>
    <w:p w14:paraId="4FC68BC0">
      <w:pPr>
        <w:pStyle w:val="35"/>
        <w:keepNext w:val="0"/>
        <w:keepLines w:val="0"/>
        <w:pageBreakBefore w:val="0"/>
        <w:numPr>
          <w:ilvl w:val="0"/>
          <w:numId w:val="7"/>
        </w:numPr>
        <w:tabs>
          <w:tab w:val="left" w:pos="886"/>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数采仪数据检查：包括实时数据与历史数据，检查在巡检周期内的历史数据是否有异常点并记录原因。</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维保人员在设备发生故障并将缺陷处理后，及时告知厂内管理人员缺陷消除情况，并在中控室检修记录交代本上详细记录</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系统或外排废水连续排放监测系统故障原因，处理结果。由于入厂处理缺陷不及时、处理或交代、验收不及时造成的考核及后果，由</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1CBEED64">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2、每周运营</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w:t>
      </w:r>
    </w:p>
    <w:p w14:paraId="25513F7F">
      <w:pPr>
        <w:pStyle w:val="35"/>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烟气在线连续</w:t>
      </w:r>
      <w:r>
        <w:rPr>
          <w:rFonts w:hint="eastAsia" w:ascii="宋体" w:hAnsi="宋体" w:eastAsia="宋体" w:cs="宋体"/>
          <w:color w:val="auto"/>
          <w:sz w:val="21"/>
          <w:szCs w:val="21"/>
          <w:highlight w:val="none"/>
          <w:lang w:eastAsia="zh-CN"/>
        </w:rPr>
        <w:t>排放</w:t>
      </w:r>
      <w:r>
        <w:rPr>
          <w:rFonts w:hint="eastAsia" w:ascii="宋体" w:hAnsi="宋体" w:eastAsia="宋体" w:cs="宋体"/>
          <w:color w:val="auto"/>
          <w:sz w:val="21"/>
          <w:szCs w:val="21"/>
          <w:highlight w:val="none"/>
        </w:rPr>
        <w:t>监测系统</w:t>
      </w:r>
      <w:r>
        <w:rPr>
          <w:rFonts w:hint="eastAsia" w:ascii="宋体" w:hAnsi="宋体" w:eastAsia="宋体" w:cs="宋体"/>
          <w:color w:val="auto"/>
          <w:sz w:val="21"/>
          <w:szCs w:val="21"/>
          <w:highlight w:val="none"/>
          <w:lang w:val="en-US" w:eastAsia="zh-CN" w:bidi="en-US"/>
        </w:rPr>
        <w:t>（CEMS）：</w:t>
      </w:r>
    </w:p>
    <w:p w14:paraId="553D78A8">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（1）每周设备巡检：维保人员每周对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系统设备进行一次全面检查，包 括设备运行状态、测量设备数据、设备及平台卫生等。维保人员需填写运营维保记录，该记录作为设备运营维保及上级部门检查的考核依据；</w:t>
      </w:r>
    </w:p>
    <w:p w14:paraId="5CB2AD67">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小室：每周对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小室内卫生进行一次全面清扫，检查房间内空调运行状态，保证</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小室内地面清洁，温湿度满足环保对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小室内设 备运行环境的相关要求，发现问题及时汇报给厂内管理人员，以便及时处理相关缺陷；</w:t>
      </w:r>
    </w:p>
    <w:p w14:paraId="1C731011">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（3）压缩空气：每周对</w:t>
      </w:r>
      <w:r>
        <w:rPr>
          <w:rFonts w:hint="eastAsia" w:ascii="宋体" w:hAnsi="宋体" w:eastAsia="宋体" w:cs="宋体"/>
          <w:color w:val="auto"/>
          <w:sz w:val="21"/>
          <w:szCs w:val="21"/>
          <w:highlight w:val="none"/>
          <w:lang w:val="en-US" w:eastAsia="zh-CN" w:bidi="en-US"/>
        </w:rPr>
        <w:t>CMES</w:t>
      </w:r>
      <w:r>
        <w:rPr>
          <w:rFonts w:hint="eastAsia" w:ascii="宋体" w:hAnsi="宋体" w:eastAsia="宋体" w:cs="宋体"/>
          <w:color w:val="auto"/>
          <w:sz w:val="21"/>
          <w:szCs w:val="21"/>
          <w:highlight w:val="none"/>
        </w:rPr>
        <w:t>系统使用的压缩空气过滤装置进行一次检查及排水</w:t>
      </w:r>
      <w:r>
        <w:rPr>
          <w:rFonts w:hint="eastAsia" w:cs="宋体"/>
          <w:color w:val="auto"/>
          <w:sz w:val="21"/>
          <w:szCs w:val="21"/>
          <w:highlight w:val="none"/>
          <w:lang w:eastAsia="zh-CN"/>
        </w:rPr>
        <w:t>；</w:t>
      </w:r>
    </w:p>
    <w:p w14:paraId="1CACC7F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）取样平台：每周对取样平台处取样设备进行一次检查及卫生清扫，包括温度、压力、流量、粉尘、烟气取样设备等；</w:t>
      </w:r>
    </w:p>
    <w:p w14:paraId="30B204BF">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气体分析仪：对分析仪管路和过滤器、加热设备、控制单元等进行一次全面检查。用零气和接近烟气中污染物浓度的标准气体或校准装置校准一次仪器零点和量程，在定期校准记录中记录详细相关数据，签字后交</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进行审核，定期校准记录作为定期工作考核依据；</w:t>
      </w:r>
    </w:p>
    <w:p w14:paraId="47D89116">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）标定：每周对</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进行零点和量程漂移校准，每15天对颗粒物</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系统进行零点和量程漂移校准，每30天对流速</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进行零点校准，并填好相关记录。</w:t>
      </w:r>
    </w:p>
    <w:p w14:paraId="0D1640F8">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外排废水在线监测系统：</w:t>
      </w:r>
    </w:p>
    <w:p w14:paraId="491750D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）自动分析仪及辅助设备的运行状态和主要技术参数，判断系统是否运行正常；</w:t>
      </w:r>
    </w:p>
    <w:p w14:paraId="7F150A5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）纯水、药剂供应、泵取水情况正常，内部管路畅通，在线分析仪的进水管路和出水管路清洁，及时进行清洗，定期清洗取样水泵、取样口和过滤网；</w:t>
      </w:r>
    </w:p>
    <w:p w14:paraId="17C803AC">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（3）站房内电路系统和通讯</w:t>
      </w:r>
      <w:r>
        <w:rPr>
          <w:rFonts w:hint="eastAsia" w:ascii="宋体" w:hAnsi="宋体" w:eastAsia="宋体" w:cs="宋体"/>
          <w:color w:val="auto"/>
          <w:sz w:val="21"/>
          <w:szCs w:val="21"/>
          <w:highlight w:val="none"/>
          <w:lang w:val="en-US" w:eastAsia="zh-CN" w:bidi="en-US"/>
        </w:rPr>
        <w:t>系统</w:t>
      </w:r>
      <w:r>
        <w:rPr>
          <w:rFonts w:hint="eastAsia" w:ascii="宋体" w:hAnsi="宋体" w:eastAsia="宋体" w:cs="宋体"/>
          <w:color w:val="auto"/>
          <w:sz w:val="21"/>
          <w:szCs w:val="21"/>
          <w:highlight w:val="none"/>
        </w:rPr>
        <w:t>保证正常；</w:t>
      </w:r>
    </w:p>
    <w:p w14:paraId="6ED50999">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）及时检查各仪器标准溶液和试剂使用余量，是否需要添加，是否在有效期内，并按要求定期更换标准溶液和分析试剂。废液不可随意乱倒，必须倒在废液收集器内；</w:t>
      </w:r>
    </w:p>
    <w:p w14:paraId="4F6E8999">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）检査各分析仪釆样部分、计量单元、反应单元、加热单元、检测器单元的工作情况，对反应系统进行清洗；</w:t>
      </w:r>
    </w:p>
    <w:p w14:paraId="3CA8AEB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）检查各分析仪的</w:t>
      </w:r>
      <w:r>
        <w:rPr>
          <w:rFonts w:hint="eastAsia" w:ascii="宋体" w:hAnsi="宋体" w:eastAsia="宋体" w:cs="宋体"/>
          <w:color w:val="auto"/>
          <w:sz w:val="21"/>
          <w:szCs w:val="21"/>
          <w:highlight w:val="none"/>
          <w:lang w:val="en-US" w:eastAsia="zh-CN" w:bidi="en-US"/>
        </w:rPr>
        <w:t>内部</w:t>
      </w:r>
      <w:r>
        <w:rPr>
          <w:rFonts w:hint="eastAsia" w:ascii="宋体" w:hAnsi="宋体" w:eastAsia="宋体" w:cs="宋体"/>
          <w:color w:val="auto"/>
          <w:sz w:val="21"/>
          <w:szCs w:val="21"/>
          <w:highlight w:val="none"/>
        </w:rPr>
        <w:t>管路是否被污染，必要时进行清洗和维保；</w:t>
      </w:r>
    </w:p>
    <w:p w14:paraId="58DF262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）流量计，检査流量计的运行情况，液位高度是否发生变化，是否符合要求；</w:t>
      </w:r>
    </w:p>
    <w:p w14:paraId="598884D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）观察数据釆集传输仪运行情况，并检查连接处有无损坏，对数据进行抽样检査，对比自动分析仪，数据釆集传输仪及上位机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环保监控平台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接收到的数据是否一致；</w:t>
      </w:r>
    </w:p>
    <w:p w14:paraId="182FEC0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）现场维保内容还包括对在线分析仪进行保养，对水泵和取样系统，仪器分析仪系统进行维保。对数据存储/控制单元工作状态进行一次检查，对自动分析仪进行日常校验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数据比对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。检查监测仪器接地情况是否良好；</w:t>
      </w:r>
    </w:p>
    <w:p w14:paraId="3BEECFAC">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）维保人员及时</w:t>
      </w:r>
      <w:r>
        <w:rPr>
          <w:rFonts w:hint="eastAsia" w:ascii="宋体" w:hAnsi="宋体" w:eastAsia="宋体" w:cs="宋体"/>
          <w:color w:val="auto"/>
          <w:sz w:val="21"/>
          <w:szCs w:val="21"/>
          <w:highlight w:val="none"/>
          <w:lang w:val="en-US" w:eastAsia="zh-CN"/>
        </w:rPr>
        <w:t>清洁</w:t>
      </w:r>
      <w:r>
        <w:rPr>
          <w:rFonts w:hint="eastAsia" w:ascii="宋体" w:hAnsi="宋体" w:eastAsia="宋体" w:cs="宋体"/>
          <w:color w:val="auto"/>
          <w:sz w:val="21"/>
          <w:szCs w:val="21"/>
          <w:highlight w:val="none"/>
        </w:rPr>
        <w:t>监测房，保持监测站房的清洁，保持设备清洁，避免仪器震动，保证监测站房的温度，湿度，纯水供应满足在线监测设备的运行要求；</w:t>
      </w:r>
    </w:p>
    <w:p w14:paraId="0049705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（11）保持各仪器管路畅通，出水正常，无漏液；</w:t>
      </w:r>
    </w:p>
    <w:p w14:paraId="7A317348">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（12）对电源控制器、空调等辅助设备要经常性检查，发现异常及时报告业主负责人；</w:t>
      </w:r>
    </w:p>
    <w:p w14:paraId="00ADEFB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每周</w:t>
      </w:r>
      <w:r>
        <w:rPr>
          <w:rFonts w:hint="eastAsia" w:ascii="宋体" w:hAnsi="宋体" w:eastAsia="宋体" w:cs="宋体"/>
          <w:color w:val="auto"/>
          <w:sz w:val="21"/>
          <w:szCs w:val="21"/>
          <w:highlight w:val="none"/>
        </w:rPr>
        <w:t>标样核查，如不合格则进行校准后重复标样核查至合格。</w:t>
      </w:r>
    </w:p>
    <w:p w14:paraId="14D57369">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3、每月运营服务：</w:t>
      </w:r>
    </w:p>
    <w:p w14:paraId="0AFBE2B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（1）维保情况</w:t>
      </w:r>
      <w:r>
        <w:rPr>
          <w:rFonts w:hint="eastAsia" w:ascii="宋体" w:hAnsi="宋体" w:eastAsia="宋体" w:cs="宋体"/>
          <w:color w:val="auto"/>
          <w:sz w:val="21"/>
          <w:szCs w:val="21"/>
          <w:highlight w:val="none"/>
          <w:lang w:val="en-US" w:eastAsia="zh-CN"/>
        </w:rPr>
        <w:t>统计</w:t>
      </w:r>
      <w:r>
        <w:rPr>
          <w:rFonts w:hint="eastAsia" w:ascii="宋体" w:hAnsi="宋体" w:eastAsia="宋体" w:cs="宋体"/>
          <w:color w:val="auto"/>
          <w:sz w:val="21"/>
          <w:szCs w:val="21"/>
          <w:highlight w:val="none"/>
        </w:rPr>
        <w:t>：维保人员每月3日前，须向</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上报上月</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系统和外排废水在线监测系统维保情况月报表，包括故障统计、标准气体用量统计、试剂标样使用情况、维保情况汇总等；</w:t>
      </w:r>
    </w:p>
    <w:p w14:paraId="28D96197">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（2）污染源停运到开始生产前应及时到现场清洁光学镜面；</w:t>
      </w:r>
    </w:p>
    <w:p w14:paraId="3BD428E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（3）定期清洗隔离烟气与光学探头的玻璃视窗，检查仪器光路的准直情况；定期对清吹空气保护装置进行维保，检查空气压缩机或鼓风机、软管、过滤器等部件；</w:t>
      </w:r>
    </w:p>
    <w:p w14:paraId="7148C88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（4）定期检查</w:t>
      </w:r>
      <w:r>
        <w:rPr>
          <w:rFonts w:hint="eastAsia" w:ascii="宋体" w:hAnsi="宋体" w:eastAsia="宋体" w:cs="宋体"/>
          <w:color w:val="auto"/>
          <w:sz w:val="21"/>
          <w:szCs w:val="21"/>
          <w:highlight w:val="none"/>
          <w:lang w:val="en-US" w:eastAsia="zh-CN"/>
        </w:rPr>
        <w:t>气态</w:t>
      </w:r>
      <w:r>
        <w:rPr>
          <w:rFonts w:hint="eastAsia" w:ascii="宋体" w:hAnsi="宋体" w:eastAsia="宋体" w:cs="宋体"/>
          <w:color w:val="auto"/>
          <w:sz w:val="21"/>
          <w:szCs w:val="21"/>
          <w:highlight w:val="none"/>
        </w:rPr>
        <w:t>污染物</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系统的过滤器、釆样探头和管路的结灰和冷凝水情况、气体冷却部件、转换器、泵膜老化状态；</w:t>
      </w:r>
    </w:p>
    <w:p w14:paraId="05C77343">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（5）定期检查流速探头的积灰和腐蚀情况、反吹泵和管路的工作状态；</w:t>
      </w:r>
    </w:p>
    <w:p w14:paraId="1F1207C3">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（6）每月对外排废水自动监测仪器进行一次保养，对仪器分析系统进行维保；对数据存储或控制系统工作状态进行一次检查；检查监测仪器接地情况，检查监测站房防雷措施；配合</w:t>
      </w:r>
      <w:r>
        <w:rPr>
          <w:rFonts w:hint="eastAsia" w:ascii="宋体" w:hAnsi="宋体" w:eastAsia="宋体" w:cs="宋体"/>
          <w:color w:val="auto"/>
          <w:sz w:val="21"/>
          <w:szCs w:val="21"/>
          <w:highlight w:val="none"/>
          <w:lang w:eastAsia="zh-CN"/>
        </w:rPr>
        <w:t>第三方检测单位</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rPr>
        <w:t>比对、环保部门检査的相关工作，并对监测、比对过程中</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系统稳定性及准确性负责</w:t>
      </w:r>
      <w:r>
        <w:rPr>
          <w:rFonts w:hint="eastAsia" w:cs="宋体"/>
          <w:color w:val="auto"/>
          <w:sz w:val="21"/>
          <w:szCs w:val="21"/>
          <w:highlight w:val="none"/>
          <w:lang w:eastAsia="zh-CN"/>
        </w:rPr>
        <w:t>；</w:t>
      </w:r>
    </w:p>
    <w:p w14:paraId="599644D5">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（7）根据相应仪器操作维保说明，检查和保养易损耗件，必要时更换；检查及清洗取样单元、消解单元、检测单元、计量单元等，每月对外排废水自动监测仪器进行一次</w:t>
      </w:r>
      <w:r>
        <w:rPr>
          <w:rFonts w:hint="eastAsia" w:ascii="宋体" w:hAnsi="宋体" w:eastAsia="宋体" w:cs="宋体"/>
          <w:color w:val="auto"/>
          <w:sz w:val="21"/>
          <w:szCs w:val="21"/>
          <w:highlight w:val="none"/>
          <w:lang w:val="en-US" w:eastAsia="zh-CN" w:bidi="en-US"/>
        </w:rPr>
        <w:t>校准</w:t>
      </w:r>
      <w:r>
        <w:rPr>
          <w:rFonts w:hint="eastAsia" w:ascii="宋体" w:hAnsi="宋体" w:eastAsia="宋体" w:cs="宋体"/>
          <w:color w:val="auto"/>
          <w:sz w:val="21"/>
          <w:szCs w:val="21"/>
          <w:highlight w:val="none"/>
        </w:rPr>
        <w:t>，配合对外排废水自动监测仪器进行一次比对校验。</w:t>
      </w:r>
    </w:p>
    <w:p w14:paraId="6376FAAD">
      <w:pPr>
        <w:pStyle w:val="35"/>
        <w:keepNext w:val="0"/>
        <w:keepLines w:val="0"/>
        <w:pageBreakBefore w:val="0"/>
        <w:tabs>
          <w:tab w:val="left" w:pos="886"/>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4、每季度运营服务：</w:t>
      </w:r>
    </w:p>
    <w:p w14:paraId="6808A8A4">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（1）配合每季度厂内进行的气态污染物比对、二噁英监测、环保部门检査的相关工作，并对监测、比对过程中</w:t>
      </w:r>
      <w:r>
        <w:rPr>
          <w:rFonts w:hint="eastAsia" w:ascii="宋体" w:hAnsi="宋体" w:eastAsia="宋体" w:cs="宋体"/>
          <w:color w:val="auto"/>
          <w:sz w:val="21"/>
          <w:szCs w:val="21"/>
          <w:highlight w:val="none"/>
          <w:lang w:val="en-US" w:eastAsia="zh-CN"/>
        </w:rPr>
        <w:t>CEMS</w:t>
      </w:r>
      <w:r>
        <w:rPr>
          <w:rFonts w:hint="eastAsia" w:ascii="宋体" w:hAnsi="宋体" w:eastAsia="宋体" w:cs="宋体"/>
          <w:color w:val="auto"/>
          <w:sz w:val="21"/>
          <w:szCs w:val="21"/>
          <w:highlight w:val="none"/>
        </w:rPr>
        <w:t>系统稳定性及准确性负责；</w:t>
      </w:r>
    </w:p>
    <w:p w14:paraId="17A7BC70">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（2）每季度</w:t>
      </w:r>
      <w:r>
        <w:rPr>
          <w:rFonts w:hint="eastAsia" w:ascii="宋体" w:hAnsi="宋体" w:eastAsia="宋体" w:cs="宋体"/>
          <w:color w:val="auto"/>
          <w:sz w:val="21"/>
          <w:szCs w:val="21"/>
          <w:highlight w:val="none"/>
          <w:lang w:val="en-US" w:eastAsia="zh-CN"/>
        </w:rPr>
        <w:t>应对CEMS</w:t>
      </w:r>
      <w:r>
        <w:rPr>
          <w:rFonts w:hint="eastAsia" w:ascii="宋体" w:hAnsi="宋体" w:eastAsia="宋体" w:cs="宋体"/>
          <w:color w:val="auto"/>
          <w:sz w:val="21"/>
          <w:szCs w:val="21"/>
          <w:highlight w:val="none"/>
        </w:rPr>
        <w:t>系统应用程序进行检查，历史数据检查，并对历史数据进行备份，备份内容包括数据处理主机数据库中全部工程数据，并上交至</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管理人员进行备份储存；</w:t>
      </w:r>
    </w:p>
    <w:p w14:paraId="7EA49BA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每季度</w:t>
      </w:r>
      <w:r>
        <w:rPr>
          <w:rFonts w:hint="eastAsia" w:ascii="宋体" w:hAnsi="宋体" w:eastAsia="宋体" w:cs="宋体"/>
          <w:color w:val="auto"/>
          <w:sz w:val="21"/>
          <w:szCs w:val="21"/>
          <w:highlight w:val="none"/>
          <w:lang w:val="en-US" w:eastAsia="zh-CN"/>
        </w:rPr>
        <w:t>开展CEMS</w:t>
      </w:r>
      <w:r>
        <w:rPr>
          <w:rFonts w:hint="eastAsia" w:ascii="宋体" w:hAnsi="宋体" w:eastAsia="宋体" w:cs="宋体"/>
          <w:color w:val="auto"/>
          <w:sz w:val="21"/>
          <w:szCs w:val="21"/>
          <w:highlight w:val="none"/>
        </w:rPr>
        <w:t>设备的全系统标定及高中低浓度示值误差检查与响应时间检测；</w:t>
      </w:r>
    </w:p>
    <w:p w14:paraId="263F084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（4）外排废水自动监测系统仪器：根据相应仪器操作维保说明，检查及更换易损耗件，检查关键零部件可靠性，如计量单元准确性、反应室密封性等，必要时进行更换；</w:t>
      </w:r>
    </w:p>
    <w:p w14:paraId="01A03B1C">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）对于外排废水自动监测系统仪器所产生的废液应以专用容器予以回收，并按照</w:t>
      </w:r>
      <w:r>
        <w:rPr>
          <w:rFonts w:hint="eastAsia" w:ascii="宋体" w:hAnsi="宋体" w:eastAsia="宋体" w:cs="宋体"/>
          <w:color w:val="auto"/>
          <w:sz w:val="21"/>
          <w:szCs w:val="21"/>
          <w:highlight w:val="none"/>
          <w:lang w:val="en-US" w:eastAsia="zh-CN" w:bidi="en-US"/>
        </w:rPr>
        <w:t>GB</w:t>
      </w:r>
      <w:r>
        <w:rPr>
          <w:rFonts w:hint="eastAsia" w:ascii="宋体" w:hAnsi="宋体" w:eastAsia="宋体" w:cs="宋体"/>
          <w:color w:val="auto"/>
          <w:sz w:val="21"/>
          <w:szCs w:val="21"/>
          <w:highlight w:val="none"/>
        </w:rPr>
        <w:t>18597的</w:t>
      </w:r>
      <w:r>
        <w:rPr>
          <w:rFonts w:hint="eastAsia" w:ascii="宋体" w:hAnsi="宋体" w:eastAsia="宋体" w:cs="宋体"/>
          <w:color w:val="auto"/>
          <w:sz w:val="21"/>
          <w:szCs w:val="21"/>
          <w:highlight w:val="none"/>
          <w:lang w:val="en-US" w:eastAsia="zh-CN" w:bidi="en-US"/>
        </w:rPr>
        <w:t>有关</w:t>
      </w:r>
      <w:r>
        <w:rPr>
          <w:rFonts w:hint="eastAsia" w:ascii="宋体" w:hAnsi="宋体" w:eastAsia="宋体" w:cs="宋体"/>
          <w:color w:val="auto"/>
          <w:sz w:val="21"/>
          <w:szCs w:val="21"/>
          <w:highlight w:val="none"/>
        </w:rPr>
        <w:t>规定，交由有危险废物处理资质的单位处理，不得随意排放或回流入污水排放口，废液处置由</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负责。</w:t>
      </w:r>
    </w:p>
    <w:p w14:paraId="16B9A9FC">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5、每年运营服务：</w:t>
      </w:r>
    </w:p>
    <w:p w14:paraId="63B3FEE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提交年度维保总结；</w:t>
      </w:r>
    </w:p>
    <w:p w14:paraId="1346C6B5">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）每年配合</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开展</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设备的水干扰校准工作，并及时上交相关数据 报表、修约数据记录表、水线性校准报告等。</w:t>
      </w:r>
    </w:p>
    <w:p w14:paraId="2623AB9F">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工况停炉前后运营服务：</w:t>
      </w:r>
    </w:p>
    <w:p w14:paraId="72D4BFFA">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釆样系统：必须及时清理取样探杆及探头滤芯，对失效滤芯进行更换；</w:t>
      </w:r>
    </w:p>
    <w:p w14:paraId="4F945C9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测尘仪：必须及时清洁光学传感系统及风机过滤系统；</w:t>
      </w:r>
    </w:p>
    <w:p w14:paraId="30DF76BE">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流速测量仪：必须及时检查流量计内部磨损状态，清理流量计取样装置；</w:t>
      </w:r>
    </w:p>
    <w:p w14:paraId="108BDCA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温度及压力：必须对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系统温度元件进行全面检查并拍照，对压力取样测点进行吹扫清理；</w:t>
      </w:r>
    </w:p>
    <w:p w14:paraId="0B9D8C8F">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机柜：必须对所有的过滤装置等进行清理，防止过滤装置结垢工作异常；</w:t>
      </w:r>
    </w:p>
    <w:p w14:paraId="372B6C9B">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启动前校准：必须在焚烧炉启动前，利用定期校准工作时间，对</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系统进行全面校准，保证设备运行稳定、准确。</w:t>
      </w:r>
    </w:p>
    <w:p w14:paraId="56455021">
      <w:pPr>
        <w:pStyle w:val="35"/>
        <w:keepNext w:val="0"/>
        <w:keepLines w:val="0"/>
        <w:pageBreakBefore w:val="0"/>
        <w:tabs>
          <w:tab w:val="left" w:pos="1098"/>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系统的维保服务：</w:t>
      </w:r>
    </w:p>
    <w:p w14:paraId="52C85E43">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对所有在线监控系统建立专人负责制，应根据相关标准编制仪器运行管理规程和日常保养制度，建立日常运行记录和设备台帐，建立相应的质量保证体系，并接受环境保护管理部门的检查；</w:t>
      </w:r>
    </w:p>
    <w:p w14:paraId="509A7F52">
      <w:pPr>
        <w:pStyle w:val="35"/>
        <w:keepNext w:val="0"/>
        <w:keepLines w:val="0"/>
        <w:pageBreakBefore w:val="0"/>
        <w:tabs>
          <w:tab w:val="left" w:pos="1122"/>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为了使污染源自动监控系统能维持完整的数据获取率，发现故障或接到故障通知，</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人员需在10分钟内到达现场进行处理。并及时将设备故障原因以报告形式，上报厂内管理部门；</w:t>
      </w:r>
    </w:p>
    <w:p w14:paraId="48A69624">
      <w:pPr>
        <w:pStyle w:val="35"/>
        <w:keepNext w:val="0"/>
        <w:keepLines w:val="0"/>
        <w:pageBreakBefore w:val="0"/>
        <w:tabs>
          <w:tab w:val="left" w:pos="1141"/>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应以书面形式定期向</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汇报监测设备的运转情况，及时向</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汇报重大事故、仪器严重故障、设备老化等需要回报的情况，并根据设备运行情况提前一个月报备品备件计划报给</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并保证监测数据准确率及数据传输有效率达到95%以上</w:t>
      </w:r>
      <w:r>
        <w:rPr>
          <w:rFonts w:hint="eastAsia" w:cs="宋体"/>
          <w:color w:val="auto"/>
          <w:sz w:val="21"/>
          <w:szCs w:val="21"/>
          <w:highlight w:val="none"/>
          <w:lang w:eastAsia="zh-CN"/>
        </w:rPr>
        <w:t>；</w:t>
      </w:r>
    </w:p>
    <w:p w14:paraId="734FFF65">
      <w:pPr>
        <w:pStyle w:val="35"/>
        <w:keepNext w:val="0"/>
        <w:keepLines w:val="0"/>
        <w:pageBreakBefore w:val="0"/>
        <w:tabs>
          <w:tab w:val="left" w:pos="1256"/>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对日常巡检或维保保养中发现的故障或问题，</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人员应及时报告、处理并记录；</w:t>
      </w:r>
    </w:p>
    <w:p w14:paraId="7C61E1B9">
      <w:pPr>
        <w:pStyle w:val="3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（5）对于任何设备故障，每季度每台机组烟气</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维护保养、故障处理时限不得超过环保部门限定时限的85%,如由于</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原因导致</w:t>
      </w:r>
      <w:r>
        <w:rPr>
          <w:rFonts w:hint="eastAsia" w:ascii="宋体" w:hAnsi="宋体" w:eastAsia="宋体" w:cs="宋体"/>
          <w:color w:val="auto"/>
          <w:sz w:val="21"/>
          <w:szCs w:val="21"/>
          <w:highlight w:val="none"/>
          <w:lang w:val="en-US" w:eastAsia="zh-CN" w:bidi="en-US"/>
        </w:rPr>
        <w:t>CEMS</w:t>
      </w:r>
      <w:r>
        <w:rPr>
          <w:rFonts w:hint="eastAsia" w:ascii="宋体" w:hAnsi="宋体" w:eastAsia="宋体" w:cs="宋体"/>
          <w:color w:val="auto"/>
          <w:sz w:val="21"/>
          <w:szCs w:val="21"/>
          <w:highlight w:val="none"/>
        </w:rPr>
        <w:t>系统设备故障，而造成的生产停炉或相关处罚，</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rPr>
        <w:t>承担全部责任，并给予</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全额经济赔偿。</w:t>
      </w:r>
    </w:p>
    <w:p w14:paraId="7771878F">
      <w:pPr>
        <w:pStyle w:val="10"/>
        <w:spacing w:line="360" w:lineRule="auto"/>
        <w:rPr>
          <w:rFonts w:hint="eastAsia" w:ascii="宋体" w:hAnsi="宋体" w:eastAsia="宋体" w:cs="宋体"/>
          <w:sz w:val="21"/>
          <w:szCs w:val="21"/>
          <w:highlight w:val="none"/>
          <w:lang w:val="en-US" w:eastAsia="zh-CN"/>
        </w:rPr>
        <w:sectPr>
          <w:pgSz w:w="11906" w:h="16838"/>
          <w:pgMar w:top="1270" w:right="1080" w:bottom="1213" w:left="1080" w:header="0" w:footer="714" w:gutter="0"/>
          <w:pgNumType w:fmt="decimal"/>
          <w:cols w:space="720" w:num="1"/>
          <w:docGrid w:linePitch="286" w:charSpace="0"/>
        </w:sectPr>
      </w:pPr>
    </w:p>
    <w:p w14:paraId="4A3C503E">
      <w:pPr>
        <w:pStyle w:val="10"/>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附件三</w:t>
      </w: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 xml:space="preserve"> </w:t>
      </w:r>
    </w:p>
    <w:p w14:paraId="72004C98">
      <w:pPr>
        <w:pStyle w:val="10"/>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考评标准</w:t>
      </w:r>
    </w:p>
    <w:p w14:paraId="49B27615">
      <w:pPr>
        <w:widowControl/>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评分细则（废气）</w:t>
      </w:r>
    </w:p>
    <w:tbl>
      <w:tblPr>
        <w:tblStyle w:val="23"/>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694"/>
        <w:gridCol w:w="149"/>
        <w:gridCol w:w="563"/>
        <w:gridCol w:w="274"/>
        <w:gridCol w:w="315"/>
        <w:gridCol w:w="356"/>
        <w:gridCol w:w="465"/>
        <w:gridCol w:w="391"/>
        <w:gridCol w:w="207"/>
        <w:gridCol w:w="827"/>
        <w:gridCol w:w="119"/>
        <w:gridCol w:w="825"/>
        <w:gridCol w:w="510"/>
        <w:gridCol w:w="442"/>
        <w:gridCol w:w="508"/>
        <w:gridCol w:w="556"/>
        <w:gridCol w:w="779"/>
      </w:tblGrid>
      <w:tr w14:paraId="7482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29" w:type="dxa"/>
            <w:vMerge w:val="restart"/>
            <w:noWrap w:val="0"/>
            <w:vAlign w:val="center"/>
          </w:tcPr>
          <w:p w14:paraId="6EBACFC8">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基本信息</w:t>
            </w:r>
          </w:p>
        </w:tc>
        <w:tc>
          <w:tcPr>
            <w:tcW w:w="1680" w:type="dxa"/>
            <w:gridSpan w:val="4"/>
            <w:noWrap w:val="0"/>
            <w:vAlign w:val="center"/>
          </w:tcPr>
          <w:p w14:paraId="6385697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企业名称</w:t>
            </w:r>
          </w:p>
        </w:tc>
        <w:tc>
          <w:tcPr>
            <w:tcW w:w="2680" w:type="dxa"/>
            <w:gridSpan w:val="7"/>
            <w:noWrap w:val="0"/>
            <w:vAlign w:val="center"/>
          </w:tcPr>
          <w:p w14:paraId="727DFE7A">
            <w:pPr>
              <w:widowControl/>
              <w:adjustRightInd w:val="0"/>
              <w:snapToGrid w:val="0"/>
              <w:jc w:val="center"/>
              <w:rPr>
                <w:rFonts w:hint="eastAsia" w:ascii="宋体" w:hAnsi="宋体" w:eastAsia="宋体" w:cs="宋体"/>
                <w:sz w:val="21"/>
                <w:szCs w:val="21"/>
                <w:highlight w:val="none"/>
              </w:rPr>
            </w:pPr>
          </w:p>
        </w:tc>
        <w:tc>
          <w:tcPr>
            <w:tcW w:w="1777" w:type="dxa"/>
            <w:gridSpan w:val="3"/>
            <w:noWrap w:val="0"/>
            <w:vAlign w:val="center"/>
          </w:tcPr>
          <w:p w14:paraId="42BCFB3B">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监控点名称</w:t>
            </w:r>
          </w:p>
        </w:tc>
        <w:tc>
          <w:tcPr>
            <w:tcW w:w="1843" w:type="dxa"/>
            <w:gridSpan w:val="3"/>
            <w:noWrap w:val="0"/>
            <w:vAlign w:val="center"/>
          </w:tcPr>
          <w:p w14:paraId="4F1FCC21">
            <w:pPr>
              <w:widowControl/>
              <w:adjustRightInd w:val="0"/>
              <w:snapToGrid w:val="0"/>
              <w:jc w:val="center"/>
              <w:rPr>
                <w:rFonts w:hint="eastAsia" w:ascii="宋体" w:hAnsi="宋体" w:eastAsia="宋体" w:cs="宋体"/>
                <w:sz w:val="21"/>
                <w:szCs w:val="21"/>
                <w:highlight w:val="none"/>
              </w:rPr>
            </w:pPr>
          </w:p>
        </w:tc>
      </w:tr>
      <w:tr w14:paraId="5A70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29" w:type="dxa"/>
            <w:vMerge w:val="continue"/>
            <w:noWrap w:val="0"/>
            <w:vAlign w:val="center"/>
          </w:tcPr>
          <w:p w14:paraId="799D49EC">
            <w:pPr>
              <w:widowControl/>
              <w:adjustRightInd w:val="0"/>
              <w:snapToGrid w:val="0"/>
              <w:jc w:val="center"/>
              <w:rPr>
                <w:rFonts w:hint="eastAsia" w:ascii="宋体" w:hAnsi="宋体" w:eastAsia="宋体" w:cs="宋体"/>
                <w:sz w:val="21"/>
                <w:szCs w:val="21"/>
                <w:highlight w:val="none"/>
              </w:rPr>
            </w:pPr>
          </w:p>
        </w:tc>
        <w:tc>
          <w:tcPr>
            <w:tcW w:w="1680" w:type="dxa"/>
            <w:gridSpan w:val="4"/>
            <w:noWrap w:val="0"/>
            <w:vAlign w:val="center"/>
          </w:tcPr>
          <w:p w14:paraId="6C19D9F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重点源级别</w:t>
            </w:r>
          </w:p>
        </w:tc>
        <w:tc>
          <w:tcPr>
            <w:tcW w:w="2680" w:type="dxa"/>
            <w:gridSpan w:val="7"/>
            <w:noWrap w:val="0"/>
            <w:vAlign w:val="center"/>
          </w:tcPr>
          <w:p w14:paraId="00473E5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  □非重点源  □其他</w:t>
            </w:r>
          </w:p>
        </w:tc>
        <w:tc>
          <w:tcPr>
            <w:tcW w:w="1777" w:type="dxa"/>
            <w:gridSpan w:val="3"/>
            <w:noWrap w:val="0"/>
            <w:vAlign w:val="center"/>
          </w:tcPr>
          <w:p w14:paraId="75DB85D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核查表编号</w:t>
            </w:r>
          </w:p>
        </w:tc>
        <w:tc>
          <w:tcPr>
            <w:tcW w:w="1843" w:type="dxa"/>
            <w:gridSpan w:val="3"/>
            <w:noWrap w:val="0"/>
            <w:vAlign w:val="center"/>
          </w:tcPr>
          <w:p w14:paraId="23AA870C">
            <w:pPr>
              <w:widowControl/>
              <w:adjustRightInd w:val="0"/>
              <w:snapToGrid w:val="0"/>
              <w:jc w:val="center"/>
              <w:rPr>
                <w:rFonts w:hint="eastAsia" w:ascii="宋体" w:hAnsi="宋体" w:eastAsia="宋体" w:cs="宋体"/>
                <w:sz w:val="21"/>
                <w:szCs w:val="21"/>
                <w:highlight w:val="none"/>
              </w:rPr>
            </w:pPr>
          </w:p>
        </w:tc>
      </w:tr>
      <w:tr w14:paraId="4070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29" w:type="dxa"/>
            <w:noWrap w:val="0"/>
            <w:vAlign w:val="center"/>
          </w:tcPr>
          <w:p w14:paraId="48F3C4CB">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核查项目</w:t>
            </w:r>
          </w:p>
        </w:tc>
        <w:tc>
          <w:tcPr>
            <w:tcW w:w="6137" w:type="dxa"/>
            <w:gridSpan w:val="14"/>
            <w:noWrap w:val="0"/>
            <w:vAlign w:val="center"/>
          </w:tcPr>
          <w:p w14:paraId="6F623FB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核查内容</w:t>
            </w:r>
          </w:p>
        </w:tc>
        <w:tc>
          <w:tcPr>
            <w:tcW w:w="1064" w:type="dxa"/>
            <w:gridSpan w:val="2"/>
            <w:noWrap w:val="0"/>
            <w:vAlign w:val="center"/>
          </w:tcPr>
          <w:p w14:paraId="788E45C1">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评分细则</w:t>
            </w:r>
          </w:p>
        </w:tc>
        <w:tc>
          <w:tcPr>
            <w:tcW w:w="779" w:type="dxa"/>
            <w:noWrap w:val="0"/>
            <w:vAlign w:val="center"/>
          </w:tcPr>
          <w:p w14:paraId="4CF38E9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14:paraId="14F1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9" w:type="dxa"/>
            <w:vMerge w:val="restart"/>
            <w:noWrap w:val="0"/>
            <w:vAlign w:val="center"/>
          </w:tcPr>
          <w:p w14:paraId="4E47399D">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采样预处理</w:t>
            </w:r>
          </w:p>
        </w:tc>
        <w:tc>
          <w:tcPr>
            <w:tcW w:w="2351" w:type="dxa"/>
            <w:gridSpan w:val="6"/>
            <w:noWrap w:val="0"/>
            <w:vAlign w:val="center"/>
          </w:tcPr>
          <w:p w14:paraId="490625C8">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□1、监测房整洁口</w:t>
            </w:r>
          </w:p>
        </w:tc>
        <w:tc>
          <w:tcPr>
            <w:tcW w:w="3786" w:type="dxa"/>
            <w:gridSpan w:val="8"/>
            <w:noWrap w:val="0"/>
            <w:vAlign w:val="center"/>
          </w:tcPr>
          <w:p w14:paraId="78E02A18">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□2、探头的安装规范</w:t>
            </w:r>
          </w:p>
        </w:tc>
        <w:tc>
          <w:tcPr>
            <w:tcW w:w="1064" w:type="dxa"/>
            <w:gridSpan w:val="2"/>
            <w:vMerge w:val="restart"/>
            <w:noWrap w:val="0"/>
            <w:vAlign w:val="center"/>
          </w:tcPr>
          <w:p w14:paraId="0CBCE38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满分20分，有1项不符合扣3分</w:t>
            </w:r>
          </w:p>
        </w:tc>
        <w:tc>
          <w:tcPr>
            <w:tcW w:w="779" w:type="dxa"/>
            <w:vMerge w:val="restart"/>
            <w:noWrap w:val="0"/>
            <w:vAlign w:val="center"/>
          </w:tcPr>
          <w:p w14:paraId="5B5F2DA8">
            <w:pPr>
              <w:widowControl/>
              <w:adjustRightInd w:val="0"/>
              <w:snapToGrid w:val="0"/>
              <w:jc w:val="center"/>
              <w:rPr>
                <w:rFonts w:hint="eastAsia" w:ascii="宋体" w:hAnsi="宋体" w:eastAsia="宋体" w:cs="宋体"/>
                <w:sz w:val="21"/>
                <w:szCs w:val="21"/>
                <w:highlight w:val="none"/>
              </w:rPr>
            </w:pPr>
          </w:p>
        </w:tc>
      </w:tr>
      <w:tr w14:paraId="79F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vMerge w:val="continue"/>
            <w:noWrap w:val="0"/>
            <w:vAlign w:val="center"/>
          </w:tcPr>
          <w:p w14:paraId="504D821D">
            <w:pPr>
              <w:widowControl/>
              <w:adjustRightInd w:val="0"/>
              <w:snapToGrid w:val="0"/>
              <w:jc w:val="center"/>
              <w:rPr>
                <w:rFonts w:hint="eastAsia" w:ascii="宋体" w:hAnsi="宋体" w:eastAsia="宋体" w:cs="宋体"/>
                <w:sz w:val="21"/>
                <w:szCs w:val="21"/>
                <w:highlight w:val="none"/>
              </w:rPr>
            </w:pPr>
          </w:p>
        </w:tc>
        <w:tc>
          <w:tcPr>
            <w:tcW w:w="2351" w:type="dxa"/>
            <w:gridSpan w:val="6"/>
            <w:noWrap w:val="0"/>
            <w:vAlign w:val="center"/>
          </w:tcPr>
          <w:p w14:paraId="782CDACC">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□3、管线无破损</w:t>
            </w:r>
          </w:p>
        </w:tc>
        <w:tc>
          <w:tcPr>
            <w:tcW w:w="3786" w:type="dxa"/>
            <w:gridSpan w:val="8"/>
            <w:noWrap w:val="0"/>
            <w:vAlign w:val="center"/>
          </w:tcPr>
          <w:p w14:paraId="52D91C2F">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□4、伴热管走向倾斜大于5度</w:t>
            </w:r>
          </w:p>
        </w:tc>
        <w:tc>
          <w:tcPr>
            <w:tcW w:w="1064" w:type="dxa"/>
            <w:gridSpan w:val="2"/>
            <w:vMerge w:val="continue"/>
            <w:noWrap w:val="0"/>
            <w:vAlign w:val="center"/>
          </w:tcPr>
          <w:p w14:paraId="2EF6DA52">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7CCC9504">
            <w:pPr>
              <w:widowControl/>
              <w:adjustRightInd w:val="0"/>
              <w:snapToGrid w:val="0"/>
              <w:jc w:val="center"/>
              <w:rPr>
                <w:rFonts w:hint="eastAsia" w:ascii="宋体" w:hAnsi="宋体" w:eastAsia="宋体" w:cs="宋体"/>
                <w:sz w:val="21"/>
                <w:szCs w:val="21"/>
                <w:highlight w:val="none"/>
              </w:rPr>
            </w:pPr>
          </w:p>
        </w:tc>
      </w:tr>
      <w:tr w14:paraId="7472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vMerge w:val="continue"/>
            <w:noWrap w:val="0"/>
            <w:vAlign w:val="center"/>
          </w:tcPr>
          <w:p w14:paraId="32A7B31D">
            <w:pPr>
              <w:widowControl/>
              <w:adjustRightInd w:val="0"/>
              <w:snapToGrid w:val="0"/>
              <w:jc w:val="center"/>
              <w:rPr>
                <w:rFonts w:hint="eastAsia" w:ascii="宋体" w:hAnsi="宋体" w:eastAsia="宋体" w:cs="宋体"/>
                <w:sz w:val="21"/>
                <w:szCs w:val="21"/>
                <w:highlight w:val="none"/>
              </w:rPr>
            </w:pPr>
          </w:p>
        </w:tc>
        <w:tc>
          <w:tcPr>
            <w:tcW w:w="2351" w:type="dxa"/>
            <w:gridSpan w:val="6"/>
            <w:noWrap w:val="0"/>
            <w:vAlign w:val="center"/>
          </w:tcPr>
          <w:p w14:paraId="653E2358">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□5、无明显U型管段</w:t>
            </w:r>
          </w:p>
        </w:tc>
        <w:tc>
          <w:tcPr>
            <w:tcW w:w="3786" w:type="dxa"/>
            <w:gridSpan w:val="8"/>
            <w:noWrap w:val="0"/>
            <w:vAlign w:val="center"/>
          </w:tcPr>
          <w:p w14:paraId="67F4F899">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□6、无急转弯</w:t>
            </w:r>
          </w:p>
        </w:tc>
        <w:tc>
          <w:tcPr>
            <w:tcW w:w="1064" w:type="dxa"/>
            <w:gridSpan w:val="2"/>
            <w:vMerge w:val="continue"/>
            <w:noWrap w:val="0"/>
            <w:vAlign w:val="center"/>
          </w:tcPr>
          <w:p w14:paraId="1E482A8A">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4956F4C3">
            <w:pPr>
              <w:widowControl/>
              <w:adjustRightInd w:val="0"/>
              <w:snapToGrid w:val="0"/>
              <w:jc w:val="center"/>
              <w:rPr>
                <w:rFonts w:hint="eastAsia" w:ascii="宋体" w:hAnsi="宋体" w:eastAsia="宋体" w:cs="宋体"/>
                <w:sz w:val="21"/>
                <w:szCs w:val="21"/>
                <w:highlight w:val="none"/>
              </w:rPr>
            </w:pPr>
          </w:p>
        </w:tc>
      </w:tr>
      <w:tr w14:paraId="768A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vMerge w:val="continue"/>
            <w:noWrap w:val="0"/>
            <w:vAlign w:val="center"/>
          </w:tcPr>
          <w:p w14:paraId="78F9142E">
            <w:pPr>
              <w:widowControl/>
              <w:adjustRightInd w:val="0"/>
              <w:snapToGrid w:val="0"/>
              <w:jc w:val="center"/>
              <w:rPr>
                <w:rFonts w:hint="eastAsia" w:ascii="宋体" w:hAnsi="宋体" w:eastAsia="宋体" w:cs="宋体"/>
                <w:sz w:val="21"/>
                <w:szCs w:val="21"/>
                <w:highlight w:val="none"/>
              </w:rPr>
            </w:pPr>
          </w:p>
        </w:tc>
        <w:tc>
          <w:tcPr>
            <w:tcW w:w="2351" w:type="dxa"/>
            <w:gridSpan w:val="6"/>
            <w:noWrap w:val="0"/>
            <w:vAlign w:val="center"/>
          </w:tcPr>
          <w:p w14:paraId="112BA81B">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□7、伴热管温控大于160度</w:t>
            </w:r>
          </w:p>
        </w:tc>
        <w:tc>
          <w:tcPr>
            <w:tcW w:w="3786" w:type="dxa"/>
            <w:gridSpan w:val="8"/>
            <w:noWrap w:val="0"/>
            <w:vAlign w:val="center"/>
          </w:tcPr>
          <w:p w14:paraId="659F29BF">
            <w:pPr>
              <w:widowControl/>
              <w:adjustRightInd w:val="0"/>
              <w:snapToGrid w:val="0"/>
              <w:rPr>
                <w:rFonts w:hint="eastAsia" w:ascii="宋体" w:hAnsi="宋体" w:eastAsia="宋体" w:cs="宋体"/>
                <w:sz w:val="21"/>
                <w:szCs w:val="21"/>
                <w:highlight w:val="none"/>
              </w:rPr>
            </w:pPr>
          </w:p>
        </w:tc>
        <w:tc>
          <w:tcPr>
            <w:tcW w:w="1064" w:type="dxa"/>
            <w:gridSpan w:val="2"/>
            <w:vMerge w:val="continue"/>
            <w:noWrap w:val="0"/>
            <w:vAlign w:val="center"/>
          </w:tcPr>
          <w:p w14:paraId="60CFFC14">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4E231453">
            <w:pPr>
              <w:widowControl/>
              <w:adjustRightInd w:val="0"/>
              <w:snapToGrid w:val="0"/>
              <w:jc w:val="center"/>
              <w:rPr>
                <w:rFonts w:hint="eastAsia" w:ascii="宋体" w:hAnsi="宋体" w:eastAsia="宋体" w:cs="宋体"/>
                <w:sz w:val="21"/>
                <w:szCs w:val="21"/>
                <w:highlight w:val="none"/>
              </w:rPr>
            </w:pPr>
          </w:p>
        </w:tc>
      </w:tr>
      <w:tr w14:paraId="137A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9" w:type="dxa"/>
            <w:vMerge w:val="restart"/>
            <w:noWrap w:val="0"/>
            <w:vAlign w:val="center"/>
          </w:tcPr>
          <w:p w14:paraId="0C84829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数采仪</w:t>
            </w:r>
          </w:p>
        </w:tc>
        <w:tc>
          <w:tcPr>
            <w:tcW w:w="843" w:type="dxa"/>
            <w:gridSpan w:val="2"/>
            <w:noWrap w:val="0"/>
            <w:vAlign w:val="center"/>
          </w:tcPr>
          <w:p w14:paraId="2FAAD04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1152" w:type="dxa"/>
            <w:gridSpan w:val="3"/>
            <w:noWrap w:val="0"/>
            <w:vAlign w:val="center"/>
          </w:tcPr>
          <w:p w14:paraId="0CD5CD9E">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仪器量程</w:t>
            </w:r>
          </w:p>
        </w:tc>
        <w:tc>
          <w:tcPr>
            <w:tcW w:w="1212" w:type="dxa"/>
            <w:gridSpan w:val="3"/>
            <w:noWrap w:val="0"/>
            <w:vAlign w:val="center"/>
          </w:tcPr>
          <w:p w14:paraId="5385BB6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数采量程</w:t>
            </w:r>
          </w:p>
        </w:tc>
        <w:tc>
          <w:tcPr>
            <w:tcW w:w="1034" w:type="dxa"/>
            <w:gridSpan w:val="2"/>
            <w:noWrap w:val="0"/>
            <w:vAlign w:val="center"/>
          </w:tcPr>
          <w:p w14:paraId="2700728D">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仪表数据</w:t>
            </w:r>
          </w:p>
        </w:tc>
        <w:tc>
          <w:tcPr>
            <w:tcW w:w="944" w:type="dxa"/>
            <w:gridSpan w:val="2"/>
            <w:noWrap w:val="0"/>
            <w:vAlign w:val="center"/>
          </w:tcPr>
          <w:p w14:paraId="4345EF7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数采数据</w:t>
            </w:r>
          </w:p>
        </w:tc>
        <w:tc>
          <w:tcPr>
            <w:tcW w:w="952" w:type="dxa"/>
            <w:gridSpan w:val="2"/>
            <w:noWrap w:val="0"/>
            <w:vAlign w:val="center"/>
          </w:tcPr>
          <w:p w14:paraId="367D793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1064" w:type="dxa"/>
            <w:gridSpan w:val="2"/>
            <w:vMerge w:val="restart"/>
            <w:noWrap w:val="0"/>
            <w:vAlign w:val="center"/>
          </w:tcPr>
          <w:p w14:paraId="46340F19">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满分10分，有单项不符合者扣完10分</w:t>
            </w:r>
          </w:p>
        </w:tc>
        <w:tc>
          <w:tcPr>
            <w:tcW w:w="779" w:type="dxa"/>
            <w:vMerge w:val="restart"/>
            <w:noWrap w:val="0"/>
            <w:vAlign w:val="center"/>
          </w:tcPr>
          <w:p w14:paraId="619C267C">
            <w:pPr>
              <w:widowControl/>
              <w:adjustRightInd w:val="0"/>
              <w:snapToGrid w:val="0"/>
              <w:jc w:val="center"/>
              <w:rPr>
                <w:rFonts w:hint="eastAsia" w:ascii="宋体" w:hAnsi="宋体" w:eastAsia="宋体" w:cs="宋体"/>
                <w:sz w:val="21"/>
                <w:szCs w:val="21"/>
                <w:highlight w:val="none"/>
              </w:rPr>
            </w:pPr>
          </w:p>
        </w:tc>
      </w:tr>
      <w:tr w14:paraId="5A86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9" w:type="dxa"/>
            <w:vMerge w:val="continue"/>
            <w:noWrap w:val="0"/>
            <w:vAlign w:val="center"/>
          </w:tcPr>
          <w:p w14:paraId="17054C56">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15ECBBF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SO</w:t>
            </w:r>
            <w:r>
              <w:rPr>
                <w:rFonts w:hint="eastAsia" w:ascii="宋体" w:hAnsi="宋体" w:eastAsia="宋体" w:cs="宋体"/>
                <w:sz w:val="21"/>
                <w:szCs w:val="21"/>
                <w:highlight w:val="none"/>
                <w:vertAlign w:val="subscript"/>
              </w:rPr>
              <w:t>2</w:t>
            </w:r>
          </w:p>
        </w:tc>
        <w:tc>
          <w:tcPr>
            <w:tcW w:w="1152" w:type="dxa"/>
            <w:gridSpan w:val="3"/>
            <w:noWrap w:val="0"/>
            <w:vAlign w:val="center"/>
          </w:tcPr>
          <w:p w14:paraId="5CC64F72">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267B7D6A">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5C21C993">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10AA11CB">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F0E5769">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5A98CBAF">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58FDF5DA">
            <w:pPr>
              <w:widowControl/>
              <w:adjustRightInd w:val="0"/>
              <w:snapToGrid w:val="0"/>
              <w:jc w:val="center"/>
              <w:rPr>
                <w:rFonts w:hint="eastAsia" w:ascii="宋体" w:hAnsi="宋体" w:eastAsia="宋体" w:cs="宋体"/>
                <w:sz w:val="21"/>
                <w:szCs w:val="21"/>
                <w:highlight w:val="none"/>
              </w:rPr>
            </w:pPr>
          </w:p>
        </w:tc>
      </w:tr>
      <w:tr w14:paraId="1CEC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29" w:type="dxa"/>
            <w:vMerge w:val="continue"/>
            <w:noWrap w:val="0"/>
            <w:vAlign w:val="center"/>
          </w:tcPr>
          <w:p w14:paraId="19C0EC3C">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48B8633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NOx</w:t>
            </w:r>
          </w:p>
        </w:tc>
        <w:tc>
          <w:tcPr>
            <w:tcW w:w="1152" w:type="dxa"/>
            <w:gridSpan w:val="3"/>
            <w:noWrap w:val="0"/>
            <w:vAlign w:val="center"/>
          </w:tcPr>
          <w:p w14:paraId="18487058">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2E6E7F1A">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627478A9">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49D29182">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6BCE17A">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2D7A32C5">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3B11772">
            <w:pPr>
              <w:widowControl/>
              <w:adjustRightInd w:val="0"/>
              <w:snapToGrid w:val="0"/>
              <w:jc w:val="center"/>
              <w:rPr>
                <w:rFonts w:hint="eastAsia" w:ascii="宋体" w:hAnsi="宋体" w:eastAsia="宋体" w:cs="宋体"/>
                <w:sz w:val="21"/>
                <w:szCs w:val="21"/>
                <w:highlight w:val="none"/>
              </w:rPr>
            </w:pPr>
          </w:p>
        </w:tc>
      </w:tr>
      <w:tr w14:paraId="0515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0A8C1441">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2C2B322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O</w:t>
            </w:r>
            <w:r>
              <w:rPr>
                <w:rFonts w:hint="eastAsia" w:ascii="宋体" w:hAnsi="宋体" w:eastAsia="宋体" w:cs="宋体"/>
                <w:sz w:val="21"/>
                <w:szCs w:val="21"/>
                <w:highlight w:val="none"/>
                <w:vertAlign w:val="subscript"/>
              </w:rPr>
              <w:t>2</w:t>
            </w:r>
          </w:p>
        </w:tc>
        <w:tc>
          <w:tcPr>
            <w:tcW w:w="1152" w:type="dxa"/>
            <w:gridSpan w:val="3"/>
            <w:noWrap w:val="0"/>
            <w:vAlign w:val="center"/>
          </w:tcPr>
          <w:p w14:paraId="66383C1E">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0A4D0D1A">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4BB38F39">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4B8DC7E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5133459E">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392AACCB">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4A7F2F65">
            <w:pPr>
              <w:widowControl/>
              <w:adjustRightInd w:val="0"/>
              <w:snapToGrid w:val="0"/>
              <w:jc w:val="center"/>
              <w:rPr>
                <w:rFonts w:hint="eastAsia" w:ascii="宋体" w:hAnsi="宋体" w:eastAsia="宋体" w:cs="宋体"/>
                <w:sz w:val="21"/>
                <w:szCs w:val="21"/>
                <w:highlight w:val="none"/>
              </w:rPr>
            </w:pPr>
          </w:p>
        </w:tc>
      </w:tr>
      <w:tr w14:paraId="30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4E7B8060">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7E7B4EE5">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w:t>
            </w:r>
          </w:p>
        </w:tc>
        <w:tc>
          <w:tcPr>
            <w:tcW w:w="1152" w:type="dxa"/>
            <w:gridSpan w:val="3"/>
            <w:noWrap w:val="0"/>
            <w:vAlign w:val="center"/>
          </w:tcPr>
          <w:p w14:paraId="3ED58AE4">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013E4484">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57A43E3B">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7453223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994D544">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0503C1A6">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6FA84A83">
            <w:pPr>
              <w:widowControl/>
              <w:adjustRightInd w:val="0"/>
              <w:snapToGrid w:val="0"/>
              <w:jc w:val="center"/>
              <w:rPr>
                <w:rFonts w:hint="eastAsia" w:ascii="宋体" w:hAnsi="宋体" w:eastAsia="宋体" w:cs="宋体"/>
                <w:sz w:val="21"/>
                <w:szCs w:val="21"/>
                <w:highlight w:val="none"/>
              </w:rPr>
            </w:pPr>
          </w:p>
        </w:tc>
      </w:tr>
      <w:tr w14:paraId="5452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6A7623FF">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551C768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烟尘</w:t>
            </w:r>
          </w:p>
        </w:tc>
        <w:tc>
          <w:tcPr>
            <w:tcW w:w="1152" w:type="dxa"/>
            <w:gridSpan w:val="3"/>
            <w:noWrap w:val="0"/>
            <w:vAlign w:val="center"/>
          </w:tcPr>
          <w:p w14:paraId="588D7D14">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6D1AF8F7">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1F000913">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55FEF318">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0F03E8F8">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3ACD5B72">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5BE88903">
            <w:pPr>
              <w:widowControl/>
              <w:adjustRightInd w:val="0"/>
              <w:snapToGrid w:val="0"/>
              <w:jc w:val="center"/>
              <w:rPr>
                <w:rFonts w:hint="eastAsia" w:ascii="宋体" w:hAnsi="宋体" w:eastAsia="宋体" w:cs="宋体"/>
                <w:sz w:val="21"/>
                <w:szCs w:val="21"/>
                <w:highlight w:val="none"/>
              </w:rPr>
            </w:pPr>
          </w:p>
        </w:tc>
      </w:tr>
      <w:tr w14:paraId="5970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29" w:type="dxa"/>
            <w:vMerge w:val="continue"/>
            <w:noWrap w:val="0"/>
            <w:vAlign w:val="center"/>
          </w:tcPr>
          <w:p w14:paraId="701FD79D">
            <w:pPr>
              <w:widowControl/>
              <w:adjustRightInd w:val="0"/>
              <w:snapToGrid w:val="0"/>
              <w:jc w:val="center"/>
              <w:rPr>
                <w:rFonts w:hint="eastAsia" w:ascii="宋体" w:hAnsi="宋体" w:eastAsia="宋体" w:cs="宋体"/>
                <w:sz w:val="21"/>
                <w:szCs w:val="21"/>
                <w:highlight w:val="none"/>
              </w:rPr>
            </w:pPr>
          </w:p>
        </w:tc>
        <w:tc>
          <w:tcPr>
            <w:tcW w:w="843" w:type="dxa"/>
            <w:gridSpan w:val="2"/>
            <w:noWrap w:val="0"/>
            <w:vAlign w:val="center"/>
          </w:tcPr>
          <w:p w14:paraId="4B4C090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HCL</w:t>
            </w:r>
          </w:p>
        </w:tc>
        <w:tc>
          <w:tcPr>
            <w:tcW w:w="1152" w:type="dxa"/>
            <w:gridSpan w:val="3"/>
            <w:noWrap w:val="0"/>
            <w:vAlign w:val="center"/>
          </w:tcPr>
          <w:p w14:paraId="60BFFF90">
            <w:pPr>
              <w:widowControl/>
              <w:adjustRightInd w:val="0"/>
              <w:snapToGrid w:val="0"/>
              <w:spacing w:line="360" w:lineRule="auto"/>
              <w:jc w:val="center"/>
              <w:rPr>
                <w:rFonts w:hint="eastAsia" w:ascii="宋体" w:hAnsi="宋体" w:eastAsia="宋体" w:cs="宋体"/>
                <w:sz w:val="21"/>
                <w:szCs w:val="21"/>
                <w:highlight w:val="none"/>
              </w:rPr>
            </w:pPr>
          </w:p>
        </w:tc>
        <w:tc>
          <w:tcPr>
            <w:tcW w:w="1212" w:type="dxa"/>
            <w:gridSpan w:val="3"/>
            <w:noWrap w:val="0"/>
            <w:vAlign w:val="center"/>
          </w:tcPr>
          <w:p w14:paraId="16EC0B02">
            <w:pPr>
              <w:widowControl/>
              <w:adjustRightInd w:val="0"/>
              <w:snapToGrid w:val="0"/>
              <w:spacing w:line="360" w:lineRule="auto"/>
              <w:jc w:val="center"/>
              <w:rPr>
                <w:rFonts w:hint="eastAsia" w:ascii="宋体" w:hAnsi="宋体" w:eastAsia="宋体" w:cs="宋体"/>
                <w:sz w:val="21"/>
                <w:szCs w:val="21"/>
                <w:highlight w:val="none"/>
              </w:rPr>
            </w:pPr>
          </w:p>
        </w:tc>
        <w:tc>
          <w:tcPr>
            <w:tcW w:w="1034" w:type="dxa"/>
            <w:gridSpan w:val="2"/>
            <w:noWrap w:val="0"/>
            <w:vAlign w:val="center"/>
          </w:tcPr>
          <w:p w14:paraId="63DA4E56">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653EF76F">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6FE1A89">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49DBA95B">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3708A80E">
            <w:pPr>
              <w:widowControl/>
              <w:adjustRightInd w:val="0"/>
              <w:snapToGrid w:val="0"/>
              <w:jc w:val="center"/>
              <w:rPr>
                <w:rFonts w:hint="eastAsia" w:ascii="宋体" w:hAnsi="宋体" w:eastAsia="宋体" w:cs="宋体"/>
                <w:sz w:val="21"/>
                <w:szCs w:val="21"/>
                <w:highlight w:val="none"/>
              </w:rPr>
            </w:pPr>
          </w:p>
        </w:tc>
      </w:tr>
      <w:tr w14:paraId="39F7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29" w:type="dxa"/>
            <w:vMerge w:val="restart"/>
            <w:noWrap w:val="0"/>
            <w:vAlign w:val="center"/>
          </w:tcPr>
          <w:p w14:paraId="542077D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运行维护</w:t>
            </w:r>
          </w:p>
        </w:tc>
        <w:tc>
          <w:tcPr>
            <w:tcW w:w="6137" w:type="dxa"/>
            <w:gridSpan w:val="14"/>
            <w:noWrap w:val="0"/>
            <w:vAlign w:val="center"/>
          </w:tcPr>
          <w:p w14:paraId="11E5B3FE">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1、日常维护记录、故障维修记录、校准校验记录单独成册:在上位水平台上录入相应信息</w:t>
            </w:r>
          </w:p>
        </w:tc>
        <w:tc>
          <w:tcPr>
            <w:tcW w:w="1064" w:type="dxa"/>
            <w:gridSpan w:val="2"/>
            <w:vMerge w:val="restart"/>
            <w:noWrap w:val="0"/>
            <w:vAlign w:val="center"/>
          </w:tcPr>
          <w:p w14:paraId="413F6BE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满分40分，有1项不符合扣10分</w:t>
            </w:r>
          </w:p>
        </w:tc>
        <w:tc>
          <w:tcPr>
            <w:tcW w:w="779" w:type="dxa"/>
            <w:vMerge w:val="restart"/>
            <w:noWrap w:val="0"/>
            <w:vAlign w:val="center"/>
          </w:tcPr>
          <w:p w14:paraId="31475483">
            <w:pPr>
              <w:widowControl/>
              <w:adjustRightInd w:val="0"/>
              <w:snapToGrid w:val="0"/>
              <w:jc w:val="center"/>
              <w:rPr>
                <w:rFonts w:hint="eastAsia" w:ascii="宋体" w:hAnsi="宋体" w:eastAsia="宋体" w:cs="宋体"/>
                <w:sz w:val="21"/>
                <w:szCs w:val="21"/>
                <w:highlight w:val="none"/>
              </w:rPr>
            </w:pPr>
          </w:p>
        </w:tc>
      </w:tr>
      <w:tr w14:paraId="1CD7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66A39D87">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709A24BE">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2、标准气体在有效期内，其浓度与量程匹配</w:t>
            </w:r>
          </w:p>
        </w:tc>
        <w:tc>
          <w:tcPr>
            <w:tcW w:w="1064" w:type="dxa"/>
            <w:gridSpan w:val="2"/>
            <w:vMerge w:val="continue"/>
            <w:noWrap w:val="0"/>
            <w:vAlign w:val="center"/>
          </w:tcPr>
          <w:p w14:paraId="54B14A7D">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3147EC2E">
            <w:pPr>
              <w:widowControl/>
              <w:adjustRightInd w:val="0"/>
              <w:snapToGrid w:val="0"/>
              <w:jc w:val="center"/>
              <w:rPr>
                <w:rFonts w:hint="eastAsia" w:ascii="宋体" w:hAnsi="宋体" w:eastAsia="宋体" w:cs="宋体"/>
                <w:sz w:val="21"/>
                <w:szCs w:val="21"/>
                <w:highlight w:val="none"/>
              </w:rPr>
            </w:pPr>
          </w:p>
        </w:tc>
      </w:tr>
      <w:tr w14:paraId="6032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36E3BBFC">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4003F1D0">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3、最近1个月的质控和检验频次和内容符合要求</w:t>
            </w:r>
          </w:p>
        </w:tc>
        <w:tc>
          <w:tcPr>
            <w:tcW w:w="1064" w:type="dxa"/>
            <w:gridSpan w:val="2"/>
            <w:vMerge w:val="continue"/>
            <w:noWrap w:val="0"/>
            <w:vAlign w:val="center"/>
          </w:tcPr>
          <w:p w14:paraId="3712AAD7">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0DF9580A">
            <w:pPr>
              <w:widowControl/>
              <w:adjustRightInd w:val="0"/>
              <w:snapToGrid w:val="0"/>
              <w:jc w:val="center"/>
              <w:rPr>
                <w:rFonts w:hint="eastAsia" w:ascii="宋体" w:hAnsi="宋体" w:eastAsia="宋体" w:cs="宋体"/>
                <w:sz w:val="21"/>
                <w:szCs w:val="21"/>
                <w:highlight w:val="none"/>
              </w:rPr>
            </w:pPr>
          </w:p>
        </w:tc>
      </w:tr>
      <w:tr w14:paraId="037D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42F1A4A9">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6B2B44CF">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4、单次设备故障响应时间小于4小时</w:t>
            </w:r>
          </w:p>
        </w:tc>
        <w:tc>
          <w:tcPr>
            <w:tcW w:w="1064" w:type="dxa"/>
            <w:gridSpan w:val="2"/>
            <w:vMerge w:val="continue"/>
            <w:noWrap w:val="0"/>
            <w:vAlign w:val="center"/>
          </w:tcPr>
          <w:p w14:paraId="7A58725D">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7B36EFCD">
            <w:pPr>
              <w:widowControl/>
              <w:adjustRightInd w:val="0"/>
              <w:snapToGrid w:val="0"/>
              <w:jc w:val="center"/>
              <w:rPr>
                <w:rFonts w:hint="eastAsia" w:ascii="宋体" w:hAnsi="宋体" w:eastAsia="宋体" w:cs="宋体"/>
                <w:sz w:val="21"/>
                <w:szCs w:val="21"/>
                <w:highlight w:val="none"/>
              </w:rPr>
            </w:pPr>
          </w:p>
        </w:tc>
      </w:tr>
      <w:tr w14:paraId="1AFF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626AC053">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622FC0DC">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5、设备有效时间平均每小时分钟数满足环保要求</w:t>
            </w:r>
          </w:p>
        </w:tc>
        <w:tc>
          <w:tcPr>
            <w:tcW w:w="1064" w:type="dxa"/>
            <w:gridSpan w:val="2"/>
            <w:vMerge w:val="continue"/>
            <w:noWrap w:val="0"/>
            <w:vAlign w:val="center"/>
          </w:tcPr>
          <w:p w14:paraId="3C1F91ED">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296CEF02">
            <w:pPr>
              <w:widowControl/>
              <w:adjustRightInd w:val="0"/>
              <w:snapToGrid w:val="0"/>
              <w:jc w:val="center"/>
              <w:rPr>
                <w:rFonts w:hint="eastAsia" w:ascii="宋体" w:hAnsi="宋体" w:eastAsia="宋体" w:cs="宋体"/>
                <w:sz w:val="21"/>
                <w:szCs w:val="21"/>
                <w:highlight w:val="none"/>
              </w:rPr>
            </w:pPr>
          </w:p>
        </w:tc>
      </w:tr>
      <w:tr w14:paraId="491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159C0C2A">
            <w:pPr>
              <w:widowControl/>
              <w:adjustRightInd w:val="0"/>
              <w:snapToGrid w:val="0"/>
              <w:jc w:val="center"/>
              <w:rPr>
                <w:rFonts w:hint="eastAsia" w:ascii="宋体" w:hAnsi="宋体" w:eastAsia="宋体" w:cs="宋体"/>
                <w:sz w:val="21"/>
                <w:szCs w:val="21"/>
                <w:highlight w:val="none"/>
              </w:rPr>
            </w:pPr>
          </w:p>
        </w:tc>
        <w:tc>
          <w:tcPr>
            <w:tcW w:w="6137" w:type="dxa"/>
            <w:gridSpan w:val="14"/>
            <w:noWrap w:val="0"/>
            <w:vAlign w:val="center"/>
          </w:tcPr>
          <w:p w14:paraId="276727C4">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6、视频监控、站房门禁系统、刷卡排污系统是否正常</w:t>
            </w:r>
          </w:p>
        </w:tc>
        <w:tc>
          <w:tcPr>
            <w:tcW w:w="1064" w:type="dxa"/>
            <w:gridSpan w:val="2"/>
            <w:vMerge w:val="continue"/>
            <w:noWrap w:val="0"/>
            <w:vAlign w:val="center"/>
          </w:tcPr>
          <w:p w14:paraId="1BFAA125">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6B3BA77D">
            <w:pPr>
              <w:widowControl/>
              <w:adjustRightInd w:val="0"/>
              <w:snapToGrid w:val="0"/>
              <w:jc w:val="center"/>
              <w:rPr>
                <w:rFonts w:hint="eastAsia" w:ascii="宋体" w:hAnsi="宋体" w:eastAsia="宋体" w:cs="宋体"/>
                <w:sz w:val="21"/>
                <w:szCs w:val="21"/>
                <w:highlight w:val="none"/>
              </w:rPr>
            </w:pPr>
          </w:p>
        </w:tc>
      </w:tr>
      <w:tr w14:paraId="489B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29" w:type="dxa"/>
            <w:vMerge w:val="continue"/>
            <w:noWrap w:val="0"/>
            <w:vAlign w:val="center"/>
          </w:tcPr>
          <w:p w14:paraId="1B314B3D">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18C85384">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2" w:type="dxa"/>
            <w:gridSpan w:val="2"/>
            <w:noWrap w:val="0"/>
            <w:vAlign w:val="center"/>
          </w:tcPr>
          <w:p w14:paraId="2A1FF0E1">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质控次数</w:t>
            </w:r>
          </w:p>
        </w:tc>
        <w:tc>
          <w:tcPr>
            <w:tcW w:w="945" w:type="dxa"/>
            <w:gridSpan w:val="3"/>
            <w:noWrap w:val="0"/>
            <w:vAlign w:val="center"/>
          </w:tcPr>
          <w:p w14:paraId="2A90D73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是否满足频次</w:t>
            </w:r>
          </w:p>
        </w:tc>
        <w:tc>
          <w:tcPr>
            <w:tcW w:w="1063" w:type="dxa"/>
            <w:gridSpan w:val="3"/>
            <w:noWrap w:val="0"/>
            <w:vAlign w:val="center"/>
          </w:tcPr>
          <w:p w14:paraId="5B8AA507">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是否有两个浓度</w:t>
            </w:r>
          </w:p>
        </w:tc>
        <w:tc>
          <w:tcPr>
            <w:tcW w:w="827" w:type="dxa"/>
            <w:noWrap w:val="0"/>
            <w:vAlign w:val="center"/>
          </w:tcPr>
          <w:p w14:paraId="605A3692">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有无实样误差</w:t>
            </w:r>
          </w:p>
        </w:tc>
        <w:tc>
          <w:tcPr>
            <w:tcW w:w="944" w:type="dxa"/>
            <w:gridSpan w:val="2"/>
            <w:noWrap w:val="0"/>
            <w:vAlign w:val="center"/>
          </w:tcPr>
          <w:p w14:paraId="4FE64C54">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校验方有无资质</w:t>
            </w:r>
          </w:p>
        </w:tc>
        <w:tc>
          <w:tcPr>
            <w:tcW w:w="952" w:type="dxa"/>
            <w:gridSpan w:val="2"/>
            <w:noWrap w:val="0"/>
            <w:vAlign w:val="center"/>
          </w:tcPr>
          <w:p w14:paraId="283E5F3F">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维修质控是否应对</w:t>
            </w:r>
          </w:p>
        </w:tc>
        <w:tc>
          <w:tcPr>
            <w:tcW w:w="1064" w:type="dxa"/>
            <w:gridSpan w:val="2"/>
            <w:vMerge w:val="restart"/>
            <w:noWrap w:val="0"/>
            <w:vAlign w:val="center"/>
          </w:tcPr>
          <w:p w14:paraId="668E989B">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满分30分，按照不符合因子比例扣减</w:t>
            </w:r>
          </w:p>
        </w:tc>
        <w:tc>
          <w:tcPr>
            <w:tcW w:w="779" w:type="dxa"/>
            <w:vMerge w:val="restart"/>
            <w:noWrap w:val="0"/>
            <w:vAlign w:val="center"/>
          </w:tcPr>
          <w:p w14:paraId="152725B8">
            <w:pPr>
              <w:widowControl/>
              <w:adjustRightInd w:val="0"/>
              <w:snapToGrid w:val="0"/>
              <w:jc w:val="center"/>
              <w:rPr>
                <w:rFonts w:hint="eastAsia" w:ascii="宋体" w:hAnsi="宋体" w:eastAsia="宋体" w:cs="宋体"/>
                <w:sz w:val="21"/>
                <w:szCs w:val="21"/>
                <w:highlight w:val="none"/>
              </w:rPr>
            </w:pPr>
          </w:p>
        </w:tc>
      </w:tr>
      <w:tr w14:paraId="7112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929" w:type="dxa"/>
            <w:vMerge w:val="continue"/>
            <w:noWrap w:val="0"/>
            <w:vAlign w:val="center"/>
          </w:tcPr>
          <w:p w14:paraId="2D9C54ED">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55B7401B">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SO</w:t>
            </w:r>
            <w:r>
              <w:rPr>
                <w:rFonts w:hint="eastAsia" w:ascii="宋体" w:hAnsi="宋体" w:eastAsia="宋体" w:cs="宋体"/>
                <w:sz w:val="21"/>
                <w:szCs w:val="21"/>
                <w:highlight w:val="none"/>
                <w:vertAlign w:val="subscript"/>
              </w:rPr>
              <w:t>2</w:t>
            </w:r>
          </w:p>
        </w:tc>
        <w:tc>
          <w:tcPr>
            <w:tcW w:w="712" w:type="dxa"/>
            <w:gridSpan w:val="2"/>
            <w:noWrap w:val="0"/>
            <w:vAlign w:val="center"/>
          </w:tcPr>
          <w:p w14:paraId="327F88EB">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40225A9B">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3AF1C898">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15B928C5">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11C9BD71">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3D62294">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48DFD24A">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25C171DF">
            <w:pPr>
              <w:widowControl/>
              <w:adjustRightInd w:val="0"/>
              <w:snapToGrid w:val="0"/>
              <w:jc w:val="center"/>
              <w:rPr>
                <w:rFonts w:hint="eastAsia" w:ascii="宋体" w:hAnsi="宋体" w:eastAsia="宋体" w:cs="宋体"/>
                <w:sz w:val="21"/>
                <w:szCs w:val="21"/>
                <w:highlight w:val="none"/>
              </w:rPr>
            </w:pPr>
          </w:p>
        </w:tc>
      </w:tr>
      <w:tr w14:paraId="5310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29" w:type="dxa"/>
            <w:vMerge w:val="continue"/>
            <w:noWrap w:val="0"/>
            <w:vAlign w:val="center"/>
          </w:tcPr>
          <w:p w14:paraId="17A18134">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2BAD02B7">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NOx</w:t>
            </w:r>
          </w:p>
        </w:tc>
        <w:tc>
          <w:tcPr>
            <w:tcW w:w="712" w:type="dxa"/>
            <w:gridSpan w:val="2"/>
            <w:noWrap w:val="0"/>
            <w:vAlign w:val="center"/>
          </w:tcPr>
          <w:p w14:paraId="184558EF">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3132019F">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242B2571">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4105F11A">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1DE821B1">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27DFEA90">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5E70211D">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2E5B6D7F">
            <w:pPr>
              <w:widowControl/>
              <w:adjustRightInd w:val="0"/>
              <w:snapToGrid w:val="0"/>
              <w:jc w:val="center"/>
              <w:rPr>
                <w:rFonts w:hint="eastAsia" w:ascii="宋体" w:hAnsi="宋体" w:eastAsia="宋体" w:cs="宋体"/>
                <w:sz w:val="21"/>
                <w:szCs w:val="21"/>
                <w:highlight w:val="none"/>
              </w:rPr>
            </w:pPr>
          </w:p>
        </w:tc>
      </w:tr>
      <w:tr w14:paraId="158A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29" w:type="dxa"/>
            <w:vMerge w:val="continue"/>
            <w:noWrap w:val="0"/>
            <w:vAlign w:val="center"/>
          </w:tcPr>
          <w:p w14:paraId="71908221">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1999630B">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O</w:t>
            </w:r>
            <w:r>
              <w:rPr>
                <w:rFonts w:hint="eastAsia" w:ascii="宋体" w:hAnsi="宋体" w:eastAsia="宋体" w:cs="宋体"/>
                <w:sz w:val="21"/>
                <w:szCs w:val="21"/>
                <w:highlight w:val="none"/>
                <w:vertAlign w:val="subscript"/>
              </w:rPr>
              <w:t>2</w:t>
            </w:r>
          </w:p>
        </w:tc>
        <w:tc>
          <w:tcPr>
            <w:tcW w:w="712" w:type="dxa"/>
            <w:gridSpan w:val="2"/>
            <w:noWrap w:val="0"/>
            <w:vAlign w:val="center"/>
          </w:tcPr>
          <w:p w14:paraId="688BF1C9">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08BDDC9B">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04AA03A4">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38D47805">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7C23ECE0">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5313A61">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4AF6C30E">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250A4526">
            <w:pPr>
              <w:widowControl/>
              <w:adjustRightInd w:val="0"/>
              <w:snapToGrid w:val="0"/>
              <w:jc w:val="center"/>
              <w:rPr>
                <w:rFonts w:hint="eastAsia" w:ascii="宋体" w:hAnsi="宋体" w:eastAsia="宋体" w:cs="宋体"/>
                <w:sz w:val="21"/>
                <w:szCs w:val="21"/>
                <w:highlight w:val="none"/>
              </w:rPr>
            </w:pPr>
          </w:p>
        </w:tc>
      </w:tr>
      <w:tr w14:paraId="0E2D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2092B2CA">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2BBB904D">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w:t>
            </w:r>
          </w:p>
        </w:tc>
        <w:tc>
          <w:tcPr>
            <w:tcW w:w="712" w:type="dxa"/>
            <w:gridSpan w:val="2"/>
            <w:noWrap w:val="0"/>
            <w:vAlign w:val="center"/>
          </w:tcPr>
          <w:p w14:paraId="2815769C">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7F78A23F">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741BCF4D">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605217CA">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5ED2D67B">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747BDD7E">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112D5EAD">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12F5C0F7">
            <w:pPr>
              <w:widowControl/>
              <w:adjustRightInd w:val="0"/>
              <w:snapToGrid w:val="0"/>
              <w:jc w:val="center"/>
              <w:rPr>
                <w:rFonts w:hint="eastAsia" w:ascii="宋体" w:hAnsi="宋体" w:eastAsia="宋体" w:cs="宋体"/>
                <w:sz w:val="21"/>
                <w:szCs w:val="21"/>
                <w:highlight w:val="none"/>
              </w:rPr>
            </w:pPr>
          </w:p>
        </w:tc>
      </w:tr>
      <w:tr w14:paraId="6A22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33B7F6BF">
            <w:pPr>
              <w:widowControl/>
              <w:adjustRightInd w:val="0"/>
              <w:snapToGrid w:val="0"/>
              <w:jc w:val="center"/>
              <w:rPr>
                <w:rFonts w:hint="eastAsia" w:ascii="宋体" w:hAnsi="宋体" w:eastAsia="宋体" w:cs="宋体"/>
                <w:sz w:val="21"/>
                <w:szCs w:val="21"/>
                <w:highlight w:val="none"/>
              </w:rPr>
            </w:pPr>
          </w:p>
        </w:tc>
        <w:tc>
          <w:tcPr>
            <w:tcW w:w="694" w:type="dxa"/>
            <w:noWrap w:val="0"/>
            <w:vAlign w:val="center"/>
          </w:tcPr>
          <w:p w14:paraId="63F53776">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HCL</w:t>
            </w:r>
          </w:p>
        </w:tc>
        <w:tc>
          <w:tcPr>
            <w:tcW w:w="712" w:type="dxa"/>
            <w:gridSpan w:val="2"/>
            <w:noWrap w:val="0"/>
            <w:vAlign w:val="center"/>
          </w:tcPr>
          <w:p w14:paraId="035804D0">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2FECA578">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3CE98E9C">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65F9625A">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092FC99A">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0617CAD6">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vMerge w:val="continue"/>
            <w:noWrap w:val="0"/>
            <w:vAlign w:val="center"/>
          </w:tcPr>
          <w:p w14:paraId="6E50F3DE">
            <w:pPr>
              <w:widowControl/>
              <w:adjustRightInd w:val="0"/>
              <w:snapToGrid w:val="0"/>
              <w:jc w:val="center"/>
              <w:rPr>
                <w:rFonts w:hint="eastAsia" w:ascii="宋体" w:hAnsi="宋体" w:eastAsia="宋体" w:cs="宋体"/>
                <w:sz w:val="21"/>
                <w:szCs w:val="21"/>
                <w:highlight w:val="none"/>
              </w:rPr>
            </w:pPr>
          </w:p>
        </w:tc>
        <w:tc>
          <w:tcPr>
            <w:tcW w:w="779" w:type="dxa"/>
            <w:vMerge w:val="continue"/>
            <w:noWrap w:val="0"/>
            <w:vAlign w:val="center"/>
          </w:tcPr>
          <w:p w14:paraId="413212D4">
            <w:pPr>
              <w:widowControl/>
              <w:adjustRightInd w:val="0"/>
              <w:snapToGrid w:val="0"/>
              <w:jc w:val="center"/>
              <w:rPr>
                <w:rFonts w:hint="eastAsia" w:ascii="宋体" w:hAnsi="宋体" w:eastAsia="宋体" w:cs="宋体"/>
                <w:sz w:val="21"/>
                <w:szCs w:val="21"/>
                <w:highlight w:val="none"/>
              </w:rPr>
            </w:pPr>
          </w:p>
        </w:tc>
      </w:tr>
      <w:tr w14:paraId="0E9A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29" w:type="dxa"/>
            <w:vMerge w:val="restart"/>
            <w:noWrap w:val="0"/>
            <w:vAlign w:val="center"/>
          </w:tcPr>
          <w:p w14:paraId="6EDDFBA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否决项（有一项不符合者，此次考核不合格）</w:t>
            </w:r>
          </w:p>
          <w:p w14:paraId="66FF72BA">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5D69A97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2" w:type="dxa"/>
            <w:gridSpan w:val="2"/>
            <w:noWrap w:val="0"/>
            <w:vAlign w:val="center"/>
          </w:tcPr>
          <w:p w14:paraId="2B3AACC2">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零点</w:t>
            </w:r>
          </w:p>
        </w:tc>
        <w:tc>
          <w:tcPr>
            <w:tcW w:w="945" w:type="dxa"/>
            <w:gridSpan w:val="3"/>
            <w:noWrap w:val="0"/>
            <w:vAlign w:val="center"/>
          </w:tcPr>
          <w:p w14:paraId="10ACAF4E">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63" w:type="dxa"/>
            <w:gridSpan w:val="3"/>
            <w:noWrap w:val="0"/>
            <w:vAlign w:val="center"/>
          </w:tcPr>
          <w:p w14:paraId="0FF9AE5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827" w:type="dxa"/>
            <w:noWrap w:val="0"/>
            <w:vAlign w:val="center"/>
          </w:tcPr>
          <w:p w14:paraId="624BB112">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c>
          <w:tcPr>
            <w:tcW w:w="944" w:type="dxa"/>
            <w:gridSpan w:val="2"/>
            <w:noWrap w:val="0"/>
            <w:vAlign w:val="center"/>
          </w:tcPr>
          <w:p w14:paraId="0138B0D1">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排放浓度标样</w:t>
            </w:r>
          </w:p>
        </w:tc>
        <w:tc>
          <w:tcPr>
            <w:tcW w:w="952" w:type="dxa"/>
            <w:gridSpan w:val="2"/>
            <w:noWrap w:val="0"/>
            <w:vAlign w:val="center"/>
          </w:tcPr>
          <w:p w14:paraId="66C4EC6A">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64" w:type="dxa"/>
            <w:gridSpan w:val="2"/>
            <w:noWrap w:val="0"/>
            <w:vAlign w:val="center"/>
          </w:tcPr>
          <w:p w14:paraId="2D042FB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779" w:type="dxa"/>
            <w:noWrap w:val="0"/>
            <w:vAlign w:val="center"/>
          </w:tcPr>
          <w:p w14:paraId="3EA42848">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r>
      <w:tr w14:paraId="5CE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6E4BF401">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1395014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SO</w:t>
            </w:r>
            <w:r>
              <w:rPr>
                <w:rFonts w:hint="eastAsia" w:ascii="宋体" w:hAnsi="宋体" w:eastAsia="宋体" w:cs="宋体"/>
                <w:sz w:val="21"/>
                <w:szCs w:val="21"/>
                <w:highlight w:val="none"/>
                <w:vertAlign w:val="subscript"/>
              </w:rPr>
              <w:t>2</w:t>
            </w:r>
          </w:p>
        </w:tc>
        <w:tc>
          <w:tcPr>
            <w:tcW w:w="712" w:type="dxa"/>
            <w:gridSpan w:val="2"/>
            <w:noWrap w:val="0"/>
            <w:vAlign w:val="center"/>
          </w:tcPr>
          <w:p w14:paraId="3504A70E">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23401B9B">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7FC8961C">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1C0DF050">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49FFD139">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758CA6D1">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42CDE0D7">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63AA6410">
            <w:pPr>
              <w:widowControl/>
              <w:adjustRightInd w:val="0"/>
              <w:snapToGrid w:val="0"/>
              <w:spacing w:line="360" w:lineRule="auto"/>
              <w:jc w:val="center"/>
              <w:rPr>
                <w:rFonts w:hint="eastAsia" w:ascii="宋体" w:hAnsi="宋体" w:eastAsia="宋体" w:cs="宋体"/>
                <w:sz w:val="21"/>
                <w:szCs w:val="21"/>
                <w:highlight w:val="none"/>
              </w:rPr>
            </w:pPr>
          </w:p>
        </w:tc>
      </w:tr>
      <w:tr w14:paraId="653C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182AD31E">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31ABEDE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NOx</w:t>
            </w:r>
          </w:p>
        </w:tc>
        <w:tc>
          <w:tcPr>
            <w:tcW w:w="712" w:type="dxa"/>
            <w:gridSpan w:val="2"/>
            <w:noWrap w:val="0"/>
            <w:vAlign w:val="center"/>
          </w:tcPr>
          <w:p w14:paraId="47B389C1">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0F5B6121">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08C8E695">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57B32BDB">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5C0F67C4">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3551E15F">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60947DDB">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24CDB6B5">
            <w:pPr>
              <w:widowControl/>
              <w:adjustRightInd w:val="0"/>
              <w:snapToGrid w:val="0"/>
              <w:spacing w:line="360" w:lineRule="auto"/>
              <w:jc w:val="center"/>
              <w:rPr>
                <w:rFonts w:hint="eastAsia" w:ascii="宋体" w:hAnsi="宋体" w:eastAsia="宋体" w:cs="宋体"/>
                <w:sz w:val="21"/>
                <w:szCs w:val="21"/>
                <w:highlight w:val="none"/>
              </w:rPr>
            </w:pPr>
          </w:p>
        </w:tc>
      </w:tr>
      <w:tr w14:paraId="4AE7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29" w:type="dxa"/>
            <w:vMerge w:val="continue"/>
            <w:noWrap w:val="0"/>
            <w:vAlign w:val="center"/>
          </w:tcPr>
          <w:p w14:paraId="03386CD3">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6DB7E895">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O</w:t>
            </w:r>
            <w:r>
              <w:rPr>
                <w:rFonts w:hint="eastAsia" w:ascii="宋体" w:hAnsi="宋体" w:eastAsia="宋体" w:cs="宋体"/>
                <w:sz w:val="21"/>
                <w:szCs w:val="21"/>
                <w:highlight w:val="none"/>
                <w:vertAlign w:val="subscript"/>
              </w:rPr>
              <w:t>2</w:t>
            </w:r>
          </w:p>
        </w:tc>
        <w:tc>
          <w:tcPr>
            <w:tcW w:w="712" w:type="dxa"/>
            <w:gridSpan w:val="2"/>
            <w:noWrap w:val="0"/>
            <w:vAlign w:val="center"/>
          </w:tcPr>
          <w:p w14:paraId="081630C3">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48AA2097">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655A0D33">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19CB4932">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318AECE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6D3772A">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1D20AE31">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630E6C4F">
            <w:pPr>
              <w:widowControl/>
              <w:adjustRightInd w:val="0"/>
              <w:snapToGrid w:val="0"/>
              <w:spacing w:line="360" w:lineRule="auto"/>
              <w:jc w:val="center"/>
              <w:rPr>
                <w:rFonts w:hint="eastAsia" w:ascii="宋体" w:hAnsi="宋体" w:eastAsia="宋体" w:cs="宋体"/>
                <w:sz w:val="21"/>
                <w:szCs w:val="21"/>
                <w:highlight w:val="none"/>
              </w:rPr>
            </w:pPr>
          </w:p>
        </w:tc>
      </w:tr>
      <w:tr w14:paraId="6333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0E92AD12">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5612F60E">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w:t>
            </w:r>
          </w:p>
        </w:tc>
        <w:tc>
          <w:tcPr>
            <w:tcW w:w="712" w:type="dxa"/>
            <w:gridSpan w:val="2"/>
            <w:noWrap w:val="0"/>
            <w:vAlign w:val="center"/>
          </w:tcPr>
          <w:p w14:paraId="430567DC">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339194B4">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2237A4AC">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44171393">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2B751EBD">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48736C8">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229C99EB">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3432B705">
            <w:pPr>
              <w:widowControl/>
              <w:adjustRightInd w:val="0"/>
              <w:snapToGrid w:val="0"/>
              <w:spacing w:line="360" w:lineRule="auto"/>
              <w:jc w:val="center"/>
              <w:rPr>
                <w:rFonts w:hint="eastAsia" w:ascii="宋体" w:hAnsi="宋体" w:eastAsia="宋体" w:cs="宋体"/>
                <w:sz w:val="21"/>
                <w:szCs w:val="21"/>
                <w:highlight w:val="none"/>
              </w:rPr>
            </w:pPr>
          </w:p>
        </w:tc>
      </w:tr>
      <w:tr w14:paraId="2805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249735C9">
            <w:pPr>
              <w:adjustRightInd w:val="0"/>
              <w:snapToGrid w:val="0"/>
              <w:jc w:val="center"/>
              <w:rPr>
                <w:rFonts w:hint="eastAsia" w:ascii="宋体" w:hAnsi="宋体" w:eastAsia="宋体" w:cs="宋体"/>
                <w:sz w:val="21"/>
                <w:szCs w:val="21"/>
                <w:highlight w:val="none"/>
              </w:rPr>
            </w:pPr>
          </w:p>
        </w:tc>
        <w:tc>
          <w:tcPr>
            <w:tcW w:w="694" w:type="dxa"/>
            <w:noWrap w:val="0"/>
            <w:vAlign w:val="center"/>
          </w:tcPr>
          <w:p w14:paraId="3AD56CF3">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HCL</w:t>
            </w:r>
          </w:p>
        </w:tc>
        <w:tc>
          <w:tcPr>
            <w:tcW w:w="712" w:type="dxa"/>
            <w:gridSpan w:val="2"/>
            <w:noWrap w:val="0"/>
            <w:vAlign w:val="center"/>
          </w:tcPr>
          <w:p w14:paraId="61B10A33">
            <w:pPr>
              <w:widowControl/>
              <w:adjustRightInd w:val="0"/>
              <w:snapToGrid w:val="0"/>
              <w:spacing w:line="360" w:lineRule="auto"/>
              <w:jc w:val="center"/>
              <w:rPr>
                <w:rFonts w:hint="eastAsia" w:ascii="宋体" w:hAnsi="宋体" w:eastAsia="宋体" w:cs="宋体"/>
                <w:sz w:val="21"/>
                <w:szCs w:val="21"/>
                <w:highlight w:val="none"/>
              </w:rPr>
            </w:pPr>
          </w:p>
        </w:tc>
        <w:tc>
          <w:tcPr>
            <w:tcW w:w="945" w:type="dxa"/>
            <w:gridSpan w:val="3"/>
            <w:noWrap w:val="0"/>
            <w:vAlign w:val="center"/>
          </w:tcPr>
          <w:p w14:paraId="725FA794">
            <w:pPr>
              <w:widowControl/>
              <w:adjustRightInd w:val="0"/>
              <w:snapToGrid w:val="0"/>
              <w:spacing w:line="360" w:lineRule="auto"/>
              <w:jc w:val="center"/>
              <w:rPr>
                <w:rFonts w:hint="eastAsia" w:ascii="宋体" w:hAnsi="宋体" w:eastAsia="宋体" w:cs="宋体"/>
                <w:sz w:val="21"/>
                <w:szCs w:val="21"/>
                <w:highlight w:val="none"/>
              </w:rPr>
            </w:pPr>
          </w:p>
        </w:tc>
        <w:tc>
          <w:tcPr>
            <w:tcW w:w="1063" w:type="dxa"/>
            <w:gridSpan w:val="3"/>
            <w:noWrap w:val="0"/>
            <w:vAlign w:val="center"/>
          </w:tcPr>
          <w:p w14:paraId="42C25FDB">
            <w:pPr>
              <w:widowControl/>
              <w:adjustRightInd w:val="0"/>
              <w:snapToGrid w:val="0"/>
              <w:spacing w:line="360" w:lineRule="auto"/>
              <w:jc w:val="center"/>
              <w:rPr>
                <w:rFonts w:hint="eastAsia" w:ascii="宋体" w:hAnsi="宋体" w:eastAsia="宋体" w:cs="宋体"/>
                <w:sz w:val="21"/>
                <w:szCs w:val="21"/>
                <w:highlight w:val="none"/>
              </w:rPr>
            </w:pPr>
          </w:p>
        </w:tc>
        <w:tc>
          <w:tcPr>
            <w:tcW w:w="827" w:type="dxa"/>
            <w:noWrap w:val="0"/>
            <w:vAlign w:val="center"/>
          </w:tcPr>
          <w:p w14:paraId="40C2D762">
            <w:pPr>
              <w:widowControl/>
              <w:adjustRightInd w:val="0"/>
              <w:snapToGrid w:val="0"/>
              <w:spacing w:line="360" w:lineRule="auto"/>
              <w:jc w:val="center"/>
              <w:rPr>
                <w:rFonts w:hint="eastAsia" w:ascii="宋体" w:hAnsi="宋体" w:eastAsia="宋体" w:cs="宋体"/>
                <w:sz w:val="21"/>
                <w:szCs w:val="21"/>
                <w:highlight w:val="none"/>
              </w:rPr>
            </w:pPr>
          </w:p>
        </w:tc>
        <w:tc>
          <w:tcPr>
            <w:tcW w:w="944" w:type="dxa"/>
            <w:gridSpan w:val="2"/>
            <w:noWrap w:val="0"/>
            <w:vAlign w:val="center"/>
          </w:tcPr>
          <w:p w14:paraId="501BB0AF">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2E63A729">
            <w:pPr>
              <w:widowControl/>
              <w:adjustRightInd w:val="0"/>
              <w:snapToGrid w:val="0"/>
              <w:spacing w:line="360" w:lineRule="auto"/>
              <w:jc w:val="center"/>
              <w:rPr>
                <w:rFonts w:hint="eastAsia" w:ascii="宋体" w:hAnsi="宋体" w:eastAsia="宋体" w:cs="宋体"/>
                <w:sz w:val="21"/>
                <w:szCs w:val="21"/>
                <w:highlight w:val="none"/>
              </w:rPr>
            </w:pPr>
          </w:p>
        </w:tc>
        <w:tc>
          <w:tcPr>
            <w:tcW w:w="1064" w:type="dxa"/>
            <w:gridSpan w:val="2"/>
            <w:noWrap w:val="0"/>
            <w:vAlign w:val="center"/>
          </w:tcPr>
          <w:p w14:paraId="1D5430BD">
            <w:pPr>
              <w:widowControl/>
              <w:adjustRightInd w:val="0"/>
              <w:snapToGrid w:val="0"/>
              <w:spacing w:line="360" w:lineRule="auto"/>
              <w:jc w:val="center"/>
              <w:rPr>
                <w:rFonts w:hint="eastAsia" w:ascii="宋体" w:hAnsi="宋体" w:eastAsia="宋体" w:cs="宋体"/>
                <w:sz w:val="21"/>
                <w:szCs w:val="21"/>
                <w:highlight w:val="none"/>
              </w:rPr>
            </w:pPr>
          </w:p>
        </w:tc>
        <w:tc>
          <w:tcPr>
            <w:tcW w:w="779" w:type="dxa"/>
            <w:noWrap w:val="0"/>
            <w:vAlign w:val="center"/>
          </w:tcPr>
          <w:p w14:paraId="00E9724A">
            <w:pPr>
              <w:widowControl/>
              <w:adjustRightInd w:val="0"/>
              <w:snapToGrid w:val="0"/>
              <w:spacing w:line="360" w:lineRule="auto"/>
              <w:jc w:val="center"/>
              <w:rPr>
                <w:rFonts w:hint="eastAsia" w:ascii="宋体" w:hAnsi="宋体" w:eastAsia="宋体" w:cs="宋体"/>
                <w:sz w:val="21"/>
                <w:szCs w:val="21"/>
                <w:highlight w:val="none"/>
              </w:rPr>
            </w:pPr>
          </w:p>
        </w:tc>
      </w:tr>
      <w:tr w14:paraId="32A0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7B12A687">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45BE2829">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1、SO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、NOx、氧量标气现场测定符合要求</w:t>
            </w:r>
          </w:p>
        </w:tc>
        <w:tc>
          <w:tcPr>
            <w:tcW w:w="779" w:type="dxa"/>
            <w:noWrap w:val="0"/>
            <w:vAlign w:val="center"/>
          </w:tcPr>
          <w:p w14:paraId="095642A3">
            <w:pPr>
              <w:widowControl/>
              <w:adjustRightInd w:val="0"/>
              <w:snapToGrid w:val="0"/>
              <w:spacing w:line="360" w:lineRule="auto"/>
              <w:jc w:val="center"/>
              <w:rPr>
                <w:rFonts w:hint="eastAsia" w:ascii="宋体" w:hAnsi="宋体" w:eastAsia="宋体" w:cs="宋体"/>
                <w:sz w:val="21"/>
                <w:szCs w:val="21"/>
                <w:highlight w:val="none"/>
              </w:rPr>
            </w:pPr>
          </w:p>
        </w:tc>
      </w:tr>
      <w:tr w14:paraId="0398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29" w:type="dxa"/>
            <w:vMerge w:val="continue"/>
            <w:noWrap w:val="0"/>
            <w:vAlign w:val="center"/>
          </w:tcPr>
          <w:p w14:paraId="62AAEC36">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16FF9DA7">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2、过量空气系数a、氮氧化物换算系数设置值是否正确</w:t>
            </w:r>
          </w:p>
        </w:tc>
        <w:tc>
          <w:tcPr>
            <w:tcW w:w="779" w:type="dxa"/>
            <w:noWrap w:val="0"/>
            <w:vAlign w:val="center"/>
          </w:tcPr>
          <w:p w14:paraId="4116C0C1">
            <w:pPr>
              <w:widowControl/>
              <w:adjustRightInd w:val="0"/>
              <w:snapToGrid w:val="0"/>
              <w:spacing w:line="360" w:lineRule="auto"/>
              <w:jc w:val="center"/>
              <w:rPr>
                <w:rFonts w:hint="eastAsia" w:ascii="宋体" w:hAnsi="宋体" w:eastAsia="宋体" w:cs="宋体"/>
                <w:sz w:val="21"/>
                <w:szCs w:val="21"/>
                <w:highlight w:val="none"/>
              </w:rPr>
            </w:pPr>
          </w:p>
        </w:tc>
      </w:tr>
      <w:tr w14:paraId="425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05B36F57">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4066E5C4">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3、伴热管裸露段不超过30mm且没有残留冷凝水</w:t>
            </w:r>
          </w:p>
        </w:tc>
        <w:tc>
          <w:tcPr>
            <w:tcW w:w="779" w:type="dxa"/>
            <w:noWrap w:val="0"/>
            <w:vAlign w:val="center"/>
          </w:tcPr>
          <w:p w14:paraId="30DA9563">
            <w:pPr>
              <w:widowControl/>
              <w:adjustRightInd w:val="0"/>
              <w:snapToGrid w:val="0"/>
              <w:spacing w:line="360" w:lineRule="auto"/>
              <w:jc w:val="center"/>
              <w:rPr>
                <w:rFonts w:hint="eastAsia" w:ascii="宋体" w:hAnsi="宋体" w:eastAsia="宋体" w:cs="宋体"/>
                <w:sz w:val="21"/>
                <w:szCs w:val="21"/>
                <w:highlight w:val="none"/>
              </w:rPr>
            </w:pPr>
          </w:p>
        </w:tc>
      </w:tr>
      <w:tr w14:paraId="21A9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29" w:type="dxa"/>
            <w:vMerge w:val="continue"/>
            <w:noWrap w:val="0"/>
            <w:vAlign w:val="center"/>
          </w:tcPr>
          <w:p w14:paraId="1FA672A6">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3314B8C9">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4、质控记录与平台数据是否一致</w:t>
            </w:r>
          </w:p>
        </w:tc>
        <w:tc>
          <w:tcPr>
            <w:tcW w:w="779" w:type="dxa"/>
            <w:noWrap w:val="0"/>
            <w:vAlign w:val="center"/>
          </w:tcPr>
          <w:p w14:paraId="244C9090">
            <w:pPr>
              <w:widowControl/>
              <w:adjustRightInd w:val="0"/>
              <w:snapToGrid w:val="0"/>
              <w:spacing w:line="360" w:lineRule="auto"/>
              <w:jc w:val="center"/>
              <w:rPr>
                <w:rFonts w:hint="eastAsia" w:ascii="宋体" w:hAnsi="宋体" w:eastAsia="宋体" w:cs="宋体"/>
                <w:sz w:val="21"/>
                <w:szCs w:val="21"/>
                <w:highlight w:val="none"/>
              </w:rPr>
            </w:pPr>
          </w:p>
        </w:tc>
      </w:tr>
      <w:tr w14:paraId="1259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29" w:type="dxa"/>
            <w:vMerge w:val="continue"/>
            <w:noWrap w:val="0"/>
            <w:vAlign w:val="center"/>
          </w:tcPr>
          <w:p w14:paraId="1D6877BC">
            <w:pPr>
              <w:widowControl/>
              <w:adjustRightInd w:val="0"/>
              <w:snapToGrid w:val="0"/>
              <w:jc w:val="center"/>
              <w:rPr>
                <w:rFonts w:hint="eastAsia" w:ascii="宋体" w:hAnsi="宋体" w:eastAsia="宋体" w:cs="宋体"/>
                <w:sz w:val="21"/>
                <w:szCs w:val="21"/>
                <w:highlight w:val="none"/>
              </w:rPr>
            </w:pPr>
          </w:p>
        </w:tc>
        <w:tc>
          <w:tcPr>
            <w:tcW w:w="7201" w:type="dxa"/>
            <w:gridSpan w:val="16"/>
            <w:noWrap w:val="0"/>
            <w:vAlign w:val="center"/>
          </w:tcPr>
          <w:p w14:paraId="739D6A47">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5、无其他违规、作假</w:t>
            </w:r>
          </w:p>
        </w:tc>
        <w:tc>
          <w:tcPr>
            <w:tcW w:w="779" w:type="dxa"/>
            <w:noWrap w:val="0"/>
            <w:vAlign w:val="center"/>
          </w:tcPr>
          <w:p w14:paraId="29FA3AE0">
            <w:pPr>
              <w:widowControl/>
              <w:adjustRightInd w:val="0"/>
              <w:snapToGrid w:val="0"/>
              <w:spacing w:line="360" w:lineRule="auto"/>
              <w:jc w:val="center"/>
              <w:rPr>
                <w:rFonts w:hint="eastAsia" w:ascii="宋体" w:hAnsi="宋体" w:eastAsia="宋体" w:cs="宋体"/>
                <w:sz w:val="21"/>
                <w:szCs w:val="21"/>
                <w:highlight w:val="none"/>
              </w:rPr>
            </w:pPr>
          </w:p>
        </w:tc>
      </w:tr>
      <w:tr w14:paraId="349F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noWrap w:val="0"/>
            <w:vAlign w:val="center"/>
          </w:tcPr>
          <w:p w14:paraId="39ACEA58">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核查评价</w:t>
            </w:r>
          </w:p>
        </w:tc>
        <w:tc>
          <w:tcPr>
            <w:tcW w:w="5695" w:type="dxa"/>
            <w:gridSpan w:val="13"/>
            <w:noWrap w:val="0"/>
            <w:vAlign w:val="center"/>
          </w:tcPr>
          <w:p w14:paraId="064F2D2A">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1、总分为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分；2、有/无否决项</w:t>
            </w:r>
          </w:p>
        </w:tc>
        <w:tc>
          <w:tcPr>
            <w:tcW w:w="950" w:type="dxa"/>
            <w:gridSpan w:val="2"/>
            <w:noWrap w:val="0"/>
            <w:vAlign w:val="center"/>
          </w:tcPr>
          <w:p w14:paraId="227B3207">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核查结果</w:t>
            </w:r>
          </w:p>
        </w:tc>
        <w:tc>
          <w:tcPr>
            <w:tcW w:w="1335" w:type="dxa"/>
            <w:gridSpan w:val="2"/>
            <w:noWrap w:val="0"/>
            <w:vAlign w:val="center"/>
          </w:tcPr>
          <w:p w14:paraId="260A8BB3">
            <w:pPr>
              <w:widowControl/>
              <w:adjustRightInd w:val="0"/>
              <w:snapToGrid w:val="0"/>
              <w:jc w:val="center"/>
              <w:rPr>
                <w:rFonts w:hint="eastAsia" w:ascii="宋体" w:hAnsi="宋体" w:eastAsia="宋体" w:cs="宋体"/>
                <w:sz w:val="21"/>
                <w:szCs w:val="21"/>
                <w:highlight w:val="none"/>
              </w:rPr>
            </w:pPr>
          </w:p>
        </w:tc>
      </w:tr>
      <w:tr w14:paraId="4356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29" w:type="dxa"/>
            <w:noWrap w:val="0"/>
            <w:vAlign w:val="center"/>
          </w:tcPr>
          <w:p w14:paraId="3E7415A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核查人员</w:t>
            </w:r>
          </w:p>
        </w:tc>
        <w:tc>
          <w:tcPr>
            <w:tcW w:w="1406" w:type="dxa"/>
            <w:gridSpan w:val="3"/>
            <w:noWrap w:val="0"/>
            <w:vAlign w:val="center"/>
          </w:tcPr>
          <w:p w14:paraId="6DB69D22">
            <w:pPr>
              <w:widowControl/>
              <w:adjustRightInd w:val="0"/>
              <w:snapToGrid w:val="0"/>
              <w:jc w:val="center"/>
              <w:rPr>
                <w:rFonts w:hint="eastAsia" w:ascii="宋体" w:hAnsi="宋体" w:eastAsia="宋体" w:cs="宋体"/>
                <w:sz w:val="21"/>
                <w:szCs w:val="21"/>
                <w:highlight w:val="none"/>
              </w:rPr>
            </w:pPr>
          </w:p>
        </w:tc>
        <w:tc>
          <w:tcPr>
            <w:tcW w:w="1410" w:type="dxa"/>
            <w:gridSpan w:val="4"/>
            <w:noWrap w:val="0"/>
            <w:vAlign w:val="center"/>
          </w:tcPr>
          <w:p w14:paraId="42CC799E">
            <w:pPr>
              <w:widowControl/>
              <w:adjustRightInd w:val="0"/>
              <w:snapToGrid w:val="0"/>
              <w:jc w:val="center"/>
              <w:rPr>
                <w:rFonts w:hint="eastAsia" w:ascii="宋体" w:hAnsi="宋体" w:eastAsia="宋体" w:cs="宋体"/>
                <w:sz w:val="21"/>
                <w:szCs w:val="21"/>
                <w:highlight w:val="none"/>
              </w:rPr>
            </w:pPr>
          </w:p>
        </w:tc>
        <w:tc>
          <w:tcPr>
            <w:tcW w:w="1544" w:type="dxa"/>
            <w:gridSpan w:val="4"/>
            <w:noWrap w:val="0"/>
            <w:vAlign w:val="center"/>
          </w:tcPr>
          <w:p w14:paraId="14FEA70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设备所有方代表</w:t>
            </w:r>
          </w:p>
        </w:tc>
        <w:tc>
          <w:tcPr>
            <w:tcW w:w="1335" w:type="dxa"/>
            <w:gridSpan w:val="2"/>
            <w:noWrap w:val="0"/>
            <w:vAlign w:val="center"/>
          </w:tcPr>
          <w:p w14:paraId="1F6A76AA">
            <w:pPr>
              <w:widowControl/>
              <w:adjustRightInd w:val="0"/>
              <w:snapToGrid w:val="0"/>
              <w:jc w:val="center"/>
              <w:rPr>
                <w:rFonts w:hint="eastAsia" w:ascii="宋体" w:hAnsi="宋体" w:eastAsia="宋体" w:cs="宋体"/>
                <w:sz w:val="21"/>
                <w:szCs w:val="21"/>
                <w:highlight w:val="none"/>
              </w:rPr>
            </w:pPr>
          </w:p>
        </w:tc>
        <w:tc>
          <w:tcPr>
            <w:tcW w:w="950" w:type="dxa"/>
            <w:gridSpan w:val="2"/>
            <w:noWrap w:val="0"/>
            <w:vAlign w:val="center"/>
          </w:tcPr>
          <w:p w14:paraId="31CD98E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核查时间</w:t>
            </w:r>
          </w:p>
        </w:tc>
        <w:tc>
          <w:tcPr>
            <w:tcW w:w="1335" w:type="dxa"/>
            <w:gridSpan w:val="2"/>
            <w:noWrap w:val="0"/>
            <w:vAlign w:val="center"/>
          </w:tcPr>
          <w:p w14:paraId="631B7E73">
            <w:pPr>
              <w:widowControl/>
              <w:adjustRightInd w:val="0"/>
              <w:snapToGrid w:val="0"/>
              <w:jc w:val="center"/>
              <w:rPr>
                <w:rFonts w:hint="eastAsia" w:ascii="宋体" w:hAnsi="宋体" w:eastAsia="宋体" w:cs="宋体"/>
                <w:sz w:val="21"/>
                <w:szCs w:val="21"/>
                <w:highlight w:val="none"/>
              </w:rPr>
            </w:pPr>
          </w:p>
        </w:tc>
      </w:tr>
    </w:tbl>
    <w:p w14:paraId="4BFD71BE">
      <w:pPr>
        <w:spacing w:line="8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甲方可按现场实际情况调整表格内</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w:t>
      </w:r>
    </w:p>
    <w:p w14:paraId="6BADB9A8">
      <w:pPr>
        <w:spacing w:line="300" w:lineRule="auto"/>
        <w:jc w:val="center"/>
        <w:outlineLvl w:val="0"/>
        <w:rPr>
          <w:rFonts w:hint="eastAsia" w:ascii="宋体" w:hAnsi="宋体" w:eastAsia="宋体" w:cs="宋体"/>
          <w:b/>
          <w:sz w:val="21"/>
          <w:szCs w:val="21"/>
          <w:highlight w:val="none"/>
        </w:rPr>
      </w:pPr>
    </w:p>
    <w:p w14:paraId="75FD770A">
      <w:pPr>
        <w:pStyle w:val="10"/>
        <w:ind w:firstLine="200"/>
        <w:rPr>
          <w:rFonts w:hint="eastAsia" w:ascii="宋体" w:hAnsi="宋体" w:eastAsia="宋体" w:cs="宋体"/>
          <w:sz w:val="21"/>
          <w:szCs w:val="21"/>
          <w:highlight w:val="none"/>
        </w:rPr>
      </w:pPr>
    </w:p>
    <w:p w14:paraId="39AF35E2">
      <w:pPr>
        <w:pStyle w:val="10"/>
        <w:ind w:firstLine="200"/>
        <w:rPr>
          <w:rFonts w:hint="eastAsia" w:ascii="宋体" w:hAnsi="宋体" w:eastAsia="宋体" w:cs="宋体"/>
          <w:sz w:val="21"/>
          <w:szCs w:val="21"/>
          <w:highlight w:val="none"/>
        </w:rPr>
      </w:pPr>
    </w:p>
    <w:p w14:paraId="0BF447D4">
      <w:pPr>
        <w:pStyle w:val="10"/>
        <w:ind w:firstLine="200"/>
        <w:rPr>
          <w:rFonts w:hint="eastAsia" w:ascii="宋体" w:hAnsi="宋体" w:eastAsia="宋体" w:cs="宋体"/>
          <w:sz w:val="21"/>
          <w:szCs w:val="21"/>
          <w:highlight w:val="none"/>
        </w:rPr>
      </w:pPr>
    </w:p>
    <w:p w14:paraId="12DD3CF0">
      <w:pPr>
        <w:pStyle w:val="10"/>
        <w:ind w:firstLine="200"/>
        <w:rPr>
          <w:rFonts w:hint="eastAsia" w:ascii="宋体" w:hAnsi="宋体" w:eastAsia="宋体" w:cs="宋体"/>
          <w:sz w:val="21"/>
          <w:szCs w:val="21"/>
          <w:highlight w:val="none"/>
        </w:rPr>
      </w:pPr>
    </w:p>
    <w:p w14:paraId="3D7D4337">
      <w:pPr>
        <w:pStyle w:val="10"/>
        <w:ind w:firstLine="200"/>
        <w:rPr>
          <w:rFonts w:hint="eastAsia" w:ascii="宋体" w:hAnsi="宋体" w:eastAsia="宋体" w:cs="宋体"/>
          <w:sz w:val="21"/>
          <w:szCs w:val="21"/>
          <w:highlight w:val="none"/>
        </w:rPr>
      </w:pPr>
    </w:p>
    <w:p w14:paraId="3C7DDEB8">
      <w:pPr>
        <w:pStyle w:val="10"/>
        <w:ind w:firstLine="200"/>
        <w:rPr>
          <w:rFonts w:hint="eastAsia" w:ascii="宋体" w:hAnsi="宋体" w:eastAsia="宋体" w:cs="宋体"/>
          <w:sz w:val="21"/>
          <w:szCs w:val="21"/>
          <w:highlight w:val="none"/>
        </w:rPr>
      </w:pPr>
    </w:p>
    <w:p w14:paraId="7747D20D">
      <w:pPr>
        <w:pStyle w:val="10"/>
        <w:ind w:firstLine="200"/>
        <w:rPr>
          <w:rFonts w:hint="eastAsia" w:ascii="宋体" w:hAnsi="宋体" w:eastAsia="宋体" w:cs="宋体"/>
          <w:sz w:val="21"/>
          <w:szCs w:val="21"/>
          <w:highlight w:val="none"/>
        </w:rPr>
      </w:pPr>
    </w:p>
    <w:p w14:paraId="7844F969">
      <w:pPr>
        <w:pStyle w:val="10"/>
        <w:ind w:firstLine="200"/>
        <w:rPr>
          <w:rFonts w:hint="eastAsia" w:ascii="宋体" w:hAnsi="宋体" w:eastAsia="宋体" w:cs="宋体"/>
          <w:sz w:val="21"/>
          <w:szCs w:val="21"/>
          <w:highlight w:val="none"/>
        </w:rPr>
      </w:pPr>
    </w:p>
    <w:p w14:paraId="6AFD6AE0">
      <w:pPr>
        <w:pStyle w:val="10"/>
        <w:ind w:firstLine="200"/>
        <w:rPr>
          <w:rFonts w:hint="eastAsia" w:ascii="宋体" w:hAnsi="宋体" w:eastAsia="宋体" w:cs="宋体"/>
          <w:sz w:val="21"/>
          <w:szCs w:val="21"/>
          <w:highlight w:val="none"/>
        </w:rPr>
      </w:pPr>
    </w:p>
    <w:p w14:paraId="2070CD01">
      <w:pPr>
        <w:pStyle w:val="10"/>
        <w:ind w:firstLine="200"/>
        <w:rPr>
          <w:rFonts w:hint="eastAsia" w:ascii="宋体" w:hAnsi="宋体" w:eastAsia="宋体" w:cs="宋体"/>
          <w:sz w:val="21"/>
          <w:szCs w:val="21"/>
          <w:highlight w:val="none"/>
        </w:rPr>
      </w:pPr>
    </w:p>
    <w:p w14:paraId="3321D688">
      <w:pPr>
        <w:rPr>
          <w:rFonts w:hint="eastAsia" w:ascii="宋体" w:hAnsi="宋体" w:eastAsia="宋体" w:cs="宋体"/>
          <w:sz w:val="21"/>
          <w:szCs w:val="21"/>
          <w:highlight w:val="none"/>
        </w:rPr>
      </w:pPr>
    </w:p>
    <w:p w14:paraId="477A329A">
      <w:pPr>
        <w:pStyle w:val="18"/>
        <w:rPr>
          <w:rFonts w:hint="eastAsia" w:ascii="宋体" w:hAnsi="宋体" w:eastAsia="宋体" w:cs="宋体"/>
          <w:sz w:val="21"/>
          <w:szCs w:val="21"/>
          <w:highlight w:val="none"/>
        </w:rPr>
      </w:pPr>
    </w:p>
    <w:p w14:paraId="050BAAB4">
      <w:pPr>
        <w:rPr>
          <w:rFonts w:hint="eastAsia" w:ascii="宋体" w:hAnsi="宋体" w:eastAsia="宋体" w:cs="宋体"/>
          <w:sz w:val="21"/>
          <w:szCs w:val="21"/>
          <w:highlight w:val="none"/>
        </w:rPr>
      </w:pPr>
    </w:p>
    <w:p w14:paraId="4FEE3DFF">
      <w:pPr>
        <w:pStyle w:val="18"/>
        <w:rPr>
          <w:rFonts w:hint="eastAsia" w:ascii="宋体" w:hAnsi="宋体" w:eastAsia="宋体" w:cs="宋体"/>
          <w:sz w:val="21"/>
          <w:szCs w:val="21"/>
          <w:highlight w:val="none"/>
        </w:rPr>
      </w:pPr>
    </w:p>
    <w:p w14:paraId="6B5CE1ED">
      <w:pPr>
        <w:rPr>
          <w:rFonts w:hint="eastAsia" w:ascii="宋体" w:hAnsi="宋体" w:eastAsia="宋体" w:cs="宋体"/>
          <w:sz w:val="21"/>
          <w:szCs w:val="21"/>
          <w:highlight w:val="none"/>
        </w:rPr>
      </w:pPr>
    </w:p>
    <w:p w14:paraId="3C0A8764">
      <w:pPr>
        <w:pStyle w:val="18"/>
        <w:rPr>
          <w:rFonts w:hint="eastAsia" w:ascii="宋体" w:hAnsi="宋体" w:eastAsia="宋体" w:cs="宋体"/>
          <w:sz w:val="21"/>
          <w:szCs w:val="21"/>
          <w:highlight w:val="none"/>
        </w:rPr>
      </w:pPr>
    </w:p>
    <w:p w14:paraId="60AE7ADF">
      <w:pPr>
        <w:rPr>
          <w:rFonts w:hint="eastAsia" w:ascii="宋体" w:hAnsi="宋体" w:eastAsia="宋体" w:cs="宋体"/>
          <w:sz w:val="21"/>
          <w:szCs w:val="21"/>
          <w:highlight w:val="none"/>
        </w:rPr>
      </w:pPr>
    </w:p>
    <w:p w14:paraId="2210C574">
      <w:pPr>
        <w:pStyle w:val="18"/>
        <w:rPr>
          <w:rFonts w:hint="eastAsia" w:ascii="宋体" w:hAnsi="宋体" w:eastAsia="宋体" w:cs="宋体"/>
          <w:sz w:val="21"/>
          <w:szCs w:val="21"/>
          <w:highlight w:val="none"/>
        </w:rPr>
      </w:pPr>
    </w:p>
    <w:p w14:paraId="67E3FD12">
      <w:pPr>
        <w:rPr>
          <w:rFonts w:hint="eastAsia" w:ascii="宋体" w:hAnsi="宋体" w:eastAsia="宋体" w:cs="宋体"/>
          <w:sz w:val="21"/>
          <w:szCs w:val="21"/>
          <w:highlight w:val="none"/>
        </w:rPr>
      </w:pPr>
    </w:p>
    <w:p w14:paraId="3D854790">
      <w:pPr>
        <w:pStyle w:val="18"/>
        <w:rPr>
          <w:rFonts w:hint="eastAsia" w:ascii="宋体" w:hAnsi="宋体" w:eastAsia="宋体" w:cs="宋体"/>
          <w:sz w:val="21"/>
          <w:szCs w:val="21"/>
          <w:highlight w:val="none"/>
        </w:rPr>
      </w:pPr>
    </w:p>
    <w:p w14:paraId="393A2DBF">
      <w:pPr>
        <w:rPr>
          <w:rFonts w:hint="eastAsia" w:ascii="宋体" w:hAnsi="宋体" w:eastAsia="宋体" w:cs="宋体"/>
          <w:sz w:val="21"/>
          <w:szCs w:val="21"/>
          <w:highlight w:val="none"/>
        </w:rPr>
      </w:pPr>
    </w:p>
    <w:p w14:paraId="286FD935">
      <w:pPr>
        <w:pStyle w:val="18"/>
        <w:rPr>
          <w:rFonts w:hint="eastAsia" w:ascii="宋体" w:hAnsi="宋体" w:eastAsia="宋体" w:cs="宋体"/>
          <w:sz w:val="21"/>
          <w:szCs w:val="21"/>
          <w:highlight w:val="none"/>
        </w:rPr>
      </w:pPr>
    </w:p>
    <w:p w14:paraId="0704A70A">
      <w:pPr>
        <w:rPr>
          <w:rFonts w:hint="eastAsia"/>
          <w:highlight w:val="none"/>
        </w:rPr>
      </w:pPr>
    </w:p>
    <w:p w14:paraId="54AC9F65">
      <w:pPr>
        <w:widowControl/>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评分细则（废水）</w:t>
      </w:r>
    </w:p>
    <w:tbl>
      <w:tblPr>
        <w:tblStyle w:val="2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699"/>
        <w:gridCol w:w="151"/>
        <w:gridCol w:w="566"/>
        <w:gridCol w:w="277"/>
        <w:gridCol w:w="318"/>
        <w:gridCol w:w="358"/>
        <w:gridCol w:w="467"/>
        <w:gridCol w:w="395"/>
        <w:gridCol w:w="208"/>
        <w:gridCol w:w="833"/>
        <w:gridCol w:w="119"/>
        <w:gridCol w:w="833"/>
        <w:gridCol w:w="511"/>
        <w:gridCol w:w="444"/>
        <w:gridCol w:w="513"/>
        <w:gridCol w:w="557"/>
        <w:gridCol w:w="785"/>
      </w:tblGrid>
      <w:tr w14:paraId="6A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5" w:type="dxa"/>
            <w:vMerge w:val="restart"/>
            <w:noWrap w:val="0"/>
            <w:vAlign w:val="center"/>
          </w:tcPr>
          <w:p w14:paraId="167AA94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基本信息</w:t>
            </w:r>
          </w:p>
        </w:tc>
        <w:tc>
          <w:tcPr>
            <w:tcW w:w="1693" w:type="dxa"/>
            <w:gridSpan w:val="4"/>
            <w:noWrap w:val="0"/>
            <w:vAlign w:val="center"/>
          </w:tcPr>
          <w:p w14:paraId="3971970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企业名称</w:t>
            </w:r>
          </w:p>
        </w:tc>
        <w:tc>
          <w:tcPr>
            <w:tcW w:w="2698" w:type="dxa"/>
            <w:gridSpan w:val="7"/>
            <w:noWrap w:val="0"/>
            <w:vAlign w:val="center"/>
          </w:tcPr>
          <w:p w14:paraId="2F652046">
            <w:pPr>
              <w:widowControl/>
              <w:adjustRightInd w:val="0"/>
              <w:snapToGrid w:val="0"/>
              <w:jc w:val="center"/>
              <w:rPr>
                <w:rFonts w:hint="eastAsia" w:ascii="宋体" w:hAnsi="宋体" w:eastAsia="宋体" w:cs="宋体"/>
                <w:sz w:val="21"/>
                <w:szCs w:val="21"/>
                <w:highlight w:val="none"/>
              </w:rPr>
            </w:pPr>
          </w:p>
        </w:tc>
        <w:tc>
          <w:tcPr>
            <w:tcW w:w="1788" w:type="dxa"/>
            <w:gridSpan w:val="3"/>
            <w:noWrap w:val="0"/>
            <w:vAlign w:val="center"/>
          </w:tcPr>
          <w:p w14:paraId="06E0287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监控点名称</w:t>
            </w:r>
          </w:p>
        </w:tc>
        <w:tc>
          <w:tcPr>
            <w:tcW w:w="1855" w:type="dxa"/>
            <w:gridSpan w:val="3"/>
            <w:noWrap w:val="0"/>
            <w:vAlign w:val="center"/>
          </w:tcPr>
          <w:p w14:paraId="526EB200">
            <w:pPr>
              <w:widowControl/>
              <w:adjustRightInd w:val="0"/>
              <w:snapToGrid w:val="0"/>
              <w:jc w:val="center"/>
              <w:rPr>
                <w:rFonts w:hint="eastAsia" w:ascii="宋体" w:hAnsi="宋体" w:eastAsia="宋体" w:cs="宋体"/>
                <w:sz w:val="21"/>
                <w:szCs w:val="21"/>
                <w:highlight w:val="none"/>
              </w:rPr>
            </w:pPr>
          </w:p>
        </w:tc>
      </w:tr>
      <w:tr w14:paraId="474E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5" w:type="dxa"/>
            <w:vMerge w:val="continue"/>
            <w:noWrap w:val="0"/>
            <w:vAlign w:val="center"/>
          </w:tcPr>
          <w:p w14:paraId="0312E796">
            <w:pPr>
              <w:widowControl/>
              <w:adjustRightInd w:val="0"/>
              <w:snapToGrid w:val="0"/>
              <w:jc w:val="center"/>
              <w:rPr>
                <w:rFonts w:hint="eastAsia" w:ascii="宋体" w:hAnsi="宋体" w:eastAsia="宋体" w:cs="宋体"/>
                <w:sz w:val="21"/>
                <w:szCs w:val="21"/>
                <w:highlight w:val="none"/>
              </w:rPr>
            </w:pPr>
          </w:p>
        </w:tc>
        <w:tc>
          <w:tcPr>
            <w:tcW w:w="1693" w:type="dxa"/>
            <w:gridSpan w:val="4"/>
            <w:noWrap w:val="0"/>
            <w:vAlign w:val="center"/>
          </w:tcPr>
          <w:p w14:paraId="57B9D9F6">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重点源级别</w:t>
            </w:r>
          </w:p>
        </w:tc>
        <w:tc>
          <w:tcPr>
            <w:tcW w:w="2698" w:type="dxa"/>
            <w:gridSpan w:val="7"/>
            <w:noWrap w:val="0"/>
            <w:vAlign w:val="center"/>
          </w:tcPr>
          <w:p w14:paraId="6321B8A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□重点源  □非重点源  □其他</w:t>
            </w:r>
          </w:p>
        </w:tc>
        <w:tc>
          <w:tcPr>
            <w:tcW w:w="1788" w:type="dxa"/>
            <w:gridSpan w:val="3"/>
            <w:noWrap w:val="0"/>
            <w:vAlign w:val="center"/>
          </w:tcPr>
          <w:p w14:paraId="46B3F7BE">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核查表编号</w:t>
            </w:r>
          </w:p>
        </w:tc>
        <w:tc>
          <w:tcPr>
            <w:tcW w:w="1855" w:type="dxa"/>
            <w:gridSpan w:val="3"/>
            <w:noWrap w:val="0"/>
            <w:vAlign w:val="center"/>
          </w:tcPr>
          <w:p w14:paraId="1F589D5E">
            <w:pPr>
              <w:widowControl/>
              <w:adjustRightInd w:val="0"/>
              <w:snapToGrid w:val="0"/>
              <w:jc w:val="center"/>
              <w:rPr>
                <w:rFonts w:hint="eastAsia" w:ascii="宋体" w:hAnsi="宋体" w:eastAsia="宋体" w:cs="宋体"/>
                <w:sz w:val="21"/>
                <w:szCs w:val="21"/>
                <w:highlight w:val="none"/>
              </w:rPr>
            </w:pPr>
          </w:p>
        </w:tc>
      </w:tr>
      <w:tr w14:paraId="55E3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35" w:type="dxa"/>
            <w:noWrap w:val="0"/>
            <w:vAlign w:val="center"/>
          </w:tcPr>
          <w:p w14:paraId="59F68648">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核查项目</w:t>
            </w:r>
          </w:p>
        </w:tc>
        <w:tc>
          <w:tcPr>
            <w:tcW w:w="6179" w:type="dxa"/>
            <w:gridSpan w:val="14"/>
            <w:noWrap w:val="0"/>
            <w:vAlign w:val="center"/>
          </w:tcPr>
          <w:p w14:paraId="2BE2256B">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核查内容</w:t>
            </w:r>
          </w:p>
        </w:tc>
        <w:tc>
          <w:tcPr>
            <w:tcW w:w="1070" w:type="dxa"/>
            <w:gridSpan w:val="2"/>
            <w:noWrap w:val="0"/>
            <w:vAlign w:val="center"/>
          </w:tcPr>
          <w:p w14:paraId="47489857">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评分细则</w:t>
            </w:r>
          </w:p>
        </w:tc>
        <w:tc>
          <w:tcPr>
            <w:tcW w:w="785" w:type="dxa"/>
            <w:noWrap w:val="0"/>
            <w:vAlign w:val="center"/>
          </w:tcPr>
          <w:p w14:paraId="7608302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14:paraId="68BA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5" w:type="dxa"/>
            <w:vMerge w:val="restart"/>
            <w:noWrap w:val="0"/>
            <w:vAlign w:val="center"/>
          </w:tcPr>
          <w:p w14:paraId="40B2FD3F">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采样预处理</w:t>
            </w:r>
          </w:p>
        </w:tc>
        <w:tc>
          <w:tcPr>
            <w:tcW w:w="2369" w:type="dxa"/>
            <w:gridSpan w:val="6"/>
            <w:noWrap w:val="0"/>
            <w:vAlign w:val="center"/>
          </w:tcPr>
          <w:p w14:paraId="53E10DAE">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□1、监测房整洁</w:t>
            </w:r>
          </w:p>
        </w:tc>
        <w:tc>
          <w:tcPr>
            <w:tcW w:w="3810" w:type="dxa"/>
            <w:gridSpan w:val="8"/>
            <w:noWrap w:val="0"/>
            <w:vAlign w:val="center"/>
          </w:tcPr>
          <w:p w14:paraId="5A26311F">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□2、排污口规范</w:t>
            </w:r>
          </w:p>
        </w:tc>
        <w:tc>
          <w:tcPr>
            <w:tcW w:w="1070" w:type="dxa"/>
            <w:gridSpan w:val="2"/>
            <w:vMerge w:val="restart"/>
            <w:noWrap w:val="0"/>
            <w:vAlign w:val="center"/>
          </w:tcPr>
          <w:p w14:paraId="10AEFBA0">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满分20分，有1项不符合扣3分</w:t>
            </w:r>
          </w:p>
        </w:tc>
        <w:tc>
          <w:tcPr>
            <w:tcW w:w="785" w:type="dxa"/>
            <w:vMerge w:val="restart"/>
            <w:noWrap w:val="0"/>
            <w:vAlign w:val="center"/>
          </w:tcPr>
          <w:p w14:paraId="402A304B">
            <w:pPr>
              <w:widowControl/>
              <w:adjustRightInd w:val="0"/>
              <w:snapToGrid w:val="0"/>
              <w:jc w:val="center"/>
              <w:rPr>
                <w:rFonts w:hint="eastAsia" w:ascii="宋体" w:hAnsi="宋体" w:eastAsia="宋体" w:cs="宋体"/>
                <w:sz w:val="21"/>
                <w:szCs w:val="21"/>
                <w:highlight w:val="none"/>
              </w:rPr>
            </w:pPr>
          </w:p>
        </w:tc>
      </w:tr>
      <w:tr w14:paraId="1BCC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vMerge w:val="continue"/>
            <w:noWrap w:val="0"/>
            <w:vAlign w:val="center"/>
          </w:tcPr>
          <w:p w14:paraId="5F79F6DD">
            <w:pPr>
              <w:widowControl/>
              <w:adjustRightInd w:val="0"/>
              <w:snapToGrid w:val="0"/>
              <w:jc w:val="center"/>
              <w:rPr>
                <w:rFonts w:hint="eastAsia" w:ascii="宋体" w:hAnsi="宋体" w:eastAsia="宋体" w:cs="宋体"/>
                <w:sz w:val="21"/>
                <w:szCs w:val="21"/>
                <w:highlight w:val="none"/>
              </w:rPr>
            </w:pPr>
          </w:p>
        </w:tc>
        <w:tc>
          <w:tcPr>
            <w:tcW w:w="2369" w:type="dxa"/>
            <w:gridSpan w:val="6"/>
            <w:noWrap w:val="0"/>
            <w:vAlign w:val="center"/>
          </w:tcPr>
          <w:p w14:paraId="3D267EB3">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□3、流量设备安装规范</w:t>
            </w:r>
          </w:p>
        </w:tc>
        <w:tc>
          <w:tcPr>
            <w:tcW w:w="3810" w:type="dxa"/>
            <w:gridSpan w:val="8"/>
            <w:noWrap w:val="0"/>
            <w:vAlign w:val="center"/>
          </w:tcPr>
          <w:p w14:paraId="40D623EB">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□4、采样设备浸没</w:t>
            </w:r>
          </w:p>
        </w:tc>
        <w:tc>
          <w:tcPr>
            <w:tcW w:w="1070" w:type="dxa"/>
            <w:gridSpan w:val="2"/>
            <w:vMerge w:val="continue"/>
            <w:noWrap w:val="0"/>
            <w:vAlign w:val="center"/>
          </w:tcPr>
          <w:p w14:paraId="4FBD1724">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11F7AB16">
            <w:pPr>
              <w:widowControl/>
              <w:adjustRightInd w:val="0"/>
              <w:snapToGrid w:val="0"/>
              <w:jc w:val="center"/>
              <w:rPr>
                <w:rFonts w:hint="eastAsia" w:ascii="宋体" w:hAnsi="宋体" w:eastAsia="宋体" w:cs="宋体"/>
                <w:sz w:val="21"/>
                <w:szCs w:val="21"/>
                <w:highlight w:val="none"/>
              </w:rPr>
            </w:pPr>
          </w:p>
        </w:tc>
      </w:tr>
      <w:tr w14:paraId="0D1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vMerge w:val="continue"/>
            <w:noWrap w:val="0"/>
            <w:vAlign w:val="center"/>
          </w:tcPr>
          <w:p w14:paraId="4590DC55">
            <w:pPr>
              <w:widowControl/>
              <w:adjustRightInd w:val="0"/>
              <w:snapToGrid w:val="0"/>
              <w:jc w:val="center"/>
              <w:rPr>
                <w:rFonts w:hint="eastAsia" w:ascii="宋体" w:hAnsi="宋体" w:eastAsia="宋体" w:cs="宋体"/>
                <w:sz w:val="21"/>
                <w:szCs w:val="21"/>
                <w:highlight w:val="none"/>
              </w:rPr>
            </w:pPr>
          </w:p>
        </w:tc>
        <w:tc>
          <w:tcPr>
            <w:tcW w:w="2369" w:type="dxa"/>
            <w:gridSpan w:val="6"/>
            <w:noWrap w:val="0"/>
            <w:vAlign w:val="center"/>
          </w:tcPr>
          <w:p w14:paraId="13367478">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□5、管线安装规范</w:t>
            </w:r>
          </w:p>
        </w:tc>
        <w:tc>
          <w:tcPr>
            <w:tcW w:w="3810" w:type="dxa"/>
            <w:gridSpan w:val="8"/>
            <w:noWrap w:val="0"/>
            <w:vAlign w:val="center"/>
          </w:tcPr>
          <w:p w14:paraId="26E59E4D">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□6、预处理系统运行正常</w:t>
            </w:r>
          </w:p>
        </w:tc>
        <w:tc>
          <w:tcPr>
            <w:tcW w:w="1070" w:type="dxa"/>
            <w:gridSpan w:val="2"/>
            <w:vMerge w:val="continue"/>
            <w:noWrap w:val="0"/>
            <w:vAlign w:val="center"/>
          </w:tcPr>
          <w:p w14:paraId="6BFB7C41">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4BFF2D1E">
            <w:pPr>
              <w:widowControl/>
              <w:adjustRightInd w:val="0"/>
              <w:snapToGrid w:val="0"/>
              <w:jc w:val="center"/>
              <w:rPr>
                <w:rFonts w:hint="eastAsia" w:ascii="宋体" w:hAnsi="宋体" w:eastAsia="宋体" w:cs="宋体"/>
                <w:sz w:val="21"/>
                <w:szCs w:val="21"/>
                <w:highlight w:val="none"/>
              </w:rPr>
            </w:pPr>
          </w:p>
        </w:tc>
      </w:tr>
      <w:tr w14:paraId="2CBF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5" w:type="dxa"/>
            <w:vMerge w:val="restart"/>
            <w:noWrap w:val="0"/>
            <w:vAlign w:val="center"/>
          </w:tcPr>
          <w:p w14:paraId="535DDA2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数采仪</w:t>
            </w:r>
          </w:p>
        </w:tc>
        <w:tc>
          <w:tcPr>
            <w:tcW w:w="850" w:type="dxa"/>
            <w:gridSpan w:val="2"/>
            <w:noWrap w:val="0"/>
            <w:vAlign w:val="center"/>
          </w:tcPr>
          <w:p w14:paraId="25FC1440">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1161" w:type="dxa"/>
            <w:gridSpan w:val="3"/>
            <w:noWrap w:val="0"/>
            <w:vAlign w:val="center"/>
          </w:tcPr>
          <w:p w14:paraId="6B33093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仪器量程</w:t>
            </w:r>
          </w:p>
        </w:tc>
        <w:tc>
          <w:tcPr>
            <w:tcW w:w="1220" w:type="dxa"/>
            <w:gridSpan w:val="3"/>
            <w:noWrap w:val="0"/>
            <w:vAlign w:val="center"/>
          </w:tcPr>
          <w:p w14:paraId="26F8BD0E">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数采量程</w:t>
            </w:r>
          </w:p>
        </w:tc>
        <w:tc>
          <w:tcPr>
            <w:tcW w:w="1041" w:type="dxa"/>
            <w:gridSpan w:val="2"/>
            <w:noWrap w:val="0"/>
            <w:vAlign w:val="center"/>
          </w:tcPr>
          <w:p w14:paraId="7D030A9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仪表数据</w:t>
            </w:r>
          </w:p>
        </w:tc>
        <w:tc>
          <w:tcPr>
            <w:tcW w:w="952" w:type="dxa"/>
            <w:gridSpan w:val="2"/>
            <w:noWrap w:val="0"/>
            <w:vAlign w:val="center"/>
          </w:tcPr>
          <w:p w14:paraId="1C991F9D">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数采数据</w:t>
            </w:r>
          </w:p>
        </w:tc>
        <w:tc>
          <w:tcPr>
            <w:tcW w:w="955" w:type="dxa"/>
            <w:gridSpan w:val="2"/>
            <w:noWrap w:val="0"/>
            <w:vAlign w:val="center"/>
          </w:tcPr>
          <w:p w14:paraId="28EB313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1070" w:type="dxa"/>
            <w:gridSpan w:val="2"/>
            <w:vMerge w:val="restart"/>
            <w:noWrap w:val="0"/>
            <w:vAlign w:val="center"/>
          </w:tcPr>
          <w:p w14:paraId="32E9C732">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满分10分，有单项不符合者扣完10分</w:t>
            </w:r>
          </w:p>
        </w:tc>
        <w:tc>
          <w:tcPr>
            <w:tcW w:w="785" w:type="dxa"/>
            <w:vMerge w:val="restart"/>
            <w:noWrap w:val="0"/>
            <w:vAlign w:val="center"/>
          </w:tcPr>
          <w:p w14:paraId="39B1D430">
            <w:pPr>
              <w:widowControl/>
              <w:adjustRightInd w:val="0"/>
              <w:snapToGrid w:val="0"/>
              <w:jc w:val="center"/>
              <w:rPr>
                <w:rFonts w:hint="eastAsia" w:ascii="宋体" w:hAnsi="宋体" w:eastAsia="宋体" w:cs="宋体"/>
                <w:sz w:val="21"/>
                <w:szCs w:val="21"/>
                <w:highlight w:val="none"/>
              </w:rPr>
            </w:pPr>
          </w:p>
        </w:tc>
      </w:tr>
      <w:tr w14:paraId="2743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5" w:type="dxa"/>
            <w:vMerge w:val="continue"/>
            <w:noWrap w:val="0"/>
            <w:vAlign w:val="center"/>
          </w:tcPr>
          <w:p w14:paraId="3A609742">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39C0888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COD</w:t>
            </w:r>
          </w:p>
        </w:tc>
        <w:tc>
          <w:tcPr>
            <w:tcW w:w="1161" w:type="dxa"/>
            <w:gridSpan w:val="3"/>
            <w:noWrap w:val="0"/>
            <w:vAlign w:val="center"/>
          </w:tcPr>
          <w:p w14:paraId="2CAF3856">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35D0088A">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5D32D9B0">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8BDA41E">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72D0803A">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55928DAB">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6C92CB11">
            <w:pPr>
              <w:widowControl/>
              <w:adjustRightInd w:val="0"/>
              <w:snapToGrid w:val="0"/>
              <w:jc w:val="center"/>
              <w:rPr>
                <w:rFonts w:hint="eastAsia" w:ascii="宋体" w:hAnsi="宋体" w:eastAsia="宋体" w:cs="宋体"/>
                <w:sz w:val="21"/>
                <w:szCs w:val="21"/>
                <w:highlight w:val="none"/>
              </w:rPr>
            </w:pPr>
          </w:p>
        </w:tc>
      </w:tr>
      <w:tr w14:paraId="0386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5" w:type="dxa"/>
            <w:vMerge w:val="continue"/>
            <w:noWrap w:val="0"/>
            <w:vAlign w:val="center"/>
          </w:tcPr>
          <w:p w14:paraId="4745D152">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5099AA6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氨氮</w:t>
            </w:r>
          </w:p>
        </w:tc>
        <w:tc>
          <w:tcPr>
            <w:tcW w:w="1161" w:type="dxa"/>
            <w:gridSpan w:val="3"/>
            <w:noWrap w:val="0"/>
            <w:vAlign w:val="center"/>
          </w:tcPr>
          <w:p w14:paraId="78FE4095">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095EDC0C">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734C8454">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E7CF928">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333A1471">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4781BFD3">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1EA5F561">
            <w:pPr>
              <w:widowControl/>
              <w:adjustRightInd w:val="0"/>
              <w:snapToGrid w:val="0"/>
              <w:jc w:val="center"/>
              <w:rPr>
                <w:rFonts w:hint="eastAsia" w:ascii="宋体" w:hAnsi="宋体" w:eastAsia="宋体" w:cs="宋体"/>
                <w:sz w:val="21"/>
                <w:szCs w:val="21"/>
                <w:highlight w:val="none"/>
              </w:rPr>
            </w:pPr>
          </w:p>
        </w:tc>
      </w:tr>
      <w:tr w14:paraId="7B68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5" w:type="dxa"/>
            <w:vMerge w:val="continue"/>
            <w:noWrap w:val="0"/>
            <w:vAlign w:val="center"/>
          </w:tcPr>
          <w:p w14:paraId="36CD9F0A">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10A275B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总氮</w:t>
            </w:r>
          </w:p>
        </w:tc>
        <w:tc>
          <w:tcPr>
            <w:tcW w:w="1161" w:type="dxa"/>
            <w:gridSpan w:val="3"/>
            <w:noWrap w:val="0"/>
            <w:vAlign w:val="center"/>
          </w:tcPr>
          <w:p w14:paraId="1877129E">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4B25F73E">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49E5E9B8">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4C330CD1">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204DDD10">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1C8415E7">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4644AC1B">
            <w:pPr>
              <w:widowControl/>
              <w:adjustRightInd w:val="0"/>
              <w:snapToGrid w:val="0"/>
              <w:jc w:val="center"/>
              <w:rPr>
                <w:rFonts w:hint="eastAsia" w:ascii="宋体" w:hAnsi="宋体" w:eastAsia="宋体" w:cs="宋体"/>
                <w:sz w:val="21"/>
                <w:szCs w:val="21"/>
                <w:highlight w:val="none"/>
              </w:rPr>
            </w:pPr>
          </w:p>
        </w:tc>
      </w:tr>
      <w:tr w14:paraId="3531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5" w:type="dxa"/>
            <w:vMerge w:val="continue"/>
            <w:noWrap w:val="0"/>
            <w:vAlign w:val="center"/>
          </w:tcPr>
          <w:p w14:paraId="6F3291EF">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22816D53">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流量</w:t>
            </w:r>
          </w:p>
        </w:tc>
        <w:tc>
          <w:tcPr>
            <w:tcW w:w="1161" w:type="dxa"/>
            <w:gridSpan w:val="3"/>
            <w:noWrap w:val="0"/>
            <w:vAlign w:val="center"/>
          </w:tcPr>
          <w:p w14:paraId="51E6F23F">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51CB3304">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51724F8A">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7319C8D7">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2CEB8F8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4E8C974C">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7D99C5A2">
            <w:pPr>
              <w:widowControl/>
              <w:adjustRightInd w:val="0"/>
              <w:snapToGrid w:val="0"/>
              <w:jc w:val="center"/>
              <w:rPr>
                <w:rFonts w:hint="eastAsia" w:ascii="宋体" w:hAnsi="宋体" w:eastAsia="宋体" w:cs="宋体"/>
                <w:sz w:val="21"/>
                <w:szCs w:val="21"/>
                <w:highlight w:val="none"/>
              </w:rPr>
            </w:pPr>
          </w:p>
        </w:tc>
      </w:tr>
      <w:tr w14:paraId="6F53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35" w:type="dxa"/>
            <w:vMerge w:val="continue"/>
            <w:noWrap w:val="0"/>
            <w:vAlign w:val="center"/>
          </w:tcPr>
          <w:p w14:paraId="2B2E8918">
            <w:pPr>
              <w:widowControl/>
              <w:adjustRightInd w:val="0"/>
              <w:snapToGrid w:val="0"/>
              <w:jc w:val="center"/>
              <w:rPr>
                <w:rFonts w:hint="eastAsia" w:ascii="宋体" w:hAnsi="宋体" w:eastAsia="宋体" w:cs="宋体"/>
                <w:sz w:val="21"/>
                <w:szCs w:val="21"/>
                <w:highlight w:val="none"/>
              </w:rPr>
            </w:pPr>
          </w:p>
        </w:tc>
        <w:tc>
          <w:tcPr>
            <w:tcW w:w="850" w:type="dxa"/>
            <w:gridSpan w:val="2"/>
            <w:noWrap w:val="0"/>
            <w:vAlign w:val="center"/>
          </w:tcPr>
          <w:p w14:paraId="3596E7D2">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w:t>
            </w:r>
          </w:p>
        </w:tc>
        <w:tc>
          <w:tcPr>
            <w:tcW w:w="1161" w:type="dxa"/>
            <w:gridSpan w:val="3"/>
            <w:noWrap w:val="0"/>
            <w:vAlign w:val="center"/>
          </w:tcPr>
          <w:p w14:paraId="464BADE2">
            <w:pPr>
              <w:widowControl/>
              <w:adjustRightInd w:val="0"/>
              <w:snapToGrid w:val="0"/>
              <w:spacing w:line="360" w:lineRule="auto"/>
              <w:jc w:val="center"/>
              <w:rPr>
                <w:rFonts w:hint="eastAsia" w:ascii="宋体" w:hAnsi="宋体" w:eastAsia="宋体" w:cs="宋体"/>
                <w:sz w:val="21"/>
                <w:szCs w:val="21"/>
                <w:highlight w:val="none"/>
              </w:rPr>
            </w:pPr>
          </w:p>
        </w:tc>
        <w:tc>
          <w:tcPr>
            <w:tcW w:w="1220" w:type="dxa"/>
            <w:gridSpan w:val="3"/>
            <w:noWrap w:val="0"/>
            <w:vAlign w:val="center"/>
          </w:tcPr>
          <w:p w14:paraId="4D2F24D6">
            <w:pPr>
              <w:widowControl/>
              <w:adjustRightInd w:val="0"/>
              <w:snapToGrid w:val="0"/>
              <w:spacing w:line="360" w:lineRule="auto"/>
              <w:jc w:val="center"/>
              <w:rPr>
                <w:rFonts w:hint="eastAsia" w:ascii="宋体" w:hAnsi="宋体" w:eastAsia="宋体" w:cs="宋体"/>
                <w:sz w:val="21"/>
                <w:szCs w:val="21"/>
                <w:highlight w:val="none"/>
              </w:rPr>
            </w:pPr>
          </w:p>
        </w:tc>
        <w:tc>
          <w:tcPr>
            <w:tcW w:w="1041" w:type="dxa"/>
            <w:gridSpan w:val="2"/>
            <w:noWrap w:val="0"/>
            <w:vAlign w:val="center"/>
          </w:tcPr>
          <w:p w14:paraId="13AFD3F5">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A5144FD">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7D94A956">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518561E3">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2418D685">
            <w:pPr>
              <w:widowControl/>
              <w:adjustRightInd w:val="0"/>
              <w:snapToGrid w:val="0"/>
              <w:jc w:val="center"/>
              <w:rPr>
                <w:rFonts w:hint="eastAsia" w:ascii="宋体" w:hAnsi="宋体" w:eastAsia="宋体" w:cs="宋体"/>
                <w:sz w:val="21"/>
                <w:szCs w:val="21"/>
                <w:highlight w:val="none"/>
              </w:rPr>
            </w:pPr>
          </w:p>
        </w:tc>
      </w:tr>
      <w:tr w14:paraId="3619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5" w:type="dxa"/>
            <w:vMerge w:val="restart"/>
            <w:noWrap w:val="0"/>
            <w:vAlign w:val="center"/>
          </w:tcPr>
          <w:p w14:paraId="480AF63D">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运行维护</w:t>
            </w:r>
          </w:p>
        </w:tc>
        <w:tc>
          <w:tcPr>
            <w:tcW w:w="6179" w:type="dxa"/>
            <w:gridSpan w:val="14"/>
            <w:noWrap w:val="0"/>
            <w:vAlign w:val="top"/>
          </w:tcPr>
          <w:p w14:paraId="2D73DCE4">
            <w:pPr>
              <w:rPr>
                <w:rFonts w:hint="eastAsia" w:ascii="宋体" w:hAnsi="宋体" w:eastAsia="宋体" w:cs="宋体"/>
                <w:sz w:val="21"/>
                <w:szCs w:val="21"/>
                <w:highlight w:val="none"/>
              </w:rPr>
            </w:pPr>
            <w:r>
              <w:rPr>
                <w:rFonts w:hint="eastAsia" w:ascii="宋体" w:hAnsi="宋体" w:eastAsia="宋体" w:cs="宋体"/>
                <w:sz w:val="21"/>
                <w:szCs w:val="21"/>
                <w:highlight w:val="none"/>
              </w:rPr>
              <w:t>1、日常维护记录、故障维修记录、校准校验记录单独成册:在上位水平台上录入相应信息</w:t>
            </w:r>
          </w:p>
        </w:tc>
        <w:tc>
          <w:tcPr>
            <w:tcW w:w="1070" w:type="dxa"/>
            <w:gridSpan w:val="2"/>
            <w:vMerge w:val="restart"/>
            <w:noWrap w:val="0"/>
            <w:vAlign w:val="center"/>
          </w:tcPr>
          <w:p w14:paraId="7171BE5C">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满分40分，有1项不符合扣10分</w:t>
            </w:r>
          </w:p>
        </w:tc>
        <w:tc>
          <w:tcPr>
            <w:tcW w:w="785" w:type="dxa"/>
            <w:vMerge w:val="restart"/>
            <w:noWrap w:val="0"/>
            <w:vAlign w:val="center"/>
          </w:tcPr>
          <w:p w14:paraId="434B4DC6">
            <w:pPr>
              <w:widowControl/>
              <w:adjustRightInd w:val="0"/>
              <w:snapToGrid w:val="0"/>
              <w:jc w:val="center"/>
              <w:rPr>
                <w:rFonts w:hint="eastAsia" w:ascii="宋体" w:hAnsi="宋体" w:eastAsia="宋体" w:cs="宋体"/>
                <w:sz w:val="21"/>
                <w:szCs w:val="21"/>
                <w:highlight w:val="none"/>
              </w:rPr>
            </w:pPr>
          </w:p>
        </w:tc>
      </w:tr>
      <w:tr w14:paraId="3969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638DCABE">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top"/>
          </w:tcPr>
          <w:p w14:paraId="03A38BF2">
            <w:pPr>
              <w:rPr>
                <w:rFonts w:hint="eastAsia" w:ascii="宋体" w:hAnsi="宋体" w:eastAsia="宋体" w:cs="宋体"/>
                <w:sz w:val="21"/>
                <w:szCs w:val="21"/>
                <w:highlight w:val="none"/>
              </w:rPr>
            </w:pPr>
            <w:r>
              <w:rPr>
                <w:rFonts w:hint="eastAsia" w:ascii="宋体" w:hAnsi="宋体" w:eastAsia="宋体" w:cs="宋体"/>
                <w:sz w:val="21"/>
                <w:szCs w:val="21"/>
                <w:highlight w:val="none"/>
              </w:rPr>
              <w:t>2、标准样品、试剂在有效期内，其浓度与量程匹配</w:t>
            </w:r>
          </w:p>
        </w:tc>
        <w:tc>
          <w:tcPr>
            <w:tcW w:w="1070" w:type="dxa"/>
            <w:gridSpan w:val="2"/>
            <w:vMerge w:val="continue"/>
            <w:noWrap w:val="0"/>
            <w:vAlign w:val="center"/>
          </w:tcPr>
          <w:p w14:paraId="2270EFF7">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368748FF">
            <w:pPr>
              <w:widowControl/>
              <w:adjustRightInd w:val="0"/>
              <w:snapToGrid w:val="0"/>
              <w:jc w:val="center"/>
              <w:rPr>
                <w:rFonts w:hint="eastAsia" w:ascii="宋体" w:hAnsi="宋体" w:eastAsia="宋体" w:cs="宋体"/>
                <w:sz w:val="21"/>
                <w:szCs w:val="21"/>
                <w:highlight w:val="none"/>
              </w:rPr>
            </w:pPr>
          </w:p>
        </w:tc>
      </w:tr>
      <w:tr w14:paraId="4387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1223743B">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top"/>
          </w:tcPr>
          <w:p w14:paraId="0BD603AB">
            <w:pPr>
              <w:rPr>
                <w:rFonts w:hint="eastAsia" w:ascii="宋体" w:hAnsi="宋体" w:eastAsia="宋体" w:cs="宋体"/>
                <w:sz w:val="21"/>
                <w:szCs w:val="21"/>
                <w:highlight w:val="none"/>
              </w:rPr>
            </w:pPr>
            <w:r>
              <w:rPr>
                <w:rFonts w:hint="eastAsia" w:ascii="宋体" w:hAnsi="宋体" w:eastAsia="宋体" w:cs="宋体"/>
                <w:sz w:val="21"/>
                <w:szCs w:val="21"/>
                <w:highlight w:val="none"/>
              </w:rPr>
              <w:t>3、最近1个月的质控和检验频次和内容符合要求</w:t>
            </w:r>
          </w:p>
        </w:tc>
        <w:tc>
          <w:tcPr>
            <w:tcW w:w="1070" w:type="dxa"/>
            <w:gridSpan w:val="2"/>
            <w:vMerge w:val="continue"/>
            <w:noWrap w:val="0"/>
            <w:vAlign w:val="center"/>
          </w:tcPr>
          <w:p w14:paraId="05B22EA3">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483E4420">
            <w:pPr>
              <w:widowControl/>
              <w:adjustRightInd w:val="0"/>
              <w:snapToGrid w:val="0"/>
              <w:jc w:val="center"/>
              <w:rPr>
                <w:rFonts w:hint="eastAsia" w:ascii="宋体" w:hAnsi="宋体" w:eastAsia="宋体" w:cs="宋体"/>
                <w:sz w:val="21"/>
                <w:szCs w:val="21"/>
                <w:highlight w:val="none"/>
              </w:rPr>
            </w:pPr>
          </w:p>
        </w:tc>
      </w:tr>
      <w:tr w14:paraId="0BA7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0B1670A3">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center"/>
          </w:tcPr>
          <w:p w14:paraId="37DB5B94">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4、单次设备故障响应时间小于4小时</w:t>
            </w:r>
          </w:p>
        </w:tc>
        <w:tc>
          <w:tcPr>
            <w:tcW w:w="1070" w:type="dxa"/>
            <w:gridSpan w:val="2"/>
            <w:vMerge w:val="continue"/>
            <w:noWrap w:val="0"/>
            <w:vAlign w:val="center"/>
          </w:tcPr>
          <w:p w14:paraId="12BAE9C5">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0AC72DEC">
            <w:pPr>
              <w:widowControl/>
              <w:adjustRightInd w:val="0"/>
              <w:snapToGrid w:val="0"/>
              <w:jc w:val="center"/>
              <w:rPr>
                <w:rFonts w:hint="eastAsia" w:ascii="宋体" w:hAnsi="宋体" w:eastAsia="宋体" w:cs="宋体"/>
                <w:sz w:val="21"/>
                <w:szCs w:val="21"/>
                <w:highlight w:val="none"/>
              </w:rPr>
            </w:pPr>
          </w:p>
        </w:tc>
      </w:tr>
      <w:tr w14:paraId="4424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528581E3">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center"/>
          </w:tcPr>
          <w:p w14:paraId="00A54F65">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5、设备有效时间平均每小时分钟数满足环保要求</w:t>
            </w:r>
          </w:p>
        </w:tc>
        <w:tc>
          <w:tcPr>
            <w:tcW w:w="1070" w:type="dxa"/>
            <w:gridSpan w:val="2"/>
            <w:vMerge w:val="continue"/>
            <w:noWrap w:val="0"/>
            <w:vAlign w:val="center"/>
          </w:tcPr>
          <w:p w14:paraId="5C4F9A3A">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1D9C9BB9">
            <w:pPr>
              <w:widowControl/>
              <w:adjustRightInd w:val="0"/>
              <w:snapToGrid w:val="0"/>
              <w:jc w:val="center"/>
              <w:rPr>
                <w:rFonts w:hint="eastAsia" w:ascii="宋体" w:hAnsi="宋体" w:eastAsia="宋体" w:cs="宋体"/>
                <w:sz w:val="21"/>
                <w:szCs w:val="21"/>
                <w:highlight w:val="none"/>
              </w:rPr>
            </w:pPr>
          </w:p>
        </w:tc>
      </w:tr>
      <w:tr w14:paraId="6A94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4F17B71B">
            <w:pPr>
              <w:widowControl/>
              <w:adjustRightInd w:val="0"/>
              <w:snapToGrid w:val="0"/>
              <w:jc w:val="center"/>
              <w:rPr>
                <w:rFonts w:hint="eastAsia" w:ascii="宋体" w:hAnsi="宋体" w:eastAsia="宋体" w:cs="宋体"/>
                <w:sz w:val="21"/>
                <w:szCs w:val="21"/>
                <w:highlight w:val="none"/>
              </w:rPr>
            </w:pPr>
          </w:p>
        </w:tc>
        <w:tc>
          <w:tcPr>
            <w:tcW w:w="6179" w:type="dxa"/>
            <w:gridSpan w:val="14"/>
            <w:noWrap w:val="0"/>
            <w:vAlign w:val="center"/>
          </w:tcPr>
          <w:p w14:paraId="41138B89">
            <w:pPr>
              <w:widowControl/>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6、视频监控、站房门禁系统、刷卡排污系统是否正常</w:t>
            </w:r>
          </w:p>
        </w:tc>
        <w:tc>
          <w:tcPr>
            <w:tcW w:w="1070" w:type="dxa"/>
            <w:gridSpan w:val="2"/>
            <w:vMerge w:val="continue"/>
            <w:noWrap w:val="0"/>
            <w:vAlign w:val="center"/>
          </w:tcPr>
          <w:p w14:paraId="5D6DDC30">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2F6CA840">
            <w:pPr>
              <w:widowControl/>
              <w:adjustRightInd w:val="0"/>
              <w:snapToGrid w:val="0"/>
              <w:jc w:val="center"/>
              <w:rPr>
                <w:rFonts w:hint="eastAsia" w:ascii="宋体" w:hAnsi="宋体" w:eastAsia="宋体" w:cs="宋体"/>
                <w:sz w:val="21"/>
                <w:szCs w:val="21"/>
                <w:highlight w:val="none"/>
              </w:rPr>
            </w:pPr>
          </w:p>
        </w:tc>
      </w:tr>
      <w:tr w14:paraId="1929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35" w:type="dxa"/>
            <w:vMerge w:val="continue"/>
            <w:noWrap w:val="0"/>
            <w:vAlign w:val="center"/>
          </w:tcPr>
          <w:p w14:paraId="627CDAB8">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00C1D9D7">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7" w:type="dxa"/>
            <w:gridSpan w:val="2"/>
            <w:noWrap w:val="0"/>
            <w:vAlign w:val="center"/>
          </w:tcPr>
          <w:p w14:paraId="70AF0612">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质控次数</w:t>
            </w:r>
          </w:p>
        </w:tc>
        <w:tc>
          <w:tcPr>
            <w:tcW w:w="953" w:type="dxa"/>
            <w:gridSpan w:val="3"/>
            <w:noWrap w:val="0"/>
            <w:vAlign w:val="center"/>
          </w:tcPr>
          <w:p w14:paraId="65DFCE97">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是否满足频次</w:t>
            </w:r>
          </w:p>
        </w:tc>
        <w:tc>
          <w:tcPr>
            <w:tcW w:w="1070" w:type="dxa"/>
            <w:gridSpan w:val="3"/>
            <w:noWrap w:val="0"/>
            <w:vAlign w:val="center"/>
          </w:tcPr>
          <w:p w14:paraId="23924B68">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是否有两个浓度</w:t>
            </w:r>
          </w:p>
        </w:tc>
        <w:tc>
          <w:tcPr>
            <w:tcW w:w="833" w:type="dxa"/>
            <w:noWrap w:val="0"/>
            <w:vAlign w:val="center"/>
          </w:tcPr>
          <w:p w14:paraId="6CAC2880">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有无实样误差</w:t>
            </w:r>
          </w:p>
        </w:tc>
        <w:tc>
          <w:tcPr>
            <w:tcW w:w="952" w:type="dxa"/>
            <w:gridSpan w:val="2"/>
            <w:noWrap w:val="0"/>
            <w:vAlign w:val="center"/>
          </w:tcPr>
          <w:p w14:paraId="3B0BD24D">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校验方有无资质</w:t>
            </w:r>
          </w:p>
        </w:tc>
        <w:tc>
          <w:tcPr>
            <w:tcW w:w="955" w:type="dxa"/>
            <w:gridSpan w:val="2"/>
            <w:noWrap w:val="0"/>
            <w:vAlign w:val="center"/>
          </w:tcPr>
          <w:p w14:paraId="6B53C4B8">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维修质控是否应对</w:t>
            </w:r>
          </w:p>
        </w:tc>
        <w:tc>
          <w:tcPr>
            <w:tcW w:w="1070" w:type="dxa"/>
            <w:gridSpan w:val="2"/>
            <w:vMerge w:val="restart"/>
            <w:noWrap w:val="0"/>
            <w:vAlign w:val="center"/>
          </w:tcPr>
          <w:p w14:paraId="5C22C789">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满分30分，按照不符合因子比例扣减</w:t>
            </w:r>
          </w:p>
        </w:tc>
        <w:tc>
          <w:tcPr>
            <w:tcW w:w="785" w:type="dxa"/>
            <w:vMerge w:val="restart"/>
            <w:noWrap w:val="0"/>
            <w:vAlign w:val="center"/>
          </w:tcPr>
          <w:p w14:paraId="485392E4">
            <w:pPr>
              <w:widowControl/>
              <w:adjustRightInd w:val="0"/>
              <w:snapToGrid w:val="0"/>
              <w:jc w:val="center"/>
              <w:rPr>
                <w:rFonts w:hint="eastAsia" w:ascii="宋体" w:hAnsi="宋体" w:eastAsia="宋体" w:cs="宋体"/>
                <w:sz w:val="21"/>
                <w:szCs w:val="21"/>
                <w:highlight w:val="none"/>
              </w:rPr>
            </w:pPr>
          </w:p>
        </w:tc>
      </w:tr>
      <w:tr w14:paraId="03AE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5" w:type="dxa"/>
            <w:vMerge w:val="continue"/>
            <w:noWrap w:val="0"/>
            <w:vAlign w:val="center"/>
          </w:tcPr>
          <w:p w14:paraId="77E75D71">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412CAC8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COD</w:t>
            </w:r>
          </w:p>
        </w:tc>
        <w:tc>
          <w:tcPr>
            <w:tcW w:w="717" w:type="dxa"/>
            <w:gridSpan w:val="2"/>
            <w:noWrap w:val="0"/>
            <w:vAlign w:val="center"/>
          </w:tcPr>
          <w:p w14:paraId="6ED67270">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5E8DD08D">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543CC702">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262A9877">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4750DC3">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500F8DE6">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04865BA5">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2B42C2A8">
            <w:pPr>
              <w:widowControl/>
              <w:adjustRightInd w:val="0"/>
              <w:snapToGrid w:val="0"/>
              <w:jc w:val="center"/>
              <w:rPr>
                <w:rFonts w:hint="eastAsia" w:ascii="宋体" w:hAnsi="宋体" w:eastAsia="宋体" w:cs="宋体"/>
                <w:sz w:val="21"/>
                <w:szCs w:val="21"/>
                <w:highlight w:val="none"/>
              </w:rPr>
            </w:pPr>
          </w:p>
        </w:tc>
      </w:tr>
      <w:tr w14:paraId="6189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35" w:type="dxa"/>
            <w:vMerge w:val="continue"/>
            <w:noWrap w:val="0"/>
            <w:vAlign w:val="center"/>
          </w:tcPr>
          <w:p w14:paraId="115C1F4C">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3BD2EDB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氨氮</w:t>
            </w:r>
          </w:p>
        </w:tc>
        <w:tc>
          <w:tcPr>
            <w:tcW w:w="717" w:type="dxa"/>
            <w:gridSpan w:val="2"/>
            <w:noWrap w:val="0"/>
            <w:vAlign w:val="center"/>
          </w:tcPr>
          <w:p w14:paraId="7A93D971">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48BED85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25F8D4F8">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09484606">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C969874">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79DFC61E">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1E719586">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43FEA53B">
            <w:pPr>
              <w:widowControl/>
              <w:adjustRightInd w:val="0"/>
              <w:snapToGrid w:val="0"/>
              <w:jc w:val="center"/>
              <w:rPr>
                <w:rFonts w:hint="eastAsia" w:ascii="宋体" w:hAnsi="宋体" w:eastAsia="宋体" w:cs="宋体"/>
                <w:sz w:val="21"/>
                <w:szCs w:val="21"/>
                <w:highlight w:val="none"/>
              </w:rPr>
            </w:pPr>
          </w:p>
        </w:tc>
      </w:tr>
      <w:tr w14:paraId="1658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35" w:type="dxa"/>
            <w:vMerge w:val="continue"/>
            <w:noWrap w:val="0"/>
            <w:vAlign w:val="center"/>
          </w:tcPr>
          <w:p w14:paraId="2695F1FC">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5294E1E9">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总氮</w:t>
            </w:r>
          </w:p>
        </w:tc>
        <w:tc>
          <w:tcPr>
            <w:tcW w:w="717" w:type="dxa"/>
            <w:gridSpan w:val="2"/>
            <w:noWrap w:val="0"/>
            <w:vAlign w:val="center"/>
          </w:tcPr>
          <w:p w14:paraId="4C59511C">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50F14987">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35A666C4">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4276E951">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2AE9D60C">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5587751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1F8D8C68">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3E08D4AC">
            <w:pPr>
              <w:widowControl/>
              <w:adjustRightInd w:val="0"/>
              <w:snapToGrid w:val="0"/>
              <w:jc w:val="center"/>
              <w:rPr>
                <w:rFonts w:hint="eastAsia" w:ascii="宋体" w:hAnsi="宋体" w:eastAsia="宋体" w:cs="宋体"/>
                <w:sz w:val="21"/>
                <w:szCs w:val="21"/>
                <w:highlight w:val="none"/>
              </w:rPr>
            </w:pPr>
          </w:p>
        </w:tc>
      </w:tr>
      <w:tr w14:paraId="746E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47C3F44A">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4190E64F">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流量</w:t>
            </w:r>
          </w:p>
        </w:tc>
        <w:tc>
          <w:tcPr>
            <w:tcW w:w="717" w:type="dxa"/>
            <w:gridSpan w:val="2"/>
            <w:noWrap w:val="0"/>
            <w:vAlign w:val="center"/>
          </w:tcPr>
          <w:p w14:paraId="6248B131">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6D2F4281">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0F826A03">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10B8ED20">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194031FC">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13847E11">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7CF48824">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154B88C0">
            <w:pPr>
              <w:widowControl/>
              <w:adjustRightInd w:val="0"/>
              <w:snapToGrid w:val="0"/>
              <w:jc w:val="center"/>
              <w:rPr>
                <w:rFonts w:hint="eastAsia" w:ascii="宋体" w:hAnsi="宋体" w:eastAsia="宋体" w:cs="宋体"/>
                <w:sz w:val="21"/>
                <w:szCs w:val="21"/>
                <w:highlight w:val="none"/>
              </w:rPr>
            </w:pPr>
          </w:p>
        </w:tc>
      </w:tr>
      <w:tr w14:paraId="321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6BA2A5A8">
            <w:pPr>
              <w:widowControl/>
              <w:adjustRightInd w:val="0"/>
              <w:snapToGrid w:val="0"/>
              <w:jc w:val="center"/>
              <w:rPr>
                <w:rFonts w:hint="eastAsia" w:ascii="宋体" w:hAnsi="宋体" w:eastAsia="宋体" w:cs="宋体"/>
                <w:sz w:val="21"/>
                <w:szCs w:val="21"/>
                <w:highlight w:val="none"/>
              </w:rPr>
            </w:pPr>
          </w:p>
        </w:tc>
        <w:tc>
          <w:tcPr>
            <w:tcW w:w="699" w:type="dxa"/>
            <w:noWrap w:val="0"/>
            <w:vAlign w:val="center"/>
          </w:tcPr>
          <w:p w14:paraId="1FC65B33">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w:t>
            </w:r>
          </w:p>
        </w:tc>
        <w:tc>
          <w:tcPr>
            <w:tcW w:w="717" w:type="dxa"/>
            <w:gridSpan w:val="2"/>
            <w:noWrap w:val="0"/>
            <w:vAlign w:val="center"/>
          </w:tcPr>
          <w:p w14:paraId="3370EBAF">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6E7C66C2">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194BC368">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499A659F">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72C8BE21">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30F933E6">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vMerge w:val="continue"/>
            <w:noWrap w:val="0"/>
            <w:vAlign w:val="center"/>
          </w:tcPr>
          <w:p w14:paraId="3C1828AB">
            <w:pPr>
              <w:widowControl/>
              <w:adjustRightInd w:val="0"/>
              <w:snapToGrid w:val="0"/>
              <w:jc w:val="center"/>
              <w:rPr>
                <w:rFonts w:hint="eastAsia" w:ascii="宋体" w:hAnsi="宋体" w:eastAsia="宋体" w:cs="宋体"/>
                <w:sz w:val="21"/>
                <w:szCs w:val="21"/>
                <w:highlight w:val="none"/>
              </w:rPr>
            </w:pPr>
          </w:p>
        </w:tc>
        <w:tc>
          <w:tcPr>
            <w:tcW w:w="785" w:type="dxa"/>
            <w:vMerge w:val="continue"/>
            <w:noWrap w:val="0"/>
            <w:vAlign w:val="center"/>
          </w:tcPr>
          <w:p w14:paraId="52F7C770">
            <w:pPr>
              <w:widowControl/>
              <w:adjustRightInd w:val="0"/>
              <w:snapToGrid w:val="0"/>
              <w:jc w:val="center"/>
              <w:rPr>
                <w:rFonts w:hint="eastAsia" w:ascii="宋体" w:hAnsi="宋体" w:eastAsia="宋体" w:cs="宋体"/>
                <w:sz w:val="21"/>
                <w:szCs w:val="21"/>
                <w:highlight w:val="none"/>
              </w:rPr>
            </w:pPr>
          </w:p>
        </w:tc>
      </w:tr>
      <w:tr w14:paraId="2086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5" w:type="dxa"/>
            <w:vMerge w:val="restart"/>
            <w:noWrap w:val="0"/>
            <w:vAlign w:val="center"/>
          </w:tcPr>
          <w:p w14:paraId="545EE4E8">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否决项（有一项不符合者，此次考核不合格）</w:t>
            </w:r>
          </w:p>
          <w:p w14:paraId="7DDEBB15">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6EC619B7">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因子</w:t>
            </w:r>
          </w:p>
        </w:tc>
        <w:tc>
          <w:tcPr>
            <w:tcW w:w="717" w:type="dxa"/>
            <w:gridSpan w:val="2"/>
            <w:noWrap w:val="0"/>
            <w:vAlign w:val="center"/>
          </w:tcPr>
          <w:p w14:paraId="394501D6">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零点</w:t>
            </w:r>
          </w:p>
        </w:tc>
        <w:tc>
          <w:tcPr>
            <w:tcW w:w="953" w:type="dxa"/>
            <w:gridSpan w:val="3"/>
            <w:noWrap w:val="0"/>
            <w:vAlign w:val="center"/>
          </w:tcPr>
          <w:p w14:paraId="37F77795">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70" w:type="dxa"/>
            <w:gridSpan w:val="3"/>
            <w:noWrap w:val="0"/>
            <w:vAlign w:val="center"/>
          </w:tcPr>
          <w:p w14:paraId="0048AA6B">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833" w:type="dxa"/>
            <w:noWrap w:val="0"/>
            <w:vAlign w:val="center"/>
          </w:tcPr>
          <w:p w14:paraId="047D6D0D">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c>
          <w:tcPr>
            <w:tcW w:w="952" w:type="dxa"/>
            <w:gridSpan w:val="2"/>
            <w:noWrap w:val="0"/>
            <w:vAlign w:val="center"/>
          </w:tcPr>
          <w:p w14:paraId="4B89FD6F">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排放浓度标样</w:t>
            </w:r>
          </w:p>
        </w:tc>
        <w:tc>
          <w:tcPr>
            <w:tcW w:w="955" w:type="dxa"/>
            <w:gridSpan w:val="2"/>
            <w:noWrap w:val="0"/>
            <w:vAlign w:val="center"/>
          </w:tcPr>
          <w:p w14:paraId="679E041F">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测试值</w:t>
            </w:r>
          </w:p>
        </w:tc>
        <w:tc>
          <w:tcPr>
            <w:tcW w:w="1070" w:type="dxa"/>
            <w:gridSpan w:val="2"/>
            <w:noWrap w:val="0"/>
            <w:vAlign w:val="center"/>
          </w:tcPr>
          <w:p w14:paraId="35CE29F1">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误差</w:t>
            </w:r>
          </w:p>
        </w:tc>
        <w:tc>
          <w:tcPr>
            <w:tcW w:w="785" w:type="dxa"/>
            <w:noWrap w:val="0"/>
            <w:vAlign w:val="center"/>
          </w:tcPr>
          <w:p w14:paraId="1F49C05F">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是否符合要求</w:t>
            </w:r>
          </w:p>
        </w:tc>
      </w:tr>
      <w:tr w14:paraId="75FE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2E12D43A">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10E5579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COD</w:t>
            </w:r>
          </w:p>
        </w:tc>
        <w:tc>
          <w:tcPr>
            <w:tcW w:w="717" w:type="dxa"/>
            <w:gridSpan w:val="2"/>
            <w:noWrap w:val="0"/>
            <w:vAlign w:val="center"/>
          </w:tcPr>
          <w:p w14:paraId="2E27DE52">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04EEF7ED">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64AFAC54">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27316498">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094F095">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51FB08B4">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6CBE430D">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2EF1CBEF">
            <w:pPr>
              <w:widowControl/>
              <w:adjustRightInd w:val="0"/>
              <w:snapToGrid w:val="0"/>
              <w:spacing w:line="360" w:lineRule="auto"/>
              <w:jc w:val="center"/>
              <w:rPr>
                <w:rFonts w:hint="eastAsia" w:ascii="宋体" w:hAnsi="宋体" w:eastAsia="宋体" w:cs="宋体"/>
                <w:sz w:val="21"/>
                <w:szCs w:val="21"/>
                <w:highlight w:val="none"/>
              </w:rPr>
            </w:pPr>
          </w:p>
        </w:tc>
      </w:tr>
      <w:tr w14:paraId="28BF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1B699AFA">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35EF1355">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氨氮</w:t>
            </w:r>
          </w:p>
        </w:tc>
        <w:tc>
          <w:tcPr>
            <w:tcW w:w="717" w:type="dxa"/>
            <w:gridSpan w:val="2"/>
            <w:noWrap w:val="0"/>
            <w:vAlign w:val="center"/>
          </w:tcPr>
          <w:p w14:paraId="3B233545">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6B796AF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46AB3901">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6BAC08E0">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044D292E">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7566A5C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02A42AD5">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4090DE62">
            <w:pPr>
              <w:widowControl/>
              <w:adjustRightInd w:val="0"/>
              <w:snapToGrid w:val="0"/>
              <w:spacing w:line="360" w:lineRule="auto"/>
              <w:jc w:val="center"/>
              <w:rPr>
                <w:rFonts w:hint="eastAsia" w:ascii="宋体" w:hAnsi="宋体" w:eastAsia="宋体" w:cs="宋体"/>
                <w:sz w:val="21"/>
                <w:szCs w:val="21"/>
                <w:highlight w:val="none"/>
              </w:rPr>
            </w:pPr>
          </w:p>
        </w:tc>
      </w:tr>
      <w:tr w14:paraId="27AF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5" w:type="dxa"/>
            <w:vMerge w:val="continue"/>
            <w:noWrap w:val="0"/>
            <w:vAlign w:val="center"/>
          </w:tcPr>
          <w:p w14:paraId="0B95E442">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19DD70E1">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总氮</w:t>
            </w:r>
          </w:p>
        </w:tc>
        <w:tc>
          <w:tcPr>
            <w:tcW w:w="717" w:type="dxa"/>
            <w:gridSpan w:val="2"/>
            <w:noWrap w:val="0"/>
            <w:vAlign w:val="center"/>
          </w:tcPr>
          <w:p w14:paraId="103985D2">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37E052CE">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434B8656">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361435CF">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58CDB7D">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026A8D90">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256FF4C2">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3EDCE6D6">
            <w:pPr>
              <w:widowControl/>
              <w:adjustRightInd w:val="0"/>
              <w:snapToGrid w:val="0"/>
              <w:spacing w:line="360" w:lineRule="auto"/>
              <w:jc w:val="center"/>
              <w:rPr>
                <w:rFonts w:hint="eastAsia" w:ascii="宋体" w:hAnsi="宋体" w:eastAsia="宋体" w:cs="宋体"/>
                <w:sz w:val="21"/>
                <w:szCs w:val="21"/>
                <w:highlight w:val="none"/>
              </w:rPr>
            </w:pPr>
          </w:p>
        </w:tc>
      </w:tr>
      <w:tr w14:paraId="0321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3EDE2D1A">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1513BBAC">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流量</w:t>
            </w:r>
          </w:p>
        </w:tc>
        <w:tc>
          <w:tcPr>
            <w:tcW w:w="717" w:type="dxa"/>
            <w:gridSpan w:val="2"/>
            <w:noWrap w:val="0"/>
            <w:vAlign w:val="center"/>
          </w:tcPr>
          <w:p w14:paraId="211D0AD7">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43C5D35E">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3D467180">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342EA8D3">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663F616F">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4E78E7F5">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5EE5E99B">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032637A3">
            <w:pPr>
              <w:widowControl/>
              <w:adjustRightInd w:val="0"/>
              <w:snapToGrid w:val="0"/>
              <w:spacing w:line="360" w:lineRule="auto"/>
              <w:jc w:val="center"/>
              <w:rPr>
                <w:rFonts w:hint="eastAsia" w:ascii="宋体" w:hAnsi="宋体" w:eastAsia="宋体" w:cs="宋体"/>
                <w:sz w:val="21"/>
                <w:szCs w:val="21"/>
                <w:highlight w:val="none"/>
              </w:rPr>
            </w:pPr>
          </w:p>
        </w:tc>
      </w:tr>
      <w:tr w14:paraId="4AD6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135FD432">
            <w:pPr>
              <w:adjustRightInd w:val="0"/>
              <w:snapToGrid w:val="0"/>
              <w:jc w:val="center"/>
              <w:rPr>
                <w:rFonts w:hint="eastAsia" w:ascii="宋体" w:hAnsi="宋体" w:eastAsia="宋体" w:cs="宋体"/>
                <w:sz w:val="21"/>
                <w:szCs w:val="21"/>
                <w:highlight w:val="none"/>
              </w:rPr>
            </w:pPr>
          </w:p>
        </w:tc>
        <w:tc>
          <w:tcPr>
            <w:tcW w:w="699" w:type="dxa"/>
            <w:noWrap w:val="0"/>
            <w:vAlign w:val="center"/>
          </w:tcPr>
          <w:p w14:paraId="2207B314">
            <w:pPr>
              <w:widowControl/>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PH</w:t>
            </w:r>
          </w:p>
        </w:tc>
        <w:tc>
          <w:tcPr>
            <w:tcW w:w="717" w:type="dxa"/>
            <w:gridSpan w:val="2"/>
            <w:noWrap w:val="0"/>
            <w:vAlign w:val="center"/>
          </w:tcPr>
          <w:p w14:paraId="725A81E0">
            <w:pPr>
              <w:widowControl/>
              <w:adjustRightInd w:val="0"/>
              <w:snapToGrid w:val="0"/>
              <w:spacing w:line="360" w:lineRule="auto"/>
              <w:jc w:val="center"/>
              <w:rPr>
                <w:rFonts w:hint="eastAsia" w:ascii="宋体" w:hAnsi="宋体" w:eastAsia="宋体" w:cs="宋体"/>
                <w:sz w:val="21"/>
                <w:szCs w:val="21"/>
                <w:highlight w:val="none"/>
              </w:rPr>
            </w:pPr>
          </w:p>
        </w:tc>
        <w:tc>
          <w:tcPr>
            <w:tcW w:w="953" w:type="dxa"/>
            <w:gridSpan w:val="3"/>
            <w:noWrap w:val="0"/>
            <w:vAlign w:val="center"/>
          </w:tcPr>
          <w:p w14:paraId="1322B489">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3"/>
            <w:noWrap w:val="0"/>
            <w:vAlign w:val="center"/>
          </w:tcPr>
          <w:p w14:paraId="1D327291">
            <w:pPr>
              <w:widowControl/>
              <w:adjustRightInd w:val="0"/>
              <w:snapToGrid w:val="0"/>
              <w:spacing w:line="360" w:lineRule="auto"/>
              <w:jc w:val="center"/>
              <w:rPr>
                <w:rFonts w:hint="eastAsia" w:ascii="宋体" w:hAnsi="宋体" w:eastAsia="宋体" w:cs="宋体"/>
                <w:sz w:val="21"/>
                <w:szCs w:val="21"/>
                <w:highlight w:val="none"/>
              </w:rPr>
            </w:pPr>
          </w:p>
        </w:tc>
        <w:tc>
          <w:tcPr>
            <w:tcW w:w="833" w:type="dxa"/>
            <w:noWrap w:val="0"/>
            <w:vAlign w:val="center"/>
          </w:tcPr>
          <w:p w14:paraId="1E7241A2">
            <w:pPr>
              <w:widowControl/>
              <w:adjustRightInd w:val="0"/>
              <w:snapToGrid w:val="0"/>
              <w:spacing w:line="360" w:lineRule="auto"/>
              <w:jc w:val="center"/>
              <w:rPr>
                <w:rFonts w:hint="eastAsia" w:ascii="宋体" w:hAnsi="宋体" w:eastAsia="宋体" w:cs="宋体"/>
                <w:sz w:val="21"/>
                <w:szCs w:val="21"/>
                <w:highlight w:val="none"/>
              </w:rPr>
            </w:pPr>
          </w:p>
        </w:tc>
        <w:tc>
          <w:tcPr>
            <w:tcW w:w="952" w:type="dxa"/>
            <w:gridSpan w:val="2"/>
            <w:noWrap w:val="0"/>
            <w:vAlign w:val="center"/>
          </w:tcPr>
          <w:p w14:paraId="2CE0DF40">
            <w:pPr>
              <w:widowControl/>
              <w:adjustRightInd w:val="0"/>
              <w:snapToGrid w:val="0"/>
              <w:spacing w:line="360" w:lineRule="auto"/>
              <w:jc w:val="center"/>
              <w:rPr>
                <w:rFonts w:hint="eastAsia" w:ascii="宋体" w:hAnsi="宋体" w:eastAsia="宋体" w:cs="宋体"/>
                <w:sz w:val="21"/>
                <w:szCs w:val="21"/>
                <w:highlight w:val="none"/>
              </w:rPr>
            </w:pPr>
          </w:p>
        </w:tc>
        <w:tc>
          <w:tcPr>
            <w:tcW w:w="955" w:type="dxa"/>
            <w:gridSpan w:val="2"/>
            <w:noWrap w:val="0"/>
            <w:vAlign w:val="center"/>
          </w:tcPr>
          <w:p w14:paraId="37A8E360">
            <w:pPr>
              <w:widowControl/>
              <w:adjustRightInd w:val="0"/>
              <w:snapToGrid w:val="0"/>
              <w:spacing w:line="360" w:lineRule="auto"/>
              <w:jc w:val="center"/>
              <w:rPr>
                <w:rFonts w:hint="eastAsia" w:ascii="宋体" w:hAnsi="宋体" w:eastAsia="宋体" w:cs="宋体"/>
                <w:sz w:val="21"/>
                <w:szCs w:val="21"/>
                <w:highlight w:val="none"/>
              </w:rPr>
            </w:pPr>
          </w:p>
        </w:tc>
        <w:tc>
          <w:tcPr>
            <w:tcW w:w="1070" w:type="dxa"/>
            <w:gridSpan w:val="2"/>
            <w:noWrap w:val="0"/>
            <w:vAlign w:val="center"/>
          </w:tcPr>
          <w:p w14:paraId="70EF683A">
            <w:pPr>
              <w:widowControl/>
              <w:adjustRightInd w:val="0"/>
              <w:snapToGrid w:val="0"/>
              <w:spacing w:line="360" w:lineRule="auto"/>
              <w:jc w:val="center"/>
              <w:rPr>
                <w:rFonts w:hint="eastAsia" w:ascii="宋体" w:hAnsi="宋体" w:eastAsia="宋体" w:cs="宋体"/>
                <w:sz w:val="21"/>
                <w:szCs w:val="21"/>
                <w:highlight w:val="none"/>
              </w:rPr>
            </w:pPr>
          </w:p>
        </w:tc>
        <w:tc>
          <w:tcPr>
            <w:tcW w:w="785" w:type="dxa"/>
            <w:noWrap w:val="0"/>
            <w:vAlign w:val="center"/>
          </w:tcPr>
          <w:p w14:paraId="34E196C5">
            <w:pPr>
              <w:widowControl/>
              <w:adjustRightInd w:val="0"/>
              <w:snapToGrid w:val="0"/>
              <w:spacing w:line="360" w:lineRule="auto"/>
              <w:jc w:val="center"/>
              <w:rPr>
                <w:rFonts w:hint="eastAsia" w:ascii="宋体" w:hAnsi="宋体" w:eastAsia="宋体" w:cs="宋体"/>
                <w:sz w:val="21"/>
                <w:szCs w:val="21"/>
                <w:highlight w:val="none"/>
              </w:rPr>
            </w:pPr>
          </w:p>
        </w:tc>
      </w:tr>
      <w:tr w14:paraId="173E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0FBB20B9">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288BD9F6">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1、检测设备现场测定符合要求</w:t>
            </w:r>
          </w:p>
        </w:tc>
        <w:tc>
          <w:tcPr>
            <w:tcW w:w="785" w:type="dxa"/>
            <w:noWrap w:val="0"/>
            <w:vAlign w:val="center"/>
          </w:tcPr>
          <w:p w14:paraId="41AEAB1E">
            <w:pPr>
              <w:widowControl/>
              <w:adjustRightInd w:val="0"/>
              <w:snapToGrid w:val="0"/>
              <w:spacing w:line="360" w:lineRule="auto"/>
              <w:jc w:val="center"/>
              <w:rPr>
                <w:rFonts w:hint="eastAsia" w:ascii="宋体" w:hAnsi="宋体" w:eastAsia="宋体" w:cs="宋体"/>
                <w:sz w:val="21"/>
                <w:szCs w:val="21"/>
                <w:highlight w:val="none"/>
              </w:rPr>
            </w:pPr>
          </w:p>
        </w:tc>
      </w:tr>
      <w:tr w14:paraId="4715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5" w:type="dxa"/>
            <w:vMerge w:val="continue"/>
            <w:noWrap w:val="0"/>
            <w:vAlign w:val="center"/>
          </w:tcPr>
          <w:p w14:paraId="46215830">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179D5633">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2、采样量足够保证本次监测为当前的排放</w:t>
            </w:r>
          </w:p>
        </w:tc>
        <w:tc>
          <w:tcPr>
            <w:tcW w:w="785" w:type="dxa"/>
            <w:noWrap w:val="0"/>
            <w:vAlign w:val="center"/>
          </w:tcPr>
          <w:p w14:paraId="533087EA">
            <w:pPr>
              <w:widowControl/>
              <w:adjustRightInd w:val="0"/>
              <w:snapToGrid w:val="0"/>
              <w:spacing w:line="360" w:lineRule="auto"/>
              <w:jc w:val="center"/>
              <w:rPr>
                <w:rFonts w:hint="eastAsia" w:ascii="宋体" w:hAnsi="宋体" w:eastAsia="宋体" w:cs="宋体"/>
                <w:sz w:val="21"/>
                <w:szCs w:val="21"/>
                <w:highlight w:val="none"/>
              </w:rPr>
            </w:pPr>
          </w:p>
        </w:tc>
      </w:tr>
      <w:tr w14:paraId="7CB1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5CEEA2C1">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7F062110">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3、参数设置与记录一样</w:t>
            </w:r>
          </w:p>
        </w:tc>
        <w:tc>
          <w:tcPr>
            <w:tcW w:w="785" w:type="dxa"/>
            <w:noWrap w:val="0"/>
            <w:vAlign w:val="center"/>
          </w:tcPr>
          <w:p w14:paraId="70A593EB">
            <w:pPr>
              <w:widowControl/>
              <w:adjustRightInd w:val="0"/>
              <w:snapToGrid w:val="0"/>
              <w:spacing w:line="360" w:lineRule="auto"/>
              <w:jc w:val="center"/>
              <w:rPr>
                <w:rFonts w:hint="eastAsia" w:ascii="宋体" w:hAnsi="宋体" w:eastAsia="宋体" w:cs="宋体"/>
                <w:sz w:val="21"/>
                <w:szCs w:val="21"/>
                <w:highlight w:val="none"/>
              </w:rPr>
            </w:pPr>
          </w:p>
        </w:tc>
      </w:tr>
      <w:tr w14:paraId="7171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35" w:type="dxa"/>
            <w:vMerge w:val="continue"/>
            <w:noWrap w:val="0"/>
            <w:vAlign w:val="center"/>
          </w:tcPr>
          <w:p w14:paraId="7C1A532D">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4FBED1E8">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4、质控记录与平台数据是否一致</w:t>
            </w:r>
          </w:p>
        </w:tc>
        <w:tc>
          <w:tcPr>
            <w:tcW w:w="785" w:type="dxa"/>
            <w:noWrap w:val="0"/>
            <w:vAlign w:val="center"/>
          </w:tcPr>
          <w:p w14:paraId="76B94270">
            <w:pPr>
              <w:widowControl/>
              <w:adjustRightInd w:val="0"/>
              <w:snapToGrid w:val="0"/>
              <w:spacing w:line="360" w:lineRule="auto"/>
              <w:jc w:val="center"/>
              <w:rPr>
                <w:rFonts w:hint="eastAsia" w:ascii="宋体" w:hAnsi="宋体" w:eastAsia="宋体" w:cs="宋体"/>
                <w:sz w:val="21"/>
                <w:szCs w:val="21"/>
                <w:highlight w:val="none"/>
              </w:rPr>
            </w:pPr>
          </w:p>
        </w:tc>
      </w:tr>
      <w:tr w14:paraId="3A09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935" w:type="dxa"/>
            <w:vMerge w:val="continue"/>
            <w:noWrap w:val="0"/>
            <w:vAlign w:val="center"/>
          </w:tcPr>
          <w:p w14:paraId="28D644CA">
            <w:pPr>
              <w:widowControl/>
              <w:adjustRightInd w:val="0"/>
              <w:snapToGrid w:val="0"/>
              <w:jc w:val="center"/>
              <w:rPr>
                <w:rFonts w:hint="eastAsia" w:ascii="宋体" w:hAnsi="宋体" w:eastAsia="宋体" w:cs="宋体"/>
                <w:sz w:val="21"/>
                <w:szCs w:val="21"/>
                <w:highlight w:val="none"/>
              </w:rPr>
            </w:pPr>
          </w:p>
        </w:tc>
        <w:tc>
          <w:tcPr>
            <w:tcW w:w="7249" w:type="dxa"/>
            <w:gridSpan w:val="16"/>
            <w:noWrap w:val="0"/>
            <w:vAlign w:val="center"/>
          </w:tcPr>
          <w:p w14:paraId="66743CDB">
            <w:pPr>
              <w:widowControl/>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5、无其他违规、作假</w:t>
            </w:r>
          </w:p>
        </w:tc>
        <w:tc>
          <w:tcPr>
            <w:tcW w:w="785" w:type="dxa"/>
            <w:noWrap w:val="0"/>
            <w:vAlign w:val="center"/>
          </w:tcPr>
          <w:p w14:paraId="6620588C">
            <w:pPr>
              <w:widowControl/>
              <w:adjustRightInd w:val="0"/>
              <w:snapToGrid w:val="0"/>
              <w:spacing w:line="360" w:lineRule="auto"/>
              <w:jc w:val="center"/>
              <w:rPr>
                <w:rFonts w:hint="eastAsia" w:ascii="宋体" w:hAnsi="宋体" w:eastAsia="宋体" w:cs="宋体"/>
                <w:sz w:val="21"/>
                <w:szCs w:val="21"/>
                <w:highlight w:val="none"/>
              </w:rPr>
            </w:pPr>
          </w:p>
        </w:tc>
      </w:tr>
      <w:tr w14:paraId="0CF3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noWrap w:val="0"/>
            <w:vAlign w:val="center"/>
          </w:tcPr>
          <w:p w14:paraId="44674B7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核查评价</w:t>
            </w:r>
          </w:p>
        </w:tc>
        <w:tc>
          <w:tcPr>
            <w:tcW w:w="5735" w:type="dxa"/>
            <w:gridSpan w:val="13"/>
            <w:noWrap w:val="0"/>
            <w:vAlign w:val="center"/>
          </w:tcPr>
          <w:p w14:paraId="703E9EE9">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1、总分为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分；2、有/无否决项</w:t>
            </w:r>
          </w:p>
        </w:tc>
        <w:tc>
          <w:tcPr>
            <w:tcW w:w="957" w:type="dxa"/>
            <w:gridSpan w:val="2"/>
            <w:noWrap w:val="0"/>
            <w:vAlign w:val="center"/>
          </w:tcPr>
          <w:p w14:paraId="607B4164">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核查结果</w:t>
            </w:r>
          </w:p>
        </w:tc>
        <w:tc>
          <w:tcPr>
            <w:tcW w:w="1342" w:type="dxa"/>
            <w:gridSpan w:val="2"/>
            <w:noWrap w:val="0"/>
            <w:vAlign w:val="center"/>
          </w:tcPr>
          <w:p w14:paraId="6D558B90">
            <w:pPr>
              <w:widowControl/>
              <w:adjustRightInd w:val="0"/>
              <w:snapToGrid w:val="0"/>
              <w:jc w:val="center"/>
              <w:rPr>
                <w:rFonts w:hint="eastAsia" w:ascii="宋体" w:hAnsi="宋体" w:eastAsia="宋体" w:cs="宋体"/>
                <w:sz w:val="21"/>
                <w:szCs w:val="21"/>
                <w:highlight w:val="none"/>
              </w:rPr>
            </w:pPr>
          </w:p>
        </w:tc>
      </w:tr>
      <w:tr w14:paraId="71CA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35" w:type="dxa"/>
            <w:noWrap w:val="0"/>
            <w:vAlign w:val="center"/>
          </w:tcPr>
          <w:p w14:paraId="3F12B395">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核查人员</w:t>
            </w:r>
          </w:p>
        </w:tc>
        <w:tc>
          <w:tcPr>
            <w:tcW w:w="1416" w:type="dxa"/>
            <w:gridSpan w:val="3"/>
            <w:noWrap w:val="0"/>
            <w:vAlign w:val="center"/>
          </w:tcPr>
          <w:p w14:paraId="67123D56">
            <w:pPr>
              <w:widowControl/>
              <w:adjustRightInd w:val="0"/>
              <w:snapToGrid w:val="0"/>
              <w:jc w:val="center"/>
              <w:rPr>
                <w:rFonts w:hint="eastAsia" w:ascii="宋体" w:hAnsi="宋体" w:eastAsia="宋体" w:cs="宋体"/>
                <w:sz w:val="21"/>
                <w:szCs w:val="21"/>
                <w:highlight w:val="none"/>
              </w:rPr>
            </w:pPr>
          </w:p>
        </w:tc>
        <w:tc>
          <w:tcPr>
            <w:tcW w:w="1420" w:type="dxa"/>
            <w:gridSpan w:val="4"/>
            <w:noWrap w:val="0"/>
            <w:vAlign w:val="center"/>
          </w:tcPr>
          <w:p w14:paraId="71FF8B54">
            <w:pPr>
              <w:widowControl/>
              <w:adjustRightInd w:val="0"/>
              <w:snapToGrid w:val="0"/>
              <w:jc w:val="center"/>
              <w:rPr>
                <w:rFonts w:hint="eastAsia" w:ascii="宋体" w:hAnsi="宋体" w:eastAsia="宋体" w:cs="宋体"/>
                <w:sz w:val="21"/>
                <w:szCs w:val="21"/>
                <w:highlight w:val="none"/>
              </w:rPr>
            </w:pPr>
          </w:p>
        </w:tc>
        <w:tc>
          <w:tcPr>
            <w:tcW w:w="1555" w:type="dxa"/>
            <w:gridSpan w:val="4"/>
            <w:noWrap w:val="0"/>
            <w:vAlign w:val="center"/>
          </w:tcPr>
          <w:p w14:paraId="5A7083A8">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设备所有方代表</w:t>
            </w:r>
          </w:p>
        </w:tc>
        <w:tc>
          <w:tcPr>
            <w:tcW w:w="1344" w:type="dxa"/>
            <w:gridSpan w:val="2"/>
            <w:noWrap w:val="0"/>
            <w:vAlign w:val="center"/>
          </w:tcPr>
          <w:p w14:paraId="3E8FF442">
            <w:pPr>
              <w:widowControl/>
              <w:adjustRightInd w:val="0"/>
              <w:snapToGrid w:val="0"/>
              <w:jc w:val="center"/>
              <w:rPr>
                <w:rFonts w:hint="eastAsia" w:ascii="宋体" w:hAnsi="宋体" w:eastAsia="宋体" w:cs="宋体"/>
                <w:sz w:val="21"/>
                <w:szCs w:val="21"/>
                <w:highlight w:val="none"/>
              </w:rPr>
            </w:pPr>
          </w:p>
        </w:tc>
        <w:tc>
          <w:tcPr>
            <w:tcW w:w="957" w:type="dxa"/>
            <w:gridSpan w:val="2"/>
            <w:noWrap w:val="0"/>
            <w:vAlign w:val="center"/>
          </w:tcPr>
          <w:p w14:paraId="49901127">
            <w:pPr>
              <w:widowControl/>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核查时间</w:t>
            </w:r>
          </w:p>
        </w:tc>
        <w:tc>
          <w:tcPr>
            <w:tcW w:w="1342" w:type="dxa"/>
            <w:gridSpan w:val="2"/>
            <w:noWrap w:val="0"/>
            <w:vAlign w:val="center"/>
          </w:tcPr>
          <w:p w14:paraId="6AAFE077">
            <w:pPr>
              <w:widowControl/>
              <w:adjustRightInd w:val="0"/>
              <w:snapToGrid w:val="0"/>
              <w:jc w:val="center"/>
              <w:rPr>
                <w:rFonts w:hint="eastAsia" w:ascii="宋体" w:hAnsi="宋体" w:eastAsia="宋体" w:cs="宋体"/>
                <w:sz w:val="21"/>
                <w:szCs w:val="21"/>
                <w:highlight w:val="none"/>
              </w:rPr>
            </w:pPr>
          </w:p>
        </w:tc>
      </w:tr>
    </w:tbl>
    <w:p w14:paraId="3BED5714">
      <w:pPr>
        <w:rPr>
          <w:rFonts w:hint="default"/>
          <w:highlight w:val="none"/>
          <w:lang w:val="en-US" w:eastAsia="zh-CN"/>
        </w:rPr>
        <w:sectPr>
          <w:pgSz w:w="11906" w:h="16838"/>
          <w:pgMar w:top="1440" w:right="1080" w:bottom="1440" w:left="1080" w:header="0" w:footer="714" w:gutter="0"/>
          <w:pgNumType w:fmt="decimal"/>
          <w:cols w:equalWidth="0" w:num="1">
            <w:col w:w="9494"/>
          </w:cols>
          <w:docGrid w:linePitch="286" w:charSpace="0"/>
        </w:sect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甲方可按现场实际情况调整表格内</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w:t>
      </w:r>
    </w:p>
    <w:p w14:paraId="7F61F412">
      <w:pPr>
        <w:pageBreakBefore w:val="0"/>
        <w:widowControl/>
        <w:wordWrap/>
        <w:overflowPunct/>
        <w:topLinePunct w:val="0"/>
        <w:bidi w:val="0"/>
        <w:spacing w:before="78" w:line="440" w:lineRule="exact"/>
        <w:ind w:firstLine="12"/>
        <w:rPr>
          <w:rFonts w:hint="eastAsia" w:ascii="宋体" w:hAnsi="宋体" w:eastAsia="宋体" w:cs="仿宋"/>
          <w:color w:val="000000" w:themeColor="text1"/>
          <w:sz w:val="24"/>
          <w:szCs w:val="24"/>
          <w:highlight w:val="none"/>
          <w:lang w:val="en-US" w:eastAsia="zh-CN"/>
          <w14:textFill>
            <w14:solidFill>
              <w14:schemeClr w14:val="tx1"/>
            </w14:solidFill>
          </w14:textFill>
        </w:rPr>
      </w:pPr>
      <w:r>
        <w:rPr>
          <w:rFonts w:hint="eastAsia" w:ascii="宋体" w:hAnsi="宋体" w:eastAsia="宋体" w:cs="仿宋"/>
          <w:color w:val="000000" w:themeColor="text1"/>
          <w:sz w:val="24"/>
          <w:szCs w:val="24"/>
          <w:highlight w:val="none"/>
          <w:lang w:val="en-US" w:eastAsia="zh-CN"/>
          <w14:textFill>
            <w14:solidFill>
              <w14:schemeClr w14:val="tx1"/>
            </w14:solidFill>
          </w14:textFill>
        </w:rPr>
        <w:t>附件四：</w:t>
      </w:r>
    </w:p>
    <w:p w14:paraId="732320EE">
      <w:pPr>
        <w:pStyle w:val="4"/>
        <w:pageBreakBefore w:val="0"/>
        <w:widowControl/>
        <w:wordWrap/>
        <w:overflowPunct/>
        <w:topLinePunct w:val="0"/>
        <w:bidi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132" w:name="_Toc101294428"/>
      <w:bookmarkStart w:id="133" w:name="_Toc101294498"/>
      <w:r>
        <w:rPr>
          <w:rFonts w:hint="eastAsia" w:ascii="宋体" w:hAnsi="宋体" w:eastAsia="宋体" w:cs="宋体"/>
          <w:color w:val="000000" w:themeColor="text1"/>
          <w:sz w:val="24"/>
          <w:szCs w:val="24"/>
          <w:highlight w:val="none"/>
          <w14:textFill>
            <w14:solidFill>
              <w14:schemeClr w14:val="tx1"/>
            </w14:solidFill>
          </w14:textFill>
        </w:rPr>
        <w:t>廉 政 协 议</w:t>
      </w:r>
      <w:bookmarkEnd w:id="132"/>
      <w:bookmarkEnd w:id="133"/>
    </w:p>
    <w:p w14:paraId="138C036B">
      <w:pPr>
        <w:pageBreakBefore w:val="0"/>
        <w:widowControl/>
        <w:wordWrap/>
        <w:overflowPunct/>
        <w:topLinePunct w:val="0"/>
        <w:bidi w:val="0"/>
        <w:spacing w:line="360" w:lineRule="auto"/>
        <w:ind w:firstLine="2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position w:val="11"/>
          <w:highlight w:val="none"/>
          <w14:textFill>
            <w14:solidFill>
              <w14:schemeClr w14:val="tx1"/>
            </w14:solidFill>
          </w14:textFill>
        </w:rPr>
        <w:t>甲方</w:t>
      </w:r>
      <w:r>
        <w:rPr>
          <w:rFonts w:hint="eastAsia" w:ascii="宋体" w:hAnsi="宋体" w:eastAsia="宋体" w:cs="宋体"/>
          <w:color w:val="000000" w:themeColor="text1"/>
          <w:spacing w:val="-24"/>
          <w:position w:val="11"/>
          <w:highlight w:val="none"/>
          <w14:textFill>
            <w14:solidFill>
              <w14:schemeClr w14:val="tx1"/>
            </w14:solidFill>
          </w14:textFill>
        </w:rPr>
        <w:t>：</w:t>
      </w:r>
    </w:p>
    <w:p w14:paraId="791A586D">
      <w:pPr>
        <w:pageBreakBefore w:val="0"/>
        <w:widowControl/>
        <w:wordWrap/>
        <w:overflowPunct/>
        <w:topLinePunct w:val="0"/>
        <w:bidi w:val="0"/>
        <w:spacing w:line="360" w:lineRule="auto"/>
        <w:ind w:firstLine="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乙方</w:t>
      </w:r>
      <w:r>
        <w:rPr>
          <w:rFonts w:hint="eastAsia" w:ascii="宋体" w:hAnsi="宋体" w:eastAsia="宋体" w:cs="宋体"/>
          <w:color w:val="000000" w:themeColor="text1"/>
          <w:spacing w:val="-11"/>
          <w:highlight w:val="none"/>
          <w14:textFill>
            <w14:solidFill>
              <w14:schemeClr w14:val="tx1"/>
            </w14:solidFill>
          </w14:textFill>
        </w:rPr>
        <w:t>：</w:t>
      </w:r>
    </w:p>
    <w:p w14:paraId="2C662744">
      <w:pPr>
        <w:pageBreakBefore w:val="0"/>
        <w:widowControl/>
        <w:wordWrap/>
        <w:overflowPunct/>
        <w:topLinePunct w:val="0"/>
        <w:bidi w:val="0"/>
        <w:spacing w:line="360" w:lineRule="auto"/>
        <w:ind w:left="1" w:right="77" w:firstLine="4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为加强廉政</w:t>
      </w:r>
      <w:r>
        <w:rPr>
          <w:rFonts w:hint="eastAsia" w:ascii="宋体" w:hAnsi="宋体" w:eastAsia="宋体" w:cs="宋体"/>
          <w:color w:val="000000" w:themeColor="text1"/>
          <w:spacing w:val="10"/>
          <w:highlight w:val="none"/>
          <w14:textFill>
            <w14:solidFill>
              <w14:schemeClr w14:val="tx1"/>
            </w14:solidFill>
          </w14:textFill>
        </w:rPr>
        <w:t>建设</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规范双方的各项活动</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防止发生各种谋取不正当利益的违法违纪行为</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保护</w:t>
      </w:r>
      <w:r>
        <w:rPr>
          <w:rFonts w:hint="eastAsia" w:ascii="宋体" w:hAnsi="宋体" w:eastAsia="宋体" w:cs="宋体"/>
          <w:color w:val="000000" w:themeColor="text1"/>
          <w:spacing w:val="11"/>
          <w:highlight w:val="none"/>
          <w14:textFill>
            <w14:solidFill>
              <w14:schemeClr w14:val="tx1"/>
            </w14:solidFill>
          </w14:textFill>
        </w:rPr>
        <w:t>国家</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集体和当事人的合法</w:t>
      </w:r>
      <w:r>
        <w:rPr>
          <w:rFonts w:hint="eastAsia" w:ascii="宋体" w:hAnsi="宋体" w:eastAsia="宋体" w:cs="宋体"/>
          <w:color w:val="000000" w:themeColor="text1"/>
          <w:spacing w:val="10"/>
          <w:highlight w:val="none"/>
          <w14:textFill>
            <w14:solidFill>
              <w14:schemeClr w14:val="tx1"/>
            </w14:solidFill>
          </w14:textFill>
        </w:rPr>
        <w:t>权益</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根据国家有关法律法规和廉政建设责任制度规定</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特签订本廉政</w:t>
      </w:r>
      <w:r>
        <w:rPr>
          <w:rFonts w:hint="eastAsia" w:ascii="宋体" w:hAnsi="宋体" w:eastAsia="宋体" w:cs="宋体"/>
          <w:color w:val="000000" w:themeColor="text1"/>
          <w:spacing w:val="2"/>
          <w:highlight w:val="none"/>
          <w14:textFill>
            <w14:solidFill>
              <w14:schemeClr w14:val="tx1"/>
            </w14:solidFill>
          </w14:textFill>
        </w:rPr>
        <w:t>协</w:t>
      </w:r>
      <w:r>
        <w:rPr>
          <w:rFonts w:hint="eastAsia" w:ascii="宋体" w:hAnsi="宋体" w:eastAsia="宋体" w:cs="宋体"/>
          <w:color w:val="000000" w:themeColor="text1"/>
          <w:spacing w:val="1"/>
          <w:highlight w:val="none"/>
          <w14:textFill>
            <w14:solidFill>
              <w14:schemeClr w14:val="tx1"/>
            </w14:solidFill>
          </w14:textFill>
        </w:rPr>
        <w:t>议</w:t>
      </w:r>
      <w:r>
        <w:rPr>
          <w:rFonts w:hint="eastAsia" w:ascii="宋体" w:hAnsi="宋体" w:eastAsia="宋体" w:cs="宋体"/>
          <w:color w:val="000000" w:themeColor="text1"/>
          <w:spacing w:val="3"/>
          <w:highlight w:val="none"/>
          <w14:textFill>
            <w14:solidFill>
              <w14:schemeClr w14:val="tx1"/>
            </w14:solidFill>
          </w14:textFill>
        </w:rPr>
        <w:t>。</w:t>
      </w:r>
    </w:p>
    <w:p w14:paraId="0982DB60">
      <w:pPr>
        <w:pageBreakBefore w:val="0"/>
        <w:widowControl/>
        <w:wordWrap/>
        <w:overflowPunct/>
        <w:topLinePunct w:val="0"/>
        <w:bidi w:val="0"/>
        <w:spacing w:line="360" w:lineRule="auto"/>
        <w:ind w:firstLine="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第一</w:t>
      </w:r>
      <w:r>
        <w:rPr>
          <w:rFonts w:hint="eastAsia" w:ascii="宋体" w:hAnsi="宋体" w:eastAsia="宋体" w:cs="宋体"/>
          <w:color w:val="000000" w:themeColor="text1"/>
          <w:spacing w:val="7"/>
          <w:highlight w:val="none"/>
          <w14:textFill>
            <w14:solidFill>
              <w14:schemeClr w14:val="tx1"/>
            </w14:solidFill>
          </w14:textFill>
        </w:rPr>
        <w:t>条甲</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乙双方约定</w:t>
      </w:r>
    </w:p>
    <w:p w14:paraId="5CD70486">
      <w:pPr>
        <w:pageBreakBefore w:val="0"/>
        <w:widowControl/>
        <w:wordWrap/>
        <w:overflowPunct/>
        <w:topLinePunct w:val="0"/>
        <w:bidi w:val="0"/>
        <w:spacing w:line="360" w:lineRule="auto"/>
        <w:ind w:left="6" w:right="115" w:hanging="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（一</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甲</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乙双方应共同严格遵守国家和省市以及</w:t>
      </w:r>
      <w:r>
        <w:rPr>
          <w:rFonts w:hint="eastAsia" w:ascii="宋体" w:hAnsi="宋体" w:eastAsia="宋体" w:cs="宋体"/>
          <w:color w:val="000000" w:themeColor="text1"/>
          <w:spacing w:val="7"/>
          <w:highlight w:val="none"/>
          <w:lang w:eastAsia="zh-CN"/>
          <w14:textFill>
            <w14:solidFill>
              <w14:schemeClr w14:val="tx1"/>
            </w14:solidFill>
          </w14:textFill>
        </w:rPr>
        <w:t>甲方</w:t>
      </w:r>
      <w:r>
        <w:rPr>
          <w:rFonts w:hint="eastAsia" w:ascii="宋体" w:hAnsi="宋体" w:eastAsia="宋体" w:cs="宋体"/>
          <w:color w:val="000000" w:themeColor="text1"/>
          <w:spacing w:val="7"/>
          <w:highlight w:val="none"/>
          <w14:textFill>
            <w14:solidFill>
              <w14:schemeClr w14:val="tx1"/>
            </w14:solidFill>
          </w14:textFill>
        </w:rPr>
        <w:t>主管部门关于市场准入</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项目招标投标</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市场经济活动等有关法律</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法规和相关政策</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以及项目廉政建设的各项规定</w:t>
      </w:r>
      <w:r>
        <w:rPr>
          <w:rFonts w:hint="eastAsia" w:ascii="宋体" w:hAnsi="宋体" w:eastAsia="宋体" w:cs="宋体"/>
          <w:color w:val="000000" w:themeColor="text1"/>
          <w:spacing w:val="8"/>
          <w:highlight w:val="none"/>
          <w14:textFill>
            <w14:solidFill>
              <w14:schemeClr w14:val="tx1"/>
            </w14:solidFill>
          </w14:textFill>
        </w:rPr>
        <w:t>。</w:t>
      </w:r>
    </w:p>
    <w:p w14:paraId="00AF8852">
      <w:pPr>
        <w:pageBreakBefore w:val="0"/>
        <w:widowControl/>
        <w:wordWrap/>
        <w:overflowPunct/>
        <w:topLinePunct w:val="0"/>
        <w:bidi w:val="0"/>
        <w:spacing w:line="360" w:lineRule="auto"/>
        <w:ind w:firstLine="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（二）甲、乙双方应认真执行双方签订的合同文</w:t>
      </w:r>
      <w:r>
        <w:rPr>
          <w:rFonts w:hint="eastAsia" w:ascii="宋体" w:hAnsi="宋体" w:eastAsia="宋体" w:cs="宋体"/>
          <w:color w:val="000000" w:themeColor="text1"/>
          <w:highlight w:val="none"/>
          <w14:textFill>
            <w14:solidFill>
              <w14:schemeClr w14:val="tx1"/>
            </w14:solidFill>
          </w14:textFill>
        </w:rPr>
        <w:t>件</w:t>
      </w:r>
      <w:r>
        <w:rPr>
          <w:rFonts w:hint="eastAsia" w:ascii="宋体" w:hAnsi="宋体" w:eastAsia="宋体" w:cs="宋体"/>
          <w:color w:val="000000" w:themeColor="text1"/>
          <w:spacing w:val="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  自觉按合同约定履行责任</w:t>
      </w:r>
      <w:r>
        <w:rPr>
          <w:rFonts w:hint="eastAsia" w:ascii="宋体" w:hAnsi="宋体" w:eastAsia="宋体" w:cs="宋体"/>
          <w:color w:val="000000" w:themeColor="text1"/>
          <w:spacing w:val="1"/>
          <w:highlight w:val="none"/>
          <w14:textFill>
            <w14:solidFill>
              <w14:schemeClr w14:val="tx1"/>
            </w14:solidFill>
          </w14:textFill>
        </w:rPr>
        <w:t>。</w:t>
      </w:r>
    </w:p>
    <w:p w14:paraId="50994C7F">
      <w:pPr>
        <w:pageBreakBefore w:val="0"/>
        <w:widowControl/>
        <w:wordWrap/>
        <w:overflowPunct/>
        <w:topLinePunct w:val="0"/>
        <w:bidi w:val="0"/>
        <w:spacing w:line="360" w:lineRule="auto"/>
        <w:ind w:left="4" w:right="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（三</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甲</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乙双方的业务活动必须坚持公开</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公平</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公正</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诚信</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透明的原则（除法</w:t>
      </w:r>
      <w:r>
        <w:rPr>
          <w:rFonts w:hint="eastAsia" w:ascii="宋体" w:hAnsi="宋体" w:eastAsia="宋体" w:cs="宋体"/>
          <w:color w:val="000000" w:themeColor="text1"/>
          <w:spacing w:val="7"/>
          <w:highlight w:val="none"/>
          <w14:textFill>
            <w14:solidFill>
              <w14:schemeClr w14:val="tx1"/>
            </w14:solidFill>
          </w14:textFill>
        </w:rPr>
        <w:t>律法规另有规定者外</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不得为获取不正当的利益</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损害国家</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集体和对方利益</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不得违反管理相关</w:t>
      </w:r>
      <w:r>
        <w:rPr>
          <w:rFonts w:hint="eastAsia" w:ascii="宋体" w:hAnsi="宋体" w:eastAsia="宋体" w:cs="宋体"/>
          <w:color w:val="000000" w:themeColor="text1"/>
          <w:spacing w:val="6"/>
          <w:highlight w:val="none"/>
          <w14:textFill>
            <w14:solidFill>
              <w14:schemeClr w14:val="tx1"/>
            </w14:solidFill>
          </w14:textFill>
        </w:rPr>
        <w:t>规章制度</w:t>
      </w:r>
      <w:r>
        <w:rPr>
          <w:rFonts w:hint="eastAsia" w:ascii="宋体" w:hAnsi="宋体" w:eastAsia="宋体" w:cs="宋体"/>
          <w:color w:val="000000" w:themeColor="text1"/>
          <w:spacing w:val="8"/>
          <w:highlight w:val="none"/>
          <w14:textFill>
            <w14:solidFill>
              <w14:schemeClr w14:val="tx1"/>
            </w14:solidFill>
          </w14:textFill>
        </w:rPr>
        <w:t>。</w:t>
      </w:r>
    </w:p>
    <w:p w14:paraId="4FCF8775">
      <w:pPr>
        <w:pageBreakBefore w:val="0"/>
        <w:widowControl/>
        <w:wordWrap/>
        <w:overflowPunct/>
        <w:topLinePunct w:val="0"/>
        <w:bidi w:val="0"/>
        <w:spacing w:line="360" w:lineRule="auto"/>
        <w:ind w:firstLine="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（四</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甲</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乙双方有</w:t>
      </w:r>
      <w:r>
        <w:rPr>
          <w:rFonts w:hint="eastAsia" w:ascii="宋体" w:hAnsi="宋体" w:eastAsia="宋体" w:cs="宋体"/>
          <w:color w:val="000000" w:themeColor="text1"/>
          <w:spacing w:val="6"/>
          <w:highlight w:val="none"/>
          <w14:textFill>
            <w14:solidFill>
              <w14:schemeClr w14:val="tx1"/>
            </w14:solidFill>
          </w14:textFill>
        </w:rPr>
        <w:t>对本方人员开展廉政告知</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廉政教育和职业道德教育的义务</w:t>
      </w:r>
      <w:r>
        <w:rPr>
          <w:rFonts w:hint="eastAsia" w:ascii="宋体" w:hAnsi="宋体" w:eastAsia="宋体" w:cs="宋体"/>
          <w:color w:val="000000" w:themeColor="text1"/>
          <w:spacing w:val="8"/>
          <w:highlight w:val="none"/>
          <w14:textFill>
            <w14:solidFill>
              <w14:schemeClr w14:val="tx1"/>
            </w14:solidFill>
          </w14:textFill>
        </w:rPr>
        <w:t>。</w:t>
      </w:r>
    </w:p>
    <w:p w14:paraId="06C9AA3B">
      <w:pPr>
        <w:pageBreakBefore w:val="0"/>
        <w:widowControl/>
        <w:wordWrap/>
        <w:overflowPunct/>
        <w:topLinePunct w:val="0"/>
        <w:bidi w:val="0"/>
        <w:spacing w:line="360" w:lineRule="auto"/>
        <w:ind w:left="3" w:right="77" w:firstLine="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（五</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甲</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乙双方应加强对本方人员廉政监督</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建立健全廉政制度</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认真严肃查处本方人</w:t>
      </w:r>
      <w:r>
        <w:rPr>
          <w:rFonts w:hint="eastAsia" w:ascii="宋体" w:hAnsi="宋体" w:eastAsia="宋体" w:cs="宋体"/>
          <w:color w:val="000000" w:themeColor="text1"/>
          <w:spacing w:val="7"/>
          <w:highlight w:val="none"/>
          <w14:textFill>
            <w14:solidFill>
              <w14:schemeClr w14:val="tx1"/>
            </w14:solidFill>
          </w14:textFill>
        </w:rPr>
        <w:t>员违法违</w:t>
      </w:r>
      <w:r>
        <w:rPr>
          <w:rFonts w:hint="eastAsia" w:ascii="宋体" w:hAnsi="宋体" w:eastAsia="宋体" w:cs="宋体"/>
          <w:color w:val="000000" w:themeColor="text1"/>
          <w:spacing w:val="3"/>
          <w:highlight w:val="none"/>
          <w14:textFill>
            <w14:solidFill>
              <w14:schemeClr w14:val="tx1"/>
            </w14:solidFill>
          </w14:textFill>
        </w:rPr>
        <w:t>纪行为</w:t>
      </w:r>
      <w:r>
        <w:rPr>
          <w:rFonts w:hint="eastAsia" w:ascii="宋体" w:hAnsi="宋体" w:eastAsia="宋体" w:cs="宋体"/>
          <w:color w:val="000000" w:themeColor="text1"/>
          <w:spacing w:val="4"/>
          <w:highlight w:val="none"/>
          <w14:textFill>
            <w14:solidFill>
              <w14:schemeClr w14:val="tx1"/>
            </w14:solidFill>
          </w14:textFill>
        </w:rPr>
        <w:t>。</w:t>
      </w:r>
    </w:p>
    <w:p w14:paraId="01FFDB59">
      <w:pPr>
        <w:pageBreakBefore w:val="0"/>
        <w:widowControl/>
        <w:wordWrap/>
        <w:overflowPunct/>
        <w:topLinePunct w:val="0"/>
        <w:bidi w:val="0"/>
        <w:spacing w:line="360" w:lineRule="auto"/>
        <w:ind w:right="77" w:firstLine="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（六</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甲</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乙双方如发现对方人员在业务活动中有违规</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违纪</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违法行为的</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应及时提</w:t>
      </w:r>
      <w:r>
        <w:rPr>
          <w:rFonts w:hint="eastAsia" w:ascii="宋体" w:hAnsi="宋体" w:eastAsia="宋体" w:cs="宋体"/>
          <w:color w:val="000000" w:themeColor="text1"/>
          <w:spacing w:val="7"/>
          <w:highlight w:val="none"/>
          <w14:textFill>
            <w14:solidFill>
              <w14:schemeClr w14:val="tx1"/>
            </w14:solidFill>
          </w14:textFill>
        </w:rPr>
        <w:t>醒对方并督</w:t>
      </w:r>
      <w:r>
        <w:rPr>
          <w:rFonts w:hint="eastAsia" w:ascii="宋体" w:hAnsi="宋体" w:eastAsia="宋体" w:cs="宋体"/>
          <w:color w:val="000000" w:themeColor="text1"/>
          <w:spacing w:val="10"/>
          <w:highlight w:val="none"/>
          <w14:textFill>
            <w14:solidFill>
              <w14:schemeClr w14:val="tx1"/>
            </w14:solidFill>
          </w14:textFill>
        </w:rPr>
        <w:t>促其纠正</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或直接向对方法人代表</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纪检监察部门及检察机关如实反映情况</w:t>
      </w:r>
      <w:r>
        <w:rPr>
          <w:rFonts w:hint="eastAsia" w:ascii="宋体" w:hAnsi="宋体" w:eastAsia="宋体" w:cs="宋体"/>
          <w:color w:val="000000" w:themeColor="text1"/>
          <w:spacing w:val="11"/>
          <w:highlight w:val="none"/>
          <w14:textFill>
            <w14:solidFill>
              <w14:schemeClr w14:val="tx1"/>
            </w14:solidFill>
          </w14:textFill>
        </w:rPr>
        <w:t>。</w:t>
      </w:r>
    </w:p>
    <w:p w14:paraId="3E023241">
      <w:pPr>
        <w:pageBreakBefore w:val="0"/>
        <w:widowControl/>
        <w:wordWrap/>
        <w:overflowPunct/>
        <w:topLinePunct w:val="0"/>
        <w:bidi w:val="0"/>
        <w:spacing w:line="360" w:lineRule="auto"/>
        <w:ind w:firstLine="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第二条甲</w:t>
      </w:r>
      <w:r>
        <w:rPr>
          <w:rFonts w:hint="eastAsia" w:ascii="宋体" w:hAnsi="宋体" w:eastAsia="宋体" w:cs="宋体"/>
          <w:color w:val="000000" w:themeColor="text1"/>
          <w:spacing w:val="8"/>
          <w:highlight w:val="none"/>
          <w14:textFill>
            <w14:solidFill>
              <w14:schemeClr w14:val="tx1"/>
            </w14:solidFill>
          </w14:textFill>
        </w:rPr>
        <w:t>方（含甲方人员</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廉政责任</w:t>
      </w:r>
    </w:p>
    <w:p w14:paraId="04CD8874">
      <w:pPr>
        <w:pageBreakBefore w:val="0"/>
        <w:widowControl/>
        <w:wordWrap/>
        <w:overflowPunct/>
        <w:topLinePunct w:val="0"/>
        <w:bidi w:val="0"/>
        <w:spacing w:line="360" w:lineRule="auto"/>
        <w:ind w:firstLine="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position w:val="1"/>
          <w:highlight w:val="none"/>
          <w14:textFill>
            <w14:solidFill>
              <w14:schemeClr w14:val="tx1"/>
            </w14:solidFill>
          </w14:textFill>
        </w:rPr>
        <w:t>（一</w:t>
      </w:r>
      <w:r>
        <w:rPr>
          <w:rFonts w:hint="eastAsia" w:ascii="宋体" w:hAnsi="宋体" w:eastAsia="宋体" w:cs="宋体"/>
          <w:color w:val="000000" w:themeColor="text1"/>
          <w:spacing w:val="11"/>
          <w:position w:val="1"/>
          <w:highlight w:val="none"/>
          <w14:textFill>
            <w14:solidFill>
              <w14:schemeClr w14:val="tx1"/>
            </w14:solidFill>
          </w14:textFill>
        </w:rPr>
        <w:t>）</w:t>
      </w:r>
      <w:r>
        <w:rPr>
          <w:rFonts w:hint="eastAsia" w:ascii="宋体" w:hAnsi="宋体" w:eastAsia="宋体" w:cs="宋体"/>
          <w:color w:val="000000" w:themeColor="text1"/>
          <w:spacing w:val="10"/>
          <w:position w:val="1"/>
          <w:highlight w:val="none"/>
          <w14:textFill>
            <w14:solidFill>
              <w14:schemeClr w14:val="tx1"/>
            </w14:solidFill>
          </w14:textFill>
        </w:rPr>
        <w:t>不得接受乙方</w:t>
      </w:r>
      <w:r>
        <w:rPr>
          <w:rFonts w:hint="eastAsia" w:ascii="宋体" w:hAnsi="宋体" w:eastAsia="宋体" w:cs="宋体"/>
          <w:color w:val="000000" w:themeColor="text1"/>
          <w:spacing w:val="9"/>
          <w:position w:val="1"/>
          <w:highlight w:val="none"/>
          <w14:textFill>
            <w14:solidFill>
              <w14:schemeClr w14:val="tx1"/>
            </w14:solidFill>
          </w14:textFill>
        </w:rPr>
        <w:t>或向乙方索取或以借用为名占用乙方的任何财物</w:t>
      </w:r>
      <w:r>
        <w:rPr>
          <w:rFonts w:hint="eastAsia" w:ascii="宋体" w:hAnsi="宋体" w:eastAsia="宋体" w:cs="宋体"/>
          <w:color w:val="000000" w:themeColor="text1"/>
          <w:spacing w:val="11"/>
          <w:position w:val="1"/>
          <w:highlight w:val="none"/>
          <w14:textFill>
            <w14:solidFill>
              <w14:schemeClr w14:val="tx1"/>
            </w14:solidFill>
          </w14:textFill>
        </w:rPr>
        <w:t>；</w:t>
      </w:r>
      <w:r>
        <w:rPr>
          <w:rFonts w:hint="eastAsia" w:ascii="宋体" w:hAnsi="宋体" w:eastAsia="宋体" w:cs="宋体"/>
          <w:color w:val="000000" w:themeColor="text1"/>
          <w:spacing w:val="9"/>
          <w:position w:val="1"/>
          <w:highlight w:val="none"/>
          <w14:textFill>
            <w14:solidFill>
              <w14:schemeClr w14:val="tx1"/>
            </w14:solidFill>
          </w14:textFill>
        </w:rPr>
        <w:t>不得接受乙方的礼金</w:t>
      </w:r>
      <w:r>
        <w:rPr>
          <w:rFonts w:hint="eastAsia" w:ascii="宋体" w:hAnsi="宋体" w:eastAsia="宋体" w:cs="宋体"/>
          <w:color w:val="000000" w:themeColor="text1"/>
          <w:spacing w:val="11"/>
          <w:position w:val="1"/>
          <w:highlight w:val="none"/>
          <w14:textFill>
            <w14:solidFill>
              <w14:schemeClr w14:val="tx1"/>
            </w14:solidFill>
          </w14:textFill>
        </w:rPr>
        <w:t>、</w:t>
      </w:r>
    </w:p>
    <w:p w14:paraId="6930471E">
      <w:pPr>
        <w:pageBreakBefore w:val="0"/>
        <w:widowControl/>
        <w:wordWrap/>
        <w:overflowPunct/>
        <w:topLinePunct w:val="0"/>
        <w:bidi w:val="0"/>
        <w:spacing w:line="360" w:lineRule="auto"/>
        <w:ind w:left="4" w:hanging="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礼品和各种有价证券</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支付凭证及其他贵重物品</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不得接受乙方的以任何名义支付的回扣</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好处费</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感谢费或其</w:t>
      </w:r>
      <w:r>
        <w:rPr>
          <w:rFonts w:hint="eastAsia" w:ascii="宋体" w:hAnsi="宋体" w:eastAsia="宋体" w:cs="宋体"/>
          <w:color w:val="000000" w:themeColor="text1"/>
          <w:spacing w:val="7"/>
          <w:highlight w:val="none"/>
          <w14:textFill>
            <w14:solidFill>
              <w14:schemeClr w14:val="tx1"/>
            </w14:solidFill>
          </w14:textFill>
        </w:rPr>
        <w:t>他经济利益</w:t>
      </w:r>
      <w:r>
        <w:rPr>
          <w:rFonts w:hint="eastAsia" w:ascii="宋体" w:hAnsi="宋体" w:eastAsia="宋体" w:cs="宋体"/>
          <w:color w:val="000000" w:themeColor="text1"/>
          <w:spacing w:val="8"/>
          <w:highlight w:val="none"/>
          <w14:textFill>
            <w14:solidFill>
              <w14:schemeClr w14:val="tx1"/>
            </w14:solidFill>
          </w14:textFill>
        </w:rPr>
        <w:t>。</w:t>
      </w:r>
    </w:p>
    <w:p w14:paraId="268183B2">
      <w:pPr>
        <w:pageBreakBefore w:val="0"/>
        <w:widowControl/>
        <w:wordWrap/>
        <w:overflowPunct/>
        <w:topLinePunct w:val="0"/>
        <w:bidi w:val="0"/>
        <w:spacing w:line="360" w:lineRule="auto"/>
        <w:ind w:right="77" w:firstLine="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（二</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不得</w:t>
      </w:r>
      <w:r>
        <w:rPr>
          <w:rFonts w:hint="eastAsia" w:ascii="宋体" w:hAnsi="宋体" w:eastAsia="宋体" w:cs="宋体"/>
          <w:color w:val="000000" w:themeColor="text1"/>
          <w:spacing w:val="10"/>
          <w:highlight w:val="none"/>
          <w14:textFill>
            <w14:solidFill>
              <w14:schemeClr w14:val="tx1"/>
            </w14:solidFill>
          </w14:textFill>
        </w:rPr>
        <w:t>向乙方报销应由甲方（含甲方人员</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承担的费用</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不得接受乙方提供的宴请</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旅游</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健</w:t>
      </w:r>
      <w:r>
        <w:rPr>
          <w:rFonts w:hint="eastAsia" w:ascii="宋体" w:hAnsi="宋体" w:eastAsia="宋体" w:cs="宋体"/>
          <w:color w:val="000000" w:themeColor="text1"/>
          <w:spacing w:val="11"/>
          <w:highlight w:val="none"/>
          <w14:textFill>
            <w14:solidFill>
              <w14:schemeClr w14:val="tx1"/>
            </w14:solidFill>
          </w14:textFill>
        </w:rPr>
        <w:t>身</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娱乐等活动安排</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在婚</w:t>
      </w:r>
      <w:r>
        <w:rPr>
          <w:rFonts w:hint="eastAsia" w:ascii="宋体" w:hAnsi="宋体" w:eastAsia="宋体" w:cs="宋体"/>
          <w:color w:val="000000" w:themeColor="text1"/>
          <w:spacing w:val="10"/>
          <w:highlight w:val="none"/>
          <w14:textFill>
            <w14:solidFill>
              <w14:schemeClr w14:val="tx1"/>
            </w14:solidFill>
          </w14:textFill>
        </w:rPr>
        <w:t>丧嫁娶等活动中不邀请乙方人员参加</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不得接受乙方提供装修住房</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配</w:t>
      </w:r>
      <w:r>
        <w:rPr>
          <w:rFonts w:hint="eastAsia" w:ascii="宋体" w:hAnsi="宋体" w:eastAsia="宋体" w:cs="宋体"/>
          <w:color w:val="000000" w:themeColor="text1"/>
          <w:spacing w:val="9"/>
          <w:highlight w:val="none"/>
          <w14:textFill>
            <w14:solidFill>
              <w14:schemeClr w14:val="tx1"/>
            </w14:solidFill>
          </w14:textFill>
        </w:rPr>
        <w:t>偶子女的工作</w:t>
      </w:r>
      <w:r>
        <w:rPr>
          <w:rFonts w:hint="eastAsia" w:ascii="宋体" w:hAnsi="宋体" w:eastAsia="宋体" w:cs="宋体"/>
          <w:color w:val="000000" w:themeColor="text1"/>
          <w:spacing w:val="8"/>
          <w:highlight w:val="none"/>
          <w14:textFill>
            <w14:solidFill>
              <w14:schemeClr w14:val="tx1"/>
            </w14:solidFill>
          </w14:textFill>
        </w:rPr>
        <w:t>安排等方面的便利</w:t>
      </w:r>
      <w:r>
        <w:rPr>
          <w:rFonts w:hint="eastAsia" w:ascii="宋体" w:hAnsi="宋体" w:eastAsia="宋体" w:cs="宋体"/>
          <w:color w:val="000000" w:themeColor="text1"/>
          <w:spacing w:val="9"/>
          <w:highlight w:val="none"/>
          <w14:textFill>
            <w14:solidFill>
              <w14:schemeClr w14:val="tx1"/>
            </w14:solidFill>
          </w14:textFill>
        </w:rPr>
        <w:t>。</w:t>
      </w:r>
    </w:p>
    <w:p w14:paraId="647DB21A">
      <w:pPr>
        <w:pageBreakBefore w:val="0"/>
        <w:widowControl/>
        <w:wordWrap/>
        <w:overflowPunct/>
        <w:topLinePunct w:val="0"/>
        <w:bidi w:val="0"/>
        <w:spacing w:line="360" w:lineRule="auto"/>
        <w:ind w:left="1" w:right="77" w:firstLine="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（三</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不得利用职务便利向乙方介绍或指定工程分包单位（或个人</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物资供应商</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不得</w:t>
      </w:r>
      <w:r>
        <w:rPr>
          <w:rFonts w:hint="eastAsia" w:ascii="宋体" w:hAnsi="宋体" w:eastAsia="宋体" w:cs="宋体"/>
          <w:color w:val="000000" w:themeColor="text1"/>
          <w:spacing w:val="7"/>
          <w:highlight w:val="none"/>
          <w14:textFill>
            <w14:solidFill>
              <w14:schemeClr w14:val="tx1"/>
            </w14:solidFill>
          </w14:textFill>
        </w:rPr>
        <w:t>利用职务</w:t>
      </w:r>
      <w:r>
        <w:rPr>
          <w:rFonts w:hint="eastAsia" w:ascii="宋体" w:hAnsi="宋体" w:eastAsia="宋体" w:cs="宋体"/>
          <w:color w:val="000000" w:themeColor="text1"/>
          <w:spacing w:val="9"/>
          <w:highlight w:val="none"/>
          <w14:textFill>
            <w14:solidFill>
              <w14:schemeClr w14:val="tx1"/>
            </w14:solidFill>
          </w14:textFill>
        </w:rPr>
        <w:t>便利向乙方推销或指定</w:t>
      </w:r>
      <w:r>
        <w:rPr>
          <w:rFonts w:hint="eastAsia" w:ascii="宋体" w:hAnsi="宋体" w:eastAsia="宋体" w:cs="宋体"/>
          <w:color w:val="000000" w:themeColor="text1"/>
          <w:spacing w:val="8"/>
          <w:highlight w:val="none"/>
          <w14:textFill>
            <w14:solidFill>
              <w14:schemeClr w14:val="tx1"/>
            </w14:solidFill>
          </w14:textFill>
        </w:rPr>
        <w:t>使用物资设备等</w:t>
      </w:r>
      <w:r>
        <w:rPr>
          <w:rFonts w:hint="eastAsia" w:ascii="宋体" w:hAnsi="宋体" w:eastAsia="宋体" w:cs="宋体"/>
          <w:color w:val="000000" w:themeColor="text1"/>
          <w:spacing w:val="9"/>
          <w:highlight w:val="none"/>
          <w14:textFill>
            <w14:solidFill>
              <w14:schemeClr w14:val="tx1"/>
            </w14:solidFill>
          </w14:textFill>
        </w:rPr>
        <w:t>。</w:t>
      </w:r>
    </w:p>
    <w:p w14:paraId="158C3A87">
      <w:pPr>
        <w:pageBreakBefore w:val="0"/>
        <w:widowControl/>
        <w:wordWrap/>
        <w:overflowPunct/>
        <w:topLinePunct w:val="0"/>
        <w:bidi w:val="0"/>
        <w:spacing w:line="360" w:lineRule="auto"/>
        <w:ind w:firstLine="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position w:val="1"/>
          <w:highlight w:val="none"/>
          <w14:textFill>
            <w14:solidFill>
              <w14:schemeClr w14:val="tx1"/>
            </w14:solidFill>
          </w14:textFill>
        </w:rPr>
        <w:t>（四</w:t>
      </w:r>
      <w:r>
        <w:rPr>
          <w:rFonts w:hint="eastAsia" w:ascii="宋体" w:hAnsi="宋体" w:eastAsia="宋体" w:cs="宋体"/>
          <w:color w:val="000000" w:themeColor="text1"/>
          <w:spacing w:val="10"/>
          <w:position w:val="1"/>
          <w:highlight w:val="none"/>
          <w14:textFill>
            <w14:solidFill>
              <w14:schemeClr w14:val="tx1"/>
            </w14:solidFill>
          </w14:textFill>
        </w:rPr>
        <w:t>）</w:t>
      </w:r>
      <w:r>
        <w:rPr>
          <w:rFonts w:hint="eastAsia" w:ascii="宋体" w:hAnsi="宋体" w:eastAsia="宋体" w:cs="宋体"/>
          <w:color w:val="000000" w:themeColor="text1"/>
          <w:spacing w:val="9"/>
          <w:position w:val="1"/>
          <w:highlight w:val="none"/>
          <w14:textFill>
            <w14:solidFill>
              <w14:schemeClr w14:val="tx1"/>
            </w14:solidFill>
          </w14:textFill>
        </w:rPr>
        <w:t>不得接受乙方购置的或长期提供的通信工具</w:t>
      </w:r>
      <w:r>
        <w:rPr>
          <w:rFonts w:hint="eastAsia" w:ascii="宋体" w:hAnsi="宋体" w:eastAsia="宋体" w:cs="宋体"/>
          <w:color w:val="000000" w:themeColor="text1"/>
          <w:spacing w:val="10"/>
          <w:position w:val="1"/>
          <w:highlight w:val="none"/>
          <w14:textFill>
            <w14:solidFill>
              <w14:schemeClr w14:val="tx1"/>
            </w14:solidFill>
          </w14:textFill>
        </w:rPr>
        <w:t>、</w:t>
      </w:r>
      <w:r>
        <w:rPr>
          <w:rFonts w:hint="eastAsia" w:ascii="宋体" w:hAnsi="宋体" w:eastAsia="宋体" w:cs="宋体"/>
          <w:color w:val="000000" w:themeColor="text1"/>
          <w:spacing w:val="9"/>
          <w:position w:val="1"/>
          <w:highlight w:val="none"/>
          <w14:textFill>
            <w14:solidFill>
              <w14:schemeClr w14:val="tx1"/>
            </w14:solidFill>
          </w14:textFill>
        </w:rPr>
        <w:t>交通工具</w:t>
      </w:r>
      <w:r>
        <w:rPr>
          <w:rFonts w:hint="eastAsia" w:ascii="宋体" w:hAnsi="宋体" w:eastAsia="宋体" w:cs="宋体"/>
          <w:color w:val="000000" w:themeColor="text1"/>
          <w:spacing w:val="8"/>
          <w:position w:val="1"/>
          <w:highlight w:val="none"/>
          <w14:textFill>
            <w14:solidFill>
              <w14:schemeClr w14:val="tx1"/>
            </w14:solidFill>
          </w14:textFill>
        </w:rPr>
        <w:t>等</w:t>
      </w:r>
      <w:r>
        <w:rPr>
          <w:rFonts w:hint="eastAsia" w:ascii="宋体" w:hAnsi="宋体" w:eastAsia="宋体" w:cs="宋体"/>
          <w:color w:val="000000" w:themeColor="text1"/>
          <w:spacing w:val="10"/>
          <w:position w:val="1"/>
          <w:highlight w:val="none"/>
          <w14:textFill>
            <w14:solidFill>
              <w14:schemeClr w14:val="tx1"/>
            </w14:solidFill>
          </w14:textFill>
        </w:rPr>
        <w:t>。</w:t>
      </w:r>
    </w:p>
    <w:p w14:paraId="3D684433">
      <w:pPr>
        <w:pageBreakBefore w:val="0"/>
        <w:widowControl/>
        <w:wordWrap/>
        <w:overflowPunct/>
        <w:topLinePunct w:val="0"/>
        <w:bidi w:val="0"/>
        <w:spacing w:line="360" w:lineRule="auto"/>
        <w:ind w:left="1" w:right="77" w:firstLine="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（五）对无法拒绝的乙方及其</w:t>
      </w:r>
      <w:r>
        <w:rPr>
          <w:rFonts w:hint="eastAsia" w:ascii="宋体" w:hAnsi="宋体" w:eastAsia="宋体" w:cs="宋体"/>
          <w:color w:val="000000" w:themeColor="text1"/>
          <w:spacing w:val="10"/>
          <w:highlight w:val="none"/>
          <w14:textFill>
            <w14:solidFill>
              <w14:schemeClr w14:val="tx1"/>
            </w14:solidFill>
          </w14:textFill>
        </w:rPr>
        <w:t>个人所送的钱物</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受礼者自收受之日起一个月内上交至甲方监察审计</w:t>
      </w:r>
      <w:r>
        <w:rPr>
          <w:rFonts w:hint="eastAsia" w:ascii="宋体" w:hAnsi="宋体" w:eastAsia="宋体" w:cs="宋体"/>
          <w:color w:val="000000" w:themeColor="text1"/>
          <w:spacing w:val="2"/>
          <w:highlight w:val="none"/>
          <w14:textFill>
            <w14:solidFill>
              <w14:schemeClr w14:val="tx1"/>
            </w14:solidFill>
          </w14:textFill>
        </w:rPr>
        <w:t>部</w:t>
      </w:r>
      <w:r>
        <w:rPr>
          <w:rFonts w:hint="eastAsia" w:ascii="宋体" w:hAnsi="宋体" w:eastAsia="宋体" w:cs="宋体"/>
          <w:color w:val="000000" w:themeColor="text1"/>
          <w:spacing w:val="1"/>
          <w:highlight w:val="none"/>
          <w14:textFill>
            <w14:solidFill>
              <w14:schemeClr w14:val="tx1"/>
            </w14:solidFill>
          </w14:textFill>
        </w:rPr>
        <w:t>门</w:t>
      </w:r>
      <w:r>
        <w:rPr>
          <w:rFonts w:hint="eastAsia" w:ascii="宋体" w:hAnsi="宋体" w:eastAsia="宋体" w:cs="宋体"/>
          <w:color w:val="000000" w:themeColor="text1"/>
          <w:spacing w:val="3"/>
          <w:highlight w:val="none"/>
          <w14:textFill>
            <w14:solidFill>
              <w14:schemeClr w14:val="tx1"/>
            </w14:solidFill>
          </w14:textFill>
        </w:rPr>
        <w:t>。</w:t>
      </w:r>
    </w:p>
    <w:p w14:paraId="58C830C5">
      <w:pPr>
        <w:pageBreakBefore w:val="0"/>
        <w:widowControl/>
        <w:wordWrap/>
        <w:overflowPunct/>
        <w:topLinePunct w:val="0"/>
        <w:bidi w:val="0"/>
        <w:spacing w:line="360" w:lineRule="auto"/>
        <w:ind w:left="9" w:right="3503" w:hanging="4"/>
        <w:rPr>
          <w:rFonts w:hint="eastAsia" w:ascii="宋体" w:hAnsi="宋体" w:eastAsia="宋体" w:cs="宋体"/>
          <w:color w:val="000000" w:themeColor="text1"/>
          <w:spacing w:val="9"/>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（六</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对乙方提供的有关信息</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应及时调查处理并反馈结</w:t>
      </w:r>
      <w:r>
        <w:rPr>
          <w:rFonts w:hint="eastAsia" w:ascii="宋体" w:hAnsi="宋体" w:eastAsia="宋体" w:cs="宋体"/>
          <w:color w:val="000000" w:themeColor="text1"/>
          <w:spacing w:val="7"/>
          <w:highlight w:val="none"/>
          <w14:textFill>
            <w14:solidFill>
              <w14:schemeClr w14:val="tx1"/>
            </w14:solidFill>
          </w14:textFill>
        </w:rPr>
        <w:t>果</w:t>
      </w:r>
      <w:r>
        <w:rPr>
          <w:rFonts w:hint="eastAsia" w:ascii="宋体" w:hAnsi="宋体" w:eastAsia="宋体" w:cs="宋体"/>
          <w:color w:val="000000" w:themeColor="text1"/>
          <w:spacing w:val="9"/>
          <w:highlight w:val="none"/>
          <w14:textFill>
            <w14:solidFill>
              <w14:schemeClr w14:val="tx1"/>
            </w14:solidFill>
          </w14:textFill>
        </w:rPr>
        <w:t>。</w:t>
      </w:r>
    </w:p>
    <w:p w14:paraId="7B31DC60">
      <w:pPr>
        <w:pageBreakBefore w:val="0"/>
        <w:widowControl/>
        <w:wordWrap/>
        <w:overflowPunct/>
        <w:topLinePunct w:val="0"/>
        <w:bidi w:val="0"/>
        <w:spacing w:line="360" w:lineRule="auto"/>
        <w:ind w:left="9" w:right="3503" w:hanging="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第三条乙</w:t>
      </w:r>
      <w:r>
        <w:rPr>
          <w:rFonts w:hint="eastAsia" w:ascii="宋体" w:hAnsi="宋体" w:eastAsia="宋体" w:cs="宋体"/>
          <w:color w:val="000000" w:themeColor="text1"/>
          <w:spacing w:val="8"/>
          <w:highlight w:val="none"/>
          <w14:textFill>
            <w14:solidFill>
              <w14:schemeClr w14:val="tx1"/>
            </w14:solidFill>
          </w14:textFill>
        </w:rPr>
        <w:t>方（含乙方人员</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廉政责任</w:t>
      </w:r>
    </w:p>
    <w:p w14:paraId="6EDA554C">
      <w:pPr>
        <w:pageBreakBefore w:val="0"/>
        <w:widowControl/>
        <w:wordWrap/>
        <w:overflowPunct/>
        <w:topLinePunct w:val="0"/>
        <w:bidi w:val="0"/>
        <w:spacing w:line="360" w:lineRule="auto"/>
        <w:ind w:left="7" w:right="77" w:hanging="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（一</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不得以任</w:t>
      </w:r>
      <w:r>
        <w:rPr>
          <w:rFonts w:hint="eastAsia" w:ascii="宋体" w:hAnsi="宋体" w:eastAsia="宋体" w:cs="宋体"/>
          <w:color w:val="000000" w:themeColor="text1"/>
          <w:spacing w:val="10"/>
          <w:highlight w:val="none"/>
          <w14:textFill>
            <w14:solidFill>
              <w14:schemeClr w14:val="tx1"/>
            </w14:solidFill>
          </w14:textFill>
        </w:rPr>
        <w:t>何形式向甲方行贿</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不得向甲方送礼金</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礼品和各种有价证券</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支付凭证及其他贵重</w:t>
      </w:r>
      <w:r>
        <w:rPr>
          <w:rFonts w:hint="eastAsia" w:ascii="宋体" w:hAnsi="宋体" w:eastAsia="宋体" w:cs="宋体"/>
          <w:color w:val="000000" w:themeColor="text1"/>
          <w:spacing w:val="9"/>
          <w:highlight w:val="none"/>
          <w14:textFill>
            <w14:solidFill>
              <w14:schemeClr w14:val="tx1"/>
            </w14:solidFill>
          </w14:textFill>
        </w:rPr>
        <w:t>物品</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不得以任何名义向甲方及其工作人员支付回扣</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好处费</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感谢费或其他经济利益</w:t>
      </w:r>
      <w:r>
        <w:rPr>
          <w:rFonts w:hint="eastAsia" w:ascii="宋体" w:hAnsi="宋体" w:eastAsia="宋体" w:cs="宋体"/>
          <w:color w:val="000000" w:themeColor="text1"/>
          <w:spacing w:val="11"/>
          <w:highlight w:val="none"/>
          <w14:textFill>
            <w14:solidFill>
              <w14:schemeClr w14:val="tx1"/>
            </w14:solidFill>
          </w14:textFill>
        </w:rPr>
        <w:t>。</w:t>
      </w:r>
    </w:p>
    <w:p w14:paraId="3110BFCD">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（二</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不得为甲方报销应由甲方（含甲方人员</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承担的费用</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不向甲方提供宴请</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旅游</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健身</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娱乐等活动</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不参加甲方人员的婚丧嫁娶等活动</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不向甲方家庭成员及亲属赠送任何礼金</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礼品等</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不得向甲方及其工作</w:t>
      </w:r>
      <w:r>
        <w:rPr>
          <w:rFonts w:hint="eastAsia" w:ascii="宋体" w:hAnsi="宋体" w:eastAsia="宋体" w:cs="宋体"/>
          <w:color w:val="000000" w:themeColor="text1"/>
          <w:spacing w:val="9"/>
          <w:highlight w:val="none"/>
          <w14:textFill>
            <w14:solidFill>
              <w14:schemeClr w14:val="tx1"/>
            </w14:solidFill>
          </w14:textFill>
        </w:rPr>
        <w:t>人员提供个人装修住房</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配偶子女的工作安排等方面的便利</w:t>
      </w:r>
      <w:r>
        <w:rPr>
          <w:rFonts w:hint="eastAsia" w:ascii="宋体" w:hAnsi="宋体" w:eastAsia="宋体" w:cs="宋体"/>
          <w:color w:val="000000" w:themeColor="text1"/>
          <w:spacing w:val="10"/>
          <w:highlight w:val="none"/>
          <w14:textFill>
            <w14:solidFill>
              <w14:schemeClr w14:val="tx1"/>
            </w14:solidFill>
          </w14:textFill>
        </w:rPr>
        <w:t>。</w:t>
      </w:r>
    </w:p>
    <w:p w14:paraId="6F8C6EBE">
      <w:pPr>
        <w:pageBreakBefore w:val="0"/>
        <w:widowControl/>
        <w:wordWrap/>
        <w:overflowPunct/>
        <w:topLinePunct w:val="0"/>
        <w:bidi w:val="0"/>
        <w:spacing w:line="360" w:lineRule="auto"/>
        <w:ind w:left="12" w:right="24" w:hanging="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（三）不得接受甲方介绍或指</w:t>
      </w:r>
      <w:r>
        <w:rPr>
          <w:rFonts w:hint="eastAsia" w:ascii="宋体" w:hAnsi="宋体" w:eastAsia="宋体" w:cs="宋体"/>
          <w:color w:val="000000" w:themeColor="text1"/>
          <w:spacing w:val="10"/>
          <w:highlight w:val="none"/>
          <w14:textFill>
            <w14:solidFill>
              <w14:schemeClr w14:val="tx1"/>
            </w14:solidFill>
          </w14:textFill>
        </w:rPr>
        <w:t>定的工程分包单位和物资供应商</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不得接受甲方推销或指定使用的物</w:t>
      </w:r>
      <w:r>
        <w:rPr>
          <w:rFonts w:hint="eastAsia" w:ascii="宋体" w:hAnsi="宋体" w:eastAsia="宋体" w:cs="宋体"/>
          <w:color w:val="000000" w:themeColor="text1"/>
          <w:spacing w:val="1"/>
          <w:highlight w:val="none"/>
          <w14:textFill>
            <w14:solidFill>
              <w14:schemeClr w14:val="tx1"/>
            </w14:solidFill>
          </w14:textFill>
        </w:rPr>
        <w:t>资设备</w:t>
      </w:r>
      <w:r>
        <w:rPr>
          <w:rFonts w:hint="eastAsia" w:ascii="宋体" w:hAnsi="宋体" w:eastAsia="宋体" w:cs="宋体"/>
          <w:color w:val="000000" w:themeColor="text1"/>
          <w:spacing w:val="2"/>
          <w:highlight w:val="none"/>
          <w14:textFill>
            <w14:solidFill>
              <w14:schemeClr w14:val="tx1"/>
            </w14:solidFill>
          </w14:textFill>
        </w:rPr>
        <w:t>。</w:t>
      </w:r>
    </w:p>
    <w:p w14:paraId="1F6F5B02">
      <w:pPr>
        <w:pageBreakBefore w:val="0"/>
        <w:widowControl/>
        <w:wordWrap/>
        <w:overflowPunct/>
        <w:topLinePunct w:val="0"/>
        <w:bidi w:val="0"/>
        <w:spacing w:line="360" w:lineRule="auto"/>
        <w:ind w:firstLine="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position w:val="1"/>
          <w:highlight w:val="none"/>
          <w14:textFill>
            <w14:solidFill>
              <w14:schemeClr w14:val="tx1"/>
            </w14:solidFill>
          </w14:textFill>
        </w:rPr>
        <w:t>（四</w:t>
      </w:r>
      <w:r>
        <w:rPr>
          <w:rFonts w:hint="eastAsia" w:ascii="宋体" w:hAnsi="宋体" w:eastAsia="宋体" w:cs="宋体"/>
          <w:color w:val="000000" w:themeColor="text1"/>
          <w:spacing w:val="11"/>
          <w:position w:val="1"/>
          <w:highlight w:val="none"/>
          <w14:textFill>
            <w14:solidFill>
              <w14:schemeClr w14:val="tx1"/>
            </w14:solidFill>
          </w14:textFill>
        </w:rPr>
        <w:t>）</w:t>
      </w:r>
      <w:r>
        <w:rPr>
          <w:rFonts w:hint="eastAsia" w:ascii="宋体" w:hAnsi="宋体" w:eastAsia="宋体" w:cs="宋体"/>
          <w:color w:val="000000" w:themeColor="text1"/>
          <w:spacing w:val="10"/>
          <w:position w:val="1"/>
          <w:highlight w:val="none"/>
          <w14:textFill>
            <w14:solidFill>
              <w14:schemeClr w14:val="tx1"/>
            </w14:solidFill>
          </w14:textFill>
        </w:rPr>
        <w:t>不得</w:t>
      </w:r>
      <w:r>
        <w:rPr>
          <w:rFonts w:hint="eastAsia" w:ascii="宋体" w:hAnsi="宋体" w:eastAsia="宋体" w:cs="宋体"/>
          <w:color w:val="000000" w:themeColor="text1"/>
          <w:spacing w:val="9"/>
          <w:position w:val="1"/>
          <w:highlight w:val="none"/>
          <w14:textFill>
            <w14:solidFill>
              <w14:schemeClr w14:val="tx1"/>
            </w14:solidFill>
          </w14:textFill>
        </w:rPr>
        <w:t>以任何理由为甲方及其工作人员购置或长期提供通信工具</w:t>
      </w:r>
      <w:r>
        <w:rPr>
          <w:rFonts w:hint="eastAsia" w:ascii="宋体" w:hAnsi="宋体" w:eastAsia="宋体" w:cs="宋体"/>
          <w:color w:val="000000" w:themeColor="text1"/>
          <w:spacing w:val="11"/>
          <w:position w:val="1"/>
          <w:highlight w:val="none"/>
          <w14:textFill>
            <w14:solidFill>
              <w14:schemeClr w14:val="tx1"/>
            </w14:solidFill>
          </w14:textFill>
        </w:rPr>
        <w:t>、</w:t>
      </w:r>
      <w:r>
        <w:rPr>
          <w:rFonts w:hint="eastAsia" w:ascii="宋体" w:hAnsi="宋体" w:eastAsia="宋体" w:cs="宋体"/>
          <w:color w:val="000000" w:themeColor="text1"/>
          <w:spacing w:val="9"/>
          <w:position w:val="1"/>
          <w:highlight w:val="none"/>
          <w14:textFill>
            <w14:solidFill>
              <w14:schemeClr w14:val="tx1"/>
            </w14:solidFill>
          </w14:textFill>
        </w:rPr>
        <w:t>交通工具等</w:t>
      </w:r>
      <w:r>
        <w:rPr>
          <w:rFonts w:hint="eastAsia" w:ascii="宋体" w:hAnsi="宋体" w:eastAsia="宋体" w:cs="宋体"/>
          <w:color w:val="000000" w:themeColor="text1"/>
          <w:spacing w:val="11"/>
          <w:position w:val="1"/>
          <w:highlight w:val="none"/>
          <w14:textFill>
            <w14:solidFill>
              <w14:schemeClr w14:val="tx1"/>
            </w14:solidFill>
          </w14:textFill>
        </w:rPr>
        <w:t>。</w:t>
      </w:r>
    </w:p>
    <w:p w14:paraId="0834ECCD">
      <w:pPr>
        <w:pageBreakBefore w:val="0"/>
        <w:widowControl/>
        <w:wordWrap/>
        <w:overflowPunct/>
        <w:topLinePunct w:val="0"/>
        <w:bidi w:val="0"/>
        <w:spacing w:line="360" w:lineRule="auto"/>
        <w:ind w:left="3" w:right="24" w:firstLine="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1"/>
          <w:highlight w:val="none"/>
          <w14:textFill>
            <w14:solidFill>
              <w14:schemeClr w14:val="tx1"/>
            </w14:solidFill>
          </w14:textFill>
        </w:rPr>
        <w:t>（五</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对甲方及其个</w:t>
      </w:r>
      <w:r>
        <w:rPr>
          <w:rFonts w:hint="eastAsia" w:ascii="宋体" w:hAnsi="宋体" w:eastAsia="宋体" w:cs="宋体"/>
          <w:color w:val="000000" w:themeColor="text1"/>
          <w:spacing w:val="10"/>
          <w:highlight w:val="none"/>
          <w14:textFill>
            <w14:solidFill>
              <w14:schemeClr w14:val="tx1"/>
            </w14:solidFill>
          </w14:textFill>
        </w:rPr>
        <w:t>人索要钱物</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介绍或指定工程分包单位和物资供应商</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推销或指定使用物资设备</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借用占</w:t>
      </w:r>
      <w:r>
        <w:rPr>
          <w:rFonts w:hint="eastAsia" w:ascii="宋体" w:hAnsi="宋体" w:eastAsia="宋体" w:cs="宋体"/>
          <w:color w:val="000000" w:themeColor="text1"/>
          <w:spacing w:val="9"/>
          <w:highlight w:val="none"/>
          <w14:textFill>
            <w14:solidFill>
              <w14:schemeClr w14:val="tx1"/>
            </w14:solidFill>
          </w14:textFill>
        </w:rPr>
        <w:t>用车辆等行为予以拒绝</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并及时主动向乙方上级纪检监察组织报告</w:t>
      </w:r>
      <w:r>
        <w:rPr>
          <w:rFonts w:hint="eastAsia" w:ascii="宋体" w:hAnsi="宋体" w:eastAsia="宋体" w:cs="宋体"/>
          <w:color w:val="000000" w:themeColor="text1"/>
          <w:spacing w:val="11"/>
          <w:highlight w:val="none"/>
          <w14:textFill>
            <w14:solidFill>
              <w14:schemeClr w14:val="tx1"/>
            </w14:solidFill>
          </w14:textFill>
        </w:rPr>
        <w:t>。</w:t>
      </w:r>
    </w:p>
    <w:p w14:paraId="00B02B1E">
      <w:pPr>
        <w:pageBreakBefore w:val="0"/>
        <w:widowControl/>
        <w:wordWrap/>
        <w:overflowPunct/>
        <w:topLinePunct w:val="0"/>
        <w:bidi w:val="0"/>
        <w:spacing w:line="360" w:lineRule="auto"/>
        <w:ind w:firstLine="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（六</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对</w:t>
      </w:r>
      <w:r>
        <w:rPr>
          <w:rFonts w:hint="eastAsia" w:ascii="宋体" w:hAnsi="宋体" w:eastAsia="宋体" w:cs="宋体"/>
          <w:color w:val="000000" w:themeColor="text1"/>
          <w:spacing w:val="9"/>
          <w:highlight w:val="none"/>
          <w14:textFill>
            <w14:solidFill>
              <w14:schemeClr w14:val="tx1"/>
            </w14:solidFill>
          </w14:textFill>
        </w:rPr>
        <w:t>甲方提供的乙方（含乙方人员</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违纪违规有关信息</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应及时调查处理并反馈结果</w:t>
      </w:r>
      <w:r>
        <w:rPr>
          <w:rFonts w:hint="eastAsia" w:ascii="宋体" w:hAnsi="宋体" w:eastAsia="宋体" w:cs="宋体"/>
          <w:color w:val="000000" w:themeColor="text1"/>
          <w:spacing w:val="11"/>
          <w:highlight w:val="none"/>
          <w14:textFill>
            <w14:solidFill>
              <w14:schemeClr w14:val="tx1"/>
            </w14:solidFill>
          </w14:textFill>
        </w:rPr>
        <w:t>。</w:t>
      </w:r>
    </w:p>
    <w:p w14:paraId="663D4AE8">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（七）乙方不得以任何理由为甲方及其工作人员组织有可能影响公正执行公务的宴请和各类休闲娱</w:t>
      </w:r>
      <w:r>
        <w:rPr>
          <w:rFonts w:hint="eastAsia" w:ascii="宋体" w:hAnsi="宋体" w:eastAsia="宋体" w:cs="宋体"/>
          <w:color w:val="000000" w:themeColor="text1"/>
          <w:spacing w:val="5"/>
          <w:highlight w:val="none"/>
          <w14:textFill>
            <w14:solidFill>
              <w14:schemeClr w14:val="tx1"/>
            </w14:solidFill>
          </w14:textFill>
        </w:rPr>
        <w:t>乐等活动</w:t>
      </w:r>
      <w:r>
        <w:rPr>
          <w:rFonts w:hint="eastAsia" w:ascii="宋体" w:hAnsi="宋体" w:eastAsia="宋体" w:cs="宋体"/>
          <w:color w:val="000000" w:themeColor="text1"/>
          <w:spacing w:val="6"/>
          <w:highlight w:val="none"/>
          <w14:textFill>
            <w14:solidFill>
              <w14:schemeClr w14:val="tx1"/>
            </w14:solidFill>
          </w14:textFill>
        </w:rPr>
        <w:t>。</w:t>
      </w:r>
    </w:p>
    <w:p w14:paraId="310FF90F">
      <w:pPr>
        <w:pageBreakBefore w:val="0"/>
        <w:widowControl/>
        <w:wordWrap/>
        <w:overflowPunct/>
        <w:topLinePunct w:val="0"/>
        <w:bidi w:val="0"/>
        <w:spacing w:line="360" w:lineRule="auto"/>
        <w:ind w:left="10" w:right="90" w:hanging="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（八</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乙方及其工作人员必须严格按照有关规程办事</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不得与其</w:t>
      </w:r>
      <w:r>
        <w:rPr>
          <w:rFonts w:hint="eastAsia" w:ascii="宋体" w:hAnsi="宋体" w:eastAsia="宋体" w:cs="宋体"/>
          <w:color w:val="000000" w:themeColor="text1"/>
          <w:spacing w:val="8"/>
          <w:highlight w:val="none"/>
          <w14:textFill>
            <w14:solidFill>
              <w14:schemeClr w14:val="tx1"/>
            </w14:solidFill>
          </w14:textFill>
        </w:rPr>
        <w:t>他单位互相串通</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损害甲方利益</w:t>
      </w:r>
      <w:r>
        <w:rPr>
          <w:rFonts w:hint="eastAsia"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第四条</w:t>
      </w:r>
      <w:r>
        <w:rPr>
          <w:rFonts w:hint="eastAsia" w:ascii="宋体" w:hAnsi="宋体" w:eastAsia="宋体" w:cs="宋体"/>
          <w:color w:val="000000" w:themeColor="text1"/>
          <w:spacing w:val="6"/>
          <w:highlight w:val="none"/>
          <w14:textFill>
            <w14:solidFill>
              <w14:schemeClr w14:val="tx1"/>
            </w14:solidFill>
          </w14:textFill>
        </w:rPr>
        <w:t>违约责任</w:t>
      </w:r>
    </w:p>
    <w:p w14:paraId="2C231A80">
      <w:pPr>
        <w:pageBreakBefore w:val="0"/>
        <w:widowControl/>
        <w:wordWrap/>
        <w:overflowPunct/>
        <w:topLinePunct w:val="0"/>
        <w:bidi w:val="0"/>
        <w:spacing w:line="360" w:lineRule="auto"/>
        <w:ind w:left="3" w:right="24" w:firstLine="2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甲乙双方不履行各自义务，构成犯罪和违纪</w:t>
      </w:r>
      <w:r>
        <w:rPr>
          <w:rFonts w:hint="eastAsia" w:ascii="宋体" w:hAnsi="宋体" w:eastAsia="宋体" w:cs="宋体"/>
          <w:color w:val="000000" w:themeColor="text1"/>
          <w:spacing w:val="7"/>
          <w:highlight w:val="none"/>
          <w14:textFill>
            <w14:solidFill>
              <w14:schemeClr w14:val="tx1"/>
            </w14:solidFill>
          </w14:textFill>
        </w:rPr>
        <w:t>的</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7"/>
          <w:highlight w:val="none"/>
          <w14:textFill>
            <w14:solidFill>
              <w14:schemeClr w14:val="tx1"/>
            </w14:solidFill>
          </w14:textFill>
        </w:rPr>
        <w:t>由司法机关和有关纪检监察部门按管辖依法依纪处</w:t>
      </w:r>
      <w:r>
        <w:rPr>
          <w:rFonts w:hint="eastAsia" w:ascii="宋体" w:hAnsi="宋体" w:eastAsia="宋体" w:cs="宋体"/>
          <w:color w:val="000000" w:themeColor="text1"/>
          <w:spacing w:val="9"/>
          <w:highlight w:val="none"/>
          <w14:textFill>
            <w14:solidFill>
              <w14:schemeClr w14:val="tx1"/>
            </w14:solidFill>
          </w14:textFill>
        </w:rPr>
        <w:t>理</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所认定的事实和处理结果作为承担下列约定违约责任的依据</w:t>
      </w:r>
      <w:r>
        <w:rPr>
          <w:rFonts w:hint="eastAsia" w:ascii="宋体" w:hAnsi="宋体" w:eastAsia="宋体" w:cs="宋体"/>
          <w:color w:val="000000" w:themeColor="text1"/>
          <w:spacing w:val="11"/>
          <w:highlight w:val="none"/>
          <w14:textFill>
            <w14:solidFill>
              <w14:schemeClr w14:val="tx1"/>
            </w14:solidFill>
          </w14:textFill>
        </w:rPr>
        <w:t>。</w:t>
      </w:r>
    </w:p>
    <w:p w14:paraId="42B42BAF">
      <w:pPr>
        <w:pageBreakBefore w:val="0"/>
        <w:widowControl/>
        <w:wordWrap/>
        <w:overflowPunct/>
        <w:topLinePunct w:val="0"/>
        <w:bidi w:val="0"/>
        <w:spacing w:line="360" w:lineRule="auto"/>
        <w:ind w:left="4" w:right="24" w:firstLine="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（一</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甲乙双方工作人员有违反本协议约定的责任行为的</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按照管理权限</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依据有关法律法</w:t>
      </w:r>
      <w:r>
        <w:rPr>
          <w:rFonts w:hint="eastAsia" w:ascii="宋体" w:hAnsi="宋体" w:eastAsia="宋体" w:cs="宋体"/>
          <w:color w:val="000000" w:themeColor="text1"/>
          <w:spacing w:val="7"/>
          <w:highlight w:val="none"/>
          <w14:textFill>
            <w14:solidFill>
              <w14:schemeClr w14:val="tx1"/>
            </w14:solidFill>
          </w14:textFill>
        </w:rPr>
        <w:t>规和甲</w:t>
      </w:r>
      <w:r>
        <w:rPr>
          <w:rFonts w:hint="eastAsia" w:ascii="宋体" w:hAnsi="宋体" w:eastAsia="宋体" w:cs="宋体"/>
          <w:color w:val="000000" w:themeColor="text1"/>
          <w:spacing w:val="11"/>
          <w:highlight w:val="none"/>
          <w14:textFill>
            <w14:solidFill>
              <w14:schemeClr w14:val="tx1"/>
            </w14:solidFill>
          </w14:textFill>
        </w:rPr>
        <w:t>乙</w:t>
      </w:r>
      <w:r>
        <w:rPr>
          <w:rFonts w:hint="eastAsia" w:ascii="宋体" w:hAnsi="宋体" w:eastAsia="宋体" w:cs="宋体"/>
          <w:color w:val="000000" w:themeColor="text1"/>
          <w:spacing w:val="10"/>
          <w:highlight w:val="none"/>
          <w14:textFill>
            <w14:solidFill>
              <w14:schemeClr w14:val="tx1"/>
            </w14:solidFill>
          </w14:textFill>
        </w:rPr>
        <w:t>双方单位及其上级党政部门党风廉政建设规定给予当事人批评教育</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组织处理或党纪政纪处分</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涉嫌犯</w:t>
      </w:r>
      <w:r>
        <w:rPr>
          <w:rFonts w:hint="eastAsia" w:ascii="宋体" w:hAnsi="宋体" w:eastAsia="宋体" w:cs="宋体"/>
          <w:color w:val="000000" w:themeColor="text1"/>
          <w:spacing w:val="9"/>
          <w:highlight w:val="none"/>
          <w14:textFill>
            <w14:solidFill>
              <w14:schemeClr w14:val="tx1"/>
            </w14:solidFill>
          </w14:textFill>
        </w:rPr>
        <w:t>罪的</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移交司法机关追究刑事责任</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给甲方单位造成经济损失的</w:t>
      </w:r>
      <w:r>
        <w:rPr>
          <w:rFonts w:hint="eastAsia" w:ascii="宋体" w:hAnsi="宋体" w:eastAsia="宋体" w:cs="宋体"/>
          <w:color w:val="000000" w:themeColor="text1"/>
          <w:spacing w:val="11"/>
          <w:highlight w:val="none"/>
          <w14:textFill>
            <w14:solidFill>
              <w14:schemeClr w14:val="tx1"/>
            </w14:solidFill>
          </w14:textFill>
        </w:rPr>
        <w:t>，</w:t>
      </w:r>
      <w:r>
        <w:rPr>
          <w:rFonts w:hint="eastAsia" w:ascii="宋体" w:hAnsi="宋体" w:eastAsia="宋体" w:cs="宋体"/>
          <w:color w:val="000000" w:themeColor="text1"/>
          <w:spacing w:val="9"/>
          <w:highlight w:val="none"/>
          <w14:textFill>
            <w14:solidFill>
              <w14:schemeClr w14:val="tx1"/>
            </w14:solidFill>
          </w14:textFill>
        </w:rPr>
        <w:t>应予以赔偿</w:t>
      </w:r>
      <w:r>
        <w:rPr>
          <w:rFonts w:hint="eastAsia" w:ascii="宋体" w:hAnsi="宋体" w:eastAsia="宋体" w:cs="宋体"/>
          <w:color w:val="000000" w:themeColor="text1"/>
          <w:spacing w:val="11"/>
          <w:highlight w:val="none"/>
          <w14:textFill>
            <w14:solidFill>
              <w14:schemeClr w14:val="tx1"/>
            </w14:solidFill>
          </w14:textFill>
        </w:rPr>
        <w:t>。</w:t>
      </w:r>
    </w:p>
    <w:p w14:paraId="799D3422">
      <w:pPr>
        <w:pageBreakBefore w:val="0"/>
        <w:widowControl/>
        <w:wordWrap/>
        <w:overflowPunct/>
        <w:topLinePunct w:val="0"/>
        <w:bidi w:val="0"/>
        <w:spacing w:line="360" w:lineRule="auto"/>
        <w:ind w:left="3" w:right="24" w:firstLine="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（二）乙方贿赂甲方人员的，</w:t>
      </w:r>
      <w:r>
        <w:rPr>
          <w:rFonts w:hint="eastAsia" w:ascii="宋体" w:hAnsi="宋体" w:eastAsia="宋体" w:cs="宋体"/>
          <w:color w:val="000000" w:themeColor="text1"/>
          <w:spacing w:val="3"/>
          <w:highlight w:val="none"/>
          <w14:textFill>
            <w14:solidFill>
              <w14:schemeClr w14:val="tx1"/>
            </w14:solidFill>
          </w14:textFill>
        </w:rPr>
        <w:t>被纪检监察部门或检察机关立案查处的</w:t>
      </w: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3"/>
          <w:highlight w:val="none"/>
          <w14:textFill>
            <w14:solidFill>
              <w14:schemeClr w14:val="tx1"/>
            </w14:solidFill>
          </w14:textFill>
        </w:rPr>
        <w:t>甲方有权中止项目合同</w:t>
      </w: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3"/>
          <w:highlight w:val="none"/>
          <w14:textFill>
            <w14:solidFill>
              <w14:schemeClr w14:val="tx1"/>
            </w14:solidFill>
          </w14:textFill>
        </w:rPr>
        <w:t>由</w:t>
      </w:r>
      <w:r>
        <w:rPr>
          <w:rFonts w:hint="eastAsia" w:ascii="宋体" w:hAnsi="宋体" w:eastAsia="宋体" w:cs="宋体"/>
          <w:color w:val="000000" w:themeColor="text1"/>
          <w:spacing w:val="9"/>
          <w:highlight w:val="none"/>
          <w14:textFill>
            <w14:solidFill>
              <w14:schemeClr w14:val="tx1"/>
            </w14:solidFill>
          </w14:textFill>
        </w:rPr>
        <w:t>此造成甲方的损失以及一切费用均</w:t>
      </w:r>
      <w:r>
        <w:rPr>
          <w:rFonts w:hint="eastAsia" w:ascii="宋体" w:hAnsi="宋体" w:eastAsia="宋体" w:cs="宋体"/>
          <w:color w:val="000000" w:themeColor="text1"/>
          <w:spacing w:val="8"/>
          <w:highlight w:val="none"/>
          <w14:textFill>
            <w14:solidFill>
              <w14:schemeClr w14:val="tx1"/>
            </w14:solidFill>
          </w14:textFill>
        </w:rPr>
        <w:t>由乙方承担</w:t>
      </w:r>
      <w:r>
        <w:rPr>
          <w:rFonts w:hint="eastAsia" w:ascii="宋体" w:hAnsi="宋体" w:eastAsia="宋体" w:cs="宋体"/>
          <w:color w:val="000000" w:themeColor="text1"/>
          <w:spacing w:val="10"/>
          <w:highlight w:val="none"/>
          <w14:textFill>
            <w14:solidFill>
              <w14:schemeClr w14:val="tx1"/>
            </w14:solidFill>
          </w14:textFill>
        </w:rPr>
        <w:t>。</w:t>
      </w:r>
    </w:p>
    <w:p w14:paraId="3ADFC504">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（三</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甲方双方不履行协议约定义务的</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应将责任人调离本项目并按规定予以处理</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且双方</w:t>
      </w:r>
      <w:r>
        <w:rPr>
          <w:rFonts w:hint="eastAsia" w:ascii="宋体" w:hAnsi="宋体" w:eastAsia="宋体" w:cs="宋体"/>
          <w:color w:val="000000" w:themeColor="text1"/>
          <w:spacing w:val="7"/>
          <w:highlight w:val="none"/>
          <w14:textFill>
            <w14:solidFill>
              <w14:schemeClr w14:val="tx1"/>
            </w14:solidFill>
          </w14:textFill>
        </w:rPr>
        <w:t>有义务</w:t>
      </w:r>
      <w:r>
        <w:rPr>
          <w:rFonts w:hint="eastAsia" w:ascii="宋体" w:hAnsi="宋体" w:eastAsia="宋体" w:cs="宋体"/>
          <w:color w:val="000000" w:themeColor="text1"/>
          <w:spacing w:val="9"/>
          <w:highlight w:val="none"/>
          <w14:textFill>
            <w14:solidFill>
              <w14:schemeClr w14:val="tx1"/>
            </w14:solidFill>
          </w14:textFill>
        </w:rPr>
        <w:t>将有关责任人的责任追</w:t>
      </w:r>
      <w:r>
        <w:rPr>
          <w:rFonts w:hint="eastAsia" w:ascii="宋体" w:hAnsi="宋体" w:eastAsia="宋体" w:cs="宋体"/>
          <w:color w:val="000000" w:themeColor="text1"/>
          <w:spacing w:val="8"/>
          <w:highlight w:val="none"/>
          <w14:textFill>
            <w14:solidFill>
              <w14:schemeClr w14:val="tx1"/>
            </w14:solidFill>
          </w14:textFill>
        </w:rPr>
        <w:t>究情况通报对方</w:t>
      </w:r>
      <w:r>
        <w:rPr>
          <w:rFonts w:hint="eastAsia" w:ascii="宋体" w:hAnsi="宋体" w:eastAsia="宋体" w:cs="宋体"/>
          <w:color w:val="000000" w:themeColor="text1"/>
          <w:spacing w:val="9"/>
          <w:highlight w:val="none"/>
          <w14:textFill>
            <w14:solidFill>
              <w14:schemeClr w14:val="tx1"/>
            </w14:solidFill>
          </w14:textFill>
        </w:rPr>
        <w:t>。</w:t>
      </w:r>
    </w:p>
    <w:p w14:paraId="592F2DFB">
      <w:pPr>
        <w:pageBreakBefore w:val="0"/>
        <w:widowControl/>
        <w:wordWrap/>
        <w:overflowPunct/>
        <w:topLinePunct w:val="0"/>
        <w:bidi w:val="0"/>
        <w:spacing w:line="360" w:lineRule="auto"/>
        <w:ind w:left="5" w:right="24" w:firstLine="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highlight w:val="none"/>
          <w14:textFill>
            <w14:solidFill>
              <w14:schemeClr w14:val="tx1"/>
            </w14:solidFill>
          </w14:textFill>
        </w:rPr>
        <w:t>（四）甲乙双方自觉履行本协议并互相监督，一方不履行协议</w:t>
      </w:r>
      <w:r>
        <w:rPr>
          <w:rFonts w:hint="eastAsia" w:ascii="宋体" w:hAnsi="宋体" w:eastAsia="宋体" w:cs="宋体"/>
          <w:color w:val="000000" w:themeColor="text1"/>
          <w:spacing w:val="5"/>
          <w:highlight w:val="none"/>
          <w14:textFill>
            <w14:solidFill>
              <w14:schemeClr w14:val="tx1"/>
            </w14:solidFill>
          </w14:textFill>
        </w:rPr>
        <w:t>的</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5"/>
          <w:highlight w:val="none"/>
          <w14:textFill>
            <w14:solidFill>
              <w14:schemeClr w14:val="tx1"/>
            </w14:solidFill>
          </w14:textFill>
        </w:rPr>
        <w:t>另一方有权利和义务进行举报</w:t>
      </w:r>
      <w:r>
        <w:rPr>
          <w:rFonts w:hint="eastAsia"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11"/>
          <w:highlight w:val="none"/>
          <w14:textFill>
            <w14:solidFill>
              <w14:schemeClr w14:val="tx1"/>
            </w14:solidFill>
          </w14:textFill>
        </w:rPr>
        <w:t>一方主动举报另一方</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举报方不承担上述约定的违约责任</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全部由被举报方承担</w:t>
      </w:r>
      <w:r>
        <w:rPr>
          <w:rFonts w:hint="eastAsia" w:ascii="宋体" w:hAnsi="宋体" w:eastAsia="宋体" w:cs="宋体"/>
          <w:color w:val="000000" w:themeColor="text1"/>
          <w:spacing w:val="12"/>
          <w:highlight w:val="none"/>
          <w14:textFill>
            <w14:solidFill>
              <w14:schemeClr w14:val="tx1"/>
            </w14:solidFill>
          </w14:textFill>
        </w:rPr>
        <w:t>，</w:t>
      </w:r>
      <w:r>
        <w:rPr>
          <w:rFonts w:hint="eastAsia" w:ascii="宋体" w:hAnsi="宋体" w:eastAsia="宋体" w:cs="宋体"/>
          <w:color w:val="000000" w:themeColor="text1"/>
          <w:spacing w:val="10"/>
          <w:highlight w:val="none"/>
          <w14:textFill>
            <w14:solidFill>
              <w14:schemeClr w14:val="tx1"/>
            </w14:solidFill>
          </w14:textFill>
        </w:rPr>
        <w:t>但不免除各自应</w:t>
      </w:r>
      <w:r>
        <w:rPr>
          <w:rFonts w:hint="eastAsia" w:ascii="宋体" w:hAnsi="宋体" w:eastAsia="宋体" w:cs="宋体"/>
          <w:color w:val="000000" w:themeColor="text1"/>
          <w:spacing w:val="6"/>
          <w:highlight w:val="none"/>
          <w14:textFill>
            <w14:solidFill>
              <w14:schemeClr w14:val="tx1"/>
            </w14:solidFill>
          </w14:textFill>
        </w:rPr>
        <w:t>负的法纪责任</w:t>
      </w:r>
      <w:r>
        <w:rPr>
          <w:rFonts w:hint="eastAsia" w:ascii="宋体" w:hAnsi="宋体" w:eastAsia="宋体" w:cs="宋体"/>
          <w:color w:val="000000" w:themeColor="text1"/>
          <w:spacing w:val="8"/>
          <w:highlight w:val="none"/>
          <w14:textFill>
            <w14:solidFill>
              <w14:schemeClr w14:val="tx1"/>
            </w14:solidFill>
          </w14:textFill>
        </w:rPr>
        <w:t>。</w:t>
      </w:r>
    </w:p>
    <w:p w14:paraId="0EBC0EAD">
      <w:pPr>
        <w:pageBreakBefore w:val="0"/>
        <w:widowControl/>
        <w:wordWrap/>
        <w:overflowPunct/>
        <w:topLinePunct w:val="0"/>
        <w:bidi w:val="0"/>
        <w:spacing w:line="360" w:lineRule="auto"/>
        <w:ind w:firstLine="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7"/>
          <w:highlight w:val="none"/>
          <w14:textFill>
            <w14:solidFill>
              <w14:schemeClr w14:val="tx1"/>
            </w14:solidFill>
          </w14:textFill>
        </w:rPr>
        <w:t>（五）由于甲乙双方单位或工作人员个人行</w:t>
      </w:r>
      <w:r>
        <w:rPr>
          <w:rFonts w:hint="eastAsia" w:ascii="宋体" w:hAnsi="宋体" w:eastAsia="宋体" w:cs="宋体"/>
          <w:color w:val="000000" w:themeColor="text1"/>
          <w:spacing w:val="6"/>
          <w:highlight w:val="none"/>
          <w14:textFill>
            <w14:solidFill>
              <w14:schemeClr w14:val="tx1"/>
            </w14:solidFill>
          </w14:textFill>
        </w:rPr>
        <w:t>为造成违约的</w:t>
      </w:r>
      <w:r>
        <w:rPr>
          <w:rFonts w:hint="eastAsia" w:ascii="宋体" w:hAnsi="宋体" w:eastAsia="宋体" w:cs="宋体"/>
          <w:color w:val="000000" w:themeColor="text1"/>
          <w:spacing w:val="7"/>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双方承担上述违约责任</w:t>
      </w:r>
      <w:r>
        <w:rPr>
          <w:rFonts w:hint="eastAsia" w:ascii="宋体" w:hAnsi="宋体" w:eastAsia="宋体" w:cs="宋体"/>
          <w:color w:val="000000" w:themeColor="text1"/>
          <w:spacing w:val="7"/>
          <w:highlight w:val="none"/>
          <w14:textFill>
            <w14:solidFill>
              <w14:schemeClr w14:val="tx1"/>
            </w14:solidFill>
          </w14:textFill>
        </w:rPr>
        <w:t>。</w:t>
      </w:r>
    </w:p>
    <w:p w14:paraId="2AE2DB6F">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（六</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甲乙双方在履行协议中发生争议</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一方有权向对方上级单位主管部门和纪检监察部门反</w:t>
      </w:r>
      <w:r>
        <w:rPr>
          <w:rFonts w:hint="eastAsia" w:ascii="宋体" w:hAnsi="宋体" w:eastAsia="宋体" w:cs="宋体"/>
          <w:color w:val="000000" w:themeColor="text1"/>
          <w:spacing w:val="7"/>
          <w:highlight w:val="none"/>
          <w14:textFill>
            <w14:solidFill>
              <w14:schemeClr w14:val="tx1"/>
            </w14:solidFill>
          </w14:textFill>
        </w:rPr>
        <w:t>映情</w:t>
      </w:r>
      <w:r>
        <w:rPr>
          <w:rFonts w:hint="eastAsia" w:ascii="宋体" w:hAnsi="宋体" w:eastAsia="宋体" w:cs="宋体"/>
          <w:color w:val="000000" w:themeColor="text1"/>
          <w:spacing w:val="8"/>
          <w:highlight w:val="none"/>
          <w14:textFill>
            <w14:solidFill>
              <w14:schemeClr w14:val="tx1"/>
            </w14:solidFill>
          </w14:textFill>
        </w:rPr>
        <w:t>况并要求帮助解</w:t>
      </w:r>
      <w:r>
        <w:rPr>
          <w:rFonts w:hint="eastAsia" w:ascii="宋体" w:hAnsi="宋体" w:eastAsia="宋体" w:cs="宋体"/>
          <w:color w:val="000000" w:themeColor="text1"/>
          <w:spacing w:val="7"/>
          <w:highlight w:val="none"/>
          <w14:textFill>
            <w14:solidFill>
              <w14:schemeClr w14:val="tx1"/>
            </w14:solidFill>
          </w14:textFill>
        </w:rPr>
        <w:t>决争议</w:t>
      </w:r>
      <w:r>
        <w:rPr>
          <w:rFonts w:hint="eastAsia" w:ascii="宋体" w:hAnsi="宋体" w:eastAsia="宋体" w:cs="宋体"/>
          <w:color w:val="000000" w:themeColor="text1"/>
          <w:spacing w:val="9"/>
          <w:highlight w:val="none"/>
          <w14:textFill>
            <w14:solidFill>
              <w14:schemeClr w14:val="tx1"/>
            </w14:solidFill>
          </w14:textFill>
        </w:rPr>
        <w:t>。</w:t>
      </w:r>
    </w:p>
    <w:p w14:paraId="02C35252">
      <w:pPr>
        <w:pageBreakBefore w:val="0"/>
        <w:widowControl/>
        <w:wordWrap/>
        <w:overflowPunct/>
        <w:topLinePunct w:val="0"/>
        <w:bidi w:val="0"/>
        <w:spacing w:line="360" w:lineRule="auto"/>
        <w:ind w:firstLine="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9"/>
          <w:highlight w:val="none"/>
          <w14:textFill>
            <w14:solidFill>
              <w14:schemeClr w14:val="tx1"/>
            </w14:solidFill>
          </w14:textFill>
        </w:rPr>
        <w:t>第五条本协议有效期为双方签</w:t>
      </w:r>
      <w:r>
        <w:rPr>
          <w:rFonts w:hint="eastAsia" w:ascii="宋体" w:hAnsi="宋体" w:eastAsia="宋体" w:cs="宋体"/>
          <w:color w:val="000000" w:themeColor="text1"/>
          <w:spacing w:val="8"/>
          <w:highlight w:val="none"/>
          <w14:textFill>
            <w14:solidFill>
              <w14:schemeClr w14:val="tx1"/>
            </w14:solidFill>
          </w14:textFill>
        </w:rPr>
        <w:t>署之日起至双方权利义务履行完毕为止</w:t>
      </w:r>
      <w:r>
        <w:rPr>
          <w:rFonts w:hint="eastAsia" w:ascii="宋体" w:hAnsi="宋体" w:eastAsia="宋体" w:cs="宋体"/>
          <w:color w:val="000000" w:themeColor="text1"/>
          <w:spacing w:val="9"/>
          <w:highlight w:val="none"/>
          <w14:textFill>
            <w14:solidFill>
              <w14:schemeClr w14:val="tx1"/>
            </w14:solidFill>
          </w14:textFill>
        </w:rPr>
        <w:t>。</w:t>
      </w:r>
      <w:r>
        <w:rPr>
          <w:rFonts w:hint="eastAsia" w:ascii="宋体" w:hAnsi="宋体" w:eastAsia="宋体" w:cs="宋体"/>
          <w:color w:val="000000" w:themeColor="text1"/>
          <w:spacing w:val="8"/>
          <w:highlight w:val="none"/>
          <w14:textFill>
            <w14:solidFill>
              <w14:schemeClr w14:val="tx1"/>
            </w14:solidFill>
          </w14:textFill>
        </w:rPr>
        <w:t>有效期内发生的违约事实</w:t>
      </w:r>
      <w:r>
        <w:rPr>
          <w:rFonts w:hint="eastAsia" w:ascii="宋体" w:hAnsi="宋体" w:eastAsia="宋体" w:cs="宋体"/>
          <w:color w:val="000000" w:themeColor="text1"/>
          <w:spacing w:val="9"/>
          <w:highlight w:val="none"/>
          <w14:textFill>
            <w14:solidFill>
              <w14:schemeClr w14:val="tx1"/>
            </w14:solidFill>
          </w14:textFill>
        </w:rPr>
        <w:t>，有效期后</w:t>
      </w:r>
      <w:r>
        <w:rPr>
          <w:rFonts w:hint="eastAsia" w:ascii="宋体" w:hAnsi="宋体" w:eastAsia="宋体" w:cs="宋体"/>
          <w:color w:val="000000" w:themeColor="text1"/>
          <w:spacing w:val="8"/>
          <w:highlight w:val="none"/>
          <w14:textFill>
            <w14:solidFill>
              <w14:schemeClr w14:val="tx1"/>
            </w14:solidFill>
          </w14:textFill>
        </w:rPr>
        <w:t>发现的适用本协议</w:t>
      </w:r>
      <w:r>
        <w:rPr>
          <w:rFonts w:hint="eastAsia" w:ascii="宋体" w:hAnsi="宋体" w:eastAsia="宋体" w:cs="宋体"/>
          <w:color w:val="000000" w:themeColor="text1"/>
          <w:spacing w:val="9"/>
          <w:highlight w:val="none"/>
          <w14:textFill>
            <w14:solidFill>
              <w14:schemeClr w14:val="tx1"/>
            </w14:solidFill>
          </w14:textFill>
        </w:rPr>
        <w:t>。</w:t>
      </w:r>
    </w:p>
    <w:p w14:paraId="3E059E3C">
      <w:pPr>
        <w:pageBreakBefore w:val="0"/>
        <w:widowControl/>
        <w:wordWrap/>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sectPr>
          <w:headerReference r:id="rId44" w:type="first"/>
          <w:headerReference r:id="rId42" w:type="default"/>
          <w:footerReference r:id="rId45" w:type="default"/>
          <w:headerReference r:id="rId43" w:type="even"/>
          <w:pgSz w:w="11906" w:h="16838"/>
          <w:pgMar w:top="1440" w:right="1080" w:bottom="1440" w:left="1080" w:header="0" w:footer="714" w:gutter="0"/>
          <w:pgNumType w:fmt="decimal"/>
          <w:cols w:equalWidth="0" w:num="1">
            <w:col w:w="9398"/>
          </w:cols>
          <w:docGrid w:linePitch="286" w:charSpace="0"/>
        </w:sectPr>
      </w:pPr>
    </w:p>
    <w:p w14:paraId="33B68215">
      <w:pPr>
        <w:pageBreakBefore w:val="0"/>
        <w:widowControl/>
        <w:wordWrap/>
        <w:overflowPunct/>
        <w:topLinePunct w:val="0"/>
        <w:bidi w:val="0"/>
        <w:spacing w:line="360" w:lineRule="auto"/>
        <w:ind w:firstLine="3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甲</w:t>
      </w:r>
      <w:r>
        <w:rPr>
          <w:rFonts w:hint="eastAsia" w:ascii="宋体" w:hAnsi="宋体" w:eastAsia="宋体" w:cs="宋体"/>
          <w:color w:val="000000" w:themeColor="text1"/>
          <w:spacing w:val="2"/>
          <w:highlight w:val="none"/>
          <w14:textFill>
            <w14:solidFill>
              <w14:schemeClr w14:val="tx1"/>
            </w14:solidFill>
          </w14:textFill>
        </w:rPr>
        <w:t>方（盖章</w:t>
      </w:r>
      <w:r>
        <w:rPr>
          <w:rFonts w:hint="eastAsia" w:ascii="宋体" w:hAnsi="宋体" w:eastAsia="宋体" w:cs="宋体"/>
          <w:color w:val="000000" w:themeColor="text1"/>
          <w:spacing w:val="4"/>
          <w:highlight w:val="none"/>
          <w14:textFill>
            <w14:solidFill>
              <w14:schemeClr w14:val="tx1"/>
            </w14:solidFill>
          </w14:textFill>
        </w:rPr>
        <w:t>）：</w:t>
      </w:r>
    </w:p>
    <w:p w14:paraId="78C0F2D8">
      <w:pPr>
        <w:pageBreakBefore w:val="0"/>
        <w:widowControl/>
        <w:wordWrap/>
        <w:overflowPunct/>
        <w:topLinePunct w:val="0"/>
        <w:bidi w:val="0"/>
        <w:spacing w:line="360" w:lineRule="auto"/>
        <w:ind w:firstLine="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法定代表人或受委托人（</w:t>
      </w:r>
      <w:r>
        <w:rPr>
          <w:rFonts w:hint="eastAsia" w:ascii="宋体" w:hAnsi="宋体" w:eastAsia="宋体" w:cs="宋体"/>
          <w:color w:val="000000" w:themeColor="text1"/>
          <w:spacing w:val="7"/>
          <w:highlight w:val="none"/>
          <w14:textFill>
            <w14:solidFill>
              <w14:schemeClr w14:val="tx1"/>
            </w14:solidFill>
          </w14:textFill>
        </w:rPr>
        <w:t>签字</w:t>
      </w:r>
      <w:r>
        <w:rPr>
          <w:rFonts w:hint="eastAsia" w:ascii="宋体" w:hAnsi="宋体" w:eastAsia="宋体" w:cs="宋体"/>
          <w:color w:val="000000" w:themeColor="text1"/>
          <w:spacing w:val="9"/>
          <w:highlight w:val="none"/>
          <w14:textFill>
            <w14:solidFill>
              <w14:schemeClr w14:val="tx1"/>
            </w14:solidFill>
          </w14:textFill>
        </w:rPr>
        <w:t>）：</w:t>
      </w:r>
    </w:p>
    <w:p w14:paraId="1427D503">
      <w:pPr>
        <w:pageBreakBefore w:val="0"/>
        <w:widowControl/>
        <w:wordWrap/>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spacing w:val="4"/>
          <w:highlight w:val="none"/>
          <w14:textFill>
            <w14:solidFill>
              <w14:schemeClr w14:val="tx1"/>
            </w14:solidFill>
          </w14:textFill>
        </w:rPr>
        <w:t>乙方（盖章</w:t>
      </w:r>
      <w:r>
        <w:rPr>
          <w:rFonts w:hint="eastAsia" w:ascii="宋体" w:hAnsi="宋体" w:eastAsia="宋体" w:cs="宋体"/>
          <w:color w:val="000000" w:themeColor="text1"/>
          <w:spacing w:val="6"/>
          <w:highlight w:val="none"/>
          <w14:textFill>
            <w14:solidFill>
              <w14:schemeClr w14:val="tx1"/>
            </w14:solidFill>
          </w14:textFill>
        </w:rPr>
        <w:t>）：</w:t>
      </w:r>
    </w:p>
    <w:p w14:paraId="6425F408">
      <w:pPr>
        <w:pageBreakBefore w:val="0"/>
        <w:widowControl/>
        <w:wordWrap/>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法定代表人或受委托人（</w:t>
      </w:r>
      <w:r>
        <w:rPr>
          <w:rFonts w:hint="eastAsia" w:ascii="宋体" w:hAnsi="宋体" w:eastAsia="宋体" w:cs="宋体"/>
          <w:color w:val="000000" w:themeColor="text1"/>
          <w:spacing w:val="7"/>
          <w:highlight w:val="none"/>
          <w14:textFill>
            <w14:solidFill>
              <w14:schemeClr w14:val="tx1"/>
            </w14:solidFill>
          </w14:textFill>
        </w:rPr>
        <w:t>签字</w:t>
      </w:r>
      <w:r>
        <w:rPr>
          <w:rFonts w:hint="eastAsia" w:ascii="宋体" w:hAnsi="宋体" w:eastAsia="宋体" w:cs="宋体"/>
          <w:color w:val="000000" w:themeColor="text1"/>
          <w:spacing w:val="9"/>
          <w:highlight w:val="none"/>
          <w14:textFill>
            <w14:solidFill>
              <w14:schemeClr w14:val="tx1"/>
            </w14:solidFill>
          </w14:textFill>
        </w:rPr>
        <w:t>）：</w:t>
      </w:r>
    </w:p>
    <w:p w14:paraId="481A22BC">
      <w:pPr>
        <w:pageBreakBefore w:val="0"/>
        <w:widowControl/>
        <w:wordWrap/>
        <w:overflowPunct/>
        <w:topLinePunct w:val="0"/>
        <w:bidi w:val="0"/>
        <w:spacing w:line="360" w:lineRule="auto"/>
        <w:rPr>
          <w:rFonts w:hint="eastAsia" w:ascii="宋体" w:hAnsi="宋体" w:eastAsia="宋体" w:cs="宋体"/>
          <w:color w:val="000000" w:themeColor="text1"/>
          <w:highlight w:val="none"/>
          <w14:textFill>
            <w14:solidFill>
              <w14:schemeClr w14:val="tx1"/>
            </w14:solidFill>
          </w14:textFill>
        </w:rPr>
        <w:sectPr>
          <w:type w:val="continuous"/>
          <w:pgSz w:w="11906" w:h="16838"/>
          <w:pgMar w:top="1440" w:right="1080" w:bottom="1440" w:left="1080" w:header="0" w:footer="714" w:gutter="0"/>
          <w:pgNumType w:fmt="decimal"/>
          <w:cols w:equalWidth="0" w:num="2">
            <w:col w:w="4864" w:space="100"/>
            <w:col w:w="4781"/>
          </w:cols>
          <w:docGrid w:linePitch="286" w:charSpace="0"/>
        </w:sectPr>
      </w:pPr>
    </w:p>
    <w:p w14:paraId="090C601F">
      <w:pPr>
        <w:pageBreakBefore w:val="0"/>
        <w:widowControl/>
        <w:wordWrap/>
        <w:overflowPunct/>
        <w:topLinePunct w:val="0"/>
        <w:bidi w:val="0"/>
        <w:spacing w:before="78" w:line="440" w:lineRule="exact"/>
        <w:ind w:firstLine="12"/>
        <w:rPr>
          <w:rFonts w:hint="default" w:ascii="宋体" w:hAnsi="宋体" w:eastAsia="宋体" w:cs="仿宋"/>
          <w:color w:val="000000" w:themeColor="text1"/>
          <w:sz w:val="24"/>
          <w:szCs w:val="24"/>
          <w:highlight w:val="none"/>
          <w:lang w:val="en-US" w:eastAsia="zh-CN"/>
          <w14:textFill>
            <w14:solidFill>
              <w14:schemeClr w14:val="tx1"/>
            </w14:solidFill>
          </w14:textFill>
        </w:rPr>
      </w:pPr>
      <w:r>
        <w:rPr>
          <w:rFonts w:hint="eastAsia" w:ascii="宋体" w:hAnsi="宋体" w:eastAsia="宋体" w:cs="仿宋"/>
          <w:color w:val="000000" w:themeColor="text1"/>
          <w:sz w:val="24"/>
          <w:szCs w:val="24"/>
          <w:highlight w:val="none"/>
          <w:lang w:val="en-US" w:eastAsia="zh-CN"/>
          <w14:textFill>
            <w14:solidFill>
              <w14:schemeClr w14:val="tx1"/>
            </w14:solidFill>
          </w14:textFill>
        </w:rPr>
        <w:t>附件五：</w:t>
      </w:r>
    </w:p>
    <w:p w14:paraId="16438E8B">
      <w:pPr>
        <w:pStyle w:val="4"/>
        <w:pageBreakBefore w:val="0"/>
        <w:widowControl/>
        <w:wordWrap/>
        <w:overflowPunct/>
        <w:topLinePunct w:val="0"/>
        <w:bidi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安全协议</w:t>
      </w:r>
    </w:p>
    <w:p w14:paraId="3FE466A8">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包单位：杭州临江环境能源有限公司（简称甲方） </w:t>
      </w:r>
    </w:p>
    <w:p w14:paraId="72555551">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承包单位：                （筒称乙方） </w:t>
      </w:r>
    </w:p>
    <w:p w14:paraId="6ED635B1">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甲方将                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5774C2B">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一、服务项目 </w:t>
      </w:r>
    </w:p>
    <w:p w14:paraId="28791BA5">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1.项目名称：                 </w:t>
      </w:r>
    </w:p>
    <w:p w14:paraId="1590F649">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2.项目地址：位于浙江省杭州钱塘区临江街道杭州临江环境能源有限公司厂区内。 </w:t>
      </w:r>
    </w:p>
    <w:p w14:paraId="16B96640">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二、甲方职责</w:t>
      </w:r>
    </w:p>
    <w:p w14:paraId="772CDD03">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1.甲方对乙方资质进行审查，确保符合要求，并为乙方正常服务场所工作提供便利，        项目实施前就各实施区域的现状及周边情况向乙方进行交底。如：实施项目周边的电缆线、消防管道及排水沟及周边车辆行驶情况等。</w:t>
      </w:r>
    </w:p>
    <w:p w14:paraId="0378AAE0">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2.为本项目指定专人负责具体的联系沟通工作。</w:t>
      </w:r>
    </w:p>
    <w:p w14:paraId="2DEECB7B">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3.做好与本项目有关的其他各级单位的沟通协调工作。</w:t>
      </w:r>
    </w:p>
    <w:p w14:paraId="7E21EC5E">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三、乙方职责</w:t>
      </w:r>
    </w:p>
    <w:p w14:paraId="353ED636">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1.建立健全本单位该项目的安全生产责任制度和安全生产管理制度，健全组织机构，落实本现场专职安全管理人员。</w:t>
      </w:r>
    </w:p>
    <w:p w14:paraId="5F4C903E">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2.乙方在项目服务期间，必须对工作人员进行安全生产教育，落实安全技术交底工作，确保各类专业技术人员持证上岗。</w:t>
      </w:r>
    </w:p>
    <w:p w14:paraId="2ED0F665">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3.乙方应遵守甲方相关的安全生产管理制度，在禁烟区内严禁吸烟以及擅自动用各类明火（动用需经审批），并在现场设置灭火器材及警示标识。</w:t>
      </w:r>
    </w:p>
    <w:p w14:paraId="6EF0806B">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4.乙方在项目服务期间应严格按照用电规范要求，严禁私拉乱接电线，各类电器、照明设备必须使用防爆产品或设置防爆装置。</w:t>
      </w:r>
    </w:p>
    <w:p w14:paraId="7C60950F">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5.乙方内部要建立安全生产检查制度、落实自查自检，按“定人、定时间、定措施”的隐患整改原则，消除现场不安全因素。</w:t>
      </w:r>
    </w:p>
    <w:p w14:paraId="2B40C3E8">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6．安全、规范、文明、科学作业，不损坏甲方的地上地下各类设施，确保项目实施区域安全有序。</w:t>
      </w:r>
    </w:p>
    <w:p w14:paraId="0C4006EF">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7.接受甲方的监督检查。</w:t>
      </w:r>
    </w:p>
    <w:p w14:paraId="704F3FD6">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四、违约责任</w:t>
      </w:r>
    </w:p>
    <w:p w14:paraId="677A0114">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1.在项目服务过程中，乙方必须做到安全生产，并服从甲方管理人员的调度指挥，有下列行为的，乙方扣罚履约保证金500-1000元/次：</w:t>
      </w:r>
    </w:p>
    <w:p w14:paraId="0E9C7B5D">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1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①</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不服从甲方指挥，强令冒险作业；</w:t>
      </w:r>
    </w:p>
    <w:p w14:paraId="72DE3846">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2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②</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未按要求参加甲方组织的各项安全检查、会议活动；</w:t>
      </w:r>
    </w:p>
    <w:p w14:paraId="3E28243C">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3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③</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工作人员在禁烟区擅自动火、吸烟；</w:t>
      </w:r>
    </w:p>
    <w:p w14:paraId="1E0A475C">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4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④</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工作人员未按规定穿戴劳动防护用品，经劝说不听或不服从管理的；</w:t>
      </w:r>
    </w:p>
    <w:p w14:paraId="7F2E32E8">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5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⑤</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项目服务过程造成环境影响。</w:t>
      </w:r>
    </w:p>
    <w:p w14:paraId="5C56AA29">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2.乙方在项目服务过程中有下列行为的，扣罚履约保证金5000元/次：</w:t>
      </w:r>
    </w:p>
    <w:p w14:paraId="04F009EE">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1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①</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由于乙方原因造成甲方被主管单位、新闻媒体、12345公开电话投诉或其他上级有关部门书面警告等通报批评的；</w:t>
      </w:r>
    </w:p>
    <w:p w14:paraId="363F8FFF">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fldChar w:fldCharType="begin"/>
      </w:r>
      <w:r>
        <w:rPr>
          <w:rFonts w:hint="eastAsia" w:ascii="宋体" w:hAnsi="宋体" w:eastAsia="宋体" w:cs="宋体"/>
          <w:color w:val="000000" w:themeColor="text1"/>
          <w:spacing w:val="8"/>
          <w:highlight w:val="none"/>
          <w14:textFill>
            <w14:solidFill>
              <w14:schemeClr w14:val="tx1"/>
            </w14:solidFill>
          </w14:textFill>
        </w:rPr>
        <w:instrText xml:space="preserve"> = 2 \* GB3 </w:instrText>
      </w:r>
      <w:r>
        <w:rPr>
          <w:rFonts w:hint="eastAsia" w:ascii="宋体" w:hAnsi="宋体" w:eastAsia="宋体" w:cs="宋体"/>
          <w:color w:val="000000" w:themeColor="text1"/>
          <w:spacing w:val="8"/>
          <w:highlight w:val="none"/>
          <w14:textFill>
            <w14:solidFill>
              <w14:schemeClr w14:val="tx1"/>
            </w14:solidFill>
          </w14:textFill>
        </w:rPr>
        <w:fldChar w:fldCharType="separate"/>
      </w:r>
      <w:r>
        <w:rPr>
          <w:rFonts w:hint="eastAsia" w:ascii="宋体" w:hAnsi="宋体" w:eastAsia="宋体" w:cs="宋体"/>
          <w:color w:val="000000" w:themeColor="text1"/>
          <w:spacing w:val="8"/>
          <w:highlight w:val="none"/>
          <w14:textFill>
            <w14:solidFill>
              <w14:schemeClr w14:val="tx1"/>
            </w14:solidFill>
          </w14:textFill>
        </w:rPr>
        <w:t>②</w:t>
      </w:r>
      <w:r>
        <w:rPr>
          <w:rFonts w:hint="eastAsia" w:ascii="宋体" w:hAnsi="宋体" w:eastAsia="宋体" w:cs="宋体"/>
          <w:color w:val="000000" w:themeColor="text1"/>
          <w:spacing w:val="8"/>
          <w:highlight w:val="none"/>
          <w14:textFill>
            <w14:solidFill>
              <w14:schemeClr w14:val="tx1"/>
            </w14:solidFill>
          </w14:textFill>
        </w:rPr>
        <w:fldChar w:fldCharType="end"/>
      </w:r>
      <w:r>
        <w:rPr>
          <w:rFonts w:hint="eastAsia" w:ascii="宋体" w:hAnsi="宋体" w:eastAsia="宋体" w:cs="宋体"/>
          <w:color w:val="000000" w:themeColor="text1"/>
          <w:spacing w:val="8"/>
          <w:highlight w:val="none"/>
          <w14:textFill>
            <w14:solidFill>
              <w14:schemeClr w14:val="tx1"/>
            </w14:solidFill>
          </w14:textFill>
        </w:rPr>
        <w:t>乙方未履行职责，经甲方三次书面警告的，进行停业整顿的，每次停业整顿。</w:t>
      </w:r>
    </w:p>
    <w:p w14:paraId="3986E771">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3.乙方项目服务人员无证驾驶车辆（设备）、特殊工种无证上岗、消防器材配置缺损已提醒二十四小时无改进措施等现象，扣罚保证金2000元/人·次。</w:t>
      </w:r>
    </w:p>
    <w:p w14:paraId="4326D4B7">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4.乙方在项目服务过程中，对甲方的设施、绿化道路造成影响，由乙方应按甲方要求及时进行原貌恢复或清理，如乙方未能及时进行处理的，甲方有权委托相关部门执行，相应费用在乙方履约保证金中扣除。</w:t>
      </w:r>
    </w:p>
    <w:p w14:paraId="5F4D9CFB">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EF21589">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6.发生紧急情况，乙方应及时向上级主管和甲方报告，同时向相关领导或值班人员汇报。如发生人员伤亡应迅速抢救伤员，并在第一时间送就近医院。</w:t>
      </w:r>
    </w:p>
    <w:p w14:paraId="7BC778D7">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7.在项目服务期间，乙方发生的安全事故以及造成的人员或财产损失由乙方全额负责。</w:t>
      </w:r>
    </w:p>
    <w:p w14:paraId="2D0FC4C2">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lang w:val="en-US" w:eastAsia="zh-CN"/>
          <w14:textFill>
            <w14:solidFill>
              <w14:schemeClr w14:val="tx1"/>
            </w14:solidFill>
          </w14:textFill>
        </w:rPr>
        <w:t>8.严格按环保相关规范进行运维操作，未按规范要求操作且被各级环保部门检查并抄告的，</w:t>
      </w:r>
      <w:r>
        <w:rPr>
          <w:rFonts w:hint="eastAsia" w:ascii="宋体" w:hAnsi="宋体" w:eastAsia="宋体" w:cs="宋体"/>
          <w:color w:val="000000" w:themeColor="text1"/>
          <w:spacing w:val="8"/>
          <w:highlight w:val="none"/>
          <w14:textFill>
            <w14:solidFill>
              <w14:schemeClr w14:val="tx1"/>
            </w14:solidFill>
          </w14:textFill>
        </w:rPr>
        <w:t>根据违规情况每次酌情扣罚履约保证金200—</w:t>
      </w:r>
      <w:r>
        <w:rPr>
          <w:rFonts w:hint="eastAsia" w:ascii="宋体" w:hAnsi="宋体" w:eastAsia="宋体" w:cs="宋体"/>
          <w:color w:val="000000" w:themeColor="text1"/>
          <w:spacing w:val="8"/>
          <w:highlight w:val="none"/>
          <w:lang w:val="en-US" w:eastAsia="zh-CN"/>
          <w14:textFill>
            <w14:solidFill>
              <w14:schemeClr w14:val="tx1"/>
            </w14:solidFill>
          </w14:textFill>
        </w:rPr>
        <w:t>2</w:t>
      </w:r>
      <w:r>
        <w:rPr>
          <w:rFonts w:hint="eastAsia" w:ascii="宋体" w:hAnsi="宋体" w:eastAsia="宋体" w:cs="宋体"/>
          <w:color w:val="000000" w:themeColor="text1"/>
          <w:spacing w:val="8"/>
          <w:highlight w:val="none"/>
          <w14:textFill>
            <w14:solidFill>
              <w14:schemeClr w14:val="tx1"/>
            </w14:solidFill>
          </w14:textFill>
        </w:rPr>
        <w:t>000元。</w:t>
      </w:r>
    </w:p>
    <w:p w14:paraId="0E61ED11">
      <w:pPr>
        <w:pageBreakBefore w:val="0"/>
        <w:widowControl/>
        <w:wordWrap/>
        <w:overflowPunct/>
        <w:topLinePunct w:val="0"/>
        <w:bidi w:val="0"/>
        <w:spacing w:line="360" w:lineRule="auto"/>
        <w:ind w:left="3" w:right="24" w:firstLine="3"/>
        <w:rPr>
          <w:rFonts w:hint="default" w:ascii="宋体" w:hAnsi="宋体" w:eastAsia="宋体" w:cs="宋体"/>
          <w:color w:val="000000" w:themeColor="text1"/>
          <w:spacing w:val="8"/>
          <w:highlight w:val="none"/>
          <w:lang w:val="en-US" w:eastAsia="zh-CN"/>
          <w14:textFill>
            <w14:solidFill>
              <w14:schemeClr w14:val="tx1"/>
            </w14:solidFill>
          </w14:textFill>
        </w:rPr>
      </w:pPr>
      <w:r>
        <w:rPr>
          <w:rFonts w:hint="eastAsia" w:ascii="宋体" w:hAnsi="宋体" w:eastAsia="宋体" w:cs="宋体"/>
          <w:color w:val="000000" w:themeColor="text1"/>
          <w:spacing w:val="8"/>
          <w:highlight w:val="none"/>
          <w:lang w:val="en-US" w:eastAsia="zh-CN"/>
          <w14:textFill>
            <w14:solidFill>
              <w14:schemeClr w14:val="tx1"/>
            </w14:solidFill>
          </w14:textFill>
        </w:rPr>
        <w:t>9</w:t>
      </w:r>
      <w:r>
        <w:rPr>
          <w:rFonts w:hint="eastAsia" w:ascii="宋体" w:hAnsi="宋体" w:eastAsia="宋体" w:cs="宋体"/>
          <w:color w:val="000000" w:themeColor="text1"/>
          <w:spacing w:val="8"/>
          <w:highlight w:val="none"/>
          <w14:textFill>
            <w14:solidFill>
              <w14:schemeClr w14:val="tx1"/>
            </w14:solidFill>
          </w14:textFill>
        </w:rPr>
        <w:t>.</w:t>
      </w:r>
      <w:r>
        <w:rPr>
          <w:rFonts w:hint="eastAsia" w:ascii="宋体" w:hAnsi="宋体" w:eastAsia="宋体" w:cs="宋体"/>
          <w:color w:val="000000" w:themeColor="text1"/>
          <w:spacing w:val="8"/>
          <w:highlight w:val="none"/>
          <w:lang w:val="en-US" w:eastAsia="zh-CN"/>
          <w14:textFill>
            <w14:solidFill>
              <w14:schemeClr w14:val="tx1"/>
            </w14:solidFill>
          </w14:textFill>
        </w:rPr>
        <w:t>严格在岗和值班管理，如遇未按合同要求保证持证在岗人员，且未向甲方报备的，</w:t>
      </w:r>
      <w:r>
        <w:rPr>
          <w:rFonts w:hint="eastAsia" w:ascii="宋体" w:hAnsi="宋体" w:eastAsia="宋体" w:cs="宋体"/>
          <w:color w:val="000000" w:themeColor="text1"/>
          <w:spacing w:val="8"/>
          <w:highlight w:val="none"/>
          <w14:textFill>
            <w14:solidFill>
              <w14:schemeClr w14:val="tx1"/>
            </w14:solidFill>
          </w14:textFill>
        </w:rPr>
        <w:t>每次酌情扣罚履约保证金200—1000元。</w:t>
      </w:r>
    </w:p>
    <w:p w14:paraId="6013DA8D">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lang w:val="en-US" w:eastAsia="zh-CN"/>
          <w14:textFill>
            <w14:solidFill>
              <w14:schemeClr w14:val="tx1"/>
            </w14:solidFill>
          </w14:textFill>
        </w:rPr>
        <w:t>10</w:t>
      </w:r>
      <w:r>
        <w:rPr>
          <w:rFonts w:hint="eastAsia" w:ascii="宋体" w:hAnsi="宋体" w:eastAsia="宋体" w:cs="宋体"/>
          <w:color w:val="000000" w:themeColor="text1"/>
          <w:spacing w:val="8"/>
          <w:highlight w:val="none"/>
          <w14:textFill>
            <w14:solidFill>
              <w14:schemeClr w14:val="tx1"/>
            </w14:solidFill>
          </w14:textFill>
        </w:rPr>
        <w:t>.其他违反甲方相关安全规章制度的现象，根据违规情况每次酌情扣罚履约保证金200—1000元。</w:t>
      </w:r>
    </w:p>
    <w:p w14:paraId="5EDA578F">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五、其他</w:t>
      </w:r>
    </w:p>
    <w:p w14:paraId="20F32B99">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    本协议有效期为双方签署之日起至双方权利义务履行完毕为止。有效期内发生的违约事实，有效期后发现的适用本协议。</w:t>
      </w:r>
    </w:p>
    <w:p w14:paraId="2787DA70">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 xml:space="preserve">甲方（盖章）：                            乙方（盖章）： </w:t>
      </w:r>
    </w:p>
    <w:p w14:paraId="6E2FBA47">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法定代表人或授权代理人：                  法定代表人或授权代理人：</w:t>
      </w:r>
    </w:p>
    <w:p w14:paraId="6669D5CC">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（签字或盖章）                           （签字或盖章）</w:t>
      </w:r>
    </w:p>
    <w:p w14:paraId="7F9086D6">
      <w:pPr>
        <w:pageBreakBefore w:val="0"/>
        <w:widowControl/>
        <w:wordWrap/>
        <w:overflowPunct/>
        <w:topLinePunct w:val="0"/>
        <w:bidi w:val="0"/>
        <w:spacing w:line="360" w:lineRule="auto"/>
        <w:ind w:left="3" w:right="24" w:firstLine="3"/>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8"/>
          <w:highlight w:val="none"/>
          <w14:textFill>
            <w14:solidFill>
              <w14:schemeClr w14:val="tx1"/>
            </w14:solidFill>
          </w14:textFill>
        </w:rPr>
        <w:t>签订日期：                                签订日期：</w:t>
      </w:r>
    </w:p>
    <w:p w14:paraId="328370D6">
      <w:pPr>
        <w:pageBreakBefore w:val="0"/>
        <w:widowControl/>
        <w:wordWrap/>
        <w:overflowPunct/>
        <w:topLinePunct w:val="0"/>
        <w:bidi w:val="0"/>
        <w:spacing w:before="78" w:line="440" w:lineRule="exact"/>
        <w:ind w:firstLine="12"/>
        <w:rPr>
          <w:rFonts w:ascii="宋体" w:hAnsi="宋体" w:eastAsia="宋体" w:cs="仿宋"/>
          <w:color w:val="000000" w:themeColor="text1"/>
          <w:sz w:val="24"/>
          <w:szCs w:val="24"/>
          <w:highlight w:val="none"/>
          <w14:textFill>
            <w14:solidFill>
              <w14:schemeClr w14:val="tx1"/>
            </w14:solidFill>
          </w14:textFill>
        </w:rPr>
      </w:pPr>
      <w:r>
        <w:rPr>
          <w:rFonts w:ascii="宋体" w:hAnsi="宋体" w:eastAsia="宋体" w:cs="仿宋"/>
          <w:color w:val="000000" w:themeColor="text1"/>
          <w:sz w:val="24"/>
          <w:szCs w:val="24"/>
          <w:highlight w:val="none"/>
          <w14:textFill>
            <w14:solidFill>
              <w14:schemeClr w14:val="tx1"/>
            </w14:solidFill>
          </w14:textFill>
        </w:rPr>
        <w:t>附件</w:t>
      </w:r>
      <w:r>
        <w:rPr>
          <w:rFonts w:hint="eastAsia" w:ascii="宋体" w:hAnsi="宋体" w:eastAsia="宋体" w:cs="仿宋"/>
          <w:color w:val="000000" w:themeColor="text1"/>
          <w:sz w:val="24"/>
          <w:szCs w:val="24"/>
          <w:highlight w:val="none"/>
          <w:lang w:val="en-US" w:eastAsia="zh-CN"/>
          <w14:textFill>
            <w14:solidFill>
              <w14:schemeClr w14:val="tx1"/>
            </w14:solidFill>
          </w14:textFill>
        </w:rPr>
        <w:t>六</w:t>
      </w:r>
      <w:r>
        <w:rPr>
          <w:rFonts w:ascii="宋体" w:hAnsi="宋体" w:eastAsia="宋体" w:cs="仿宋"/>
          <w:color w:val="000000" w:themeColor="text1"/>
          <w:spacing w:val="-19"/>
          <w:sz w:val="24"/>
          <w:szCs w:val="24"/>
          <w:highlight w:val="none"/>
          <w14:textFill>
            <w14:solidFill>
              <w14:schemeClr w14:val="tx1"/>
            </w14:solidFill>
          </w14:textFill>
        </w:rPr>
        <w:t>：</w:t>
      </w:r>
    </w:p>
    <w:p w14:paraId="6A12C692">
      <w:pPr>
        <w:pStyle w:val="4"/>
        <w:pageBreakBefore w:val="0"/>
        <w:widowControl/>
        <w:wordWrap/>
        <w:overflowPunct/>
        <w:topLinePunct w:val="0"/>
        <w:bidi w:val="0"/>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履约保证金确认书</w:t>
      </w:r>
    </w:p>
    <w:p w14:paraId="1A7691F5">
      <w:pPr>
        <w:pageBreakBefore w:val="0"/>
        <w:widowControl/>
        <w:wordWrap/>
        <w:overflowPunct/>
        <w:topLinePunct w:val="0"/>
        <w:bidi w:val="0"/>
        <w:spacing w:line="440" w:lineRule="exact"/>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履约保证金缴纳</w:t>
      </w:r>
      <w:r>
        <w:rPr>
          <w:rFonts w:ascii="宋体" w:hAnsi="宋体" w:eastAsia="宋体" w:cs="宋体"/>
          <w:color w:val="000000" w:themeColor="text1"/>
          <w:spacing w:val="8"/>
          <w:highlight w:val="none"/>
          <w14:textFill>
            <w14:solidFill>
              <w14:schemeClr w14:val="tx1"/>
            </w14:solidFill>
          </w14:textFill>
        </w:rPr>
        <w:t>：</w:t>
      </w:r>
    </w:p>
    <w:p w14:paraId="3BC36061">
      <w:pPr>
        <w:pageBreakBefore w:val="0"/>
        <w:widowControl/>
        <w:wordWrap/>
        <w:overflowPunct/>
        <w:topLinePunct w:val="0"/>
        <w:bidi w:val="0"/>
        <w:spacing w:line="440" w:lineRule="exact"/>
        <w:ind w:firstLine="14"/>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2"/>
          <w:position w:val="1"/>
          <w:highlight w:val="none"/>
          <w14:textFill>
            <w14:solidFill>
              <w14:schemeClr w14:val="tx1"/>
            </w14:solidFill>
          </w14:textFill>
        </w:rPr>
        <w:t>1</w:t>
      </w:r>
      <w:r>
        <w:rPr>
          <w:rFonts w:ascii="宋体" w:hAnsi="宋体" w:eastAsia="宋体" w:cs="宋体"/>
          <w:color w:val="000000" w:themeColor="text1"/>
          <w:spacing w:val="6"/>
          <w:position w:val="1"/>
          <w:highlight w:val="none"/>
          <w14:textFill>
            <w14:solidFill>
              <w14:schemeClr w14:val="tx1"/>
            </w14:solidFill>
          </w14:textFill>
        </w:rPr>
        <w:t>、</w:t>
      </w:r>
      <w:r>
        <w:rPr>
          <w:rFonts w:ascii="宋体" w:hAnsi="宋体" w:eastAsia="宋体" w:cs="宋体"/>
          <w:color w:val="000000" w:themeColor="text1"/>
          <w:spacing w:val="4"/>
          <w:position w:val="1"/>
          <w:highlight w:val="none"/>
          <w14:textFill>
            <w14:solidFill>
              <w14:schemeClr w14:val="tx1"/>
            </w14:solidFill>
          </w14:textFill>
        </w:rPr>
        <w:t>缴纳信息</w:t>
      </w:r>
      <w:r>
        <w:rPr>
          <w:rFonts w:ascii="宋体" w:hAnsi="宋体" w:eastAsia="宋体" w:cs="宋体"/>
          <w:color w:val="000000" w:themeColor="text1"/>
          <w:spacing w:val="6"/>
          <w:position w:val="1"/>
          <w:highlight w:val="none"/>
          <w14:textFill>
            <w14:solidFill>
              <w14:schemeClr w14:val="tx1"/>
            </w14:solidFill>
          </w14:textFill>
        </w:rPr>
        <w:t>：</w:t>
      </w:r>
    </w:p>
    <w:p w14:paraId="7548C7CD">
      <w:pPr>
        <w:pageBreakBefore w:val="0"/>
        <w:widowControl/>
        <w:wordWrap/>
        <w:overflowPunct/>
        <w:topLinePunct w:val="0"/>
        <w:bidi w:val="0"/>
        <w:spacing w:line="440" w:lineRule="exact"/>
        <w:ind w:firstLine="456" w:firstLineChars="20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履约保证金金额</w:t>
      </w:r>
      <w:r>
        <w:rPr>
          <w:rFonts w:ascii="宋体" w:hAnsi="宋体" w:eastAsia="宋体" w:cs="宋体"/>
          <w:color w:val="000000" w:themeColor="text1"/>
          <w:spacing w:val="11"/>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人民币整（</w:t>
      </w:r>
      <w:r>
        <w:rPr>
          <w:rFonts w:hint="eastAsia" w:ascii="宋体" w:hAnsi="宋体" w:eastAsia="宋体" w:cs="宋体"/>
          <w:color w:val="000000" w:themeColor="text1"/>
          <w:spacing w:val="9"/>
          <w:highlight w:val="none"/>
          <w:lang w:val="en-US" w:eastAsia="zh-CN"/>
          <w14:textFill>
            <w14:solidFill>
              <w14:schemeClr w14:val="tx1"/>
            </w14:solidFill>
          </w14:textFill>
        </w:rPr>
        <w:t xml:space="preserve">  </w:t>
      </w:r>
      <w:r>
        <w:rPr>
          <w:rFonts w:ascii="宋体" w:hAnsi="宋体" w:eastAsia="宋体" w:cs="宋体"/>
          <w:color w:val="000000" w:themeColor="text1"/>
          <w:spacing w:val="5"/>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元</w:t>
      </w:r>
      <w:r>
        <w:rPr>
          <w:rFonts w:ascii="宋体" w:hAnsi="宋体" w:eastAsia="宋体" w:cs="宋体"/>
          <w:color w:val="000000" w:themeColor="text1"/>
          <w:spacing w:val="11"/>
          <w:highlight w:val="none"/>
          <w14:textFill>
            <w14:solidFill>
              <w14:schemeClr w14:val="tx1"/>
            </w14:solidFill>
          </w14:textFill>
        </w:rPr>
        <w:t>）</w:t>
      </w:r>
    </w:p>
    <w:p w14:paraId="5C2162E2">
      <w:pPr>
        <w:pageBreakBefore w:val="0"/>
        <w:widowControl/>
        <w:wordWrap/>
        <w:overflowPunct/>
        <w:topLinePunct w:val="0"/>
        <w:bidi w:val="0"/>
        <w:spacing w:line="440" w:lineRule="exact"/>
        <w:ind w:firstLine="418"/>
        <w:contextualSpacing/>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履约保证金</w:t>
      </w:r>
      <w:r>
        <w:rPr>
          <w:rFonts w:ascii="宋体" w:hAnsi="宋体" w:eastAsia="宋体" w:cs="宋体"/>
          <w:color w:val="000000" w:themeColor="text1"/>
          <w:spacing w:val="9"/>
          <w:highlight w:val="none"/>
          <w14:textFill>
            <w14:solidFill>
              <w14:schemeClr w14:val="tx1"/>
            </w14:solidFill>
          </w14:textFill>
        </w:rPr>
        <w:t>缴纳形式</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支票</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汇票</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电汇</w:t>
      </w:r>
      <w:r>
        <w:rPr>
          <w:rFonts w:ascii="宋体" w:hAnsi="宋体" w:eastAsia="宋体" w:cs="宋体"/>
          <w:color w:val="000000" w:themeColor="text1"/>
          <w:spacing w:val="4"/>
          <w:highlight w:val="none"/>
          <w14:textFill>
            <w14:solidFill>
              <w14:schemeClr w14:val="tx1"/>
            </w14:solidFill>
          </w14:textFill>
        </w:rPr>
        <w:t>/</w:t>
      </w:r>
      <w:r>
        <w:rPr>
          <w:rFonts w:ascii="宋体" w:hAnsi="宋体" w:eastAsia="宋体" w:cs="宋体"/>
          <w:color w:val="000000" w:themeColor="text1"/>
          <w:spacing w:val="9"/>
          <w:highlight w:val="none"/>
          <w14:textFill>
            <w14:solidFill>
              <w14:schemeClr w14:val="tx1"/>
            </w14:solidFill>
          </w14:textFill>
        </w:rPr>
        <w:t>转账</w:t>
      </w:r>
    </w:p>
    <w:p w14:paraId="67518687">
      <w:pPr>
        <w:pageBreakBefore w:val="0"/>
        <w:widowControl/>
        <w:wordWrap/>
        <w:overflowPunct/>
        <w:topLinePunct w:val="0"/>
        <w:bidi w:val="0"/>
        <w:spacing w:line="440" w:lineRule="exact"/>
        <w:ind w:firstLine="422"/>
        <w:contextualSpacing/>
        <w:rPr>
          <w:rFonts w:ascii="宋体" w:hAnsi="宋体" w:eastAsia="宋体" w:cs="宋体"/>
          <w:color w:val="000000" w:themeColor="text1"/>
          <w:spacing w:val="10"/>
          <w:highlight w:val="none"/>
          <w14:textFill>
            <w14:solidFill>
              <w14:schemeClr w14:val="tx1"/>
            </w14:solidFill>
          </w14:textFill>
        </w:rPr>
      </w:pPr>
      <w:r>
        <w:rPr>
          <w:rFonts w:hint="eastAsia" w:ascii="宋体" w:hAnsi="宋体" w:eastAsia="宋体" w:cs="宋体"/>
          <w:color w:val="000000" w:themeColor="text1"/>
          <w:spacing w:val="10"/>
          <w:highlight w:val="none"/>
          <w14:textFill>
            <w14:solidFill>
              <w14:schemeClr w14:val="tx1"/>
            </w14:solidFill>
          </w14:textFill>
        </w:rPr>
        <w:t>履约保证金缴纳时间：中标通知书领取之后，合同签订之前</w:t>
      </w:r>
    </w:p>
    <w:p w14:paraId="01E41ABF">
      <w:pPr>
        <w:pageBreakBefore w:val="0"/>
        <w:widowControl/>
        <w:wordWrap/>
        <w:overflowPunct/>
        <w:topLinePunct w:val="0"/>
        <w:bidi w:val="0"/>
        <w:spacing w:line="440" w:lineRule="exact"/>
        <w:ind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履约保证金接收</w:t>
      </w:r>
      <w:r>
        <w:rPr>
          <w:rFonts w:ascii="宋体" w:hAnsi="宋体" w:eastAsia="宋体" w:cs="宋体"/>
          <w:color w:val="000000" w:themeColor="text1"/>
          <w:spacing w:val="9"/>
          <w:highlight w:val="none"/>
          <w14:textFill>
            <w14:solidFill>
              <w14:schemeClr w14:val="tx1"/>
            </w14:solidFill>
          </w14:textFill>
        </w:rPr>
        <w:t>人</w:t>
      </w:r>
      <w:r>
        <w:rPr>
          <w:rFonts w:ascii="宋体" w:hAnsi="宋体" w:eastAsia="宋体" w:cs="宋体"/>
          <w:color w:val="000000" w:themeColor="text1"/>
          <w:spacing w:val="10"/>
          <w:highlight w:val="none"/>
          <w14:textFill>
            <w14:solidFill>
              <w14:schemeClr w14:val="tx1"/>
            </w14:solidFill>
          </w14:textFill>
        </w:rPr>
        <w:t>：</w:t>
      </w:r>
      <w:r>
        <w:rPr>
          <w:rFonts w:hint="eastAsia" w:ascii="宋体" w:hAnsi="宋体" w:eastAsia="宋体" w:cs="宋体"/>
          <w:color w:val="000000" w:themeColor="text1"/>
          <w:spacing w:val="10"/>
          <w:highlight w:val="none"/>
          <w:lang w:val="en-US" w:eastAsia="zh-CN"/>
          <w14:textFill>
            <w14:solidFill>
              <w14:schemeClr w14:val="tx1"/>
            </w14:solidFill>
          </w14:textFill>
        </w:rPr>
        <w:t>杭州临江环境能源有限公司</w:t>
      </w:r>
    </w:p>
    <w:p w14:paraId="0E46CED3">
      <w:pPr>
        <w:pageBreakBefore w:val="0"/>
        <w:widowControl/>
        <w:wordWrap/>
        <w:overflowPunct/>
        <w:topLinePunct w:val="0"/>
        <w:bidi w:val="0"/>
        <w:spacing w:line="440" w:lineRule="exact"/>
        <w:ind w:firstLine="422"/>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履约保证金有效期限</w:t>
      </w:r>
      <w:r>
        <w:rPr>
          <w:rFonts w:ascii="宋体" w:hAnsi="宋体" w:eastAsia="宋体" w:cs="宋体"/>
          <w:color w:val="000000" w:themeColor="text1"/>
          <w:spacing w:val="6"/>
          <w:highlight w:val="none"/>
          <w14:textFill>
            <w14:solidFill>
              <w14:schemeClr w14:val="tx1"/>
            </w14:solidFill>
          </w14:textFill>
        </w:rPr>
        <w:t>：</w:t>
      </w:r>
      <w:r>
        <w:rPr>
          <w:rFonts w:hint="eastAsia" w:ascii="宋体" w:hAnsi="宋体" w:eastAsia="宋体" w:cs="宋体"/>
          <w:color w:val="000000" w:themeColor="text1"/>
          <w:spacing w:val="6"/>
          <w:highlight w:val="none"/>
          <w14:textFill>
            <w14:solidFill>
              <w14:schemeClr w14:val="tx1"/>
            </w14:solidFill>
          </w14:textFill>
        </w:rPr>
        <w:t>在本项目合同到期或终止后15日内，双方不存在争议，在扣除需支付的违约金后，余额退还（无息）。</w:t>
      </w:r>
    </w:p>
    <w:p w14:paraId="5CA6F358">
      <w:pPr>
        <w:pageBreakBefore w:val="0"/>
        <w:widowControl/>
        <w:wordWrap/>
        <w:overflowPunct/>
        <w:topLinePunct w:val="0"/>
        <w:bidi w:val="0"/>
        <w:spacing w:line="440" w:lineRule="exact"/>
        <w:contextualSpacing/>
        <w:rPr>
          <w:rFonts w:ascii="宋体" w:hAnsi="宋体" w:eastAsia="宋体" w:cs="宋体"/>
          <w:color w:val="000000" w:themeColor="text1"/>
          <w:spacing w:val="10"/>
          <w:highlight w:val="none"/>
          <w14:textFill>
            <w14:solidFill>
              <w14:schemeClr w14:val="tx1"/>
            </w14:solidFill>
          </w14:textFill>
        </w:rPr>
      </w:pPr>
      <w:r>
        <w:rPr>
          <w:rFonts w:ascii="宋体" w:hAnsi="宋体" w:eastAsia="宋体" w:cs="宋体"/>
          <w:color w:val="000000" w:themeColor="text1"/>
          <w:spacing w:val="5"/>
          <w:highlight w:val="none"/>
          <w14:textFill>
            <w14:solidFill>
              <w14:schemeClr w14:val="tx1"/>
            </w14:solidFill>
          </w14:textFill>
        </w:rPr>
        <w:t>2</w:t>
      </w:r>
      <w:r>
        <w:rPr>
          <w:rFonts w:ascii="宋体" w:hAnsi="宋体" w:eastAsia="宋体" w:cs="宋体"/>
          <w:color w:val="000000" w:themeColor="text1"/>
          <w:spacing w:val="10"/>
          <w:highlight w:val="none"/>
          <w14:textFill>
            <w14:solidFill>
              <w14:schemeClr w14:val="tx1"/>
            </w14:solidFill>
          </w14:textFill>
        </w:rPr>
        <w:t>、</w:t>
      </w:r>
      <w:r>
        <w:rPr>
          <w:rFonts w:ascii="宋体" w:hAnsi="宋体" w:eastAsia="宋体" w:cs="宋体"/>
          <w:color w:val="000000" w:themeColor="text1"/>
          <w:spacing w:val="8"/>
          <w:highlight w:val="none"/>
          <w14:textFill>
            <w14:solidFill>
              <w14:schemeClr w14:val="tx1"/>
            </w14:solidFill>
          </w14:textFill>
        </w:rPr>
        <w:t>打款</w:t>
      </w:r>
      <w:r>
        <w:rPr>
          <w:rFonts w:hint="eastAsia" w:ascii="宋体" w:hAnsi="宋体" w:eastAsia="宋体" w:cs="宋体"/>
          <w:color w:val="000000" w:themeColor="text1"/>
          <w:spacing w:val="10"/>
          <w:highlight w:val="none"/>
          <w14:textFill>
            <w14:solidFill>
              <w14:schemeClr w14:val="tx1"/>
            </w14:solidFill>
          </w14:textFill>
        </w:rPr>
        <w:t>账户信息如下：</w:t>
      </w:r>
    </w:p>
    <w:p w14:paraId="32D24155">
      <w:pPr>
        <w:pageBreakBefore w:val="0"/>
        <w:widowControl/>
        <w:wordWrap/>
        <w:overflowPunct/>
        <w:topLinePunct w:val="0"/>
        <w:bidi w:val="0"/>
        <w:spacing w:line="440" w:lineRule="exact"/>
        <w:ind w:firstLine="460" w:firstLineChars="200"/>
        <w:contextualSpacing/>
        <w:rPr>
          <w:rFonts w:hint="eastAsia" w:ascii="宋体" w:hAnsi="宋体" w:eastAsia="宋体" w:cs="宋体"/>
          <w:color w:val="000000" w:themeColor="text1"/>
          <w:spacing w:val="10"/>
          <w:highlight w:val="none"/>
          <w:lang w:val="en-US" w:eastAsia="zh-CN"/>
          <w14:textFill>
            <w14:solidFill>
              <w14:schemeClr w14:val="tx1"/>
            </w14:solidFill>
          </w14:textFill>
        </w:rPr>
      </w:pPr>
      <w:r>
        <w:rPr>
          <w:rFonts w:hint="eastAsia" w:ascii="宋体" w:hAnsi="宋体" w:eastAsia="宋体" w:cs="宋体"/>
          <w:color w:val="000000" w:themeColor="text1"/>
          <w:spacing w:val="10"/>
          <w:highlight w:val="none"/>
          <w:lang w:val="en-US" w:eastAsia="zh-CN"/>
          <w14:textFill>
            <w14:solidFill>
              <w14:schemeClr w14:val="tx1"/>
            </w14:solidFill>
          </w14:textFill>
        </w:rPr>
        <w:t>收款单位（户名）：杭州临江环境能源有限公司</w:t>
      </w:r>
    </w:p>
    <w:p w14:paraId="2AAA9814">
      <w:pPr>
        <w:pageBreakBefore w:val="0"/>
        <w:widowControl/>
        <w:wordWrap/>
        <w:overflowPunct/>
        <w:topLinePunct w:val="0"/>
        <w:bidi w:val="0"/>
        <w:spacing w:line="440" w:lineRule="exact"/>
        <w:ind w:firstLine="460" w:firstLineChars="200"/>
        <w:contextualSpacing/>
        <w:rPr>
          <w:rFonts w:hint="eastAsia" w:ascii="宋体" w:hAnsi="宋体" w:eastAsia="宋体" w:cs="宋体"/>
          <w:color w:val="000000" w:themeColor="text1"/>
          <w:spacing w:val="10"/>
          <w:highlight w:val="none"/>
          <w:lang w:val="en-US" w:eastAsia="zh-CN"/>
          <w14:textFill>
            <w14:solidFill>
              <w14:schemeClr w14:val="tx1"/>
            </w14:solidFill>
          </w14:textFill>
        </w:rPr>
      </w:pPr>
      <w:r>
        <w:rPr>
          <w:rFonts w:hint="eastAsia" w:ascii="宋体" w:hAnsi="宋体" w:eastAsia="宋体" w:cs="宋体"/>
          <w:color w:val="000000" w:themeColor="text1"/>
          <w:spacing w:val="10"/>
          <w:highlight w:val="none"/>
          <w:lang w:val="en-US" w:eastAsia="zh-CN"/>
          <w14:textFill>
            <w14:solidFill>
              <w14:schemeClr w14:val="tx1"/>
            </w14:solidFill>
          </w14:textFill>
        </w:rPr>
        <w:t>账号：3301040160008775754</w:t>
      </w:r>
    </w:p>
    <w:p w14:paraId="744CAC81">
      <w:pPr>
        <w:pageBreakBefore w:val="0"/>
        <w:widowControl/>
        <w:wordWrap/>
        <w:overflowPunct/>
        <w:topLinePunct w:val="0"/>
        <w:bidi w:val="0"/>
        <w:spacing w:line="440" w:lineRule="exact"/>
        <w:ind w:firstLine="460" w:firstLineChars="200"/>
        <w:contextualSpacing/>
        <w:rPr>
          <w:rFonts w:hint="default" w:ascii="宋体" w:hAnsi="宋体" w:eastAsia="宋体" w:cs="宋体"/>
          <w:color w:val="000000" w:themeColor="text1"/>
          <w:spacing w:val="10"/>
          <w:highlight w:val="none"/>
          <w:lang w:val="en-US" w:eastAsia="zh-CN"/>
          <w14:textFill>
            <w14:solidFill>
              <w14:schemeClr w14:val="tx1"/>
            </w14:solidFill>
          </w14:textFill>
        </w:rPr>
      </w:pPr>
      <w:r>
        <w:rPr>
          <w:rFonts w:hint="eastAsia" w:ascii="宋体" w:hAnsi="宋体" w:eastAsia="宋体" w:cs="宋体"/>
          <w:color w:val="000000" w:themeColor="text1"/>
          <w:spacing w:val="10"/>
          <w:highlight w:val="none"/>
          <w:lang w:val="en-US" w:eastAsia="zh-CN"/>
          <w14:textFill>
            <w14:solidFill>
              <w14:schemeClr w14:val="tx1"/>
            </w14:solidFill>
          </w14:textFill>
        </w:rPr>
        <w:t xml:space="preserve">开户行：杭州银行大江东支行              </w:t>
      </w:r>
    </w:p>
    <w:p w14:paraId="3CA2B6CC">
      <w:pPr>
        <w:pageBreakBefore w:val="0"/>
        <w:widowControl/>
        <w:wordWrap/>
        <w:overflowPunct/>
        <w:topLinePunct w:val="0"/>
        <w:bidi w:val="0"/>
        <w:spacing w:line="440" w:lineRule="exact"/>
        <w:ind w:firstLine="436" w:firstLineChars="200"/>
        <w:contextualSpacing/>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4"/>
          <w:position w:val="1"/>
          <w:highlight w:val="none"/>
          <w14:textFill>
            <w14:solidFill>
              <w14:schemeClr w14:val="tx1"/>
            </w14:solidFill>
          </w14:textFill>
        </w:rPr>
        <w:t>3</w:t>
      </w:r>
      <w:r>
        <w:rPr>
          <w:rFonts w:ascii="宋体" w:hAnsi="宋体" w:eastAsia="宋体" w:cs="宋体"/>
          <w:color w:val="000000" w:themeColor="text1"/>
          <w:spacing w:val="9"/>
          <w:position w:val="1"/>
          <w:highlight w:val="none"/>
          <w14:textFill>
            <w14:solidFill>
              <w14:schemeClr w14:val="tx1"/>
            </w14:solidFill>
          </w14:textFill>
        </w:rPr>
        <w:t>、</w:t>
      </w:r>
      <w:r>
        <w:rPr>
          <w:rFonts w:ascii="宋体" w:hAnsi="宋体" w:eastAsia="宋体" w:cs="宋体"/>
          <w:color w:val="000000" w:themeColor="text1"/>
          <w:spacing w:val="5"/>
          <w:position w:val="1"/>
          <w:highlight w:val="none"/>
          <w14:textFill>
            <w14:solidFill>
              <w14:schemeClr w14:val="tx1"/>
            </w14:solidFill>
          </w14:textFill>
        </w:rPr>
        <w:t>其他说明</w:t>
      </w:r>
      <w:r>
        <w:rPr>
          <w:rFonts w:ascii="宋体" w:hAnsi="宋体" w:eastAsia="宋体" w:cs="宋体"/>
          <w:color w:val="000000" w:themeColor="text1"/>
          <w:spacing w:val="9"/>
          <w:position w:val="1"/>
          <w:highlight w:val="none"/>
          <w14:textFill>
            <w14:solidFill>
              <w14:schemeClr w14:val="tx1"/>
            </w14:solidFill>
          </w14:textFill>
        </w:rPr>
        <w:t>：</w:t>
      </w:r>
    </w:p>
    <w:p w14:paraId="09C27BFC">
      <w:pPr>
        <w:pageBreakBefore w:val="0"/>
        <w:widowControl/>
        <w:wordWrap/>
        <w:overflowPunct/>
        <w:topLinePunct w:val="0"/>
        <w:bidi w:val="0"/>
        <w:spacing w:line="360" w:lineRule="auto"/>
        <w:ind w:firstLine="420"/>
        <w:contextualSpacing/>
        <w:jc w:val="both"/>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10"/>
          <w:highlight w:val="none"/>
          <w14:textFill>
            <w14:solidFill>
              <w14:schemeClr w14:val="tx1"/>
            </w14:solidFill>
          </w14:textFill>
        </w:rPr>
        <w:t>转账或汇票形式的，乙方在履约保证</w:t>
      </w:r>
      <w:r>
        <w:rPr>
          <w:rFonts w:ascii="宋体" w:hAnsi="宋体" w:eastAsia="宋体" w:cs="宋体"/>
          <w:color w:val="000000" w:themeColor="text1"/>
          <w:spacing w:val="9"/>
          <w:highlight w:val="none"/>
          <w14:textFill>
            <w14:solidFill>
              <w14:schemeClr w14:val="tx1"/>
            </w14:solidFill>
          </w14:textFill>
        </w:rPr>
        <w:t>金缴纳时必须注明项目名称和招标项目编号</w:t>
      </w:r>
      <w:r>
        <w:rPr>
          <w:rFonts w:ascii="宋体" w:hAnsi="宋体" w:eastAsia="宋体" w:cs="宋体"/>
          <w:color w:val="000000" w:themeColor="text1"/>
          <w:spacing w:val="10"/>
          <w:highlight w:val="none"/>
          <w14:textFill>
            <w14:solidFill>
              <w14:schemeClr w14:val="tx1"/>
            </w14:solidFill>
          </w14:textFill>
        </w:rPr>
        <w:t>。</w:t>
      </w:r>
    </w:p>
    <w:p w14:paraId="5E11444D">
      <w:pPr>
        <w:pStyle w:val="14"/>
        <w:spacing w:line="360" w:lineRule="auto"/>
        <w:ind w:firstLine="448" w:firstLineChars="200"/>
        <w:jc w:val="both"/>
        <w:rPr>
          <w:rFonts w:hint="eastAsia"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spacing w:val="7"/>
          <w:highlight w:val="none"/>
          <w14:textFill>
            <w14:solidFill>
              <w14:schemeClr w14:val="tx1"/>
            </w14:solidFill>
          </w14:textFill>
        </w:rPr>
        <w:t>乙方应将履约保证金的汇款或转账凭证在</w:t>
      </w:r>
      <w:r>
        <w:rPr>
          <w:rFonts w:hint="eastAsia" w:ascii="宋体" w:hAnsi="宋体" w:eastAsia="宋体" w:cs="宋体"/>
          <w:color w:val="000000" w:themeColor="text1"/>
          <w:spacing w:val="7"/>
          <w:highlight w:val="none"/>
          <w14:textFill>
            <w14:solidFill>
              <w14:schemeClr w14:val="tx1"/>
            </w14:solidFill>
          </w14:textFill>
        </w:rPr>
        <w:t>合同签订前</w:t>
      </w:r>
      <w:r>
        <w:rPr>
          <w:rFonts w:ascii="宋体" w:hAnsi="宋体" w:eastAsia="宋体" w:cs="宋体"/>
          <w:color w:val="000000" w:themeColor="text1"/>
          <w:spacing w:val="6"/>
          <w:highlight w:val="none"/>
          <w14:textFill>
            <w14:solidFill>
              <w14:schemeClr w14:val="tx1"/>
            </w14:solidFill>
          </w14:textFill>
        </w:rPr>
        <w:t>提交甲方</w:t>
      </w:r>
      <w:r>
        <w:rPr>
          <w:rFonts w:ascii="宋体" w:hAnsi="宋体" w:eastAsia="宋体" w:cs="宋体"/>
          <w:color w:val="000000" w:themeColor="text1"/>
          <w:spacing w:val="7"/>
          <w:highlight w:val="none"/>
          <w14:textFill>
            <w14:solidFill>
              <w14:schemeClr w14:val="tx1"/>
            </w14:solidFill>
          </w14:textFill>
        </w:rPr>
        <w:t>。</w:t>
      </w:r>
      <w:r>
        <w:rPr>
          <w:rFonts w:ascii="宋体" w:hAnsi="宋体" w:eastAsia="宋体" w:cs="宋体"/>
          <w:color w:val="000000" w:themeColor="text1"/>
          <w:spacing w:val="6"/>
          <w:highlight w:val="none"/>
          <w14:textFill>
            <w14:solidFill>
              <w14:schemeClr w14:val="tx1"/>
            </w14:solidFill>
          </w14:textFill>
        </w:rPr>
        <w:t>如超出期限未缴纳</w:t>
      </w:r>
      <w:r>
        <w:rPr>
          <w:rFonts w:ascii="宋体" w:hAnsi="宋体" w:eastAsia="宋体" w:cs="宋体"/>
          <w:color w:val="000000" w:themeColor="text1"/>
          <w:spacing w:val="3"/>
          <w:highlight w:val="none"/>
          <w14:textFill>
            <w14:solidFill>
              <w14:schemeClr w14:val="tx1"/>
            </w14:solidFill>
          </w14:textFill>
        </w:rPr>
        <w:t>的，甲方将视其拒绝履行投标承</w:t>
      </w:r>
      <w:r>
        <w:rPr>
          <w:rFonts w:ascii="宋体" w:hAnsi="宋体" w:eastAsia="宋体" w:cs="宋体"/>
          <w:color w:val="000000" w:themeColor="text1"/>
          <w:spacing w:val="2"/>
          <w:highlight w:val="none"/>
          <w14:textFill>
            <w14:solidFill>
              <w14:schemeClr w14:val="tx1"/>
            </w14:solidFill>
          </w14:textFill>
        </w:rPr>
        <w:t>诺</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甲方有权单方取消其中标资格</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并罚没其投标保证金</w:t>
      </w:r>
      <w:r>
        <w:rPr>
          <w:rFonts w:ascii="宋体" w:hAnsi="宋体" w:eastAsia="宋体" w:cs="宋体"/>
          <w:color w:val="000000" w:themeColor="text1"/>
          <w:spacing w:val="3"/>
          <w:highlight w:val="none"/>
          <w14:textFill>
            <w14:solidFill>
              <w14:schemeClr w14:val="tx1"/>
            </w14:solidFill>
          </w14:textFill>
        </w:rPr>
        <w:t>。</w:t>
      </w:r>
      <w:r>
        <w:rPr>
          <w:rFonts w:ascii="宋体" w:hAnsi="宋体" w:eastAsia="宋体" w:cs="宋体"/>
          <w:color w:val="000000" w:themeColor="text1"/>
          <w:spacing w:val="2"/>
          <w:highlight w:val="none"/>
          <w14:textFill>
            <w14:solidFill>
              <w14:schemeClr w14:val="tx1"/>
            </w14:solidFill>
          </w14:textFill>
        </w:rPr>
        <w:t>甲方还</w:t>
      </w:r>
      <w:r>
        <w:rPr>
          <w:rFonts w:ascii="宋体" w:hAnsi="宋体" w:eastAsia="宋体" w:cs="宋体"/>
          <w:color w:val="000000" w:themeColor="text1"/>
          <w:spacing w:val="10"/>
          <w:highlight w:val="none"/>
          <w14:textFill>
            <w14:solidFill>
              <w14:schemeClr w14:val="tx1"/>
            </w14:solidFill>
          </w14:textFill>
        </w:rPr>
        <w:t>有权将其列入供应商不良行为记录名单，被列入名单后，取消其</w:t>
      </w:r>
      <w:r>
        <w:rPr>
          <w:rFonts w:hint="eastAsia" w:ascii="宋体" w:hAnsi="宋体" w:eastAsia="宋体" w:cs="宋体"/>
          <w:color w:val="000000" w:themeColor="text1"/>
          <w:spacing w:val="10"/>
          <w:highlight w:val="none"/>
          <w14:textFill>
            <w14:solidFill>
              <w14:schemeClr w14:val="tx1"/>
            </w14:solidFill>
          </w14:textFill>
        </w:rPr>
        <w:t>两</w:t>
      </w:r>
      <w:r>
        <w:rPr>
          <w:rFonts w:ascii="宋体" w:hAnsi="宋体" w:eastAsia="宋体" w:cs="宋体"/>
          <w:color w:val="000000" w:themeColor="text1"/>
          <w:spacing w:val="10"/>
          <w:highlight w:val="none"/>
          <w14:textFill>
            <w14:solidFill>
              <w14:schemeClr w14:val="tx1"/>
            </w14:solidFill>
          </w14:textFill>
        </w:rPr>
        <w:t>年内在</w:t>
      </w:r>
      <w:r>
        <w:rPr>
          <w:rFonts w:ascii="宋体" w:hAnsi="宋体" w:eastAsia="宋体" w:cs="宋体"/>
          <w:color w:val="000000" w:themeColor="text1"/>
          <w:spacing w:val="9"/>
          <w:highlight w:val="none"/>
          <w14:textFill>
            <w14:solidFill>
              <w14:schemeClr w14:val="tx1"/>
            </w14:solidFill>
          </w14:textFill>
        </w:rPr>
        <w:t>甲方及甲方分子</w:t>
      </w:r>
      <w:r>
        <w:rPr>
          <w:rFonts w:ascii="宋体" w:hAnsi="宋体" w:eastAsia="宋体" w:cs="宋体"/>
          <w:color w:val="000000" w:themeColor="text1"/>
          <w:spacing w:val="10"/>
          <w:highlight w:val="none"/>
          <w14:textFill>
            <w14:solidFill>
              <w14:schemeClr w14:val="tx1"/>
            </w14:solidFill>
          </w14:textFill>
        </w:rPr>
        <w:t>公司及其他关联方</w:t>
      </w:r>
      <w:r>
        <w:rPr>
          <w:rFonts w:ascii="宋体" w:hAnsi="宋体" w:eastAsia="宋体" w:cs="宋体"/>
          <w:color w:val="000000" w:themeColor="text1"/>
          <w:spacing w:val="9"/>
          <w:highlight w:val="none"/>
          <w14:textFill>
            <w14:solidFill>
              <w14:schemeClr w14:val="tx1"/>
            </w14:solidFill>
          </w14:textFill>
        </w:rPr>
        <w:t>组织的任何招标或采购中的供应商资格</w:t>
      </w:r>
      <w:r>
        <w:rPr>
          <w:rFonts w:ascii="宋体" w:hAnsi="宋体" w:eastAsia="宋体" w:cs="宋体"/>
          <w:color w:val="000000" w:themeColor="text1"/>
          <w:spacing w:val="10"/>
          <w:highlight w:val="none"/>
          <w14:textFill>
            <w14:solidFill>
              <w14:schemeClr w14:val="tx1"/>
            </w14:solidFill>
          </w14:textFill>
        </w:rPr>
        <w:t>。</w:t>
      </w:r>
    </w:p>
    <w:sectPr>
      <w:headerReference r:id="rId46" w:type="default"/>
      <w:footerReference r:id="rId47" w:type="default"/>
      <w:pgSz w:w="11906" w:h="16838"/>
      <w:pgMar w:top="1440" w:right="1080" w:bottom="1440" w:left="1080" w:header="0" w:footer="714"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decorative"/>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471B">
    <w:pPr>
      <w:pStyle w:val="16"/>
      <w:jc w:val="center"/>
    </w:pPr>
  </w:p>
  <w:p w14:paraId="282338A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7453">
    <w:pPr>
      <w:pStyle w:val="16"/>
      <w:jc w:val="cente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EBCD">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0D5EBCD">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14:paraId="34945001">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2192">
    <w:pPr>
      <w:pStyle w:val="16"/>
      <w:jc w:val="cente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61D2D">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DC61D2D">
                    <w:pPr>
                      <w:pStyle w:val="16"/>
                    </w:pPr>
                    <w:r>
                      <w:fldChar w:fldCharType="begin"/>
                    </w:r>
                    <w:r>
                      <w:instrText xml:space="preserve"> PAGE  \* MERGEFORMAT </w:instrText>
                    </w:r>
                    <w:r>
                      <w:fldChar w:fldCharType="separate"/>
                    </w:r>
                    <w:r>
                      <w:t>41</w:t>
                    </w:r>
                    <w:r>
                      <w:fldChar w:fldCharType="end"/>
                    </w:r>
                  </w:p>
                </w:txbxContent>
              </v:textbox>
            </v:shape>
          </w:pict>
        </mc:Fallback>
      </mc:AlternateContent>
    </w:r>
  </w:p>
  <w:p w14:paraId="6E21885D">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562D">
    <w:pPr>
      <w:pStyle w:val="16"/>
      <w:jc w:val="cente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BD2C4">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8ABD2C4">
                    <w:pPr>
                      <w:pStyle w:val="16"/>
                    </w:pPr>
                    <w:r>
                      <w:fldChar w:fldCharType="begin"/>
                    </w:r>
                    <w:r>
                      <w:instrText xml:space="preserve"> PAGE  \* MERGEFORMAT </w:instrText>
                    </w:r>
                    <w:r>
                      <w:fldChar w:fldCharType="separate"/>
                    </w:r>
                    <w:r>
                      <w:t>48</w:t>
                    </w:r>
                    <w:r>
                      <w:fldChar w:fldCharType="end"/>
                    </w:r>
                  </w:p>
                </w:txbxContent>
              </v:textbox>
            </v:shape>
          </w:pict>
        </mc:Fallback>
      </mc:AlternateContent>
    </w:r>
  </w:p>
  <w:p w14:paraId="6A1ACCDF">
    <w:pPr>
      <w:pStyle w:val="1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7E646">
    <w:pPr>
      <w:pStyle w:val="16"/>
      <w:jc w:val="cente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767DD">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34767DD">
                    <w:pPr>
                      <w:pStyle w:val="16"/>
                    </w:pPr>
                    <w:r>
                      <w:fldChar w:fldCharType="begin"/>
                    </w:r>
                    <w:r>
                      <w:instrText xml:space="preserve"> PAGE  \* MERGEFORMAT </w:instrText>
                    </w:r>
                    <w:r>
                      <w:fldChar w:fldCharType="separate"/>
                    </w:r>
                    <w:r>
                      <w:t>54</w:t>
                    </w:r>
                    <w:r>
                      <w:fldChar w:fldCharType="end"/>
                    </w:r>
                  </w:p>
                </w:txbxContent>
              </v:textbox>
            </v:shape>
          </w:pict>
        </mc:Fallback>
      </mc:AlternateContent>
    </w:r>
  </w:p>
  <w:p w14:paraId="00F61F8C">
    <w:pPr>
      <w:pStyle w:val="1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21B4">
    <w:pPr>
      <w:pStyle w:val="16"/>
      <w:jc w:val="cente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6C56F">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B16C56F">
                    <w:pPr>
                      <w:pStyle w:val="16"/>
                    </w:pPr>
                    <w:r>
                      <w:fldChar w:fldCharType="begin"/>
                    </w:r>
                    <w:r>
                      <w:instrText xml:space="preserve"> PAGE  \* MERGEFORMAT </w:instrText>
                    </w:r>
                    <w:r>
                      <w:fldChar w:fldCharType="separate"/>
                    </w:r>
                    <w:r>
                      <w:t>57</w:t>
                    </w:r>
                    <w:r>
                      <w:fldChar w:fldCharType="end"/>
                    </w:r>
                  </w:p>
                </w:txbxContent>
              </v:textbox>
            </v:shape>
          </w:pict>
        </mc:Fallback>
      </mc:AlternateContent>
    </w:r>
  </w:p>
  <w:p w14:paraId="6586605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0FEB">
    <w:pPr>
      <w:pStyle w:val="16"/>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76E1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4976E12">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6F0B78A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E0DC">
    <w:pPr>
      <w:pStyle w:val="16"/>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CB479">
                          <w:pPr>
                            <w:pStyle w:val="1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FCB479">
                    <w:pPr>
                      <w:pStyle w:val="16"/>
                    </w:pPr>
                    <w:r>
                      <w:fldChar w:fldCharType="begin"/>
                    </w:r>
                    <w:r>
                      <w:instrText xml:space="preserve"> PAGE  \* MERGEFORMAT </w:instrText>
                    </w:r>
                    <w:r>
                      <w:fldChar w:fldCharType="separate"/>
                    </w:r>
                    <w:r>
                      <w:t>20</w:t>
                    </w:r>
                    <w:r>
                      <w:fldChar w:fldCharType="end"/>
                    </w:r>
                  </w:p>
                </w:txbxContent>
              </v:textbox>
            </v:shape>
          </w:pict>
        </mc:Fallback>
      </mc:AlternateContent>
    </w:r>
  </w:p>
  <w:p w14:paraId="258EF6F7">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5603">
    <w:pPr>
      <w:pStyle w:val="16"/>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699C4">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FA699C4">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14:paraId="52E0E3DE">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C9A9">
    <w:pPr>
      <w:pStyle w:val="16"/>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6C426">
                          <w:pPr>
                            <w:pStyle w:val="1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56C426">
                    <w:pPr>
                      <w:pStyle w:val="16"/>
                    </w:pPr>
                    <w:r>
                      <w:fldChar w:fldCharType="begin"/>
                    </w:r>
                    <w:r>
                      <w:instrText xml:space="preserve"> PAGE  \* MERGEFORMAT </w:instrText>
                    </w:r>
                    <w:r>
                      <w:fldChar w:fldCharType="separate"/>
                    </w:r>
                    <w:r>
                      <w:t>31</w:t>
                    </w:r>
                    <w:r>
                      <w:fldChar w:fldCharType="end"/>
                    </w:r>
                  </w:p>
                </w:txbxContent>
              </v:textbox>
            </v:shape>
          </w:pict>
        </mc:Fallback>
      </mc:AlternateContent>
    </w:r>
  </w:p>
  <w:p w14:paraId="344A42D0">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2E34">
    <w:pPr>
      <w:pStyle w:val="16"/>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9D6A4">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5B9D6A4">
                    <w:pPr>
                      <w:pStyle w:val="16"/>
                    </w:pPr>
                    <w:r>
                      <w:fldChar w:fldCharType="begin"/>
                    </w:r>
                    <w:r>
                      <w:instrText xml:space="preserve"> PAGE  \* MERGEFORMAT </w:instrText>
                    </w:r>
                    <w:r>
                      <w:fldChar w:fldCharType="separate"/>
                    </w:r>
                    <w:r>
                      <w:t>33</w:t>
                    </w:r>
                    <w:r>
                      <w:fldChar w:fldCharType="end"/>
                    </w:r>
                  </w:p>
                </w:txbxContent>
              </v:textbox>
            </v:shape>
          </w:pict>
        </mc:Fallback>
      </mc:AlternateContent>
    </w:r>
  </w:p>
  <w:p w14:paraId="799A9360">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93F6">
    <w:pPr>
      <w:pStyle w:val="16"/>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C6A0F">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DFC6A0F">
                    <w:pPr>
                      <w:pStyle w:val="16"/>
                    </w:pPr>
                    <w:r>
                      <w:fldChar w:fldCharType="begin"/>
                    </w:r>
                    <w:r>
                      <w:instrText xml:space="preserve"> PAGE  \* MERGEFORMAT </w:instrText>
                    </w:r>
                    <w:r>
                      <w:fldChar w:fldCharType="separate"/>
                    </w:r>
                    <w:r>
                      <w:t>34</w:t>
                    </w:r>
                    <w:r>
                      <w:fldChar w:fldCharType="end"/>
                    </w:r>
                  </w:p>
                </w:txbxContent>
              </v:textbox>
            </v:shape>
          </w:pict>
        </mc:Fallback>
      </mc:AlternateContent>
    </w:r>
  </w:p>
  <w:p w14:paraId="5BCC1FF4">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FE63">
    <w:pPr>
      <w:pStyle w:val="16"/>
      <w:jc w:val="cente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612AD">
                          <w:pPr>
                            <w:pStyle w:val="1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2F612AD">
                    <w:pPr>
                      <w:pStyle w:val="16"/>
                    </w:pPr>
                    <w:r>
                      <w:fldChar w:fldCharType="begin"/>
                    </w:r>
                    <w:r>
                      <w:instrText xml:space="preserve"> PAGE  \* MERGEFORMAT </w:instrText>
                    </w:r>
                    <w:r>
                      <w:fldChar w:fldCharType="separate"/>
                    </w:r>
                    <w:r>
                      <w:t>37</w:t>
                    </w:r>
                    <w:r>
                      <w:fldChar w:fldCharType="end"/>
                    </w:r>
                  </w:p>
                </w:txbxContent>
              </v:textbox>
            </v:shape>
          </w:pict>
        </mc:Fallback>
      </mc:AlternateContent>
    </w:r>
  </w:p>
  <w:p w14:paraId="4581B1EC">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EA34">
    <w:pPr>
      <w:pStyle w:val="16"/>
      <w:jc w:val="cente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5A2C1">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B35A2C1">
                    <w:pPr>
                      <w:pStyle w:val="16"/>
                    </w:pPr>
                    <w:r>
                      <w:fldChar w:fldCharType="begin"/>
                    </w:r>
                    <w:r>
                      <w:instrText xml:space="preserve"> PAGE  \* MERGEFORMAT </w:instrText>
                    </w:r>
                    <w:r>
                      <w:fldChar w:fldCharType="separate"/>
                    </w:r>
                    <w:r>
                      <w:t>38</w:t>
                    </w:r>
                    <w:r>
                      <w:fldChar w:fldCharType="end"/>
                    </w:r>
                  </w:p>
                </w:txbxContent>
              </v:textbox>
            </v:shape>
          </w:pict>
        </mc:Fallback>
      </mc:AlternateContent>
    </w:r>
  </w:p>
  <w:p w14:paraId="6A9258C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D4C4">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75417">
    <w:pPr>
      <w:pStyle w:val="17"/>
    </w:pPr>
    <w:r>
      <w:pict>
        <v:shape id="PowerPlusWaterMarkObject639917462" o:spid="_x0000_s1045"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C271">
    <w:pPr>
      <w:pStyle w:val="1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8F5C">
    <w:pPr>
      <w:pStyle w:val="1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CCA1">
    <w:pPr>
      <w:pStyle w:val="17"/>
    </w:pPr>
    <w:r>
      <w:pict>
        <v:shape id="PowerPlusWaterMarkObject639917469" o:spid="_x0000_s1042"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247C">
    <w:pPr>
      <w:pStyle w:val="17"/>
    </w:pPr>
    <w:r>
      <w:pict>
        <v:shape id="PowerPlusWaterMarkObject639917468" o:spid="_x0000_s1041"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CBE7">
    <w:pPr>
      <w:pStyle w:val="1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248D">
    <w:pPr>
      <w:pStyle w:val="1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B1C8">
    <w:pPr>
      <w:pStyle w:val="17"/>
    </w:pPr>
    <w:r>
      <w:pict>
        <v:shape id="PowerPlusWaterMarkObject639917475" o:spid="_x0000_s1038"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2F54">
    <w:pPr>
      <w:pStyle w:val="17"/>
    </w:pPr>
    <w:r>
      <w:pict>
        <v:shape id="PowerPlusWaterMarkObject639917474" o:spid="_x0000_s1037" o:spt="136" type="#_x0000_t136" style="position:absolute;left:0pt;height:171.75pt;width:515.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5E7BF">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0915">
    <w:pPr>
      <w:pStyle w:val="17"/>
    </w:pPr>
    <w:r>
      <w:pict>
        <v:shape id="PowerPlusWaterMarkObject639917454" o:spid="_x0000_s1052"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CE72">
    <w:pPr>
      <w:pStyle w:val="17"/>
    </w:pPr>
    <w:r>
      <w:pict>
        <v:shape id="PowerPlusWaterMarkObject639917478" o:spid="_x0000_s1036" o:spt="136" type="#_x0000_t136" style="position:absolute;left:0pt;height:171.75pt;width:515.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DD38">
    <w:pPr>
      <w:pStyle w:val="17"/>
    </w:pPr>
    <w:r>
      <w:pict>
        <v:shape id="PowerPlusWaterMarkObject639917477" o:spid="_x0000_s1035"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61D8">
    <w:pPr>
      <w:pStyle w:val="17"/>
      <w:pBdr>
        <w:bottom w:val="none" w:color="auto" w:sz="0" w:space="1"/>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E35B">
    <w:pPr>
      <w:pStyle w:val="17"/>
    </w:pPr>
    <w:r>
      <w:pict>
        <v:shape id="PowerPlusWaterMarkObject639917508" o:spid="_x0000_s1034" o:spt="136" type="#_x0000_t136" style="position:absolute;left:0pt;height:171.75pt;width:515.2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FED7">
    <w:pPr>
      <w:pStyle w:val="17"/>
    </w:pPr>
    <w:r>
      <w:pict>
        <v:shape id="PowerPlusWaterMarkObject639917507" o:spid="_x0000_s1033" o:spt="136" type="#_x0000_t136" style="position:absolute;left:0pt;height:171.75pt;width:515.2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0EAD">
    <w:pPr>
      <w:pStyle w:val="17"/>
      <w:pBdr>
        <w:bottom w:val="none" w:color="auto" w:sz="0" w:space="1"/>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C24D">
    <w:pPr>
      <w:pStyle w:val="17"/>
    </w:pPr>
    <w:r>
      <w:pict>
        <v:shape id="PowerPlusWaterMarkObject639917511" o:spid="_x0000_s1032" o:spt="136" type="#_x0000_t136" style="position:absolute;left:0pt;height:171.75pt;width:515.25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A2D6">
    <w:pPr>
      <w:pStyle w:val="17"/>
    </w:pPr>
    <w:r>
      <w:pict>
        <v:shape id="PowerPlusWaterMarkObject639917510" o:spid="_x0000_s1031" o:spt="136" type="#_x0000_t136" style="position:absolute;left:0pt;height:171.75pt;width:515.2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7305">
    <w:pPr>
      <w:pStyle w:val="17"/>
      <w:pBdr>
        <w:bottom w:val="none" w:color="auto" w:sz="0" w:space="1"/>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2931">
    <w:pPr>
      <w:pStyle w:val="17"/>
    </w:pPr>
    <w:r>
      <w:pict>
        <v:shape id="PowerPlusWaterMarkObject639917514" o:spid="_x0000_s1030" o:spt="136" type="#_x0000_t136" style="position:absolute;left:0pt;height:171.75pt;width:515.2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8210">
    <w:pPr>
      <w:pStyle w:val="17"/>
    </w:pPr>
    <w:r>
      <w:pict>
        <v:shape id="PowerPlusWaterMarkObject639917453" o:spid="_x0000_s1051"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FA05">
    <w:pPr>
      <w:pStyle w:val="17"/>
    </w:pPr>
    <w:r>
      <w:pict>
        <v:shape id="PowerPlusWaterMarkObject639917513" o:spid="_x0000_s1029" o:spt="136" type="#_x0000_t136" style="position:absolute;left:0pt;height:171.75pt;width:515.25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817E">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B282">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93601">
    <w:pPr>
      <w:pStyle w:val="17"/>
    </w:pPr>
    <w:r>
      <w:pict>
        <v:shape id="PowerPlusWaterMarkObject639917457" o:spid="_x0000_s1050"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933C">
    <w:pPr>
      <w:pStyle w:val="17"/>
    </w:pPr>
    <w:r>
      <w:pict>
        <v:shape id="PowerPlusWaterMarkObject639917456" o:spid="_x0000_s1049"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F7B1">
    <w:pPr>
      <w:pStyle w:val="1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EFFE">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3790">
    <w:pPr>
      <w:pStyle w:val="17"/>
    </w:pPr>
    <w:r>
      <w:pict>
        <v:shape id="PowerPlusWaterMarkObject639917463" o:spid="_x0000_s1046"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62535"/>
    <w:multiLevelType w:val="singleLevel"/>
    <w:tmpl w:val="BB762535"/>
    <w:lvl w:ilvl="0" w:tentative="0">
      <w:start w:val="1"/>
      <w:numFmt w:val="decimal"/>
      <w:suff w:val="nothing"/>
      <w:lvlText w:val="%1、"/>
      <w:lvlJc w:val="left"/>
    </w:lvl>
  </w:abstractNum>
  <w:abstractNum w:abstractNumId="1">
    <w:nsid w:val="C5C4DE74"/>
    <w:multiLevelType w:val="singleLevel"/>
    <w:tmpl w:val="C5C4DE74"/>
    <w:lvl w:ilvl="0" w:tentative="0">
      <w:start w:val="1"/>
      <w:numFmt w:val="decimalEnclosedCircleChinese"/>
      <w:suff w:val="nothing"/>
      <w:lvlText w:val="%1　"/>
      <w:lvlJc w:val="left"/>
      <w:pPr>
        <w:ind w:left="0" w:firstLine="400"/>
      </w:pPr>
      <w:rPr>
        <w:rFonts w:hint="eastAsia"/>
      </w:rPr>
    </w:lvl>
  </w:abstractNum>
  <w:abstractNum w:abstractNumId="2">
    <w:nsid w:val="E13DB960"/>
    <w:multiLevelType w:val="singleLevel"/>
    <w:tmpl w:val="E13DB960"/>
    <w:lvl w:ilvl="0" w:tentative="0">
      <w:start w:val="1"/>
      <w:numFmt w:val="decimalEnclosedCircleChinese"/>
      <w:suff w:val="nothing"/>
      <w:lvlText w:val="%1　"/>
      <w:lvlJc w:val="left"/>
      <w:pPr>
        <w:ind w:left="0" w:firstLine="400"/>
      </w:pPr>
      <w:rPr>
        <w:rFonts w:hint="eastAsia"/>
      </w:rPr>
    </w:lvl>
  </w:abstractNum>
  <w:abstractNum w:abstractNumId="3">
    <w:nsid w:val="ECCED379"/>
    <w:multiLevelType w:val="singleLevel"/>
    <w:tmpl w:val="ECCED379"/>
    <w:lvl w:ilvl="0" w:tentative="0">
      <w:start w:val="1"/>
      <w:numFmt w:val="decimalEnclosedCircleChinese"/>
      <w:suff w:val="nothing"/>
      <w:lvlText w:val="%1　"/>
      <w:lvlJc w:val="left"/>
      <w:pPr>
        <w:ind w:left="0" w:firstLine="400"/>
      </w:pPr>
      <w:rPr>
        <w:rFonts w:hint="eastAsia"/>
      </w:rPr>
    </w:lvl>
  </w:abstractNum>
  <w:abstractNum w:abstractNumId="4">
    <w:nsid w:val="01EC7684"/>
    <w:multiLevelType w:val="singleLevel"/>
    <w:tmpl w:val="01EC7684"/>
    <w:lvl w:ilvl="0" w:tentative="0">
      <w:start w:val="1"/>
      <w:numFmt w:val="decimalEnclosedCircleChinese"/>
      <w:suff w:val="nothing"/>
      <w:lvlText w:val="%1　"/>
      <w:lvlJc w:val="left"/>
      <w:pPr>
        <w:ind w:left="0" w:firstLine="400"/>
      </w:pPr>
      <w:rPr>
        <w:rFonts w:hint="eastAsia"/>
      </w:rPr>
    </w:lvl>
  </w:abstractNum>
  <w:abstractNum w:abstractNumId="5">
    <w:nsid w:val="3AB83F5C"/>
    <w:multiLevelType w:val="singleLevel"/>
    <w:tmpl w:val="3AB83F5C"/>
    <w:lvl w:ilvl="0" w:tentative="0">
      <w:start w:val="12"/>
      <w:numFmt w:val="decimal"/>
      <w:suff w:val="nothing"/>
      <w:lvlText w:val="（%1）"/>
      <w:lvlJc w:val="left"/>
    </w:lvl>
  </w:abstractNum>
  <w:abstractNum w:abstractNumId="6">
    <w:nsid w:val="5EE2CE6D"/>
    <w:multiLevelType w:val="singleLevel"/>
    <w:tmpl w:val="5EE2CE6D"/>
    <w:lvl w:ilvl="0" w:tentative="0">
      <w:start w:val="2"/>
      <w:numFmt w:val="chineseCounting"/>
      <w:suff w:val="nothing"/>
      <w:lvlText w:val="%1、"/>
      <w:lvlJc w:val="left"/>
      <w:rPr>
        <w:rFonts w:hint="eastAsia"/>
      </w:r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99630C"/>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EB6"/>
    <w:rsid w:val="000C79C2"/>
    <w:rsid w:val="000D2365"/>
    <w:rsid w:val="000E0815"/>
    <w:rsid w:val="000E1953"/>
    <w:rsid w:val="000F7D04"/>
    <w:rsid w:val="0010060C"/>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87BE1"/>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38AE"/>
    <w:rsid w:val="002C123F"/>
    <w:rsid w:val="002D4C69"/>
    <w:rsid w:val="002D7F09"/>
    <w:rsid w:val="002F1F8F"/>
    <w:rsid w:val="00303CB5"/>
    <w:rsid w:val="00315C29"/>
    <w:rsid w:val="003329DE"/>
    <w:rsid w:val="0034409A"/>
    <w:rsid w:val="00345A4A"/>
    <w:rsid w:val="00354D42"/>
    <w:rsid w:val="00355A79"/>
    <w:rsid w:val="0036028B"/>
    <w:rsid w:val="00366A8F"/>
    <w:rsid w:val="00370C55"/>
    <w:rsid w:val="00374839"/>
    <w:rsid w:val="003774EF"/>
    <w:rsid w:val="003815BD"/>
    <w:rsid w:val="0039220E"/>
    <w:rsid w:val="0039302D"/>
    <w:rsid w:val="003934F1"/>
    <w:rsid w:val="003A2AC4"/>
    <w:rsid w:val="003C0ED4"/>
    <w:rsid w:val="003C1149"/>
    <w:rsid w:val="003C648B"/>
    <w:rsid w:val="003C7274"/>
    <w:rsid w:val="003D3560"/>
    <w:rsid w:val="003D43FF"/>
    <w:rsid w:val="003D7F2F"/>
    <w:rsid w:val="003E3CC3"/>
    <w:rsid w:val="003E6B8E"/>
    <w:rsid w:val="003F0788"/>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875A3"/>
    <w:rsid w:val="00793520"/>
    <w:rsid w:val="00794140"/>
    <w:rsid w:val="007B0143"/>
    <w:rsid w:val="007E1420"/>
    <w:rsid w:val="007E4310"/>
    <w:rsid w:val="007E7482"/>
    <w:rsid w:val="007F05A7"/>
    <w:rsid w:val="007F2A34"/>
    <w:rsid w:val="007F64F6"/>
    <w:rsid w:val="007F7574"/>
    <w:rsid w:val="00800D4E"/>
    <w:rsid w:val="008051D8"/>
    <w:rsid w:val="008201D8"/>
    <w:rsid w:val="008315EE"/>
    <w:rsid w:val="00846E7C"/>
    <w:rsid w:val="00847A17"/>
    <w:rsid w:val="008535F5"/>
    <w:rsid w:val="00855B40"/>
    <w:rsid w:val="00866EA9"/>
    <w:rsid w:val="00867FC5"/>
    <w:rsid w:val="0087099C"/>
    <w:rsid w:val="008758F4"/>
    <w:rsid w:val="008772AB"/>
    <w:rsid w:val="00877F7F"/>
    <w:rsid w:val="00886C1A"/>
    <w:rsid w:val="00890F26"/>
    <w:rsid w:val="008A47D4"/>
    <w:rsid w:val="008A49D8"/>
    <w:rsid w:val="008C2572"/>
    <w:rsid w:val="008E27BC"/>
    <w:rsid w:val="008F0543"/>
    <w:rsid w:val="008F68B9"/>
    <w:rsid w:val="00903521"/>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C0BA8"/>
    <w:rsid w:val="009C0F1E"/>
    <w:rsid w:val="009C2CBB"/>
    <w:rsid w:val="009C40A2"/>
    <w:rsid w:val="009C4B36"/>
    <w:rsid w:val="009D0F1A"/>
    <w:rsid w:val="009E5F8F"/>
    <w:rsid w:val="009F261B"/>
    <w:rsid w:val="009F3B88"/>
    <w:rsid w:val="009F6150"/>
    <w:rsid w:val="00A06BF3"/>
    <w:rsid w:val="00A11353"/>
    <w:rsid w:val="00A121AF"/>
    <w:rsid w:val="00A1499E"/>
    <w:rsid w:val="00A1772E"/>
    <w:rsid w:val="00A17EA1"/>
    <w:rsid w:val="00A27124"/>
    <w:rsid w:val="00A34B28"/>
    <w:rsid w:val="00A64969"/>
    <w:rsid w:val="00A66C7F"/>
    <w:rsid w:val="00A67577"/>
    <w:rsid w:val="00A815D4"/>
    <w:rsid w:val="00A818F7"/>
    <w:rsid w:val="00A842C3"/>
    <w:rsid w:val="00A85148"/>
    <w:rsid w:val="00A97CD2"/>
    <w:rsid w:val="00AA407C"/>
    <w:rsid w:val="00AA484B"/>
    <w:rsid w:val="00AB64C9"/>
    <w:rsid w:val="00AC2294"/>
    <w:rsid w:val="00AE3A1D"/>
    <w:rsid w:val="00AF7D9A"/>
    <w:rsid w:val="00B008DB"/>
    <w:rsid w:val="00B07A01"/>
    <w:rsid w:val="00B207B3"/>
    <w:rsid w:val="00B245AF"/>
    <w:rsid w:val="00B3388F"/>
    <w:rsid w:val="00B35FFE"/>
    <w:rsid w:val="00B42D02"/>
    <w:rsid w:val="00B468A1"/>
    <w:rsid w:val="00B54BB4"/>
    <w:rsid w:val="00B81871"/>
    <w:rsid w:val="00B90532"/>
    <w:rsid w:val="00BA0CCF"/>
    <w:rsid w:val="00BD0A38"/>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7210"/>
    <w:rsid w:val="00E20759"/>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659E"/>
    <w:rsid w:val="00EE16A2"/>
    <w:rsid w:val="00EF54D9"/>
    <w:rsid w:val="00EF79FC"/>
    <w:rsid w:val="00F15F5F"/>
    <w:rsid w:val="00F2653C"/>
    <w:rsid w:val="00F33895"/>
    <w:rsid w:val="00F41A8F"/>
    <w:rsid w:val="00F4251D"/>
    <w:rsid w:val="00F54452"/>
    <w:rsid w:val="00F70C8C"/>
    <w:rsid w:val="00F728BC"/>
    <w:rsid w:val="00F72B78"/>
    <w:rsid w:val="00F7316B"/>
    <w:rsid w:val="00F7519D"/>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1D69FB"/>
    <w:rsid w:val="01495958"/>
    <w:rsid w:val="01DF0235"/>
    <w:rsid w:val="022F1AC4"/>
    <w:rsid w:val="028415AA"/>
    <w:rsid w:val="02B80216"/>
    <w:rsid w:val="02B8709E"/>
    <w:rsid w:val="02C83307"/>
    <w:rsid w:val="038A3960"/>
    <w:rsid w:val="038F0F77"/>
    <w:rsid w:val="03C77E8F"/>
    <w:rsid w:val="043F002D"/>
    <w:rsid w:val="045C6483"/>
    <w:rsid w:val="046837CA"/>
    <w:rsid w:val="048A29F3"/>
    <w:rsid w:val="0496705F"/>
    <w:rsid w:val="049D7C1F"/>
    <w:rsid w:val="05240827"/>
    <w:rsid w:val="060F6093"/>
    <w:rsid w:val="06174FC9"/>
    <w:rsid w:val="065D535C"/>
    <w:rsid w:val="06AD2F03"/>
    <w:rsid w:val="06BF6017"/>
    <w:rsid w:val="06D9069D"/>
    <w:rsid w:val="06EC2802"/>
    <w:rsid w:val="06F07A4A"/>
    <w:rsid w:val="07052125"/>
    <w:rsid w:val="0744103E"/>
    <w:rsid w:val="07897B40"/>
    <w:rsid w:val="079C719D"/>
    <w:rsid w:val="082A15C4"/>
    <w:rsid w:val="082B5299"/>
    <w:rsid w:val="084762C4"/>
    <w:rsid w:val="08AA46CA"/>
    <w:rsid w:val="090C6190"/>
    <w:rsid w:val="091F2D9D"/>
    <w:rsid w:val="09541DCE"/>
    <w:rsid w:val="097D1872"/>
    <w:rsid w:val="09B23C11"/>
    <w:rsid w:val="0A420FE1"/>
    <w:rsid w:val="0AAA727E"/>
    <w:rsid w:val="0AF04DA0"/>
    <w:rsid w:val="0B4765DB"/>
    <w:rsid w:val="0B595452"/>
    <w:rsid w:val="0BE77114"/>
    <w:rsid w:val="0BFD7BB9"/>
    <w:rsid w:val="0C635455"/>
    <w:rsid w:val="0C7D3D58"/>
    <w:rsid w:val="0C801DA5"/>
    <w:rsid w:val="0D15610F"/>
    <w:rsid w:val="0D775617"/>
    <w:rsid w:val="0D9F7753"/>
    <w:rsid w:val="0DEB3061"/>
    <w:rsid w:val="0F5F33D8"/>
    <w:rsid w:val="0FF860F6"/>
    <w:rsid w:val="101C3B92"/>
    <w:rsid w:val="11537A88"/>
    <w:rsid w:val="12831166"/>
    <w:rsid w:val="12A74DBD"/>
    <w:rsid w:val="130C4392"/>
    <w:rsid w:val="135C16B5"/>
    <w:rsid w:val="13BB1E34"/>
    <w:rsid w:val="13C63B46"/>
    <w:rsid w:val="13CB1CAB"/>
    <w:rsid w:val="13D44C3E"/>
    <w:rsid w:val="14034FE7"/>
    <w:rsid w:val="14205EFD"/>
    <w:rsid w:val="145343B8"/>
    <w:rsid w:val="146F4990"/>
    <w:rsid w:val="14902030"/>
    <w:rsid w:val="151B08BC"/>
    <w:rsid w:val="15347A91"/>
    <w:rsid w:val="15491C11"/>
    <w:rsid w:val="16432B8A"/>
    <w:rsid w:val="16464E20"/>
    <w:rsid w:val="165434B0"/>
    <w:rsid w:val="166C5148"/>
    <w:rsid w:val="175207E1"/>
    <w:rsid w:val="177807FB"/>
    <w:rsid w:val="17A7571C"/>
    <w:rsid w:val="17E551B2"/>
    <w:rsid w:val="17E560FD"/>
    <w:rsid w:val="18A1508B"/>
    <w:rsid w:val="18E17362"/>
    <w:rsid w:val="18EE745A"/>
    <w:rsid w:val="19945A3D"/>
    <w:rsid w:val="1A0137D1"/>
    <w:rsid w:val="1A161D70"/>
    <w:rsid w:val="1A7D2405"/>
    <w:rsid w:val="1AA87FB5"/>
    <w:rsid w:val="1B163A7E"/>
    <w:rsid w:val="1B215D6E"/>
    <w:rsid w:val="1B243E9F"/>
    <w:rsid w:val="1BE353E4"/>
    <w:rsid w:val="1C3F4120"/>
    <w:rsid w:val="1C556DAA"/>
    <w:rsid w:val="1D1327C1"/>
    <w:rsid w:val="1D1F3148"/>
    <w:rsid w:val="1E110FD6"/>
    <w:rsid w:val="1E7B23CC"/>
    <w:rsid w:val="1EB6399D"/>
    <w:rsid w:val="1F5F64CF"/>
    <w:rsid w:val="1F7E7617"/>
    <w:rsid w:val="1FF45877"/>
    <w:rsid w:val="20216A15"/>
    <w:rsid w:val="20453DEC"/>
    <w:rsid w:val="20D36729"/>
    <w:rsid w:val="20E72B14"/>
    <w:rsid w:val="2104761A"/>
    <w:rsid w:val="21722A91"/>
    <w:rsid w:val="21B026A3"/>
    <w:rsid w:val="226F30E0"/>
    <w:rsid w:val="22F94E1C"/>
    <w:rsid w:val="233D2346"/>
    <w:rsid w:val="234C5D2B"/>
    <w:rsid w:val="238C4B6D"/>
    <w:rsid w:val="23A32169"/>
    <w:rsid w:val="23B416D2"/>
    <w:rsid w:val="23D507D0"/>
    <w:rsid w:val="23E32984"/>
    <w:rsid w:val="240F1F5F"/>
    <w:rsid w:val="24391090"/>
    <w:rsid w:val="251E2D00"/>
    <w:rsid w:val="25780405"/>
    <w:rsid w:val="25C73A07"/>
    <w:rsid w:val="25EE2BC1"/>
    <w:rsid w:val="260F7352"/>
    <w:rsid w:val="261F21D6"/>
    <w:rsid w:val="26380DBA"/>
    <w:rsid w:val="264B0E53"/>
    <w:rsid w:val="26D40D46"/>
    <w:rsid w:val="2731196B"/>
    <w:rsid w:val="273F7D76"/>
    <w:rsid w:val="2741157D"/>
    <w:rsid w:val="27C55A71"/>
    <w:rsid w:val="27E55E92"/>
    <w:rsid w:val="2825381A"/>
    <w:rsid w:val="28820CC5"/>
    <w:rsid w:val="28973522"/>
    <w:rsid w:val="28B366EF"/>
    <w:rsid w:val="28B37BA6"/>
    <w:rsid w:val="28BD5B37"/>
    <w:rsid w:val="28C67ED7"/>
    <w:rsid w:val="28CC45FB"/>
    <w:rsid w:val="28EE0E9F"/>
    <w:rsid w:val="28EE32BB"/>
    <w:rsid w:val="2A61691A"/>
    <w:rsid w:val="2AD74E2E"/>
    <w:rsid w:val="2B4A1AA4"/>
    <w:rsid w:val="2B5D63C2"/>
    <w:rsid w:val="2B613234"/>
    <w:rsid w:val="2B9A1CB6"/>
    <w:rsid w:val="2C2D3F82"/>
    <w:rsid w:val="2C5E1D04"/>
    <w:rsid w:val="2C953728"/>
    <w:rsid w:val="2CC52E40"/>
    <w:rsid w:val="2CDA7619"/>
    <w:rsid w:val="2D3132FE"/>
    <w:rsid w:val="2D492A61"/>
    <w:rsid w:val="2E702398"/>
    <w:rsid w:val="2E976DAE"/>
    <w:rsid w:val="2ED31DB0"/>
    <w:rsid w:val="2FF45C7A"/>
    <w:rsid w:val="2FFC6C02"/>
    <w:rsid w:val="30147100"/>
    <w:rsid w:val="307C1A7B"/>
    <w:rsid w:val="30A97010"/>
    <w:rsid w:val="30F56078"/>
    <w:rsid w:val="31ED4F37"/>
    <w:rsid w:val="321062B3"/>
    <w:rsid w:val="322F66AA"/>
    <w:rsid w:val="327306FD"/>
    <w:rsid w:val="335E4465"/>
    <w:rsid w:val="33983A3D"/>
    <w:rsid w:val="33985B62"/>
    <w:rsid w:val="339E0904"/>
    <w:rsid w:val="33BF514B"/>
    <w:rsid w:val="33E4385B"/>
    <w:rsid w:val="33ED0DDA"/>
    <w:rsid w:val="340F764D"/>
    <w:rsid w:val="34984755"/>
    <w:rsid w:val="35100708"/>
    <w:rsid w:val="35B2604B"/>
    <w:rsid w:val="35E6686D"/>
    <w:rsid w:val="35E92D59"/>
    <w:rsid w:val="35EB3E83"/>
    <w:rsid w:val="366D0EF1"/>
    <w:rsid w:val="372F6EA7"/>
    <w:rsid w:val="377207C1"/>
    <w:rsid w:val="37841E99"/>
    <w:rsid w:val="38244B3F"/>
    <w:rsid w:val="38420B54"/>
    <w:rsid w:val="38A5656B"/>
    <w:rsid w:val="38E2331B"/>
    <w:rsid w:val="38FB43DD"/>
    <w:rsid w:val="39317DFF"/>
    <w:rsid w:val="39D747F2"/>
    <w:rsid w:val="3A165135"/>
    <w:rsid w:val="3A467F2B"/>
    <w:rsid w:val="3AA33A5A"/>
    <w:rsid w:val="3AFC4698"/>
    <w:rsid w:val="3B8C357F"/>
    <w:rsid w:val="3BD57167"/>
    <w:rsid w:val="3BF63BC1"/>
    <w:rsid w:val="3BFD2470"/>
    <w:rsid w:val="3C591B47"/>
    <w:rsid w:val="3C717442"/>
    <w:rsid w:val="3C875353"/>
    <w:rsid w:val="3D805ADE"/>
    <w:rsid w:val="3DA7036F"/>
    <w:rsid w:val="3E5E3444"/>
    <w:rsid w:val="3F0D51E3"/>
    <w:rsid w:val="3F825415"/>
    <w:rsid w:val="4014079C"/>
    <w:rsid w:val="406C7EB1"/>
    <w:rsid w:val="40DB0A72"/>
    <w:rsid w:val="40EF7197"/>
    <w:rsid w:val="41241AED"/>
    <w:rsid w:val="417E338D"/>
    <w:rsid w:val="41D1262D"/>
    <w:rsid w:val="41DF7A2F"/>
    <w:rsid w:val="41E00614"/>
    <w:rsid w:val="42332E3A"/>
    <w:rsid w:val="42DF5521"/>
    <w:rsid w:val="42F470EE"/>
    <w:rsid w:val="430E5D85"/>
    <w:rsid w:val="43B26558"/>
    <w:rsid w:val="43CD07CA"/>
    <w:rsid w:val="43D83F2B"/>
    <w:rsid w:val="43F82659"/>
    <w:rsid w:val="44114850"/>
    <w:rsid w:val="448E6245"/>
    <w:rsid w:val="44FC39B7"/>
    <w:rsid w:val="45412548"/>
    <w:rsid w:val="454E255C"/>
    <w:rsid w:val="456450B8"/>
    <w:rsid w:val="4578342C"/>
    <w:rsid w:val="4588524B"/>
    <w:rsid w:val="46513E8A"/>
    <w:rsid w:val="46891BC8"/>
    <w:rsid w:val="46B065CD"/>
    <w:rsid w:val="46BA1434"/>
    <w:rsid w:val="46C52664"/>
    <w:rsid w:val="46E3355B"/>
    <w:rsid w:val="47601263"/>
    <w:rsid w:val="479C5493"/>
    <w:rsid w:val="47E849F5"/>
    <w:rsid w:val="47F0451E"/>
    <w:rsid w:val="487633D5"/>
    <w:rsid w:val="48DC28E4"/>
    <w:rsid w:val="49356826"/>
    <w:rsid w:val="49503C4C"/>
    <w:rsid w:val="49D61888"/>
    <w:rsid w:val="49FD6A0D"/>
    <w:rsid w:val="4AA347DD"/>
    <w:rsid w:val="4ABF170F"/>
    <w:rsid w:val="4B343CDA"/>
    <w:rsid w:val="4BB672DE"/>
    <w:rsid w:val="4C0D6559"/>
    <w:rsid w:val="4C7F0918"/>
    <w:rsid w:val="4C985B44"/>
    <w:rsid w:val="4DA7703E"/>
    <w:rsid w:val="4DA92202"/>
    <w:rsid w:val="4DD77F27"/>
    <w:rsid w:val="4E681912"/>
    <w:rsid w:val="4F237E14"/>
    <w:rsid w:val="4F8E4414"/>
    <w:rsid w:val="4F907F73"/>
    <w:rsid w:val="4F94043C"/>
    <w:rsid w:val="501A2F43"/>
    <w:rsid w:val="50E513AB"/>
    <w:rsid w:val="5178769A"/>
    <w:rsid w:val="518F2068"/>
    <w:rsid w:val="51BB5C56"/>
    <w:rsid w:val="51C615D4"/>
    <w:rsid w:val="51CD6B62"/>
    <w:rsid w:val="51D15F6F"/>
    <w:rsid w:val="526114B7"/>
    <w:rsid w:val="52CE32A2"/>
    <w:rsid w:val="52EA7720"/>
    <w:rsid w:val="534A0CF0"/>
    <w:rsid w:val="537F1B04"/>
    <w:rsid w:val="5381013F"/>
    <w:rsid w:val="53A414A2"/>
    <w:rsid w:val="546B6463"/>
    <w:rsid w:val="54987302"/>
    <w:rsid w:val="558E78ED"/>
    <w:rsid w:val="5621327D"/>
    <w:rsid w:val="573C69D1"/>
    <w:rsid w:val="57756F4E"/>
    <w:rsid w:val="57AD28EF"/>
    <w:rsid w:val="57BB39BE"/>
    <w:rsid w:val="57C670E2"/>
    <w:rsid w:val="57DA2521"/>
    <w:rsid w:val="57DC356D"/>
    <w:rsid w:val="58C504E9"/>
    <w:rsid w:val="58E97A55"/>
    <w:rsid w:val="590A7CA4"/>
    <w:rsid w:val="595455CC"/>
    <w:rsid w:val="5A5044F2"/>
    <w:rsid w:val="5A86201B"/>
    <w:rsid w:val="5A963AFC"/>
    <w:rsid w:val="5AB81BCA"/>
    <w:rsid w:val="5ACB5EDD"/>
    <w:rsid w:val="5B446ABC"/>
    <w:rsid w:val="5B8A78EA"/>
    <w:rsid w:val="5BB01F7F"/>
    <w:rsid w:val="5BE54D4D"/>
    <w:rsid w:val="5C3122B9"/>
    <w:rsid w:val="5C4161B5"/>
    <w:rsid w:val="5C5F2A94"/>
    <w:rsid w:val="5CE57AF8"/>
    <w:rsid w:val="5D374D2E"/>
    <w:rsid w:val="5D627F74"/>
    <w:rsid w:val="5D73536E"/>
    <w:rsid w:val="5DB21F28"/>
    <w:rsid w:val="5DFD57CE"/>
    <w:rsid w:val="5E020E17"/>
    <w:rsid w:val="5E025EF7"/>
    <w:rsid w:val="5E0D4022"/>
    <w:rsid w:val="5EAC4737"/>
    <w:rsid w:val="5F060454"/>
    <w:rsid w:val="5F2E484C"/>
    <w:rsid w:val="60321789"/>
    <w:rsid w:val="60961192"/>
    <w:rsid w:val="609F6996"/>
    <w:rsid w:val="60AC7409"/>
    <w:rsid w:val="611D5A91"/>
    <w:rsid w:val="616E24E6"/>
    <w:rsid w:val="61871227"/>
    <w:rsid w:val="619667CE"/>
    <w:rsid w:val="61EA3B4A"/>
    <w:rsid w:val="623A222F"/>
    <w:rsid w:val="6267418B"/>
    <w:rsid w:val="62E341F0"/>
    <w:rsid w:val="6320490A"/>
    <w:rsid w:val="63295A96"/>
    <w:rsid w:val="639776C1"/>
    <w:rsid w:val="63DE1842"/>
    <w:rsid w:val="63E36016"/>
    <w:rsid w:val="63F6093F"/>
    <w:rsid w:val="64632E4C"/>
    <w:rsid w:val="6465472B"/>
    <w:rsid w:val="646812FA"/>
    <w:rsid w:val="64744EC0"/>
    <w:rsid w:val="65565350"/>
    <w:rsid w:val="657909DE"/>
    <w:rsid w:val="65A11CE5"/>
    <w:rsid w:val="65DE0DD7"/>
    <w:rsid w:val="65DE10DE"/>
    <w:rsid w:val="66081D64"/>
    <w:rsid w:val="660F6CFC"/>
    <w:rsid w:val="66320472"/>
    <w:rsid w:val="6741527A"/>
    <w:rsid w:val="676D5C80"/>
    <w:rsid w:val="67F14BC9"/>
    <w:rsid w:val="68026233"/>
    <w:rsid w:val="6818418E"/>
    <w:rsid w:val="681900A2"/>
    <w:rsid w:val="6852467C"/>
    <w:rsid w:val="69A94C8C"/>
    <w:rsid w:val="69CD3009"/>
    <w:rsid w:val="6A10568B"/>
    <w:rsid w:val="6A270980"/>
    <w:rsid w:val="6B272C8C"/>
    <w:rsid w:val="6B5C232C"/>
    <w:rsid w:val="6BBD685C"/>
    <w:rsid w:val="6BD316D1"/>
    <w:rsid w:val="6BEB4305"/>
    <w:rsid w:val="6BFA214F"/>
    <w:rsid w:val="6C3D4CEC"/>
    <w:rsid w:val="6C3F2D24"/>
    <w:rsid w:val="6C575966"/>
    <w:rsid w:val="6C5C22D4"/>
    <w:rsid w:val="6CB063FF"/>
    <w:rsid w:val="6CBD0EBC"/>
    <w:rsid w:val="6CC64934"/>
    <w:rsid w:val="6CD04F2D"/>
    <w:rsid w:val="6CE00D07"/>
    <w:rsid w:val="6D236B47"/>
    <w:rsid w:val="6D440A91"/>
    <w:rsid w:val="6D4A1877"/>
    <w:rsid w:val="6D943EDD"/>
    <w:rsid w:val="6E795F2A"/>
    <w:rsid w:val="6EFB45F9"/>
    <w:rsid w:val="6F5F6C5B"/>
    <w:rsid w:val="6FD9200E"/>
    <w:rsid w:val="6FD92CD2"/>
    <w:rsid w:val="701C572D"/>
    <w:rsid w:val="70E17EA5"/>
    <w:rsid w:val="7124718F"/>
    <w:rsid w:val="71C10699"/>
    <w:rsid w:val="728E1843"/>
    <w:rsid w:val="729F16E9"/>
    <w:rsid w:val="72A906B8"/>
    <w:rsid w:val="72F24A95"/>
    <w:rsid w:val="72FD1693"/>
    <w:rsid w:val="73025EB3"/>
    <w:rsid w:val="73487C44"/>
    <w:rsid w:val="73722F12"/>
    <w:rsid w:val="738437CC"/>
    <w:rsid w:val="73C162F4"/>
    <w:rsid w:val="73C41155"/>
    <w:rsid w:val="741E39A3"/>
    <w:rsid w:val="74940C67"/>
    <w:rsid w:val="74B3203B"/>
    <w:rsid w:val="74B3733F"/>
    <w:rsid w:val="75506A7C"/>
    <w:rsid w:val="75A63F90"/>
    <w:rsid w:val="75B24AC2"/>
    <w:rsid w:val="75B634FA"/>
    <w:rsid w:val="75D3084D"/>
    <w:rsid w:val="75D82E83"/>
    <w:rsid w:val="76715BF3"/>
    <w:rsid w:val="76760624"/>
    <w:rsid w:val="76C05579"/>
    <w:rsid w:val="76D91526"/>
    <w:rsid w:val="771F774D"/>
    <w:rsid w:val="774915AD"/>
    <w:rsid w:val="774D646B"/>
    <w:rsid w:val="77850E00"/>
    <w:rsid w:val="77880FB0"/>
    <w:rsid w:val="783F0B6E"/>
    <w:rsid w:val="784328C1"/>
    <w:rsid w:val="7843421F"/>
    <w:rsid w:val="78786918"/>
    <w:rsid w:val="78E24593"/>
    <w:rsid w:val="796A4136"/>
    <w:rsid w:val="79C63A8D"/>
    <w:rsid w:val="79EB23E6"/>
    <w:rsid w:val="7A033936"/>
    <w:rsid w:val="7A0375F9"/>
    <w:rsid w:val="7A7D27EC"/>
    <w:rsid w:val="7AB4256D"/>
    <w:rsid w:val="7AED7587"/>
    <w:rsid w:val="7BC47ECE"/>
    <w:rsid w:val="7BC66186"/>
    <w:rsid w:val="7BE27D1D"/>
    <w:rsid w:val="7C827844"/>
    <w:rsid w:val="7C9D0410"/>
    <w:rsid w:val="7CA53A11"/>
    <w:rsid w:val="7D6C1353"/>
    <w:rsid w:val="7D6D42BE"/>
    <w:rsid w:val="7DBC1487"/>
    <w:rsid w:val="7DBF6EFD"/>
    <w:rsid w:val="7E0F411F"/>
    <w:rsid w:val="7F4B00BF"/>
    <w:rsid w:val="7F547970"/>
    <w:rsid w:val="7FBF6AD6"/>
    <w:rsid w:val="7FE21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7"/>
    <w:autoRedefine/>
    <w:unhideWhenUsed/>
    <w:qFormat/>
    <w:uiPriority w:val="9"/>
    <w:pPr>
      <w:keepNext/>
      <w:keepLines/>
      <w:spacing w:before="260" w:after="260" w:line="416" w:lineRule="auto"/>
      <w:outlineLvl w:val="2"/>
    </w:pPr>
    <w:rPr>
      <w:b/>
      <w:bCs/>
      <w:sz w:val="32"/>
      <w:szCs w:val="32"/>
    </w:rPr>
  </w:style>
  <w:style w:type="paragraph" w:styleId="6">
    <w:name w:val="heading 5"/>
    <w:basedOn w:val="1"/>
    <w:next w:val="1"/>
    <w:autoRedefine/>
    <w:qFormat/>
    <w:uiPriority w:val="1"/>
    <w:pPr>
      <w:outlineLvl w:val="4"/>
    </w:pPr>
    <w:rPr>
      <w:b/>
      <w:bCs/>
      <w:sz w:val="24"/>
      <w:szCs w:val="24"/>
    </w:rPr>
  </w:style>
  <w:style w:type="paragraph" w:styleId="7">
    <w:name w:val="heading 7"/>
    <w:basedOn w:val="1"/>
    <w:next w:val="1"/>
    <w:autoRedefine/>
    <w:qFormat/>
    <w:uiPriority w:val="1"/>
    <w:pPr>
      <w:ind w:left="688"/>
      <w:outlineLvl w:val="6"/>
    </w:pPr>
    <w:rPr>
      <w:b/>
      <w:bCs/>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widowControl/>
      <w:overflowPunct w:val="0"/>
      <w:autoSpaceDE w:val="0"/>
      <w:autoSpaceDN w:val="0"/>
      <w:adjustRightInd w:val="0"/>
      <w:jc w:val="center"/>
      <w:textAlignment w:val="baseline"/>
    </w:pPr>
    <w:rPr>
      <w:b/>
      <w:kern w:val="0"/>
      <w:sz w:val="24"/>
      <w:lang w:val="en-GB"/>
    </w:rPr>
  </w:style>
  <w:style w:type="paragraph" w:styleId="8">
    <w:name w:val="annotation text"/>
    <w:basedOn w:val="1"/>
    <w:autoRedefine/>
    <w:semiHidden/>
    <w:unhideWhenUsed/>
    <w:qFormat/>
    <w:uiPriority w:val="99"/>
  </w:style>
  <w:style w:type="paragraph" w:styleId="9">
    <w:name w:val="Body Text"/>
    <w:basedOn w:val="1"/>
    <w:next w:val="10"/>
    <w:autoRedefine/>
    <w:qFormat/>
    <w:uiPriority w:val="0"/>
    <w:pPr>
      <w:spacing w:after="120"/>
    </w:pPr>
  </w:style>
  <w:style w:type="paragraph" w:styleId="10">
    <w:name w:val="Body Text First Indent"/>
    <w:basedOn w:val="9"/>
    <w:next w:val="11"/>
    <w:autoRedefine/>
    <w:qFormat/>
    <w:uiPriority w:val="99"/>
    <w:pPr>
      <w:ind w:firstLine="420" w:firstLineChars="100"/>
    </w:pPr>
    <w:rPr>
      <w:rFonts w:ascii="Times New Roman" w:eastAsia="宋体"/>
    </w:rPr>
  </w:style>
  <w:style w:type="paragraph" w:styleId="11">
    <w:name w:val="toc 6"/>
    <w:basedOn w:val="1"/>
    <w:next w:val="1"/>
    <w:qFormat/>
    <w:uiPriority w:val="0"/>
    <w:pPr>
      <w:ind w:left="2100" w:leftChars="1000"/>
    </w:pPr>
  </w:style>
  <w:style w:type="paragraph" w:styleId="12">
    <w:name w:val="Body Text Indent"/>
    <w:basedOn w:val="1"/>
    <w:qFormat/>
    <w:uiPriority w:val="0"/>
    <w:pPr>
      <w:spacing w:line="480" w:lineRule="exact"/>
      <w:ind w:firstLine="480" w:firstLineChars="200"/>
    </w:pPr>
    <w:rPr>
      <w:rFonts w:ascii="宋体" w:hAnsi="宋体"/>
      <w:sz w:val="24"/>
    </w:rPr>
  </w:style>
  <w:style w:type="paragraph" w:styleId="13">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4">
    <w:name w:val="Plain Text"/>
    <w:basedOn w:val="1"/>
    <w:link w:val="48"/>
    <w:autoRedefine/>
    <w:qFormat/>
    <w:uiPriority w:val="0"/>
    <w:rPr>
      <w:rFonts w:ascii="宋体" w:hAnsi="Courier New"/>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39"/>
    <w:autoRedefine/>
    <w:unhideWhenUsed/>
    <w:qFormat/>
    <w:uiPriority w:val="99"/>
    <w:pPr>
      <w:tabs>
        <w:tab w:val="center" w:pos="4153"/>
        <w:tab w:val="right" w:pos="8306"/>
      </w:tabs>
    </w:pPr>
    <w:rPr>
      <w:sz w:val="18"/>
      <w:szCs w:val="18"/>
    </w:rPr>
  </w:style>
  <w:style w:type="paragraph" w:styleId="17">
    <w:name w:val="header"/>
    <w:basedOn w:val="1"/>
    <w:link w:val="38"/>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0">
    <w:name w:val="Body Text 2"/>
    <w:basedOn w:val="1"/>
    <w:unhideWhenUsed/>
    <w:qFormat/>
    <w:uiPriority w:val="99"/>
    <w:pPr>
      <w:spacing w:after="120" w:line="480" w:lineRule="auto"/>
    </w:pPr>
  </w:style>
  <w:style w:type="paragraph" w:styleId="21">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2">
    <w:name w:val="Normal (Web)"/>
    <w:basedOn w:val="1"/>
    <w:autoRedefine/>
    <w:semiHidden/>
    <w:unhideWhenUsed/>
    <w:qFormat/>
    <w:uiPriority w:val="99"/>
    <w:pPr>
      <w:spacing w:beforeAutospacing="1" w:afterAutospacing="1"/>
    </w:pPr>
    <w:rPr>
      <w:rFonts w:cs="Times New Roman"/>
      <w:sz w:val="24"/>
    </w:rPr>
  </w:style>
  <w:style w:type="table" w:styleId="24">
    <w:name w:val="Table Grid"/>
    <w:basedOn w:val="2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Emphasis"/>
    <w:autoRedefine/>
    <w:qFormat/>
    <w:uiPriority w:val="20"/>
    <w:rPr>
      <w:i/>
      <w:iCs/>
    </w:rPr>
  </w:style>
  <w:style w:type="character" w:styleId="28">
    <w:name w:val="Hyperlink"/>
    <w:basedOn w:val="25"/>
    <w:autoRedefine/>
    <w:unhideWhenUsed/>
    <w:qFormat/>
    <w:uiPriority w:val="99"/>
    <w:rPr>
      <w:color w:val="0563C1" w:themeColor="hyperlink"/>
      <w:u w:val="single"/>
      <w14:textFill>
        <w14:solidFill>
          <w14:schemeClr w14:val="hlink"/>
        </w14:solidFill>
      </w14:textFill>
    </w:rPr>
  </w:style>
  <w:style w:type="paragraph" w:customStyle="1" w:styleId="29">
    <w:name w:val="样式 标题 1 + 四号 加粗"/>
    <w:basedOn w:val="3"/>
    <w:autoRedefine/>
    <w:qFormat/>
    <w:uiPriority w:val="0"/>
  </w:style>
  <w:style w:type="table" w:customStyle="1" w:styleId="30">
    <w:name w:val="Table Normal"/>
    <w:autoRedefine/>
    <w:semiHidden/>
    <w:unhideWhenUsed/>
    <w:qFormat/>
    <w:uiPriority w:val="0"/>
    <w:tblPr>
      <w:tblCellMar>
        <w:top w:w="0" w:type="dxa"/>
        <w:left w:w="0" w:type="dxa"/>
        <w:bottom w:w="0" w:type="dxa"/>
        <w:right w:w="0" w:type="dxa"/>
      </w:tblCellMar>
    </w:tblPr>
  </w:style>
  <w:style w:type="character" w:customStyle="1" w:styleId="31">
    <w:name w:val="未处理的提及1"/>
    <w:basedOn w:val="25"/>
    <w:autoRedefine/>
    <w:semiHidden/>
    <w:unhideWhenUsed/>
    <w:qFormat/>
    <w:uiPriority w:val="99"/>
    <w:rPr>
      <w:color w:val="605E5C"/>
      <w:shd w:val="clear" w:color="auto" w:fill="E1DFDD"/>
    </w:rPr>
  </w:style>
  <w:style w:type="character" w:customStyle="1" w:styleId="32">
    <w:name w:val="Table of contents|1_"/>
    <w:basedOn w:val="25"/>
    <w:link w:val="33"/>
    <w:autoRedefine/>
    <w:qFormat/>
    <w:uiPriority w:val="0"/>
    <w:rPr>
      <w:rFonts w:ascii="宋体" w:hAnsi="宋体" w:eastAsia="宋体" w:cs="宋体"/>
      <w:sz w:val="22"/>
      <w:szCs w:val="22"/>
      <w:lang w:val="zh-TW" w:eastAsia="zh-TW" w:bidi="zh-TW"/>
    </w:rPr>
  </w:style>
  <w:style w:type="paragraph" w:customStyle="1" w:styleId="33">
    <w:name w:val="Table of contents|1"/>
    <w:basedOn w:val="1"/>
    <w:link w:val="32"/>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4">
    <w:name w:val="Body text|1_"/>
    <w:basedOn w:val="25"/>
    <w:link w:val="35"/>
    <w:autoRedefine/>
    <w:qFormat/>
    <w:uiPriority w:val="0"/>
    <w:rPr>
      <w:rFonts w:ascii="宋体" w:hAnsi="宋体" w:eastAsia="宋体" w:cs="宋体"/>
      <w:sz w:val="22"/>
      <w:szCs w:val="22"/>
      <w:lang w:val="zh-TW" w:eastAsia="zh-TW" w:bidi="zh-TW"/>
    </w:rPr>
  </w:style>
  <w:style w:type="paragraph" w:customStyle="1" w:styleId="35">
    <w:name w:val="Body text|1"/>
    <w:basedOn w:val="1"/>
    <w:link w:val="34"/>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6">
    <w:name w:val="标题 1 字符"/>
    <w:basedOn w:val="25"/>
    <w:link w:val="3"/>
    <w:autoRedefine/>
    <w:qFormat/>
    <w:uiPriority w:val="9"/>
    <w:rPr>
      <w:b/>
      <w:bCs/>
      <w:kern w:val="44"/>
      <w:sz w:val="44"/>
      <w:szCs w:val="44"/>
    </w:rPr>
  </w:style>
  <w:style w:type="paragraph" w:customStyle="1" w:styleId="37">
    <w:name w:val="TOC 标题1"/>
    <w:basedOn w:val="3"/>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38">
    <w:name w:val="页眉 字符"/>
    <w:basedOn w:val="25"/>
    <w:link w:val="17"/>
    <w:autoRedefine/>
    <w:qFormat/>
    <w:uiPriority w:val="99"/>
    <w:rPr>
      <w:sz w:val="18"/>
      <w:szCs w:val="18"/>
    </w:rPr>
  </w:style>
  <w:style w:type="character" w:customStyle="1" w:styleId="39">
    <w:name w:val="页脚 字符"/>
    <w:basedOn w:val="25"/>
    <w:link w:val="16"/>
    <w:autoRedefine/>
    <w:qFormat/>
    <w:uiPriority w:val="99"/>
    <w:rPr>
      <w:sz w:val="18"/>
      <w:szCs w:val="18"/>
    </w:rPr>
  </w:style>
  <w:style w:type="character" w:customStyle="1" w:styleId="40">
    <w:name w:val="标题 2 字符"/>
    <w:basedOn w:val="25"/>
    <w:link w:val="4"/>
    <w:autoRedefine/>
    <w:qFormat/>
    <w:uiPriority w:val="9"/>
    <w:rPr>
      <w:rFonts w:asciiTheme="majorHAnsi" w:hAnsiTheme="majorHAnsi" w:eastAsiaTheme="majorEastAsia" w:cstheme="majorBidi"/>
      <w:b/>
      <w:bCs/>
      <w:sz w:val="32"/>
      <w:szCs w:val="32"/>
    </w:rPr>
  </w:style>
  <w:style w:type="character" w:customStyle="1" w:styleId="41">
    <w:name w:val="批注框文本 字符"/>
    <w:basedOn w:val="25"/>
    <w:link w:val="15"/>
    <w:autoRedefine/>
    <w:semiHidden/>
    <w:qFormat/>
    <w:uiPriority w:val="99"/>
    <w:rPr>
      <w:sz w:val="18"/>
      <w:szCs w:val="18"/>
    </w:rPr>
  </w:style>
  <w:style w:type="paragraph" w:customStyle="1" w:styleId="42">
    <w:name w:val="Normal Indent1"/>
    <w:basedOn w:val="1"/>
    <w:autoRedefine/>
    <w:qFormat/>
    <w:uiPriority w:val="0"/>
    <w:pPr>
      <w:ind w:firstLine="420" w:firstLineChars="200"/>
    </w:pPr>
  </w:style>
  <w:style w:type="paragraph" w:customStyle="1" w:styleId="43">
    <w:name w:val="纯文本1"/>
    <w:basedOn w:val="1"/>
    <w:autoRedefine/>
    <w:qFormat/>
    <w:uiPriority w:val="0"/>
    <w:rPr>
      <w:rFonts w:ascii="宋体" w:hAnsi="Courier New"/>
      <w:sz w:val="20"/>
    </w:rPr>
  </w:style>
  <w:style w:type="paragraph" w:customStyle="1" w:styleId="44">
    <w:name w:val="列出段落1"/>
    <w:basedOn w:val="1"/>
    <w:autoRedefine/>
    <w:qFormat/>
    <w:uiPriority w:val="34"/>
    <w:pPr>
      <w:ind w:firstLine="420" w:firstLineChars="200"/>
    </w:pPr>
  </w:style>
  <w:style w:type="paragraph" w:customStyle="1" w:styleId="45">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6">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47">
    <w:name w:val="标题 3 字符"/>
    <w:basedOn w:val="25"/>
    <w:link w:val="5"/>
    <w:autoRedefine/>
    <w:qFormat/>
    <w:uiPriority w:val="9"/>
    <w:rPr>
      <w:rFonts w:ascii="Arial" w:hAnsi="Arial" w:cs="Arial" w:eastAsiaTheme="minorEastAsia"/>
      <w:b/>
      <w:bCs/>
      <w:snapToGrid w:val="0"/>
      <w:color w:val="000000"/>
      <w:sz w:val="32"/>
      <w:szCs w:val="32"/>
    </w:rPr>
  </w:style>
  <w:style w:type="character" w:customStyle="1" w:styleId="48">
    <w:name w:val="纯文本 字符"/>
    <w:link w:val="14"/>
    <w:autoRedefine/>
    <w:qFormat/>
    <w:uiPriority w:val="0"/>
    <w:rPr>
      <w:rFonts w:ascii="宋体" w:hAnsi="Courier New" w:cs="Arial" w:eastAsiaTheme="minorEastAsia"/>
      <w:snapToGrid w:val="0"/>
      <w:color w:val="000000"/>
      <w:sz w:val="21"/>
      <w:szCs w:val="21"/>
    </w:rPr>
  </w:style>
  <w:style w:type="character" w:customStyle="1" w:styleId="49">
    <w:name w:val="纯文本 Char1"/>
    <w:link w:val="50"/>
    <w:autoRedefine/>
    <w:qFormat/>
    <w:uiPriority w:val="0"/>
    <w:rPr>
      <w:rFonts w:ascii="宋体" w:hAnsi="Courier New"/>
      <w:szCs w:val="21"/>
    </w:rPr>
  </w:style>
  <w:style w:type="paragraph" w:customStyle="1" w:styleId="50">
    <w:name w:val="纯文本2"/>
    <w:basedOn w:val="1"/>
    <w:link w:val="49"/>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1">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styleId="52">
    <w:name w:val="List Paragraph"/>
    <w:basedOn w:val="1"/>
    <w:autoRedefine/>
    <w:qFormat/>
    <w:uiPriority w:val="0"/>
    <w:pPr>
      <w:ind w:firstLine="420" w:firstLineChars="200"/>
    </w:pPr>
  </w:style>
  <w:style w:type="paragraph" w:customStyle="1" w:styleId="53">
    <w:name w:val="正文段"/>
    <w:basedOn w:val="1"/>
    <w:autoRedefine/>
    <w:qFormat/>
    <w:uiPriority w:val="0"/>
    <w:pPr>
      <w:widowControl/>
      <w:snapToGrid w:val="0"/>
      <w:spacing w:afterLines="50"/>
      <w:ind w:firstLine="200" w:firstLineChars="200"/>
    </w:pPr>
    <w:rPr>
      <w:sz w:val="24"/>
    </w:rPr>
  </w:style>
  <w:style w:type="paragraph" w:customStyle="1" w:styleId="54">
    <w:name w:val="纯文本3"/>
    <w:basedOn w:val="1"/>
    <w:autoRedefine/>
    <w:qFormat/>
    <w:uiPriority w:val="0"/>
    <w:rPr>
      <w:rFonts w:hAnsi="Courier New"/>
      <w:sz w:val="20"/>
      <w:szCs w:val="21"/>
    </w:rPr>
  </w:style>
  <w:style w:type="paragraph" w:customStyle="1" w:styleId="55">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3.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14.xml"/><Relationship Id="rId46" Type="http://schemas.openxmlformats.org/officeDocument/2006/relationships/header" Target="header31.xml"/><Relationship Id="rId45" Type="http://schemas.openxmlformats.org/officeDocument/2006/relationships/footer" Target="footer13.xml"/><Relationship Id="rId44" Type="http://schemas.openxmlformats.org/officeDocument/2006/relationships/header" Target="header30.xml"/><Relationship Id="rId43" Type="http://schemas.openxmlformats.org/officeDocument/2006/relationships/header" Target="header29.xml"/><Relationship Id="rId42" Type="http://schemas.openxmlformats.org/officeDocument/2006/relationships/header" Target="header28.xml"/><Relationship Id="rId41" Type="http://schemas.openxmlformats.org/officeDocument/2006/relationships/footer" Target="footer12.xml"/><Relationship Id="rId40" Type="http://schemas.openxmlformats.org/officeDocument/2006/relationships/header" Target="header27.xml"/><Relationship Id="rId4" Type="http://schemas.openxmlformats.org/officeDocument/2006/relationships/header" Target="header2.xml"/><Relationship Id="rId39" Type="http://schemas.openxmlformats.org/officeDocument/2006/relationships/header" Target="header26.xml"/><Relationship Id="rId38" Type="http://schemas.openxmlformats.org/officeDocument/2006/relationships/header" Target="header25.xml"/><Relationship Id="rId37" Type="http://schemas.openxmlformats.org/officeDocument/2006/relationships/footer" Target="footer11.xml"/><Relationship Id="rId36" Type="http://schemas.openxmlformats.org/officeDocument/2006/relationships/header" Target="header24.xml"/><Relationship Id="rId35" Type="http://schemas.openxmlformats.org/officeDocument/2006/relationships/header" Target="header23.xml"/><Relationship Id="rId34" Type="http://schemas.openxmlformats.org/officeDocument/2006/relationships/header" Target="header22.xml"/><Relationship Id="rId33" Type="http://schemas.openxmlformats.org/officeDocument/2006/relationships/footer" Target="footer10.xml"/><Relationship Id="rId32" Type="http://schemas.openxmlformats.org/officeDocument/2006/relationships/footer" Target="footer9.xml"/><Relationship Id="rId31" Type="http://schemas.openxmlformats.org/officeDocument/2006/relationships/header" Target="header21.xml"/><Relationship Id="rId30" Type="http://schemas.openxmlformats.org/officeDocument/2006/relationships/header" Target="header20.xml"/><Relationship Id="rId3" Type="http://schemas.openxmlformats.org/officeDocument/2006/relationships/header" Target="header1.xml"/><Relationship Id="rId29" Type="http://schemas.openxmlformats.org/officeDocument/2006/relationships/header" Target="header19.xml"/><Relationship Id="rId28" Type="http://schemas.openxmlformats.org/officeDocument/2006/relationships/footer" Target="footer8.xml"/><Relationship Id="rId27" Type="http://schemas.openxmlformats.org/officeDocument/2006/relationships/header" Target="header18.xml"/><Relationship Id="rId26" Type="http://schemas.openxmlformats.org/officeDocument/2006/relationships/header" Target="header17.xml"/><Relationship Id="rId25" Type="http://schemas.openxmlformats.org/officeDocument/2006/relationships/header" Target="header16.xml"/><Relationship Id="rId24" Type="http://schemas.openxmlformats.org/officeDocument/2006/relationships/footer" Target="footer7.xml"/><Relationship Id="rId23" Type="http://schemas.openxmlformats.org/officeDocument/2006/relationships/header" Target="header15.xml"/><Relationship Id="rId22" Type="http://schemas.openxmlformats.org/officeDocument/2006/relationships/footer" Target="footer6.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52"/>
    <customShpInfo spid="_x0000_s1051"/>
    <customShpInfo spid="_x0000_s1050"/>
    <customShpInfo spid="_x0000_s1049"/>
    <customShpInfo spid="_x0000_s1026" textRotate="1"/>
    <customShpInfo spid="_x0000_s1046"/>
    <customShpInfo spid="_x0000_s1045"/>
    <customShpInfo spid="_x0000_s1042"/>
    <customShpInfo spid="_x0000_s1041"/>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4190</Words>
  <Characters>4914</Characters>
  <Lines>249</Lines>
  <Paragraphs>70</Paragraphs>
  <TotalTime>38</TotalTime>
  <ScaleCrop>false</ScaleCrop>
  <LinksUpToDate>false</LinksUpToDate>
  <CharactersWithSpaces>5033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2022-04-19T12:36:00Z</dcterms:created>
  <cp:lastPrinted>2024-05-17T03:55:00Z</cp:lastPrinted>
  <dcterms:modified xsi:type="dcterms:W3CDTF">2025-02-08T05:57:30Z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97428427248C4527BF46F485B1203DF0_13</vt:lpwstr>
  </property>
  <property fmtid="{D5CDD505-2E9C-101B-9397-08002B2CF9AE}" pid="4" name="KSOTemplateDocerSaveRecord">
    <vt:lpwstr>eyJoZGlkIjoiMDJmOTM3NjY4ZWU2NDcyOGYxNjlhZTBkZDRjY2ExZmUiLCJ1c2VySWQiOiI0MTM5MzY3MzkifQ==</vt:lpwstr>
  </property>
</Properties>
</file>