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2025年临江公司高压柱塞泵及备件采购项目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202502003</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2"/>
      </w:pPr>
    </w:p>
    <w:p/>
    <w:p>
      <w:pPr>
        <w:pStyle w:val="12"/>
      </w:pPr>
    </w:p>
    <w:p/>
    <w:p>
      <w:pPr>
        <w:spacing w:line="360" w:lineRule="auto"/>
        <w:rPr>
          <w:rFonts w:cs="仿宋" w:asciiTheme="minorEastAsia" w:hAnsiTheme="minorEastAsia"/>
          <w:sz w:val="24"/>
        </w:rPr>
      </w:pPr>
    </w:p>
    <w:p>
      <w:pPr>
        <w:pStyle w:val="12"/>
        <w:rPr>
          <w:rFonts w:cs="仿宋" w:asciiTheme="minorEastAsia" w:hAnsiTheme="minorEastAsia"/>
          <w:sz w:val="24"/>
          <w:szCs w:val="24"/>
        </w:rPr>
      </w:pPr>
    </w:p>
    <w:p>
      <w:pPr>
        <w:pStyle w:val="12"/>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2025年</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2025年临江公司高压柱塞泵及备件采购项目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202502003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2025年临江公司高压柱塞泵及备件采购项目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25.236</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高压柱塞泵和备件一批</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w:t>
      </w:r>
      <w:r>
        <w:rPr>
          <w:rFonts w:hint="eastAsia" w:cs="仿宋" w:asciiTheme="minorEastAsia" w:hAnsiTheme="minorEastAsia"/>
          <w:b/>
          <w:bCs/>
          <w:sz w:val="24"/>
          <w:lang w:val="en-US" w:eastAsia="zh-CN"/>
        </w:rPr>
        <w:t>交付</w:t>
      </w:r>
      <w:r>
        <w:rPr>
          <w:rFonts w:hint="eastAsia" w:cs="仿宋" w:asciiTheme="minorEastAsia" w:hAnsiTheme="minorEastAsia"/>
          <w:b/>
          <w:bCs/>
          <w:sz w:val="24"/>
        </w:rPr>
        <w:t>期限：</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30天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35393623"/>
      <w:bookmarkStart w:id="13" w:name="_Toc28359004"/>
    </w:p>
    <w:bookmarkEnd w:id="10"/>
    <w:bookmarkEnd w:id="11"/>
    <w:bookmarkEnd w:id="12"/>
    <w:bookmarkEnd w:id="13"/>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 xml:space="preserve"> 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w:t>
      </w:r>
      <w:r>
        <w:rPr>
          <w:rFonts w:hint="eastAsia" w:cs="仿宋" w:asciiTheme="minorEastAsia" w:hAnsiTheme="minorEastAsia"/>
          <w:sz w:val="24"/>
          <w:lang w:eastAsia="zh-CN"/>
        </w:rPr>
        <w:t>人员</w:t>
      </w:r>
      <w:r>
        <w:rPr>
          <w:rFonts w:hint="eastAsia" w:cs="仿宋" w:asciiTheme="minorEastAsia" w:hAnsiTheme="minorEastAsia"/>
          <w:sz w:val="24"/>
        </w:rPr>
        <w:t>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2025年2月8</w:t>
      </w:r>
      <w:bookmarkStart w:id="517" w:name="_GoBack"/>
      <w:bookmarkEnd w:id="517"/>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hint="eastAsia" w:cs="仿宋" w:asciiTheme="minorEastAsia" w:hAnsiTheme="minorEastAsia"/>
          <w:b/>
          <w:bCs/>
          <w:sz w:val="32"/>
          <w:szCs w:val="32"/>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33"/>
        <w:gridCol w:w="6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3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7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3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3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3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9"/>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3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7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3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7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3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7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5000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w:t>
            </w:r>
            <w:r>
              <w:rPr>
                <w:rFonts w:hint="eastAsia" w:ascii="宋体" w:hAnsi="宋体" w:eastAsia="宋体" w:cs="宋体"/>
                <w:b/>
                <w:bCs/>
                <w:color w:val="auto"/>
                <w:szCs w:val="21"/>
                <w:u w:val="single"/>
              </w:rPr>
              <w:t>临江公司</w:t>
            </w:r>
            <w:r>
              <w:rPr>
                <w:rFonts w:hint="eastAsia" w:ascii="宋体" w:hAnsi="宋体" w:eastAsia="宋体" w:cs="宋体"/>
                <w:b/>
                <w:bCs/>
                <w:color w:val="auto"/>
                <w:szCs w:val="21"/>
                <w:u w:val="single"/>
                <w:lang w:val="en-US" w:eastAsia="zh-CN"/>
              </w:rPr>
              <w:t>高压柱塞泵及备件</w:t>
            </w:r>
            <w:r>
              <w:rPr>
                <w:rFonts w:hint="eastAsia" w:ascii="宋体" w:hAnsi="宋体" w:eastAsia="宋体" w:cs="宋体"/>
                <w:b/>
                <w:bCs/>
                <w:color w:val="auto"/>
                <w:szCs w:val="21"/>
                <w:u w:val="single"/>
              </w:rPr>
              <w:t>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3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7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3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7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7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7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lang w:val="en-US" w:eastAsia="zh-CN"/>
              </w:rPr>
              <w:t>11</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b/>
                <w:bCs/>
                <w:snapToGrid w:val="0"/>
                <w:color w:val="auto"/>
                <w:kern w:val="0"/>
                <w:sz w:val="24"/>
                <w:highlight w:val="none"/>
                <w:lang w:val="en-US" w:eastAsia="zh-CN"/>
              </w:rPr>
              <w:t>评审小组</w:t>
            </w:r>
            <w:r>
              <w:rPr>
                <w:rFonts w:hint="eastAsia" w:ascii="宋体" w:hAnsi="宋体" w:eastAsia="宋体" w:cs="宋体"/>
                <w:b/>
                <w:bCs/>
                <w:snapToGrid w:val="0"/>
                <w:color w:val="auto"/>
                <w:kern w:val="0"/>
                <w:sz w:val="24"/>
                <w:highlight w:val="none"/>
              </w:rPr>
              <w:t>组建</w:t>
            </w:r>
          </w:p>
        </w:tc>
        <w:tc>
          <w:tcPr>
            <w:tcW w:w="647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7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3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7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pStyle w:val="8"/>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rPr>
      </w:pPr>
    </w:p>
    <w:p>
      <w:pPr>
        <w:rPr>
          <w:rFonts w:cs="仿宋" w:asciiTheme="minorEastAsia" w:hAnsiTheme="minorEastAsia"/>
          <w:b/>
          <w:sz w:val="32"/>
          <w:szCs w:val="20"/>
        </w:rPr>
      </w:pPr>
    </w:p>
    <w:p>
      <w:pPr>
        <w:pStyle w:val="8"/>
        <w:rPr>
          <w:rFonts w:cs="仿宋" w:asciiTheme="minorEastAsia" w:hAnsiTheme="minorEastAsia"/>
          <w:b/>
          <w:sz w:val="32"/>
          <w:szCs w:val="20"/>
        </w:rPr>
      </w:pPr>
    </w:p>
    <w:p>
      <w:pPr>
        <w:pStyle w:val="9"/>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1"/>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高压柱塞泵及备件一批</w:t>
      </w:r>
      <w:r>
        <w:rPr>
          <w:rFonts w:hint="eastAsia"/>
          <w:lang w:val="en-US"/>
        </w:rPr>
        <w:t>，具体如下：</w:t>
      </w:r>
    </w:p>
    <w:tbl>
      <w:tblPr>
        <w:tblStyle w:val="16"/>
        <w:tblW w:w="8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436"/>
        <w:gridCol w:w="1555"/>
        <w:gridCol w:w="2484"/>
        <w:gridCol w:w="870"/>
        <w:gridCol w:w="885"/>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高压柱塞泵</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美国猫牌CAT</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型号：3537HS</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密封包</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美国猫牌CAT</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型号：31040，配套泵3537HS</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阀组包</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美国猫牌CAT</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型号：34017，配套泵3537HS</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每套3个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陶瓷柱塞</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美国猫牌CAT</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型号：43921，配套泵3537HS</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衬套</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美国猫牌CAT</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型号：814279，配套泵3537HS</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油封</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美国猫牌CAT</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型号：100488，配套泵3537HS</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r>
    </w:tbl>
    <w:p>
      <w:pPr>
        <w:pStyle w:val="8"/>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8"/>
        <w:numPr>
          <w:ilvl w:val="0"/>
          <w:numId w:val="1"/>
        </w:numPr>
        <w:ind w:firstLine="480" w:firstLineChars="200"/>
        <w:rPr>
          <w:lang w:val="en-US"/>
        </w:rPr>
      </w:pPr>
      <w:r>
        <w:rPr>
          <w:rFonts w:hint="eastAsia"/>
          <w:lang w:val="en-US"/>
        </w:rPr>
        <w:t>合同期限：</w:t>
      </w:r>
      <w:r>
        <w:rPr>
          <w:rFonts w:hint="eastAsia"/>
          <w:lang w:val="en-US" w:eastAsia="zh-CN"/>
        </w:rPr>
        <w:t>一次性供货</w:t>
      </w:r>
      <w:r>
        <w:rPr>
          <w:rFonts w:hint="eastAsia" w:cs="仿宋" w:asciiTheme="minorEastAsia" w:hAnsiTheme="minorEastAsia"/>
          <w:color w:val="00B0F0"/>
          <w:sz w:val="24"/>
          <w:u w:val="none"/>
        </w:rPr>
        <w:t>。</w:t>
      </w:r>
    </w:p>
    <w:p>
      <w:pPr>
        <w:pStyle w:val="8"/>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sz w:val="24"/>
          <w:u w:val="none"/>
          <w:lang w:val="en-US" w:eastAsia="zh-CN"/>
        </w:rPr>
        <w:t>30天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8"/>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8"/>
        <w:ind w:firstLine="480" w:firstLineChars="200"/>
        <w:rPr>
          <w:lang w:val="en-US"/>
        </w:rPr>
      </w:pPr>
      <w:r>
        <w:rPr>
          <w:rFonts w:hint="eastAsia"/>
          <w:lang w:val="en-US"/>
        </w:rPr>
        <w:t>1.品牌和型号等技术参数满足采购内容中的规格型号/技术要求；</w:t>
      </w:r>
    </w:p>
    <w:p>
      <w:pPr>
        <w:pStyle w:val="8"/>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备件</w:t>
      </w:r>
      <w:r>
        <w:rPr>
          <w:rFonts w:hint="eastAsia"/>
          <w:lang w:val="en-US"/>
        </w:rPr>
        <w:t>必须为原厂正品，不得为假冒伪劣产品。</w:t>
      </w:r>
    </w:p>
    <w:p>
      <w:pPr>
        <w:pStyle w:val="8"/>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highlight w:val="none"/>
        </w:rPr>
        <w:t>▲</w:t>
      </w: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9"/>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pPr>
        <w:pStyle w:val="8"/>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8"/>
        <w:numPr>
          <w:ilvl w:val="0"/>
          <w:numId w:val="2"/>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w:t>
      </w:r>
      <w:r>
        <w:rPr>
          <w:rFonts w:hint="eastAsia"/>
          <w:highlight w:val="none"/>
          <w:lang w:val="en-US" w:eastAsia="zh-CN"/>
        </w:rPr>
        <w:t>30天</w:t>
      </w:r>
      <w:r>
        <w:rPr>
          <w:rFonts w:hint="eastAsia"/>
          <w:highlight w:val="none"/>
          <w:lang w:val="en-US"/>
        </w:rPr>
        <w:t>内</w:t>
      </w:r>
      <w:r>
        <w:rPr>
          <w:rFonts w:hint="eastAsia"/>
          <w:lang w:val="en-US"/>
        </w:rPr>
        <w:t>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9"/>
        <w:numPr>
          <w:ilvl w:val="0"/>
          <w:numId w:val="2"/>
        </w:numPr>
        <w:rPr>
          <w:lang w:val="en-US"/>
        </w:rPr>
      </w:pPr>
      <w:r>
        <w:rPr>
          <w:rFonts w:hint="eastAsia"/>
          <w:lang w:val="en-US" w:eastAsia="zh-CN"/>
        </w:rPr>
        <w:t>供应商提供的高压柱塞泵质保期自验收之日起12个月。</w:t>
      </w:r>
    </w:p>
    <w:p>
      <w:pPr>
        <w:pStyle w:val="8"/>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9"/>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8"/>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8"/>
        <w:ind w:firstLine="480" w:firstLineChars="200"/>
        <w:rPr>
          <w:rFonts w:cs="仿宋" w:asciiTheme="minorEastAsia" w:hAnsiTheme="minorEastAsia"/>
          <w:b/>
          <w:sz w:val="36"/>
          <w:szCs w:val="36"/>
        </w:rPr>
      </w:pPr>
      <w:r>
        <w:rPr>
          <w:rFonts w:hint="eastAsia"/>
          <w:lang w:val="en-US" w:eastAsia="zh-CN"/>
        </w:rPr>
        <w:t>2</w:t>
      </w:r>
      <w:r>
        <w:rPr>
          <w:rFonts w:hint="eastAsia"/>
          <w:lang w:val="en-US"/>
        </w:rPr>
        <w:t>.采购人不再对任何售后服务进行付费。供应商的派遣人员产生的一切费用由供应商承担。</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92"/>
      <w:bookmarkEnd w:id="19"/>
      <w:bookmarkStart w:id="20" w:name="_Toc184313273"/>
      <w:bookmarkEnd w:id="20"/>
      <w:bookmarkStart w:id="21" w:name="_Toc184308070"/>
      <w:bookmarkEnd w:id="21"/>
      <w:bookmarkStart w:id="22" w:name="_Toc184313287"/>
      <w:bookmarkEnd w:id="22"/>
      <w:bookmarkStart w:id="23" w:name="_Toc184312109"/>
      <w:bookmarkEnd w:id="23"/>
      <w:bookmarkStart w:id="24" w:name="_Toc184308052"/>
      <w:bookmarkEnd w:id="24"/>
      <w:bookmarkStart w:id="25" w:name="_Toc184312077"/>
      <w:bookmarkEnd w:id="25"/>
      <w:bookmarkStart w:id="26" w:name="_Toc184313268"/>
      <w:bookmarkEnd w:id="26"/>
      <w:bookmarkStart w:id="27" w:name="_Toc184310338"/>
      <w:bookmarkEnd w:id="27"/>
      <w:bookmarkStart w:id="28" w:name="_Toc184313252"/>
      <w:bookmarkEnd w:id="28"/>
      <w:bookmarkStart w:id="29" w:name="_Toc184314417"/>
      <w:bookmarkEnd w:id="29"/>
      <w:bookmarkStart w:id="30" w:name="_Toc184310282"/>
      <w:bookmarkEnd w:id="30"/>
      <w:bookmarkStart w:id="31" w:name="_Toc184308105"/>
      <w:bookmarkEnd w:id="31"/>
      <w:bookmarkStart w:id="32" w:name="_Toc184314411"/>
      <w:bookmarkEnd w:id="32"/>
      <w:bookmarkStart w:id="33" w:name="_Toc184308047"/>
      <w:bookmarkEnd w:id="33"/>
      <w:bookmarkStart w:id="34" w:name="_Toc184314460"/>
      <w:bookmarkEnd w:id="34"/>
      <w:bookmarkStart w:id="35" w:name="_Toc184314425"/>
      <w:bookmarkEnd w:id="35"/>
      <w:bookmarkStart w:id="36" w:name="_Toc184312072"/>
      <w:bookmarkEnd w:id="36"/>
      <w:bookmarkStart w:id="37" w:name="_Toc184308060"/>
      <w:bookmarkEnd w:id="37"/>
      <w:bookmarkStart w:id="38" w:name="_Toc184312128"/>
      <w:bookmarkEnd w:id="38"/>
      <w:bookmarkStart w:id="39" w:name="_Toc184308101"/>
      <w:bookmarkEnd w:id="39"/>
      <w:bookmarkStart w:id="40" w:name="_Toc184310280"/>
      <w:bookmarkEnd w:id="40"/>
      <w:bookmarkStart w:id="41" w:name="_Toc184308072"/>
      <w:bookmarkEnd w:id="41"/>
      <w:bookmarkStart w:id="42" w:name="_Toc184314429"/>
      <w:bookmarkEnd w:id="42"/>
      <w:bookmarkStart w:id="43" w:name="_Toc184308092"/>
      <w:bookmarkEnd w:id="43"/>
      <w:bookmarkStart w:id="44" w:name="_Toc184312097"/>
      <w:bookmarkEnd w:id="44"/>
      <w:bookmarkStart w:id="45" w:name="_Toc184310294"/>
      <w:bookmarkEnd w:id="45"/>
      <w:bookmarkStart w:id="46" w:name="_Toc184314419"/>
      <w:bookmarkEnd w:id="46"/>
      <w:bookmarkStart w:id="47" w:name="_Toc184312078"/>
      <w:bookmarkEnd w:id="47"/>
      <w:bookmarkStart w:id="48" w:name="_Toc184308103"/>
      <w:bookmarkEnd w:id="48"/>
      <w:bookmarkStart w:id="49" w:name="_Toc184314427"/>
      <w:bookmarkEnd w:id="49"/>
      <w:bookmarkStart w:id="50" w:name="_Toc184312112"/>
      <w:bookmarkEnd w:id="50"/>
      <w:bookmarkStart w:id="51" w:name="_Toc184312108"/>
      <w:bookmarkEnd w:id="51"/>
      <w:bookmarkStart w:id="52" w:name="_Toc184314459"/>
      <w:bookmarkEnd w:id="52"/>
      <w:bookmarkStart w:id="53" w:name="_Toc184313285"/>
      <w:bookmarkEnd w:id="53"/>
      <w:bookmarkStart w:id="54" w:name="_Toc184308093"/>
      <w:bookmarkEnd w:id="54"/>
      <w:bookmarkStart w:id="55" w:name="_Toc184312133"/>
      <w:bookmarkEnd w:id="55"/>
      <w:bookmarkStart w:id="56" w:name="_Toc184308095"/>
      <w:bookmarkEnd w:id="56"/>
      <w:bookmarkStart w:id="57" w:name="_Toc184310343"/>
      <w:bookmarkEnd w:id="57"/>
      <w:bookmarkStart w:id="58" w:name="_Toc184314469"/>
      <w:bookmarkEnd w:id="58"/>
      <w:bookmarkStart w:id="59" w:name="_Toc184312118"/>
      <w:bookmarkEnd w:id="59"/>
      <w:bookmarkStart w:id="60" w:name="_Toc184313239"/>
      <w:bookmarkEnd w:id="60"/>
      <w:bookmarkStart w:id="61" w:name="_Toc184313246"/>
      <w:bookmarkEnd w:id="61"/>
      <w:bookmarkStart w:id="62" w:name="_Toc184308108"/>
      <w:bookmarkEnd w:id="62"/>
      <w:bookmarkStart w:id="63" w:name="_Toc184312087"/>
      <w:bookmarkEnd w:id="63"/>
      <w:bookmarkStart w:id="64" w:name="_Toc184313276"/>
      <w:bookmarkEnd w:id="64"/>
      <w:bookmarkStart w:id="65" w:name="_Toc184313302"/>
      <w:bookmarkEnd w:id="65"/>
      <w:bookmarkStart w:id="66" w:name="_Toc184313275"/>
      <w:bookmarkEnd w:id="66"/>
      <w:bookmarkStart w:id="67" w:name="_Toc184312119"/>
      <w:bookmarkEnd w:id="67"/>
      <w:bookmarkStart w:id="68" w:name="_Toc184313260"/>
      <w:bookmarkEnd w:id="68"/>
      <w:bookmarkStart w:id="69" w:name="_Toc184314449"/>
      <w:bookmarkEnd w:id="69"/>
      <w:bookmarkStart w:id="70" w:name="_Toc184313295"/>
      <w:bookmarkEnd w:id="70"/>
      <w:bookmarkStart w:id="71" w:name="_Toc184313290"/>
      <w:bookmarkEnd w:id="71"/>
      <w:bookmarkStart w:id="72" w:name="_Toc184313242"/>
      <w:bookmarkEnd w:id="72"/>
      <w:bookmarkStart w:id="73" w:name="_Toc184314454"/>
      <w:bookmarkEnd w:id="73"/>
      <w:bookmarkStart w:id="74" w:name="_Toc184314452"/>
      <w:bookmarkEnd w:id="74"/>
      <w:bookmarkStart w:id="75" w:name="_Toc184314437"/>
      <w:bookmarkEnd w:id="75"/>
      <w:bookmarkStart w:id="76" w:name="_Toc184313254"/>
      <w:bookmarkEnd w:id="76"/>
      <w:bookmarkStart w:id="77" w:name="_Toc184313248"/>
      <w:bookmarkEnd w:id="77"/>
      <w:bookmarkStart w:id="78" w:name="_Toc184312125"/>
      <w:bookmarkEnd w:id="78"/>
      <w:bookmarkStart w:id="79" w:name="_Toc184308058"/>
      <w:bookmarkEnd w:id="79"/>
      <w:bookmarkStart w:id="80" w:name="_Toc184314477"/>
      <w:bookmarkEnd w:id="80"/>
      <w:bookmarkStart w:id="81" w:name="_Toc184310316"/>
      <w:bookmarkEnd w:id="81"/>
      <w:bookmarkStart w:id="82" w:name="_Toc184312075"/>
      <w:bookmarkEnd w:id="82"/>
      <w:bookmarkStart w:id="83" w:name="_Toc184313243"/>
      <w:bookmarkEnd w:id="83"/>
      <w:bookmarkStart w:id="84" w:name="_Toc184313304"/>
      <w:bookmarkEnd w:id="84"/>
      <w:bookmarkStart w:id="85" w:name="_Toc184314440"/>
      <w:bookmarkEnd w:id="85"/>
      <w:bookmarkStart w:id="86" w:name="_Toc184308106"/>
      <w:bookmarkEnd w:id="86"/>
      <w:bookmarkStart w:id="87" w:name="_Toc184313244"/>
      <w:bookmarkEnd w:id="87"/>
      <w:bookmarkStart w:id="88" w:name="_Toc184312117"/>
      <w:bookmarkEnd w:id="88"/>
      <w:bookmarkStart w:id="89" w:name="_Toc184312084"/>
      <w:bookmarkEnd w:id="89"/>
      <w:bookmarkStart w:id="90" w:name="_Toc184308081"/>
      <w:bookmarkEnd w:id="90"/>
      <w:bookmarkStart w:id="91" w:name="_Toc184308077"/>
      <w:bookmarkEnd w:id="91"/>
      <w:bookmarkStart w:id="92" w:name="_Toc184314451"/>
      <w:bookmarkEnd w:id="92"/>
      <w:bookmarkStart w:id="93" w:name="_Toc184312083"/>
      <w:bookmarkEnd w:id="93"/>
      <w:bookmarkStart w:id="94" w:name="_Toc184308098"/>
      <w:bookmarkEnd w:id="94"/>
      <w:bookmarkStart w:id="95" w:name="_Toc184313253"/>
      <w:bookmarkEnd w:id="95"/>
      <w:bookmarkStart w:id="96" w:name="_Toc184310308"/>
      <w:bookmarkEnd w:id="96"/>
      <w:bookmarkStart w:id="97" w:name="_Toc184313262"/>
      <w:bookmarkEnd w:id="97"/>
      <w:bookmarkStart w:id="98" w:name="_Toc184314476"/>
      <w:bookmarkEnd w:id="98"/>
      <w:bookmarkStart w:id="99" w:name="_Toc184312079"/>
      <w:bookmarkEnd w:id="99"/>
      <w:bookmarkStart w:id="100" w:name="_Toc184308082"/>
      <w:bookmarkEnd w:id="100"/>
      <w:bookmarkStart w:id="101" w:name="_Toc184313303"/>
      <w:bookmarkEnd w:id="101"/>
      <w:bookmarkStart w:id="102" w:name="_Toc184310284"/>
      <w:bookmarkEnd w:id="102"/>
      <w:bookmarkStart w:id="103" w:name="_Toc184314450"/>
      <w:bookmarkEnd w:id="103"/>
      <w:bookmarkStart w:id="104" w:name="_Toc184310327"/>
      <w:bookmarkEnd w:id="104"/>
      <w:bookmarkStart w:id="105" w:name="_Toc184312134"/>
      <w:bookmarkEnd w:id="105"/>
      <w:bookmarkStart w:id="106" w:name="_Toc184314462"/>
      <w:bookmarkEnd w:id="106"/>
      <w:bookmarkStart w:id="107" w:name="_Toc184313245"/>
      <w:bookmarkEnd w:id="107"/>
      <w:bookmarkStart w:id="108" w:name="_Toc184313270"/>
      <w:bookmarkEnd w:id="108"/>
      <w:bookmarkStart w:id="109" w:name="_Toc184312067"/>
      <w:bookmarkEnd w:id="109"/>
      <w:bookmarkStart w:id="110" w:name="_Toc184314471"/>
      <w:bookmarkEnd w:id="110"/>
      <w:bookmarkStart w:id="111" w:name="_Toc184313249"/>
      <w:bookmarkEnd w:id="111"/>
      <w:bookmarkStart w:id="112" w:name="_Toc184308087"/>
      <w:bookmarkEnd w:id="112"/>
      <w:bookmarkStart w:id="113" w:name="_Toc184310301"/>
      <w:bookmarkEnd w:id="113"/>
      <w:bookmarkStart w:id="114" w:name="_Toc184312104"/>
      <w:bookmarkEnd w:id="114"/>
      <w:bookmarkStart w:id="115" w:name="_Toc184314441"/>
      <w:bookmarkEnd w:id="115"/>
      <w:bookmarkStart w:id="116" w:name="_Toc184312137"/>
      <w:bookmarkEnd w:id="116"/>
      <w:bookmarkStart w:id="117" w:name="_Toc184310335"/>
      <w:bookmarkEnd w:id="117"/>
      <w:bookmarkStart w:id="118" w:name="_Toc184310306"/>
      <w:bookmarkEnd w:id="118"/>
      <w:bookmarkStart w:id="119" w:name="_Toc184310337"/>
      <w:bookmarkEnd w:id="119"/>
      <w:bookmarkStart w:id="120" w:name="_Toc184310334"/>
      <w:bookmarkEnd w:id="120"/>
      <w:bookmarkStart w:id="121" w:name="_Toc184312127"/>
      <w:bookmarkEnd w:id="121"/>
      <w:bookmarkStart w:id="122" w:name="_Toc184312096"/>
      <w:bookmarkEnd w:id="122"/>
      <w:bookmarkStart w:id="123" w:name="_Toc184314420"/>
      <w:bookmarkEnd w:id="123"/>
      <w:bookmarkStart w:id="124" w:name="_Toc184308089"/>
      <w:bookmarkEnd w:id="124"/>
      <w:bookmarkStart w:id="125" w:name="_Toc184314418"/>
      <w:bookmarkEnd w:id="125"/>
      <w:bookmarkStart w:id="126" w:name="_Toc184312102"/>
      <w:bookmarkEnd w:id="126"/>
      <w:bookmarkStart w:id="127" w:name="_Toc184314414"/>
      <w:bookmarkEnd w:id="127"/>
      <w:bookmarkStart w:id="128" w:name="_Toc184314446"/>
      <w:bookmarkEnd w:id="128"/>
      <w:bookmarkStart w:id="129" w:name="_Toc184308061"/>
      <w:bookmarkEnd w:id="129"/>
      <w:bookmarkStart w:id="130" w:name="_Toc184310309"/>
      <w:bookmarkEnd w:id="130"/>
      <w:bookmarkStart w:id="131" w:name="_Toc184312089"/>
      <w:bookmarkEnd w:id="131"/>
      <w:bookmarkStart w:id="132" w:name="_Toc184308090"/>
      <w:bookmarkEnd w:id="132"/>
      <w:bookmarkStart w:id="133" w:name="_Toc184310322"/>
      <w:bookmarkEnd w:id="133"/>
      <w:bookmarkStart w:id="134" w:name="_Toc184308102"/>
      <w:bookmarkEnd w:id="134"/>
      <w:bookmarkStart w:id="135" w:name="_Toc184308056"/>
      <w:bookmarkEnd w:id="135"/>
      <w:bookmarkStart w:id="136" w:name="_Toc184313266"/>
      <w:bookmarkEnd w:id="136"/>
      <w:bookmarkStart w:id="137" w:name="_Toc184314470"/>
      <w:bookmarkEnd w:id="137"/>
      <w:bookmarkStart w:id="138" w:name="_Toc184310286"/>
      <w:bookmarkEnd w:id="138"/>
      <w:bookmarkStart w:id="139" w:name="_Toc184312093"/>
      <w:bookmarkEnd w:id="139"/>
      <w:bookmarkStart w:id="140" w:name="_Toc184312080"/>
      <w:bookmarkEnd w:id="140"/>
      <w:bookmarkStart w:id="141" w:name="_Toc184308057"/>
      <w:bookmarkEnd w:id="141"/>
      <w:bookmarkStart w:id="142" w:name="_Toc184312098"/>
      <w:bookmarkEnd w:id="142"/>
      <w:bookmarkStart w:id="143" w:name="_Toc184312106"/>
      <w:bookmarkEnd w:id="143"/>
      <w:bookmarkStart w:id="144" w:name="_Toc184314467"/>
      <w:bookmarkEnd w:id="144"/>
      <w:bookmarkStart w:id="145" w:name="_Toc184313241"/>
      <w:bookmarkEnd w:id="145"/>
      <w:bookmarkStart w:id="146" w:name="_Toc184312136"/>
      <w:bookmarkEnd w:id="146"/>
      <w:bookmarkStart w:id="147" w:name="_Toc184310302"/>
      <w:bookmarkEnd w:id="147"/>
      <w:bookmarkStart w:id="148" w:name="_Toc184308071"/>
      <w:bookmarkEnd w:id="148"/>
      <w:bookmarkStart w:id="149" w:name="_Toc184314445"/>
      <w:bookmarkEnd w:id="149"/>
      <w:bookmarkStart w:id="150" w:name="_Toc184314468"/>
      <w:bookmarkEnd w:id="150"/>
      <w:bookmarkStart w:id="151" w:name="_Toc184310319"/>
      <w:bookmarkEnd w:id="151"/>
      <w:bookmarkStart w:id="152" w:name="_Toc184312069"/>
      <w:bookmarkEnd w:id="152"/>
      <w:bookmarkStart w:id="153" w:name="_Toc184310295"/>
      <w:bookmarkEnd w:id="153"/>
      <w:bookmarkStart w:id="154" w:name="_Toc184310307"/>
      <w:bookmarkEnd w:id="154"/>
      <w:bookmarkStart w:id="155" w:name="_Toc184310310"/>
      <w:bookmarkEnd w:id="155"/>
      <w:bookmarkStart w:id="156" w:name="_Toc184313278"/>
      <w:bookmarkEnd w:id="156"/>
      <w:bookmarkStart w:id="157" w:name="_Toc184308063"/>
      <w:bookmarkEnd w:id="157"/>
      <w:bookmarkStart w:id="158" w:name="_Toc184310340"/>
      <w:bookmarkEnd w:id="158"/>
      <w:bookmarkStart w:id="159" w:name="_Toc184313279"/>
      <w:bookmarkEnd w:id="159"/>
      <w:bookmarkStart w:id="160" w:name="_Toc184313292"/>
      <w:bookmarkEnd w:id="160"/>
      <w:bookmarkStart w:id="161" w:name="_Toc184312129"/>
      <w:bookmarkEnd w:id="161"/>
      <w:bookmarkStart w:id="162" w:name="_Toc184314439"/>
      <w:bookmarkEnd w:id="162"/>
      <w:bookmarkStart w:id="163" w:name="_Toc184314423"/>
      <w:bookmarkEnd w:id="163"/>
      <w:bookmarkStart w:id="164" w:name="_Toc184313309"/>
      <w:bookmarkEnd w:id="164"/>
      <w:bookmarkStart w:id="165" w:name="_Toc184313297"/>
      <w:bookmarkEnd w:id="165"/>
      <w:bookmarkStart w:id="166" w:name="_Toc184310339"/>
      <w:bookmarkEnd w:id="166"/>
      <w:bookmarkStart w:id="167" w:name="_Toc184308073"/>
      <w:bookmarkEnd w:id="167"/>
      <w:bookmarkStart w:id="168" w:name="_Toc184312124"/>
      <w:bookmarkEnd w:id="168"/>
      <w:bookmarkStart w:id="169" w:name="_Toc184308045"/>
      <w:bookmarkEnd w:id="169"/>
      <w:bookmarkStart w:id="170" w:name="_Toc184308066"/>
      <w:bookmarkEnd w:id="170"/>
      <w:bookmarkStart w:id="171" w:name="_Toc184313272"/>
      <w:bookmarkEnd w:id="171"/>
      <w:bookmarkStart w:id="172" w:name="_Toc184314424"/>
      <w:bookmarkEnd w:id="172"/>
      <w:bookmarkStart w:id="173" w:name="_Toc184310298"/>
      <w:bookmarkEnd w:id="173"/>
      <w:bookmarkStart w:id="174" w:name="_Toc184308037"/>
      <w:bookmarkEnd w:id="174"/>
      <w:bookmarkStart w:id="175" w:name="_Toc184308104"/>
      <w:bookmarkEnd w:id="175"/>
      <w:bookmarkStart w:id="176" w:name="_Toc184308040"/>
      <w:bookmarkEnd w:id="176"/>
      <w:bookmarkStart w:id="177" w:name="_Toc184313289"/>
      <w:bookmarkEnd w:id="177"/>
      <w:bookmarkStart w:id="178" w:name="_Toc184314426"/>
      <w:bookmarkEnd w:id="178"/>
      <w:bookmarkStart w:id="179" w:name="_Toc184314458"/>
      <w:bookmarkEnd w:id="179"/>
      <w:bookmarkStart w:id="180" w:name="_Toc184312126"/>
      <w:bookmarkEnd w:id="180"/>
      <w:bookmarkStart w:id="181" w:name="_Toc184312091"/>
      <w:bookmarkEnd w:id="181"/>
      <w:bookmarkStart w:id="182" w:name="_Toc184312076"/>
      <w:bookmarkEnd w:id="182"/>
      <w:bookmarkStart w:id="183" w:name="_Toc184314478"/>
      <w:bookmarkEnd w:id="183"/>
      <w:bookmarkStart w:id="184" w:name="_Toc184313247"/>
      <w:bookmarkEnd w:id="184"/>
      <w:bookmarkStart w:id="185" w:name="_Toc184314480"/>
      <w:bookmarkEnd w:id="185"/>
      <w:bookmarkStart w:id="186" w:name="_Toc184312111"/>
      <w:bookmarkEnd w:id="186"/>
      <w:bookmarkStart w:id="187" w:name="_Toc184313296"/>
      <w:bookmarkEnd w:id="187"/>
      <w:bookmarkStart w:id="188" w:name="_Toc184312122"/>
      <w:bookmarkEnd w:id="188"/>
      <w:bookmarkStart w:id="189" w:name="_Toc184314421"/>
      <w:bookmarkEnd w:id="189"/>
      <w:bookmarkStart w:id="190" w:name="_Toc184312132"/>
      <w:bookmarkEnd w:id="190"/>
      <w:bookmarkStart w:id="191" w:name="_Toc184310342"/>
      <w:bookmarkEnd w:id="191"/>
      <w:bookmarkStart w:id="192" w:name="_Toc184312121"/>
      <w:bookmarkEnd w:id="192"/>
      <w:bookmarkStart w:id="193" w:name="_Toc184308084"/>
      <w:bookmarkEnd w:id="193"/>
      <w:bookmarkStart w:id="194" w:name="_Toc184310305"/>
      <w:bookmarkEnd w:id="194"/>
      <w:bookmarkStart w:id="195" w:name="_Toc184308078"/>
      <w:bookmarkEnd w:id="195"/>
      <w:bookmarkStart w:id="196" w:name="_Toc184308046"/>
      <w:bookmarkEnd w:id="196"/>
      <w:bookmarkStart w:id="197" w:name="_Toc184314416"/>
      <w:bookmarkEnd w:id="197"/>
      <w:bookmarkStart w:id="198" w:name="_Toc184310323"/>
      <w:bookmarkEnd w:id="198"/>
      <w:bookmarkStart w:id="199" w:name="_Toc184314447"/>
      <w:bookmarkEnd w:id="199"/>
      <w:bookmarkStart w:id="200" w:name="_Toc184313277"/>
      <w:bookmarkEnd w:id="200"/>
      <w:bookmarkStart w:id="201" w:name="_Toc184312101"/>
      <w:bookmarkEnd w:id="201"/>
      <w:bookmarkStart w:id="202" w:name="_Toc184312081"/>
      <w:bookmarkEnd w:id="202"/>
      <w:bookmarkStart w:id="203" w:name="_Toc184314430"/>
      <w:bookmarkEnd w:id="203"/>
      <w:bookmarkStart w:id="204" w:name="_Toc184308043"/>
      <w:bookmarkEnd w:id="204"/>
      <w:bookmarkStart w:id="205" w:name="_Toc184313298"/>
      <w:bookmarkEnd w:id="205"/>
      <w:bookmarkStart w:id="206" w:name="_Toc184313240"/>
      <w:bookmarkEnd w:id="206"/>
      <w:bookmarkStart w:id="207" w:name="_Toc184308107"/>
      <w:bookmarkEnd w:id="207"/>
      <w:bookmarkStart w:id="208" w:name="_Toc184310321"/>
      <w:bookmarkEnd w:id="208"/>
      <w:bookmarkStart w:id="209" w:name="_Toc184313261"/>
      <w:bookmarkEnd w:id="209"/>
      <w:bookmarkStart w:id="210" w:name="_Toc184308080"/>
      <w:bookmarkEnd w:id="210"/>
      <w:bookmarkStart w:id="211" w:name="_Toc184310336"/>
      <w:bookmarkEnd w:id="211"/>
      <w:bookmarkStart w:id="212" w:name="_Toc184314436"/>
      <w:bookmarkEnd w:id="212"/>
      <w:bookmarkStart w:id="213" w:name="_Toc184314438"/>
      <w:bookmarkEnd w:id="213"/>
      <w:bookmarkStart w:id="214" w:name="_Toc184314432"/>
      <w:bookmarkEnd w:id="214"/>
      <w:bookmarkStart w:id="215" w:name="_Toc184314415"/>
      <w:bookmarkEnd w:id="215"/>
      <w:bookmarkStart w:id="216" w:name="_Toc184308094"/>
      <w:bookmarkEnd w:id="216"/>
      <w:bookmarkStart w:id="217" w:name="_Toc184313281"/>
      <w:bookmarkEnd w:id="217"/>
      <w:bookmarkStart w:id="218" w:name="_Toc184312085"/>
      <w:bookmarkEnd w:id="218"/>
      <w:bookmarkStart w:id="219" w:name="_Toc184308096"/>
      <w:bookmarkEnd w:id="219"/>
      <w:bookmarkStart w:id="220" w:name="_Toc184313293"/>
      <w:bookmarkEnd w:id="220"/>
      <w:bookmarkStart w:id="221" w:name="_Toc184312090"/>
      <w:bookmarkEnd w:id="221"/>
      <w:bookmarkStart w:id="222" w:name="_Toc184313250"/>
      <w:bookmarkEnd w:id="222"/>
      <w:bookmarkStart w:id="223" w:name="_Toc184314431"/>
      <w:bookmarkEnd w:id="223"/>
      <w:bookmarkStart w:id="224" w:name="_Toc184310303"/>
      <w:bookmarkEnd w:id="224"/>
      <w:bookmarkStart w:id="225" w:name="_Toc184314464"/>
      <w:bookmarkEnd w:id="225"/>
      <w:bookmarkStart w:id="226" w:name="_Toc184308079"/>
      <w:bookmarkEnd w:id="226"/>
      <w:bookmarkStart w:id="227" w:name="_Toc184310330"/>
      <w:bookmarkEnd w:id="227"/>
      <w:bookmarkStart w:id="228" w:name="_Toc184308065"/>
      <w:bookmarkEnd w:id="228"/>
      <w:bookmarkStart w:id="229" w:name="_Toc184314413"/>
      <w:bookmarkEnd w:id="229"/>
      <w:bookmarkStart w:id="230" w:name="_Toc184310325"/>
      <w:bookmarkEnd w:id="230"/>
      <w:bookmarkStart w:id="231" w:name="_Toc184313280"/>
      <w:bookmarkEnd w:id="231"/>
      <w:bookmarkStart w:id="232" w:name="_Toc184310344"/>
      <w:bookmarkEnd w:id="232"/>
      <w:bookmarkStart w:id="233" w:name="_Toc184312115"/>
      <w:bookmarkEnd w:id="233"/>
      <w:bookmarkStart w:id="234" w:name="_Toc184312099"/>
      <w:bookmarkEnd w:id="234"/>
      <w:bookmarkStart w:id="235" w:name="_Toc184308044"/>
      <w:bookmarkEnd w:id="235"/>
      <w:bookmarkStart w:id="236" w:name="_Toc184312123"/>
      <w:bookmarkEnd w:id="236"/>
      <w:bookmarkStart w:id="237" w:name="_Toc184310304"/>
      <w:bookmarkEnd w:id="237"/>
      <w:bookmarkStart w:id="238" w:name="_Toc184308088"/>
      <w:bookmarkEnd w:id="238"/>
      <w:bookmarkStart w:id="239" w:name="_Toc184308062"/>
      <w:bookmarkEnd w:id="239"/>
      <w:bookmarkStart w:id="240" w:name="_Toc184314422"/>
      <w:bookmarkEnd w:id="240"/>
      <w:bookmarkStart w:id="241" w:name="_Toc184313271"/>
      <w:bookmarkEnd w:id="241"/>
      <w:bookmarkStart w:id="242" w:name="_Toc184310324"/>
      <w:bookmarkEnd w:id="242"/>
      <w:bookmarkStart w:id="243" w:name="_Toc184312116"/>
      <w:bookmarkEnd w:id="243"/>
      <w:bookmarkStart w:id="244" w:name="_Toc184310300"/>
      <w:bookmarkEnd w:id="244"/>
      <w:bookmarkStart w:id="245" w:name="_Toc184313267"/>
      <w:bookmarkEnd w:id="245"/>
      <w:bookmarkStart w:id="246" w:name="_Toc184313291"/>
      <w:bookmarkEnd w:id="246"/>
      <w:bookmarkStart w:id="247" w:name="_Toc184308091"/>
      <w:bookmarkEnd w:id="247"/>
      <w:bookmarkStart w:id="248" w:name="_Toc184310276"/>
      <w:bookmarkEnd w:id="248"/>
      <w:bookmarkStart w:id="249" w:name="_Toc184310331"/>
      <w:bookmarkEnd w:id="249"/>
      <w:bookmarkStart w:id="250" w:name="_Toc184308085"/>
      <w:bookmarkEnd w:id="250"/>
      <w:bookmarkStart w:id="251" w:name="_Toc184313282"/>
      <w:bookmarkEnd w:id="251"/>
      <w:bookmarkStart w:id="252" w:name="_Toc184313269"/>
      <w:bookmarkEnd w:id="252"/>
      <w:bookmarkStart w:id="253" w:name="_Toc184310272"/>
      <w:bookmarkEnd w:id="253"/>
      <w:bookmarkStart w:id="254" w:name="_Toc184314461"/>
      <w:bookmarkEnd w:id="254"/>
      <w:bookmarkStart w:id="255" w:name="_Toc184308069"/>
      <w:bookmarkEnd w:id="255"/>
      <w:bookmarkStart w:id="256" w:name="_Toc184310320"/>
      <w:bookmarkEnd w:id="256"/>
      <w:bookmarkStart w:id="257" w:name="_Toc184308036"/>
      <w:bookmarkEnd w:id="257"/>
      <w:bookmarkStart w:id="258" w:name="_Toc184313310"/>
      <w:bookmarkEnd w:id="258"/>
      <w:bookmarkStart w:id="259" w:name="_Toc184308099"/>
      <w:bookmarkEnd w:id="259"/>
      <w:bookmarkStart w:id="260" w:name="_Toc184314453"/>
      <w:bookmarkEnd w:id="260"/>
      <w:bookmarkStart w:id="261" w:name="_Toc184310318"/>
      <w:bookmarkEnd w:id="261"/>
      <w:bookmarkStart w:id="262" w:name="_Toc184313265"/>
      <w:bookmarkEnd w:id="262"/>
      <w:bookmarkStart w:id="263" w:name="_Toc184312105"/>
      <w:bookmarkEnd w:id="263"/>
      <w:bookmarkStart w:id="264" w:name="_Toc184310299"/>
      <w:bookmarkEnd w:id="264"/>
      <w:bookmarkStart w:id="265" w:name="_Toc184314463"/>
      <w:bookmarkEnd w:id="265"/>
      <w:bookmarkStart w:id="266" w:name="_Toc184314448"/>
      <w:bookmarkEnd w:id="266"/>
      <w:bookmarkStart w:id="267" w:name="_Toc184308048"/>
      <w:bookmarkEnd w:id="267"/>
      <w:bookmarkStart w:id="268" w:name="_Toc184308038"/>
      <w:bookmarkEnd w:id="268"/>
      <w:bookmarkStart w:id="269" w:name="_Toc184312135"/>
      <w:bookmarkEnd w:id="269"/>
      <w:bookmarkStart w:id="270" w:name="_Toc184314466"/>
      <w:bookmarkEnd w:id="270"/>
      <w:bookmarkStart w:id="271" w:name="_Toc184313259"/>
      <w:bookmarkEnd w:id="271"/>
      <w:bookmarkStart w:id="272" w:name="_Toc184313300"/>
      <w:bookmarkEnd w:id="272"/>
      <w:bookmarkStart w:id="273" w:name="_Toc184308053"/>
      <w:bookmarkEnd w:id="273"/>
      <w:bookmarkStart w:id="274" w:name="_Toc184314443"/>
      <w:bookmarkEnd w:id="274"/>
      <w:bookmarkStart w:id="275" w:name="_Toc184314435"/>
      <w:bookmarkEnd w:id="275"/>
      <w:bookmarkStart w:id="276" w:name="_Toc184312082"/>
      <w:bookmarkEnd w:id="276"/>
      <w:bookmarkStart w:id="277" w:name="_Toc184308083"/>
      <w:bookmarkEnd w:id="277"/>
      <w:bookmarkStart w:id="278" w:name="_Toc184313256"/>
      <w:bookmarkEnd w:id="278"/>
      <w:bookmarkStart w:id="279" w:name="_Toc184312070"/>
      <w:bookmarkEnd w:id="279"/>
      <w:bookmarkStart w:id="280" w:name="_Toc184312110"/>
      <w:bookmarkEnd w:id="280"/>
      <w:bookmarkStart w:id="281" w:name="_Toc184314475"/>
      <w:bookmarkEnd w:id="281"/>
      <w:bookmarkStart w:id="282" w:name="_Toc184308041"/>
      <w:bookmarkEnd w:id="282"/>
      <w:bookmarkStart w:id="283" w:name="_Toc184310287"/>
      <w:bookmarkEnd w:id="283"/>
      <w:bookmarkStart w:id="284" w:name="_Toc184310328"/>
      <w:bookmarkEnd w:id="284"/>
      <w:bookmarkStart w:id="285" w:name="_Toc184312114"/>
      <w:bookmarkEnd w:id="285"/>
      <w:bookmarkStart w:id="286" w:name="_Toc184310332"/>
      <w:bookmarkEnd w:id="286"/>
      <w:bookmarkStart w:id="287" w:name="_Toc184314481"/>
      <w:bookmarkEnd w:id="287"/>
      <w:bookmarkStart w:id="288" w:name="_Toc184310279"/>
      <w:bookmarkEnd w:id="288"/>
      <w:bookmarkStart w:id="289" w:name="_Toc184310288"/>
      <w:bookmarkEnd w:id="289"/>
      <w:bookmarkStart w:id="290" w:name="_Toc184308054"/>
      <w:bookmarkEnd w:id="290"/>
      <w:bookmarkStart w:id="291" w:name="_Toc184308042"/>
      <w:bookmarkEnd w:id="291"/>
      <w:bookmarkStart w:id="292" w:name="_Toc184310333"/>
      <w:bookmarkEnd w:id="292"/>
      <w:bookmarkStart w:id="293" w:name="_Toc184310275"/>
      <w:bookmarkEnd w:id="293"/>
      <w:bookmarkStart w:id="294" w:name="_Toc184312130"/>
      <w:bookmarkEnd w:id="294"/>
      <w:bookmarkStart w:id="295" w:name="_Toc184308068"/>
      <w:bookmarkEnd w:id="295"/>
      <w:bookmarkStart w:id="296" w:name="_Toc184313284"/>
      <w:bookmarkEnd w:id="296"/>
      <w:bookmarkStart w:id="297" w:name="_Toc184313251"/>
      <w:bookmarkEnd w:id="297"/>
      <w:bookmarkStart w:id="298" w:name="_Toc184310293"/>
      <w:bookmarkEnd w:id="298"/>
      <w:bookmarkStart w:id="299" w:name="_Toc184310277"/>
      <w:bookmarkEnd w:id="299"/>
      <w:bookmarkStart w:id="300" w:name="_Toc184314412"/>
      <w:bookmarkEnd w:id="300"/>
      <w:bookmarkStart w:id="301" w:name="_Toc184310297"/>
      <w:bookmarkEnd w:id="301"/>
      <w:bookmarkStart w:id="302" w:name="_Toc184310329"/>
      <w:bookmarkEnd w:id="302"/>
      <w:bookmarkStart w:id="303" w:name="_Toc184308064"/>
      <w:bookmarkEnd w:id="303"/>
      <w:bookmarkStart w:id="304" w:name="_Toc184308049"/>
      <w:bookmarkEnd w:id="304"/>
      <w:bookmarkStart w:id="305" w:name="_Toc184314428"/>
      <w:bookmarkEnd w:id="305"/>
      <w:bookmarkStart w:id="306" w:name="_Toc184308039"/>
      <w:bookmarkEnd w:id="306"/>
      <w:bookmarkStart w:id="307" w:name="_Toc184313299"/>
      <w:bookmarkEnd w:id="307"/>
      <w:bookmarkStart w:id="308" w:name="_Toc184313301"/>
      <w:bookmarkEnd w:id="308"/>
      <w:bookmarkStart w:id="309" w:name="_Toc184312120"/>
      <w:bookmarkEnd w:id="309"/>
      <w:bookmarkStart w:id="310" w:name="_Toc184308055"/>
      <w:bookmarkEnd w:id="310"/>
      <w:bookmarkStart w:id="311" w:name="_Toc184313263"/>
      <w:bookmarkEnd w:id="311"/>
      <w:bookmarkStart w:id="312" w:name="_Toc184313255"/>
      <w:bookmarkEnd w:id="312"/>
      <w:bookmarkStart w:id="313" w:name="_Toc184314479"/>
      <w:bookmarkEnd w:id="313"/>
      <w:bookmarkStart w:id="314" w:name="_Toc184312100"/>
      <w:bookmarkEnd w:id="314"/>
      <w:bookmarkStart w:id="315" w:name="_Toc184308075"/>
      <w:bookmarkEnd w:id="315"/>
      <w:bookmarkStart w:id="316" w:name="_Toc184308067"/>
      <w:bookmarkEnd w:id="316"/>
      <w:bookmarkStart w:id="317" w:name="_Toc184310317"/>
      <w:bookmarkEnd w:id="317"/>
      <w:bookmarkStart w:id="318" w:name="_Toc184308059"/>
      <w:bookmarkEnd w:id="318"/>
      <w:bookmarkStart w:id="319" w:name="_Toc184313308"/>
      <w:bookmarkEnd w:id="319"/>
      <w:bookmarkStart w:id="320" w:name="_Toc184310311"/>
      <w:bookmarkEnd w:id="320"/>
      <w:bookmarkStart w:id="321" w:name="_Toc184310314"/>
      <w:bookmarkEnd w:id="321"/>
      <w:bookmarkStart w:id="322" w:name="_Toc184310290"/>
      <w:bookmarkEnd w:id="322"/>
      <w:bookmarkStart w:id="323" w:name="_Toc184312088"/>
      <w:bookmarkEnd w:id="323"/>
      <w:bookmarkStart w:id="324" w:name="_Toc184313264"/>
      <w:bookmarkEnd w:id="324"/>
      <w:bookmarkStart w:id="325" w:name="_Toc184312131"/>
      <w:bookmarkEnd w:id="325"/>
      <w:bookmarkStart w:id="326" w:name="_Toc184313283"/>
      <w:bookmarkEnd w:id="326"/>
      <w:bookmarkStart w:id="327" w:name="_Toc184314482"/>
      <w:bookmarkEnd w:id="327"/>
      <w:bookmarkStart w:id="328" w:name="_Toc184310283"/>
      <w:bookmarkEnd w:id="328"/>
      <w:bookmarkStart w:id="329" w:name="_Toc184310289"/>
      <w:bookmarkEnd w:id="329"/>
      <w:bookmarkStart w:id="330" w:name="_Toc184312139"/>
      <w:bookmarkEnd w:id="330"/>
      <w:bookmarkStart w:id="331" w:name="_Toc184313288"/>
      <w:bookmarkEnd w:id="331"/>
      <w:bookmarkStart w:id="332" w:name="_Toc184310285"/>
      <w:bookmarkEnd w:id="332"/>
      <w:bookmarkStart w:id="333" w:name="_Toc184314472"/>
      <w:bookmarkEnd w:id="333"/>
      <w:bookmarkStart w:id="334" w:name="_Toc184308051"/>
      <w:bookmarkEnd w:id="334"/>
      <w:bookmarkStart w:id="335" w:name="_Toc184312138"/>
      <w:bookmarkEnd w:id="335"/>
      <w:bookmarkStart w:id="336" w:name="_Toc184312092"/>
      <w:bookmarkEnd w:id="336"/>
      <w:bookmarkStart w:id="337" w:name="_Toc184314410"/>
      <w:bookmarkEnd w:id="337"/>
      <w:bookmarkStart w:id="338" w:name="_Toc184314474"/>
      <w:bookmarkEnd w:id="338"/>
      <w:bookmarkStart w:id="339" w:name="_Toc184310315"/>
      <w:bookmarkEnd w:id="339"/>
      <w:bookmarkStart w:id="340" w:name="_Toc184314433"/>
      <w:bookmarkEnd w:id="340"/>
      <w:bookmarkStart w:id="341" w:name="_Toc184312073"/>
      <w:bookmarkEnd w:id="341"/>
      <w:bookmarkStart w:id="342" w:name="_Toc184310326"/>
      <w:bookmarkEnd w:id="342"/>
      <w:bookmarkStart w:id="343" w:name="_Toc184308050"/>
      <w:bookmarkEnd w:id="343"/>
      <w:bookmarkStart w:id="344" w:name="_Toc184313307"/>
      <w:bookmarkEnd w:id="344"/>
      <w:bookmarkStart w:id="345" w:name="_Toc184313257"/>
      <w:bookmarkEnd w:id="345"/>
      <w:bookmarkStart w:id="346" w:name="_Toc184314457"/>
      <w:bookmarkEnd w:id="346"/>
      <w:bookmarkStart w:id="347" w:name="_Toc184314465"/>
      <w:bookmarkEnd w:id="347"/>
      <w:bookmarkStart w:id="348" w:name="_Toc184310341"/>
      <w:bookmarkEnd w:id="348"/>
      <w:bookmarkStart w:id="349" w:name="_Toc184308100"/>
      <w:bookmarkEnd w:id="349"/>
      <w:bookmarkStart w:id="350" w:name="_Toc184312071"/>
      <w:bookmarkEnd w:id="350"/>
      <w:bookmarkStart w:id="351" w:name="_Toc184312086"/>
      <w:bookmarkEnd w:id="351"/>
      <w:bookmarkStart w:id="352" w:name="_Toc184308076"/>
      <w:bookmarkEnd w:id="352"/>
      <w:bookmarkStart w:id="353" w:name="_Toc184314444"/>
      <w:bookmarkEnd w:id="353"/>
      <w:bookmarkStart w:id="354" w:name="_Toc184312107"/>
      <w:bookmarkEnd w:id="354"/>
      <w:bookmarkStart w:id="355" w:name="_Toc184313306"/>
      <w:bookmarkEnd w:id="355"/>
      <w:bookmarkStart w:id="356" w:name="_Toc184310273"/>
      <w:bookmarkEnd w:id="356"/>
      <w:bookmarkStart w:id="357" w:name="_Toc184314456"/>
      <w:bookmarkEnd w:id="357"/>
      <w:bookmarkStart w:id="358" w:name="_Toc184310312"/>
      <w:bookmarkEnd w:id="358"/>
      <w:bookmarkStart w:id="359" w:name="_Toc184313294"/>
      <w:bookmarkEnd w:id="359"/>
      <w:bookmarkStart w:id="360" w:name="_Toc184314434"/>
      <w:bookmarkEnd w:id="360"/>
      <w:bookmarkStart w:id="361" w:name="_Toc184313286"/>
      <w:bookmarkEnd w:id="361"/>
      <w:bookmarkStart w:id="362" w:name="_Toc184314473"/>
      <w:bookmarkEnd w:id="362"/>
      <w:bookmarkStart w:id="363" w:name="_Toc184313305"/>
      <w:bookmarkEnd w:id="363"/>
      <w:bookmarkStart w:id="364" w:name="_Toc184308097"/>
      <w:bookmarkEnd w:id="364"/>
      <w:bookmarkStart w:id="365" w:name="_Toc184312094"/>
      <w:bookmarkEnd w:id="365"/>
      <w:bookmarkStart w:id="366" w:name="_Toc184312074"/>
      <w:bookmarkEnd w:id="366"/>
      <w:bookmarkStart w:id="367" w:name="_Toc184310313"/>
      <w:bookmarkEnd w:id="367"/>
      <w:bookmarkStart w:id="368" w:name="_Toc184314442"/>
      <w:bookmarkEnd w:id="368"/>
      <w:bookmarkStart w:id="369" w:name="_Toc184312095"/>
      <w:bookmarkEnd w:id="369"/>
      <w:bookmarkStart w:id="370" w:name="_Toc184312113"/>
      <w:bookmarkEnd w:id="370"/>
      <w:bookmarkStart w:id="371" w:name="_Toc184313238"/>
      <w:bookmarkEnd w:id="371"/>
      <w:bookmarkStart w:id="372" w:name="_Toc184314455"/>
      <w:bookmarkEnd w:id="372"/>
      <w:bookmarkStart w:id="373" w:name="_Toc184310278"/>
      <w:bookmarkEnd w:id="373"/>
      <w:bookmarkStart w:id="374" w:name="_Toc184310281"/>
      <w:bookmarkEnd w:id="374"/>
      <w:bookmarkStart w:id="375" w:name="_Toc184310296"/>
      <w:bookmarkEnd w:id="375"/>
      <w:bookmarkStart w:id="376" w:name="_Toc184313274"/>
      <w:bookmarkEnd w:id="376"/>
      <w:bookmarkStart w:id="377" w:name="_Toc184313258"/>
      <w:bookmarkEnd w:id="377"/>
      <w:bookmarkStart w:id="378" w:name="_Toc184308086"/>
      <w:bookmarkEnd w:id="378"/>
      <w:bookmarkStart w:id="379" w:name="_Toc184310274"/>
      <w:bookmarkEnd w:id="379"/>
      <w:bookmarkStart w:id="380" w:name="_Toc184312103"/>
      <w:bookmarkEnd w:id="380"/>
      <w:bookmarkStart w:id="381" w:name="_Toc184308074"/>
      <w:bookmarkEnd w:id="381"/>
      <w:bookmarkStart w:id="382" w:name="_Toc184310291"/>
      <w:bookmarkEnd w:id="382"/>
      <w:bookmarkStart w:id="383" w:name="_Toc184312068"/>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w:t>
      </w:r>
      <w:r>
        <w:rPr>
          <w:rFonts w:hint="eastAsia" w:ascii="宋体" w:hAnsi="宋体" w:cs="宋体"/>
          <w:kern w:val="0"/>
          <w:sz w:val="24"/>
          <w:lang w:eastAsia="zh-CN"/>
        </w:rPr>
        <w:t>定的</w:t>
      </w:r>
      <w:r>
        <w:rPr>
          <w:rFonts w:hint="eastAsia" w:ascii="宋体" w:hAnsi="宋体" w:cs="宋体"/>
          <w:kern w:val="0"/>
          <w:sz w:val="24"/>
        </w:rPr>
        <w:t>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w:t>
      </w:r>
      <w:r>
        <w:rPr>
          <w:rFonts w:hint="eastAsia" w:cs="仿宋" w:asciiTheme="minorEastAsia" w:hAnsiTheme="minorEastAsia"/>
          <w:sz w:val="24"/>
          <w:lang w:eastAsia="zh-CN"/>
        </w:rPr>
        <w:t>投标</w:t>
      </w:r>
      <w:r>
        <w:rPr>
          <w:rFonts w:hint="eastAsia" w:cs="仿宋" w:asciiTheme="minorEastAsia" w:hAnsiTheme="minorEastAsia"/>
          <w:sz w:val="24"/>
        </w:rPr>
        <w:t>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8"/>
        <w:ind w:firstLine="480" w:firstLineChars="200"/>
      </w:pPr>
      <w:r>
        <w:rPr>
          <w:lang w:val="en-US"/>
        </w:rPr>
        <w:t>1.1</w:t>
      </w:r>
      <w:r>
        <w:rPr>
          <w:rFonts w:hint="eastAsia"/>
        </w:rPr>
        <w:t>若出现税率不一致的情况，以除税总金额相对比。</w:t>
      </w:r>
    </w:p>
    <w:p>
      <w:pPr>
        <w:pStyle w:val="8"/>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8"/>
        <w:rPr>
          <w:lang w:val="en-US"/>
        </w:rPr>
      </w:pPr>
    </w:p>
    <w:p>
      <w:pPr>
        <w:widowControl/>
        <w:snapToGrid w:val="0"/>
        <w:spacing w:line="460" w:lineRule="exact"/>
        <w:ind w:firstLine="480" w:firstLineChars="200"/>
        <w:rPr>
          <w:rFonts w:cs="仿宋" w:asciiTheme="minorEastAsia" w:hAnsiTheme="minorEastAsia"/>
          <w:kern w:val="0"/>
          <w:sz w:val="24"/>
        </w:rPr>
        <w:sectPr>
          <w:footerReference r:id="rId16" w:type="default"/>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3"/>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Pr>
        <w:rPr>
          <w:highlight w:val="green"/>
        </w:rPr>
      </w:pPr>
    </w:p>
    <w:p>
      <w:pPr>
        <w:pStyle w:val="24"/>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2025年临江公司高压柱塞泵及备件采购项目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02</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24"/>
        <w:ind w:left="0" w:leftChars="0" w:firstLine="0" w:firstLineChars="0"/>
        <w:rPr>
          <w:rFonts w:ascii="宋体" w:hAnsi="宋体" w:cs="宋体"/>
          <w:b/>
          <w:szCs w:val="24"/>
        </w:rPr>
      </w:pPr>
    </w:p>
    <w:p>
      <w:pPr>
        <w:pStyle w:val="9"/>
        <w:jc w:val="center"/>
        <w:rPr>
          <w:rFonts w:eastAsia="宋体"/>
          <w:b/>
          <w:bCs/>
        </w:rPr>
      </w:pPr>
      <w:r>
        <w:rPr>
          <w:rFonts w:hint="eastAsia"/>
          <w:b/>
          <w:bCs/>
        </w:rPr>
        <w:t>目录</w:t>
      </w:r>
    </w:p>
    <w:p>
      <w:pPr>
        <w:pStyle w:val="11"/>
        <w:spacing w:line="360" w:lineRule="auto"/>
        <w:ind w:firstLine="240" w:firstLineChars="100"/>
      </w:pPr>
      <w:r>
        <w:rPr>
          <w:rFonts w:hint="eastAsia"/>
        </w:rPr>
        <w:t>第一章 合同书  ……………………………………………………………（页码）</w:t>
      </w:r>
    </w:p>
    <w:p>
      <w:pPr>
        <w:pStyle w:val="11"/>
        <w:spacing w:line="360" w:lineRule="auto"/>
        <w:ind w:firstLine="240" w:firstLineChars="100"/>
      </w:pPr>
      <w:r>
        <w:rPr>
          <w:rFonts w:hint="eastAsia"/>
        </w:rPr>
        <w:t>第二章 合同一般条款………………………………………………………（页码）</w:t>
      </w:r>
    </w:p>
    <w:p>
      <w:pPr>
        <w:pStyle w:val="11"/>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11"/>
        <w:spacing w:line="360" w:lineRule="auto"/>
        <w:ind w:firstLine="240" w:firstLineChars="100"/>
        <w:rPr>
          <w:rFonts w:hint="eastAsia"/>
        </w:rPr>
      </w:pPr>
    </w:p>
    <w:p>
      <w:pPr>
        <w:pStyle w:val="24"/>
        <w:rPr>
          <w:rFonts w:ascii="宋体" w:hAnsi="宋体" w:cs="宋体"/>
          <w:szCs w:val="24"/>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 xml:space="preserve"> 2025年临江公司高压柱塞泵及备件采购项目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100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153"/>
        <w:gridCol w:w="1418"/>
        <w:gridCol w:w="1909"/>
        <w:gridCol w:w="805"/>
        <w:gridCol w:w="681"/>
        <w:gridCol w:w="988"/>
        <w:gridCol w:w="968"/>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总价（元）</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高压柱塞泵</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美国猫牌CAT</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型号：3537HS</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密封包</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美国猫牌CAT</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型号：31040，配套泵3537HS</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阀组包</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美国猫牌CAT</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型号：34017，配套泵3537HS</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每套3个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陶瓷柱塞</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美国猫牌CAT</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型号：43921，配套泵3537HS</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衬套</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美国猫牌CAT</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型号：814279，配套泵3537HS</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油封</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美国猫牌CAT</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型号：100488，配套泵3537HS</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50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49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r>
    </w:tbl>
    <w:p>
      <w:pPr>
        <w:spacing w:line="360" w:lineRule="auto"/>
        <w:rPr>
          <w:rFonts w:hint="eastAsia" w:ascii="宋体" w:hAnsi="宋体" w:cs="宋体"/>
          <w:sz w:val="24"/>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按合同上述约定数量供货。</w:t>
      </w:r>
    </w:p>
    <w:p>
      <w:pPr>
        <w:pStyle w:val="25"/>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 xml:space="preserve"> 自合同签订后</w:t>
      </w:r>
      <w:r>
        <w:rPr>
          <w:rFonts w:hint="eastAsia" w:ascii="宋体" w:hAnsi="宋体" w:cs="宋体"/>
          <w:sz w:val="24"/>
          <w:highlight w:val="none"/>
          <w:u w:val="single"/>
          <w:lang w:val="en-US" w:eastAsia="zh-CN"/>
        </w:rPr>
        <w:t>一次性供货结束自动终止；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w:t>
      </w:r>
      <w:r>
        <w:rPr>
          <w:rFonts w:hint="eastAsia" w:ascii="宋体" w:hAnsi="宋体" w:cs="宋体"/>
          <w:sz w:val="24"/>
          <w:u w:val="none"/>
          <w:lang w:eastAsia="zh-CN"/>
        </w:rPr>
        <w:t>，</w:t>
      </w:r>
      <w:r>
        <w:rPr>
          <w:rFonts w:hint="eastAsia" w:ascii="宋体" w:hAnsi="宋体" w:cs="宋体"/>
          <w:sz w:val="24"/>
          <w:u w:val="none"/>
          <w:lang w:val="en-US" w:eastAsia="zh-CN"/>
        </w:rPr>
        <w:t>收到甲方订单后30天内完成供货</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strike/>
          <w:dstrike w:val="0"/>
          <w:color w:val="FF0000"/>
          <w:highlight w:val="none"/>
          <w:u w:val="singl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 xml:space="preserve">送货批次： </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pPr>
        <w:tabs>
          <w:tab w:val="left" w:pos="360"/>
          <w:tab w:val="left" w:pos="540"/>
          <w:tab w:val="left" w:pos="1080"/>
        </w:tabs>
        <w:spacing w:line="360" w:lineRule="auto"/>
        <w:ind w:firstLine="480" w:firstLineChars="200"/>
        <w:rPr>
          <w:rFonts w:hint="eastAsia" w:hAnsi="宋体" w:eastAsia="宋体"/>
          <w:b/>
          <w:highlight w:val="yellow"/>
          <w:lang w:val="en-US"/>
        </w:rPr>
      </w:pPr>
      <w:r>
        <w:rPr>
          <w:rFonts w:hint="eastAsia" w:ascii="宋体" w:hAnsi="宋体" w:cs="宋体"/>
          <w:sz w:val="24"/>
          <w:lang w:val="en-US" w:eastAsia="zh-CN"/>
        </w:rPr>
        <w:t>8.</w:t>
      </w:r>
      <w:r>
        <w:rPr>
          <w:rFonts w:hint="eastAsia" w:ascii="宋体" w:hAnsi="宋体" w:cs="宋体" w:eastAsiaTheme="minorEastAsia"/>
          <w:sz w:val="24"/>
          <w:u w:val="single"/>
          <w:lang w:val="en-US"/>
        </w:rPr>
        <w:t>有生产厂家有防伪标识的，</w:t>
      </w:r>
      <w:r>
        <w:rPr>
          <w:rFonts w:hint="eastAsia" w:ascii="宋体" w:hAnsi="宋体" w:cs="宋体"/>
          <w:sz w:val="24"/>
          <w:u w:val="single"/>
          <w:lang w:val="en-US" w:eastAsia="zh-CN"/>
        </w:rPr>
        <w:t>双方</w:t>
      </w:r>
      <w:r>
        <w:rPr>
          <w:rFonts w:hint="eastAsia" w:ascii="宋体" w:hAnsi="宋体" w:cs="宋体" w:eastAsiaTheme="minorEastAsia"/>
          <w:sz w:val="24"/>
          <w:u w:val="single"/>
          <w:lang w:val="en-US"/>
        </w:rPr>
        <w:t>查询防伪标识；若防伪标识无法查询或者不能证明为正品的，乙方无条件更换，同时按</w:t>
      </w:r>
      <w:r>
        <w:rPr>
          <w:rFonts w:hint="eastAsia" w:ascii="宋体" w:hAnsi="宋体" w:cs="宋体" w:eastAsiaTheme="minorEastAsia"/>
          <w:sz w:val="24"/>
          <w:u w:val="single"/>
          <w:lang w:val="en-US" w:eastAsia="zh-CN"/>
        </w:rPr>
        <w:t>约定承担</w:t>
      </w:r>
      <w:r>
        <w:rPr>
          <w:rFonts w:hint="eastAsia" w:ascii="宋体" w:hAnsi="宋体" w:cs="宋体" w:eastAsiaTheme="minorEastAsia"/>
          <w:sz w:val="24"/>
          <w:u w:val="single"/>
          <w:lang w:val="en-US"/>
        </w:rPr>
        <w:t>延迟交货的违约责任</w:t>
      </w:r>
      <w:r>
        <w:rPr>
          <w:rFonts w:hint="eastAsia" w:ascii="宋体" w:hAnsi="宋体" w:cs="宋体"/>
          <w:sz w:val="24"/>
          <w:highlight w:val="none"/>
          <w:u w:val="single"/>
          <w:lang w:val="en-US" w:eastAsia="zh-CN"/>
        </w:rPr>
        <w:t>（本条根据实际情况选择）</w:t>
      </w:r>
      <w:r>
        <w:rPr>
          <w:rFonts w:hint="eastAsia" w:ascii="宋体" w:hAnsi="宋体" w:cs="宋体" w:eastAsiaTheme="minorEastAsia"/>
          <w:sz w:val="24"/>
          <w:highlight w:val="none"/>
          <w:lang w:val="en-US"/>
        </w:rPr>
        <w:t xml:space="preserve">。 </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b/>
          <w:bCs/>
          <w:kern w:val="0"/>
          <w:sz w:val="24"/>
          <w:highlight w:val="none"/>
          <w:u w:val="single"/>
          <w:lang w:val="en-US" w:eastAsia="zh-CN"/>
        </w:rPr>
        <w:t>货物质保期结束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bookmarkEnd w:id="396"/>
    <w:bookmarkEnd w:id="397"/>
    <w:bookmarkEnd w:id="398"/>
    <w:p>
      <w:pPr>
        <w:pStyle w:val="25"/>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color w:val="00B0F0"/>
          <w:u w:val="single"/>
        </w:rPr>
        <w:t xml:space="preserve"> </w:t>
      </w:r>
      <w:r>
        <w:rPr>
          <w:rFonts w:hint="eastAsia"/>
          <w:color w:val="00B0F0"/>
          <w:u w:val="single"/>
          <w:lang w:val="en-US" w:eastAsia="zh-CN"/>
        </w:rPr>
        <w:t>/</w:t>
      </w:r>
      <w:r>
        <w:rPr>
          <w:rFonts w:hint="eastAsia"/>
          <w:color w:val="00B0F0"/>
          <w:u w:val="single"/>
        </w:rPr>
        <w:t xml:space="preserve">  </w:t>
      </w:r>
      <w:r>
        <w:rPr>
          <w:rFonts w:hint="eastAsia"/>
          <w:u w:val="single"/>
        </w:rPr>
        <w:t xml:space="preserve">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维修备件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pPr>
        <w:pStyle w:val="8"/>
        <w:ind w:firstLine="480" w:firstLineChars="200"/>
        <w:rPr>
          <w:rFonts w:hint="eastAsia" w:ascii="宋体" w:hAnsi="宋体" w:cs="宋体"/>
          <w:b/>
          <w:sz w:val="24"/>
        </w:rPr>
      </w:pPr>
      <w:bookmarkStart w:id="402" w:name="_Toc28375"/>
      <w:bookmarkStart w:id="403" w:name="_Toc16021"/>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color w:val="00B0F0"/>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11"/>
        <w:ind w:left="0" w:leftChars="0" w:firstLine="0" w:firstLineChars="0"/>
        <w:rPr>
          <w:rFonts w:ascii="宋体" w:hAnsi="宋体" w:cs="宋体"/>
          <w:b/>
          <w:szCs w:val="24"/>
        </w:rPr>
      </w:pPr>
    </w:p>
    <w:p>
      <w:pPr>
        <w:pStyle w:val="11"/>
        <w:ind w:left="0" w:leftChars="0" w:firstLine="0" w:firstLineChars="0"/>
        <w:rPr>
          <w:rFonts w:ascii="宋体" w:hAnsi="宋体" w:cs="宋体"/>
          <w:b/>
          <w:szCs w:val="24"/>
        </w:rPr>
      </w:pPr>
    </w:p>
    <w:p>
      <w:pPr>
        <w:pStyle w:val="11"/>
        <w:ind w:left="0" w:leftChars="0" w:firstLine="0" w:firstLineChars="0"/>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99"/>
      <w:bookmarkStart w:id="409" w:name="_Ref467379214"/>
      <w:bookmarkStart w:id="410" w:name="_Toc19614"/>
      <w:bookmarkStart w:id="411" w:name="_Toc259093669"/>
      <w:bookmarkStart w:id="412" w:name="_Ref467379109"/>
      <w:bookmarkStart w:id="413" w:name="_Ref467379195"/>
      <w:bookmarkStart w:id="414" w:name="_Ref467379205"/>
      <w:bookmarkStart w:id="415" w:name="_Ref467378404"/>
      <w:bookmarkStart w:id="416" w:name="_Ref467379225"/>
      <w:bookmarkStart w:id="417" w:name="_Ref467379094"/>
      <w:bookmarkStart w:id="418" w:name="_Ref467379101"/>
      <w:bookmarkStart w:id="419" w:name="_Toc487900349"/>
      <w:bookmarkStart w:id="420" w:name="_Toc279701240"/>
      <w:bookmarkStart w:id="421" w:name="_Ref467378463"/>
      <w:bookmarkStart w:id="422" w:name="_Toc28763"/>
      <w:bookmarkStart w:id="423" w:name="_Toc16917"/>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79701241"/>
      <w:bookmarkStart w:id="428" w:name="_Toc259093670"/>
      <w:bookmarkStart w:id="429" w:name="_Toc27635"/>
      <w:bookmarkStart w:id="430" w:name="_Toc32504"/>
      <w:bookmarkStart w:id="431" w:name="_Toc13336"/>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27853"/>
      <w:bookmarkStart w:id="435" w:name="_Toc259093671"/>
      <w:bookmarkStart w:id="436" w:name="_Toc9829"/>
      <w:bookmarkStart w:id="437" w:name="_Toc487900351"/>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Toc487900357"/>
      <w:bookmarkStart w:id="448" w:name="_Ref467379807"/>
      <w:bookmarkStart w:id="449" w:name="_Toc27970124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59093677"/>
      <w:bookmarkStart w:id="454" w:name="_Ref467379863"/>
      <w:bookmarkStart w:id="455" w:name="_Ref467379852"/>
      <w:bookmarkStart w:id="456" w:name="_Ref467379923"/>
      <w:bookmarkStart w:id="457" w:name="_Toc27970124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259093684"/>
      <w:bookmarkStart w:id="483" w:name="_Toc279701255"/>
      <w:bookmarkStart w:id="484" w:name="_Toc689"/>
      <w:bookmarkStart w:id="485" w:name="_Toc30676"/>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487900368"/>
      <w:bookmarkStart w:id="489" w:name="_Toc8298"/>
      <w:bookmarkStart w:id="490" w:name="_Toc259093687"/>
      <w:bookmarkStart w:id="491" w:name="_Toc27970125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18540"/>
      <w:bookmarkStart w:id="506" w:name="_Toc487900372"/>
      <w:bookmarkStart w:id="507" w:name="_Toc30599"/>
      <w:bookmarkStart w:id="508" w:name="_Toc4355"/>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59093692"/>
      <w:bookmarkStart w:id="511" w:name="_Toc279701263"/>
      <w:bookmarkStart w:id="512" w:name="_Toc12773"/>
      <w:bookmarkStart w:id="513" w:name="_Toc487900373"/>
      <w:bookmarkStart w:id="514" w:name="_Toc10330"/>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5"/>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widowControl/>
        <w:adjustRightInd w:val="0"/>
        <w:spacing w:line="360" w:lineRule="auto"/>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11"/>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5"/>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5"/>
        <w:jc w:val="both"/>
      </w:pPr>
    </w:p>
    <w:p>
      <w:pPr>
        <w:pStyle w:val="10"/>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9"/>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2025年临江公司高压柱塞泵及备件采购项目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color w:val="auto"/>
          <w:sz w:val="28"/>
          <w:szCs w:val="22"/>
        </w:rPr>
      </w:pPr>
      <w:r>
        <w:rPr>
          <w:rFonts w:hint="eastAsia" w:ascii="宋体" w:hAnsi="宋体" w:eastAsia="宋体" w:cs="宋体"/>
          <w:color w:val="auto"/>
          <w:sz w:val="28"/>
          <w:szCs w:val="22"/>
        </w:rPr>
        <w:t>采购项目</w:t>
      </w:r>
      <w:r>
        <w:rPr>
          <w:rFonts w:hint="eastAsia" w:ascii="宋体" w:hAnsi="宋体" w:eastAsia="宋体" w:cs="宋体"/>
          <w:color w:val="auto"/>
          <w:sz w:val="28"/>
          <w:szCs w:val="22"/>
          <w:lang w:val="en-US" w:eastAsia="zh-CN"/>
        </w:rPr>
        <w:t>编号</w:t>
      </w:r>
      <w:r>
        <w:rPr>
          <w:rFonts w:hint="eastAsia" w:ascii="宋体" w:hAnsi="宋体" w:eastAsia="宋体" w:cs="宋体"/>
          <w:color w:val="auto"/>
          <w:sz w:val="28"/>
          <w:szCs w:val="22"/>
        </w:rPr>
        <w:t>：</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val="en-US" w:eastAsia="zh-CN"/>
        </w:rPr>
        <w:t xml:space="preserve">          </w:t>
      </w:r>
      <w:r>
        <w:rPr>
          <w:rFonts w:hint="eastAsia" w:ascii="宋体" w:hAnsi="宋体" w:eastAsia="宋体" w:cs="宋体"/>
          <w:color w:val="auto"/>
          <w:sz w:val="28"/>
          <w:szCs w:val="22"/>
          <w:u w:val="single"/>
          <w:lang w:eastAsia="zh-CN"/>
        </w:rPr>
        <w:t>202502003</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Pr>
        <w:pStyle w:val="10"/>
      </w:pPr>
    </w:p>
    <w:p/>
    <w:p>
      <w:pPr>
        <w:pStyle w:val="15"/>
        <w:rPr>
          <w:color w:val="auto"/>
        </w:rPr>
      </w:pPr>
    </w:p>
    <w:p/>
    <w:p>
      <w:pPr>
        <w:pStyle w:val="15"/>
      </w:pPr>
    </w:p>
    <w:p>
      <w:pPr>
        <w:pStyle w:val="8"/>
      </w:pPr>
    </w:p>
    <w:p/>
    <w:p>
      <w:pPr>
        <w:pStyle w:val="8"/>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2025年临江公司高压柱塞泵及备件采购项目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202502003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9"/>
      </w:pPr>
    </w:p>
    <w:p/>
    <w:p>
      <w:pPr>
        <w:pStyle w:val="8"/>
      </w:pPr>
    </w:p>
    <w:p>
      <w:pPr>
        <w:pStyle w:val="9"/>
      </w:pPr>
    </w:p>
    <w:p/>
    <w:p>
      <w:pPr>
        <w:pStyle w:val="8"/>
      </w:pPr>
    </w:p>
    <w:p>
      <w:pPr>
        <w:pStyle w:val="9"/>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8"/>
      </w:pPr>
    </w:p>
    <w:p>
      <w:pPr>
        <w:pStyle w:val="9"/>
        <w:rPr>
          <w:highlight w:val="none"/>
        </w:rPr>
      </w:pPr>
    </w:p>
    <w:p>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9"/>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9"/>
        <w:ind w:left="0" w:leftChars="0" w:firstLine="0" w:firstLineChars="0"/>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9"/>
        <w:ind w:left="0" w:leftChars="0" w:firstLine="0" w:firstLineChars="0"/>
      </w:pPr>
    </w:p>
    <w:p>
      <w:pPr>
        <w:pStyle w:val="9"/>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2025年临江公司高压柱塞泵及备件采购项目</w:t>
      </w:r>
      <w:r>
        <w:rPr>
          <w:rFonts w:hint="eastAsia" w:cs="仿宋" w:asciiTheme="minorEastAsia" w:hAnsiTheme="minorEastAsia"/>
          <w:sz w:val="24"/>
        </w:rPr>
        <w:t>【项目编号：</w:t>
      </w:r>
      <w:r>
        <w:rPr>
          <w:rFonts w:hint="eastAsia" w:cs="仿宋" w:asciiTheme="minorEastAsia" w:hAnsiTheme="minorEastAsia"/>
          <w:sz w:val="24"/>
          <w:lang w:eastAsia="zh-CN"/>
        </w:rPr>
        <w:t>202502003</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4"/>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9"/>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高压柱塞泵及备件采购项目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202502003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2"/>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color w:val="auto"/>
          <w:sz w:val="24"/>
          <w:u w:val="single"/>
        </w:rPr>
        <w:t xml:space="preserve">2025年临江公司高压柱塞泵及备件采购项目 </w:t>
      </w:r>
      <w:r>
        <w:rPr>
          <w:rFonts w:hint="eastAsia" w:ascii="宋体" w:hAnsi="宋体" w:eastAsia="宋体" w:cs="宋体"/>
          <w:sz w:val="24"/>
          <w:u w:val="single"/>
        </w:rPr>
        <w:t xml:space="preserve">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2025年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2025年临江公司高压柱塞泵及备件采购项目</w:t>
      </w:r>
      <w:r>
        <w:rPr>
          <w:rFonts w:hint="eastAsia" w:ascii="宋体" w:hAnsi="宋体" w:eastAsia="宋体" w:cs="宋体"/>
          <w:sz w:val="24"/>
        </w:rPr>
        <w:t>（项目编号：</w:t>
      </w:r>
      <w:r>
        <w:rPr>
          <w:rFonts w:hint="eastAsia" w:ascii="宋体" w:hAnsi="宋体" w:eastAsia="宋体" w:cs="宋体"/>
          <w:sz w:val="24"/>
          <w:u w:val="single"/>
          <w:lang w:eastAsia="zh-CN"/>
        </w:rPr>
        <w:t>202502003</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2025年临江公司高压柱塞泵及备件采购项目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202502003</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29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9"/>
        <w:gridCol w:w="1336"/>
        <w:gridCol w:w="1418"/>
        <w:gridCol w:w="3521"/>
        <w:gridCol w:w="968"/>
        <w:gridCol w:w="941"/>
        <w:gridCol w:w="1009"/>
        <w:gridCol w:w="1241"/>
        <w:gridCol w:w="1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高压柱塞泵</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美国猫牌CAT</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型号：3537HS</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不含电机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密封包</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美国猫牌CAT</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型号：31040，配套泵3537HS</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阀组包</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美国猫牌CAT</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型号：34017，配套泵3537HS</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每套3个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陶瓷柱塞</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美国猫牌CAT</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型号：43921，配套泵3537HS</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衬套</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美国猫牌CAT</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型号：814279，配套泵3537HS</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油封</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美国猫牌CAT</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型号：100488，配套泵3537HS</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73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5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73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响应报价合计（大写）</w:t>
            </w:r>
          </w:p>
        </w:tc>
        <w:tc>
          <w:tcPr>
            <w:tcW w:w="5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73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税率</w:t>
            </w:r>
          </w:p>
        </w:tc>
        <w:tc>
          <w:tcPr>
            <w:tcW w:w="5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cs="仿宋" w:asciiTheme="minorEastAsia" w:hAnsiTheme="minorEastAsia"/>
                <w:b/>
                <w:bCs/>
                <w:sz w:val="24"/>
                <w:u w:val="single"/>
              </w:rPr>
              <w:t xml:space="preserve">    </w:t>
            </w:r>
            <w:r>
              <w:rPr>
                <w:rFonts w:hint="eastAsia" w:cs="仿宋" w:asciiTheme="minorEastAsia" w:hAnsiTheme="minorEastAsia"/>
                <w:b/>
                <w:bCs/>
                <w:sz w:val="24"/>
              </w:rPr>
              <w:t xml:space="preserve"> %</w:t>
            </w:r>
          </w:p>
        </w:tc>
      </w:tr>
    </w:tbl>
    <w:p>
      <w:pPr>
        <w:snapToGrid w:val="0"/>
        <w:spacing w:line="360" w:lineRule="auto"/>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pStyle w:val="12"/>
        <w:spacing w:before="100" w:beforeAutospacing="1" w:after="100" w:afterAutospacing="1" w:line="360" w:lineRule="auto"/>
        <w:jc w:val="both"/>
        <w:rPr>
          <w:rFonts w:hAnsi="宋体" w:cs="宋体"/>
          <w:b/>
          <w:color w:val="auto"/>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r>
        <w:rPr>
          <w:rFonts w:hint="eastAsia" w:hAnsi="宋体" w:cs="宋体"/>
          <w:b/>
          <w:color w:val="auto"/>
          <w:sz w:val="32"/>
          <w:szCs w:val="32"/>
          <w:lang w:val="en-US" w:eastAsia="zh-CN"/>
        </w:rPr>
        <w:t xml:space="preserve">       </w:t>
      </w:r>
      <w:r>
        <w:rPr>
          <w:rFonts w:hint="eastAsia" w:hAnsi="宋体" w:cs="宋体"/>
          <w:b/>
          <w:color w:val="auto"/>
          <w:sz w:val="32"/>
          <w:szCs w:val="32"/>
        </w:rPr>
        <w:t>退还</w:t>
      </w:r>
      <w:r>
        <w:rPr>
          <w:rFonts w:hint="eastAsia" w:hAnsi="宋体" w:cs="宋体"/>
          <w:b/>
          <w:color w:val="auto"/>
          <w:sz w:val="32"/>
          <w:szCs w:val="32"/>
          <w:lang w:val="en-US" w:eastAsia="zh-CN"/>
        </w:rPr>
        <w:t>询价</w:t>
      </w:r>
      <w:r>
        <w:rPr>
          <w:rFonts w:hint="eastAsia" w:hAnsi="宋体" w:cs="宋体"/>
          <w:b/>
          <w:color w:val="auto"/>
          <w:sz w:val="32"/>
          <w:szCs w:val="32"/>
        </w:rPr>
        <w:t>保证金申请书</w:t>
      </w:r>
    </w:p>
    <w:p>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p>
    <w:p>
      <w:pPr>
        <w:spacing w:line="360" w:lineRule="auto"/>
        <w:ind w:firstLine="480"/>
        <w:rPr>
          <w:rFonts w:ascii="宋体" w:hAnsi="宋体" w:cs="宋体"/>
          <w:color w:val="auto"/>
          <w:sz w:val="24"/>
        </w:rPr>
      </w:pPr>
      <w:r>
        <w:rPr>
          <w:rFonts w:hint="eastAsia" w:ascii="宋体" w:hAnsi="宋体" w:cs="宋体"/>
          <w:color w:val="auto"/>
          <w:sz w:val="24"/>
        </w:rPr>
        <w:t>我公司参加了贵司的</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2025年临江公司高压柱塞泵及备件采购项目</w:t>
      </w:r>
      <w:r>
        <w:rPr>
          <w:rFonts w:hint="eastAsia" w:ascii="宋体" w:hAnsi="宋体" w:cs="宋体"/>
          <w:color w:val="auto"/>
          <w:sz w:val="24"/>
          <w:u w:val="single"/>
        </w:rPr>
        <w:t>（项目编号：</w:t>
      </w:r>
      <w:r>
        <w:rPr>
          <w:rFonts w:hint="eastAsia" w:ascii="宋体" w:hAnsi="宋体" w:cs="宋体"/>
          <w:color w:val="auto"/>
          <w:sz w:val="24"/>
          <w:u w:val="single"/>
          <w:lang w:eastAsia="zh-CN"/>
        </w:rPr>
        <w:t>202502003</w:t>
      </w:r>
      <w:r>
        <w:rPr>
          <w:rFonts w:hint="eastAsia" w:ascii="宋体" w:hAnsi="宋体" w:cs="宋体"/>
          <w:color w:val="auto"/>
          <w:sz w:val="24"/>
          <w:u w:val="single"/>
        </w:rPr>
        <w:t>）</w:t>
      </w:r>
      <w:r>
        <w:rPr>
          <w:rFonts w:hint="eastAsia" w:ascii="宋体" w:hAnsi="宋体" w:cs="宋体"/>
          <w:color w:val="auto"/>
          <w:sz w:val="24"/>
        </w:rPr>
        <w:t>的</w:t>
      </w:r>
      <w:r>
        <w:rPr>
          <w:rFonts w:hint="eastAsia" w:ascii="宋体" w:hAnsi="宋体" w:cs="宋体"/>
          <w:color w:val="auto"/>
          <w:sz w:val="24"/>
          <w:lang w:val="en-US" w:eastAsia="zh-CN"/>
        </w:rPr>
        <w:t>报价</w:t>
      </w:r>
      <w:r>
        <w:rPr>
          <w:rFonts w:hint="eastAsia" w:ascii="宋体" w:hAnsi="宋体" w:cs="宋体"/>
          <w:color w:val="auto"/>
          <w:sz w:val="24"/>
        </w:rPr>
        <w:t>，现申请退还该笔响应保证金，本申请书也作为收款凭证。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申请人信息</w:t>
            </w: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4084" w:type="dxa"/>
            <w:vAlign w:val="center"/>
          </w:tcPr>
          <w:p>
            <w:pPr>
              <w:spacing w:line="360" w:lineRule="auto"/>
              <w:rPr>
                <w:rFonts w:ascii="宋体" w:hAnsi="宋体" w:cs="宋体"/>
                <w:color w:val="auto"/>
                <w:sz w:val="24"/>
              </w:rPr>
            </w:pPr>
            <w:r>
              <w:rPr>
                <w:rFonts w:hint="eastAsia" w:ascii="宋体" w:hAnsi="宋体" w:cs="宋体"/>
                <w:color w:val="auto"/>
                <w:sz w:val="24"/>
              </w:rPr>
              <w:t>财务联系人：</w:t>
            </w:r>
          </w:p>
        </w:tc>
        <w:tc>
          <w:tcPr>
            <w:tcW w:w="1607"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10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4084" w:type="dxa"/>
            <w:vAlign w:val="center"/>
          </w:tcPr>
          <w:p>
            <w:pPr>
              <w:spacing w:line="360" w:lineRule="auto"/>
              <w:rPr>
                <w:rFonts w:ascii="宋体" w:hAnsi="宋体" w:cs="宋体"/>
                <w:color w:val="auto"/>
                <w:sz w:val="24"/>
              </w:rPr>
            </w:pPr>
            <w:r>
              <w:rPr>
                <w:rFonts w:hint="eastAsia" w:ascii="宋体" w:hAnsi="宋体" w:cs="宋体"/>
                <w:color w:val="auto"/>
                <w:sz w:val="24"/>
              </w:rPr>
              <w:t>项目负责人：</w:t>
            </w:r>
          </w:p>
        </w:tc>
        <w:tc>
          <w:tcPr>
            <w:tcW w:w="1607"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10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6717" w:type="dxa"/>
            <w:gridSpan w:val="3"/>
            <w:vAlign w:val="center"/>
          </w:tcPr>
          <w:p>
            <w:pPr>
              <w:spacing w:line="360" w:lineRule="auto"/>
              <w:rPr>
                <w:rFonts w:hint="eastAsia" w:ascii="宋体" w:hAnsi="宋体" w:cs="宋体" w:eastAsiaTheme="minorEastAsia"/>
                <w:color w:val="auto"/>
                <w:sz w:val="24"/>
                <w:lang w:val="en-US" w:eastAsia="zh-CN"/>
              </w:rPr>
            </w:pPr>
            <w:r>
              <w:rPr>
                <w:rFonts w:hint="eastAsia" w:ascii="宋体" w:hAnsi="宋体" w:cs="宋体"/>
                <w:color w:val="auto"/>
                <w:sz w:val="24"/>
                <w:lang w:eastAsia="zh-CN"/>
              </w:rPr>
              <w:t>响应</w:t>
            </w:r>
            <w:r>
              <w:rPr>
                <w:rFonts w:hint="eastAsia" w:ascii="宋体" w:hAnsi="宋体" w:cs="宋体"/>
                <w:color w:val="auto"/>
                <w:sz w:val="24"/>
              </w:rPr>
              <w:t>保证金金额（大写）：人民币</w:t>
            </w:r>
            <w:r>
              <w:rPr>
                <w:rFonts w:hint="eastAsia" w:ascii="宋体" w:hAnsi="宋体" w:cs="宋体"/>
                <w:color w:val="auto"/>
                <w:sz w:val="24"/>
                <w:lang w:val="en-US" w:eastAsia="zh-CN"/>
              </w:rPr>
              <w:t>伍仟元</w:t>
            </w:r>
          </w:p>
          <w:p>
            <w:pPr>
              <w:spacing w:line="360" w:lineRule="auto"/>
              <w:rPr>
                <w:rFonts w:hint="default" w:ascii="宋体" w:hAnsi="宋体" w:cs="宋体" w:eastAsiaTheme="minorEastAsia"/>
                <w:color w:val="auto"/>
                <w:sz w:val="24"/>
                <w:lang w:val="en-US" w:eastAsia="zh-CN"/>
              </w:rPr>
            </w:pPr>
            <w:r>
              <w:rPr>
                <w:rFonts w:hint="eastAsia" w:ascii="宋体" w:hAnsi="宋体" w:cs="宋体"/>
                <w:color w:val="auto"/>
                <w:sz w:val="24"/>
              </w:rPr>
              <w:t xml:space="preserve">              （小写）：</w:t>
            </w:r>
            <w:r>
              <w:rPr>
                <w:rFonts w:hint="eastAsia" w:ascii="宋体" w:hAnsi="宋体" w:cs="宋体"/>
                <w:color w:val="auto"/>
                <w:sz w:val="24"/>
                <w:lang w:val="en-US" w:eastAsia="zh-CN"/>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lang w:eastAsia="zh-CN"/>
              </w:rPr>
              <w:t>响应</w:t>
            </w:r>
            <w:r>
              <w:rPr>
                <w:rFonts w:hint="eastAsia" w:ascii="宋体" w:hAnsi="宋体" w:cs="宋体"/>
                <w:color w:val="auto"/>
                <w:sz w:val="24"/>
              </w:rPr>
              <w:t xml:space="preserve">保证金提交形式： </w:t>
            </w:r>
            <w:r>
              <w:rPr>
                <w:rFonts w:hint="eastAsia" w:ascii="宋体" w:hAnsi="宋体" w:cs="宋体"/>
                <w:color w:val="auto"/>
                <w:sz w:val="24"/>
                <w:lang w:eastAsia="zh-CN"/>
              </w:rPr>
              <w:t>☑</w:t>
            </w:r>
            <w:r>
              <w:rPr>
                <w:rFonts w:hint="eastAsia" w:ascii="宋体" w:hAnsi="宋体" w:cs="宋体"/>
                <w:color w:val="auto"/>
                <w:sz w:val="24"/>
              </w:rPr>
              <w:t>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退还账户信息</w:t>
            </w: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银行账号：</w:t>
            </w:r>
          </w:p>
        </w:tc>
      </w:tr>
    </w:tbl>
    <w:p>
      <w:pPr>
        <w:pStyle w:val="8"/>
        <w:rPr>
          <w:rFonts w:ascii="宋体" w:hAnsi="宋体" w:cs="宋体"/>
          <w:color w:val="auto"/>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rPr>
      </w:pPr>
      <w:r>
        <w:rPr>
          <w:rFonts w:hint="eastAsia" w:ascii="宋体" w:hAnsi="宋体" w:cs="宋体"/>
          <w:b/>
          <w:color w:val="auto"/>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兹收到</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r>
        <w:rPr>
          <w:rFonts w:hint="eastAsia" w:ascii="宋体" w:hAnsi="宋体" w:cs="宋体"/>
          <w:color w:val="auto"/>
          <w:sz w:val="24"/>
        </w:rPr>
        <w:t>退回</w:t>
      </w:r>
      <w:r>
        <w:rPr>
          <w:rFonts w:hint="eastAsia" w:ascii="宋体" w:hAnsi="宋体" w:cs="宋体"/>
          <w:color w:val="auto"/>
          <w:sz w:val="24"/>
          <w:u w:val="single"/>
        </w:rPr>
        <w:t xml:space="preserve">  2025年临江公司高压柱塞泵及备件采购</w:t>
      </w:r>
      <w:r>
        <w:rPr>
          <w:rFonts w:hint="eastAsia" w:ascii="宋体" w:hAnsi="宋体" w:cs="宋体"/>
          <w:color w:val="auto"/>
          <w:sz w:val="24"/>
        </w:rPr>
        <w:t>项目（采购编号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202502003</w:t>
      </w:r>
      <w:r>
        <w:rPr>
          <w:rFonts w:hint="eastAsia" w:ascii="宋体" w:hAnsi="宋体" w:cs="宋体"/>
          <w:color w:val="auto"/>
          <w:sz w:val="24"/>
          <w:u w:val="single"/>
        </w:rPr>
        <w:t xml:space="preserve">  </w:t>
      </w:r>
      <w:r>
        <w:rPr>
          <w:rFonts w:hint="eastAsia" w:ascii="宋体" w:hAnsi="宋体" w:cs="宋体"/>
          <w:color w:val="auto"/>
          <w:sz w:val="24"/>
        </w:rPr>
        <w:t>）的</w:t>
      </w:r>
      <w:r>
        <w:rPr>
          <w:rFonts w:hint="eastAsia" w:ascii="宋体" w:hAnsi="宋体" w:cs="宋体"/>
          <w:color w:val="auto"/>
          <w:sz w:val="24"/>
          <w:lang w:eastAsia="zh-CN"/>
        </w:rPr>
        <w:t>询价</w:t>
      </w:r>
      <w:r>
        <w:rPr>
          <w:rFonts w:hint="eastAsia" w:ascii="宋体" w:hAnsi="宋体" w:cs="宋体"/>
          <w:color w:val="auto"/>
          <w:sz w:val="24"/>
        </w:rPr>
        <w:t>保证金。金额为：大写（人民币：</w:t>
      </w:r>
      <w:r>
        <w:rPr>
          <w:rFonts w:hint="eastAsia" w:ascii="宋体" w:hAnsi="宋体" w:cs="宋体"/>
          <w:color w:val="auto"/>
          <w:sz w:val="24"/>
          <w:lang w:val="en-US" w:eastAsia="zh-CN"/>
        </w:rPr>
        <w:t>伍仟元</w:t>
      </w:r>
      <w:r>
        <w:rPr>
          <w:rFonts w:hint="eastAsia" w:ascii="宋体" w:hAnsi="宋体" w:cs="宋体"/>
          <w:color w:val="auto"/>
          <w:sz w:val="24"/>
        </w:rPr>
        <w:t xml:space="preserve"> ），小写（RMB </w:t>
      </w:r>
      <w:r>
        <w:rPr>
          <w:rFonts w:hint="eastAsia" w:ascii="宋体" w:hAnsi="宋体" w:cs="宋体"/>
          <w:color w:val="auto"/>
          <w:sz w:val="24"/>
          <w:lang w:val="en-US" w:eastAsia="zh-CN"/>
        </w:rPr>
        <w:t>5000.00</w:t>
      </w: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收款单位名称：        （</w:t>
      </w:r>
      <w:r>
        <w:rPr>
          <w:rFonts w:hint="eastAsia" w:ascii="宋体" w:hAnsi="宋体" w:cs="宋体"/>
          <w:b/>
          <w:i/>
          <w:color w:val="auto"/>
          <w:sz w:val="24"/>
        </w:rPr>
        <w:t>加盖公章或财务专用章</w:t>
      </w:r>
      <w:r>
        <w:rPr>
          <w:rFonts w:hint="eastAsia" w:ascii="宋体" w:hAnsi="宋体" w:cs="宋体"/>
          <w:color w:val="auto"/>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日期：                                                                       </w:t>
      </w:r>
    </w:p>
    <w:p>
      <w:pPr>
        <w:pStyle w:val="12"/>
        <w:rPr>
          <w:rFonts w:hAnsi="宋体" w:eastAsia="宋体" w:cs="宋体"/>
          <w:color w:val="auto"/>
          <w:spacing w:val="10"/>
        </w:rPr>
      </w:pPr>
      <w:r>
        <w:rPr>
          <w:rFonts w:hint="eastAsia" w:hAnsi="宋体" w:cs="宋体"/>
          <w:b/>
          <w:bCs/>
          <w:color w:val="auto"/>
          <w:sz w:val="24"/>
        </w:rPr>
        <w:t>备注：退还</w:t>
      </w:r>
      <w:r>
        <w:rPr>
          <w:rFonts w:hint="eastAsia" w:hAnsi="宋体" w:cs="宋体"/>
          <w:b/>
          <w:bCs/>
          <w:color w:val="auto"/>
          <w:sz w:val="24"/>
          <w:lang w:val="en-US" w:eastAsia="zh-CN"/>
        </w:rPr>
        <w:t>询价</w:t>
      </w:r>
      <w:r>
        <w:rPr>
          <w:rFonts w:hint="eastAsia" w:hAnsi="宋体" w:cs="宋体"/>
          <w:b/>
          <w:bCs/>
          <w:color w:val="auto"/>
          <w:sz w:val="24"/>
        </w:rPr>
        <w:t>保证金申请书可以在</w:t>
      </w:r>
      <w:r>
        <w:rPr>
          <w:rFonts w:hint="eastAsia" w:hAnsi="宋体" w:cs="宋体"/>
          <w:b/>
          <w:bCs/>
          <w:color w:val="auto"/>
          <w:sz w:val="24"/>
          <w:lang w:eastAsia="zh-CN"/>
        </w:rPr>
        <w:t>询价</w:t>
      </w:r>
      <w:r>
        <w:rPr>
          <w:rFonts w:hint="eastAsia" w:hAnsi="宋体" w:cs="宋体"/>
          <w:b/>
          <w:bCs/>
          <w:color w:val="auto"/>
          <w:sz w:val="24"/>
        </w:rPr>
        <w:t>当日同</w:t>
      </w:r>
      <w:r>
        <w:rPr>
          <w:rFonts w:hint="eastAsia" w:hAnsi="宋体" w:cs="宋体"/>
          <w:b/>
          <w:bCs/>
          <w:color w:val="auto"/>
          <w:sz w:val="24"/>
          <w:lang w:val="en-US" w:eastAsia="zh-CN"/>
        </w:rPr>
        <w:t>报价</w:t>
      </w:r>
      <w:r>
        <w:rPr>
          <w:rFonts w:hint="eastAsia" w:hAnsi="宋体" w:cs="宋体"/>
          <w:b/>
          <w:bCs/>
          <w:color w:val="auto"/>
          <w:sz w:val="24"/>
        </w:rPr>
        <w:t>文件一起带到</w:t>
      </w:r>
      <w:r>
        <w:rPr>
          <w:rFonts w:hint="eastAsia" w:hAnsi="宋体" w:cs="宋体"/>
          <w:b/>
          <w:bCs/>
          <w:color w:val="auto"/>
          <w:sz w:val="24"/>
          <w:lang w:val="en-US" w:eastAsia="zh-CN"/>
        </w:rPr>
        <w:t>开启</w:t>
      </w:r>
      <w:r>
        <w:rPr>
          <w:rFonts w:hint="eastAsia" w:hAnsi="宋体" w:cs="宋体"/>
          <w:b/>
          <w:bCs/>
          <w:color w:val="auto"/>
          <w:sz w:val="24"/>
        </w:rPr>
        <w:t>现场并交给采购人，并收据生效之日为采购人退还响应保证金之日。</w:t>
      </w:r>
    </w:p>
    <w:p>
      <w:pPr>
        <w:autoSpaceDE w:val="0"/>
        <w:autoSpaceDN w:val="0"/>
        <w:rPr>
          <w:rFonts w:ascii="宋体" w:hAnsi="宋体" w:cs="宋体"/>
          <w:b/>
          <w:spacing w:val="6"/>
          <w:sz w:val="32"/>
          <w:szCs w:val="32"/>
        </w:rPr>
      </w:pPr>
      <w:r>
        <w:rPr>
          <w:rFonts w:hint="eastAsia" w:cs="仿宋" w:asciiTheme="minorEastAsia" w:hAnsiTheme="minorEastAsia"/>
          <w:b/>
          <w:spacing w:val="6"/>
          <w:sz w:val="32"/>
          <w:szCs w:val="32"/>
        </w:rPr>
        <w:t>附件2：</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3</w:t>
      </w:r>
      <w:r>
        <w:rPr>
          <w:rFonts w:hint="eastAsia" w:cs="仿宋" w:asciiTheme="minorEastAsia" w:hAnsiTheme="minorEastAsia"/>
          <w:b/>
          <w:spacing w:val="6"/>
          <w:sz w:val="32"/>
          <w:szCs w:val="32"/>
        </w:rPr>
        <w:t>：</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2025年临江公司高压柱塞泵及备件采购项目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202502003</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2025年临江公司高压柱塞泵及备件采购项目</w:t>
      </w:r>
      <w:r>
        <w:rPr>
          <w:rFonts w:hint="eastAsia" w:cs="仿宋" w:asciiTheme="minorEastAsia" w:hAnsiTheme="minorEastAsia"/>
          <w:sz w:val="24"/>
        </w:rPr>
        <w:t>【项目编号：</w:t>
      </w:r>
      <w:r>
        <w:rPr>
          <w:rFonts w:hint="eastAsia" w:ascii="宋体" w:hAnsi="宋体" w:cs="宋体"/>
          <w:sz w:val="24"/>
          <w:u w:val="single"/>
          <w:lang w:eastAsia="zh-CN"/>
        </w:rPr>
        <w:t>202502003</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8"/>
      </w:pPr>
    </w:p>
    <w:p>
      <w:pPr>
        <w:pStyle w:val="9"/>
      </w:pPr>
    </w:p>
    <w:p>
      <w:pPr>
        <w:pStyle w:val="15"/>
        <w:jc w:val="both"/>
      </w:pPr>
    </w:p>
    <w:sectPr>
      <w:footerReference r:id="rId22"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JtqMI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SbajCAQAAjw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3"/>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仿宋" w:hAnsi="仿宋" w:eastAsia="仿宋" w:cs="仿宋"/>
        <w:i/>
        <w:iCs/>
      </w:rPr>
    </w:pPr>
  </w:p>
  <w:p>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20D4742"/>
    <w:multiLevelType w:val="singleLevel"/>
    <w:tmpl w:val="120D4742"/>
    <w:lvl w:ilvl="0" w:tentative="0">
      <w:start w:val="1"/>
      <w:numFmt w:val="decimal"/>
      <w:lvlText w:val="%1."/>
      <w:lvlJc w:val="left"/>
      <w:pPr>
        <w:tabs>
          <w:tab w:val="left" w:pos="312"/>
        </w:tabs>
      </w:pPr>
    </w:lvl>
  </w:abstractNum>
  <w:abstractNum w:abstractNumId="3">
    <w:nsid w:val="7A28FE7D"/>
    <w:multiLevelType w:val="singleLevel"/>
    <w:tmpl w:val="7A28FE7D"/>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BFE313E"/>
    <w:rsid w:val="0C492847"/>
    <w:rsid w:val="0CF31D21"/>
    <w:rsid w:val="0D89320B"/>
    <w:rsid w:val="0D8B0B2E"/>
    <w:rsid w:val="0DD202BF"/>
    <w:rsid w:val="0EB616DF"/>
    <w:rsid w:val="0F111837"/>
    <w:rsid w:val="0F2F6501"/>
    <w:rsid w:val="0F3335ED"/>
    <w:rsid w:val="0F81598B"/>
    <w:rsid w:val="0FB91E94"/>
    <w:rsid w:val="1135067D"/>
    <w:rsid w:val="11B04EDA"/>
    <w:rsid w:val="11C46A46"/>
    <w:rsid w:val="12E110C3"/>
    <w:rsid w:val="143E2438"/>
    <w:rsid w:val="15995129"/>
    <w:rsid w:val="15CB2DA0"/>
    <w:rsid w:val="16135A37"/>
    <w:rsid w:val="166F3635"/>
    <w:rsid w:val="16806E74"/>
    <w:rsid w:val="17AF353E"/>
    <w:rsid w:val="184D58A8"/>
    <w:rsid w:val="185870FA"/>
    <w:rsid w:val="185A544F"/>
    <w:rsid w:val="18890233"/>
    <w:rsid w:val="190D49C0"/>
    <w:rsid w:val="198737C7"/>
    <w:rsid w:val="19976A31"/>
    <w:rsid w:val="19DC6BDA"/>
    <w:rsid w:val="1AA56FDE"/>
    <w:rsid w:val="1B1B25BA"/>
    <w:rsid w:val="1B7913A6"/>
    <w:rsid w:val="1C99520D"/>
    <w:rsid w:val="1D61352C"/>
    <w:rsid w:val="1D882867"/>
    <w:rsid w:val="1DFA0457"/>
    <w:rsid w:val="1E5F5CBE"/>
    <w:rsid w:val="1E8307F5"/>
    <w:rsid w:val="1F457921"/>
    <w:rsid w:val="20D12777"/>
    <w:rsid w:val="20FB672E"/>
    <w:rsid w:val="213339C4"/>
    <w:rsid w:val="21677697"/>
    <w:rsid w:val="228D26CE"/>
    <w:rsid w:val="22916FA5"/>
    <w:rsid w:val="23C64579"/>
    <w:rsid w:val="247C6E9E"/>
    <w:rsid w:val="25260C02"/>
    <w:rsid w:val="25650E5F"/>
    <w:rsid w:val="26010880"/>
    <w:rsid w:val="26F15921"/>
    <w:rsid w:val="28D92620"/>
    <w:rsid w:val="294E0F60"/>
    <w:rsid w:val="2987716A"/>
    <w:rsid w:val="29AE18A7"/>
    <w:rsid w:val="29C47DAE"/>
    <w:rsid w:val="2A6366FF"/>
    <w:rsid w:val="2AEB29D0"/>
    <w:rsid w:val="2B3D5BF4"/>
    <w:rsid w:val="2C4141D8"/>
    <w:rsid w:val="2C950AFD"/>
    <w:rsid w:val="2F4B3782"/>
    <w:rsid w:val="2F4D3609"/>
    <w:rsid w:val="2F5836E9"/>
    <w:rsid w:val="30062480"/>
    <w:rsid w:val="30556F21"/>
    <w:rsid w:val="308C5F1F"/>
    <w:rsid w:val="31111553"/>
    <w:rsid w:val="314B6E80"/>
    <w:rsid w:val="32843E96"/>
    <w:rsid w:val="32EC2577"/>
    <w:rsid w:val="34454474"/>
    <w:rsid w:val="34AF40BC"/>
    <w:rsid w:val="36162BCB"/>
    <w:rsid w:val="364530C9"/>
    <w:rsid w:val="36A71B58"/>
    <w:rsid w:val="37103BA1"/>
    <w:rsid w:val="37514AF4"/>
    <w:rsid w:val="377C0298"/>
    <w:rsid w:val="37B04D36"/>
    <w:rsid w:val="38C968C3"/>
    <w:rsid w:val="39C31C6C"/>
    <w:rsid w:val="3A6303AE"/>
    <w:rsid w:val="3A993EAE"/>
    <w:rsid w:val="3AB603CB"/>
    <w:rsid w:val="3AB61186"/>
    <w:rsid w:val="3C283344"/>
    <w:rsid w:val="3C485F9D"/>
    <w:rsid w:val="3C7C70D7"/>
    <w:rsid w:val="3C940DD1"/>
    <w:rsid w:val="3DA6297A"/>
    <w:rsid w:val="3E0C6463"/>
    <w:rsid w:val="3EE43BF5"/>
    <w:rsid w:val="403E57B7"/>
    <w:rsid w:val="411A0F39"/>
    <w:rsid w:val="4151130E"/>
    <w:rsid w:val="415A5C88"/>
    <w:rsid w:val="41CE08E1"/>
    <w:rsid w:val="42112513"/>
    <w:rsid w:val="433C7ACC"/>
    <w:rsid w:val="4344634C"/>
    <w:rsid w:val="435518AD"/>
    <w:rsid w:val="43C04259"/>
    <w:rsid w:val="44350646"/>
    <w:rsid w:val="44A040E0"/>
    <w:rsid w:val="44C67F95"/>
    <w:rsid w:val="4557347D"/>
    <w:rsid w:val="4559568A"/>
    <w:rsid w:val="45A47533"/>
    <w:rsid w:val="46BC402D"/>
    <w:rsid w:val="472961BF"/>
    <w:rsid w:val="475528CD"/>
    <w:rsid w:val="47A278E3"/>
    <w:rsid w:val="47B265AF"/>
    <w:rsid w:val="47F72812"/>
    <w:rsid w:val="488F542F"/>
    <w:rsid w:val="4916491B"/>
    <w:rsid w:val="496717C4"/>
    <w:rsid w:val="4A063A4F"/>
    <w:rsid w:val="4A875AD1"/>
    <w:rsid w:val="4AE27CAC"/>
    <w:rsid w:val="4B1B2ECF"/>
    <w:rsid w:val="4B2E6F39"/>
    <w:rsid w:val="4B6E282F"/>
    <w:rsid w:val="4BAC48C9"/>
    <w:rsid w:val="4BB27DC6"/>
    <w:rsid w:val="4CEA2347"/>
    <w:rsid w:val="4D19039B"/>
    <w:rsid w:val="4D243428"/>
    <w:rsid w:val="4D2D7FC0"/>
    <w:rsid w:val="4E1E04FA"/>
    <w:rsid w:val="4EFA25EF"/>
    <w:rsid w:val="4F9246A8"/>
    <w:rsid w:val="4FC275AB"/>
    <w:rsid w:val="4FEB08B0"/>
    <w:rsid w:val="50A13664"/>
    <w:rsid w:val="51937E4D"/>
    <w:rsid w:val="52383592"/>
    <w:rsid w:val="523875F5"/>
    <w:rsid w:val="52506204"/>
    <w:rsid w:val="53FA1DF3"/>
    <w:rsid w:val="54AB2D04"/>
    <w:rsid w:val="557B35BC"/>
    <w:rsid w:val="565C1CF5"/>
    <w:rsid w:val="56E235EF"/>
    <w:rsid w:val="571F3A0C"/>
    <w:rsid w:val="57DC32D5"/>
    <w:rsid w:val="57F2034A"/>
    <w:rsid w:val="58207565"/>
    <w:rsid w:val="58235318"/>
    <w:rsid w:val="59121C77"/>
    <w:rsid w:val="59DE0E09"/>
    <w:rsid w:val="59DF6851"/>
    <w:rsid w:val="5A283DD0"/>
    <w:rsid w:val="5AA6109C"/>
    <w:rsid w:val="5ACD76EE"/>
    <w:rsid w:val="5AD36B10"/>
    <w:rsid w:val="5B366E46"/>
    <w:rsid w:val="5B3D7F5F"/>
    <w:rsid w:val="5B460326"/>
    <w:rsid w:val="5C9A592C"/>
    <w:rsid w:val="5E871D8E"/>
    <w:rsid w:val="5F0279C4"/>
    <w:rsid w:val="5F944466"/>
    <w:rsid w:val="60844C26"/>
    <w:rsid w:val="60A9029A"/>
    <w:rsid w:val="60FA16F8"/>
    <w:rsid w:val="6139287F"/>
    <w:rsid w:val="62C4555D"/>
    <w:rsid w:val="62C642C8"/>
    <w:rsid w:val="63CF15A0"/>
    <w:rsid w:val="65A92947"/>
    <w:rsid w:val="661A50B7"/>
    <w:rsid w:val="66F30BCE"/>
    <w:rsid w:val="673C0170"/>
    <w:rsid w:val="673E5F91"/>
    <w:rsid w:val="67D6317A"/>
    <w:rsid w:val="67D649B5"/>
    <w:rsid w:val="68ED6365"/>
    <w:rsid w:val="6A4E3ABD"/>
    <w:rsid w:val="6AE63D7E"/>
    <w:rsid w:val="6B462C2B"/>
    <w:rsid w:val="6B8359E9"/>
    <w:rsid w:val="6BD277B9"/>
    <w:rsid w:val="6C321620"/>
    <w:rsid w:val="6D3A4CBC"/>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830264"/>
    <w:rsid w:val="7BA82ABD"/>
    <w:rsid w:val="7C757EAB"/>
    <w:rsid w:val="7D0A41BC"/>
    <w:rsid w:val="7D0A4B32"/>
    <w:rsid w:val="7D797C2B"/>
    <w:rsid w:val="7DAC6A56"/>
    <w:rsid w:val="7E381ACE"/>
    <w:rsid w:val="7EF742CC"/>
    <w:rsid w:val="7F736645"/>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paragraph" w:customStyle="1" w:styleId="34">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1873</Words>
  <Characters>2104</Characters>
  <Lines>224</Lines>
  <Paragraphs>63</Paragraphs>
  <TotalTime>25</TotalTime>
  <ScaleCrop>false</ScaleCrop>
  <LinksUpToDate>false</LinksUpToDate>
  <CharactersWithSpaces>2179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cp:lastPrinted>2024-04-15T05:51:00Z</cp:lastPrinted>
  <dcterms:modified xsi:type="dcterms:W3CDTF">2025-02-08T01:40:35Z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y fmtid="{D5CDD505-2E9C-101B-9397-08002B2CF9AE}" pid="4" name="KSOTemplateDocerSaveRecord">
    <vt:lpwstr>eyJoZGlkIjoiNWEyMzZkZjM2MDJhYjY1OWNjZDE1ZDE1YjY1MWQ5MjAiLCJ1c2VySWQiOiIyNTA2MTQ5NTQifQ==</vt:lpwstr>
  </property>
</Properties>
</file>