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95B7">
      <w:pPr>
        <w:pStyle w:val="11"/>
        <w:jc w:val="center"/>
        <w:rPr>
          <w:rFonts w:hint="eastAsia" w:cs="宋体" w:asciiTheme="minorEastAsia" w:hAnsiTheme="minorEastAsia"/>
          <w:color w:val="auto"/>
          <w:sz w:val="48"/>
          <w:szCs w:val="48"/>
          <w:highlight w:val="none"/>
          <w:u w:val="single"/>
        </w:rPr>
      </w:pPr>
    </w:p>
    <w:p w14:paraId="7EB9E139">
      <w:pPr>
        <w:pStyle w:val="11"/>
        <w:jc w:val="center"/>
        <w:rPr>
          <w:rFonts w:hint="eastAsia" w:cs="宋体" w:asciiTheme="minorEastAsia" w:hAnsiTheme="minorEastAsia"/>
          <w:color w:val="auto"/>
          <w:sz w:val="48"/>
          <w:szCs w:val="48"/>
          <w:highlight w:val="none"/>
          <w:u w:val="single"/>
        </w:rPr>
      </w:pPr>
    </w:p>
    <w:p w14:paraId="36E08FA2">
      <w:pPr>
        <w:pStyle w:val="11"/>
        <w:jc w:val="center"/>
        <w:rPr>
          <w:rFonts w:hint="eastAsia" w:cs="宋体" w:asciiTheme="minorEastAsia" w:hAnsiTheme="minorEastAsia"/>
          <w:color w:val="auto"/>
          <w:sz w:val="48"/>
          <w:szCs w:val="48"/>
          <w:highlight w:val="none"/>
          <w:u w:val="single"/>
        </w:rPr>
      </w:pPr>
    </w:p>
    <w:p w14:paraId="3CB83291">
      <w:pPr>
        <w:pStyle w:val="11"/>
        <w:jc w:val="center"/>
        <w:rPr>
          <w:rFonts w:hint="eastAsia" w:cs="宋体" w:asciiTheme="minorEastAsia" w:hAnsiTheme="minorEastAsia"/>
          <w:color w:val="auto"/>
          <w:sz w:val="48"/>
          <w:szCs w:val="48"/>
          <w:highlight w:val="none"/>
          <w:u w:val="single"/>
        </w:rPr>
      </w:pPr>
    </w:p>
    <w:p w14:paraId="3BDF2ABB">
      <w:pPr>
        <w:pStyle w:val="11"/>
        <w:jc w:val="center"/>
        <w:rPr>
          <w:rFonts w:hint="eastAsia" w:cs="宋体" w:asciiTheme="minorEastAsia" w:hAnsiTheme="minorEastAsia"/>
          <w:color w:val="auto"/>
          <w:sz w:val="48"/>
          <w:szCs w:val="48"/>
          <w:highlight w:val="none"/>
          <w:u w:val="single"/>
        </w:rPr>
      </w:pPr>
    </w:p>
    <w:p w14:paraId="180FB6FD">
      <w:pPr>
        <w:pStyle w:val="11"/>
        <w:jc w:val="center"/>
        <w:rPr>
          <w:color w:val="auto"/>
          <w:highlight w:val="none"/>
        </w:rPr>
      </w:pPr>
      <w:r>
        <w:rPr>
          <w:rFonts w:hint="eastAsia" w:cs="宋体" w:asciiTheme="minorEastAsia" w:hAnsiTheme="minorEastAsia"/>
          <w:color w:val="auto"/>
          <w:sz w:val="48"/>
          <w:szCs w:val="48"/>
          <w:highlight w:val="none"/>
          <w:u w:val="single"/>
          <w:lang w:eastAsia="zh-CN"/>
        </w:rPr>
        <w:t>2024年临江公司环保365综合服务（重新询价）采购项目</w:t>
      </w:r>
    </w:p>
    <w:p w14:paraId="1FD630EC">
      <w:pPr>
        <w:adjustRightInd w:val="0"/>
        <w:snapToGrid w:val="0"/>
        <w:spacing w:line="360" w:lineRule="auto"/>
        <w:jc w:val="center"/>
        <w:rPr>
          <w:rFonts w:hint="eastAsia" w:cs="宋体" w:asciiTheme="minorEastAsia" w:hAnsiTheme="minorEastAsia"/>
          <w:color w:val="auto"/>
          <w:sz w:val="48"/>
          <w:szCs w:val="48"/>
          <w:highlight w:val="none"/>
        </w:rPr>
      </w:pPr>
    </w:p>
    <w:p w14:paraId="0CA89E4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438CB41C">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202412015</w:t>
      </w:r>
    </w:p>
    <w:p w14:paraId="7A6C4411">
      <w:pPr>
        <w:spacing w:line="360" w:lineRule="auto"/>
        <w:jc w:val="center"/>
        <w:rPr>
          <w:rFonts w:cs="仿宋" w:asciiTheme="minorEastAsia" w:hAnsiTheme="minorEastAsia"/>
          <w:b/>
          <w:bCs/>
          <w:color w:val="auto"/>
          <w:sz w:val="72"/>
          <w:szCs w:val="72"/>
          <w:highlight w:val="none"/>
        </w:rPr>
      </w:pPr>
    </w:p>
    <w:p w14:paraId="5E7D78B2">
      <w:pPr>
        <w:pStyle w:val="7"/>
        <w:rPr>
          <w:rFonts w:asciiTheme="minorEastAsia" w:hAnsiTheme="minorEastAsia"/>
          <w:color w:val="auto"/>
          <w:highlight w:val="none"/>
        </w:rPr>
      </w:pPr>
    </w:p>
    <w:p w14:paraId="19C361B3">
      <w:pPr>
        <w:spacing w:line="360" w:lineRule="auto"/>
        <w:jc w:val="center"/>
        <w:rPr>
          <w:rFonts w:cs="仿宋" w:asciiTheme="minorEastAsia" w:hAnsiTheme="minorEastAsia"/>
          <w:b/>
          <w:bCs/>
          <w:color w:val="auto"/>
          <w:sz w:val="72"/>
          <w:szCs w:val="72"/>
          <w:highlight w:val="none"/>
        </w:rPr>
      </w:pPr>
    </w:p>
    <w:p w14:paraId="27C5B39E">
      <w:pPr>
        <w:pStyle w:val="11"/>
        <w:rPr>
          <w:color w:val="auto"/>
          <w:highlight w:val="none"/>
        </w:rPr>
      </w:pPr>
    </w:p>
    <w:p w14:paraId="0C8748D2">
      <w:pPr>
        <w:rPr>
          <w:color w:val="auto"/>
          <w:highlight w:val="none"/>
        </w:rPr>
      </w:pPr>
    </w:p>
    <w:p w14:paraId="5309C759">
      <w:pPr>
        <w:pStyle w:val="11"/>
        <w:rPr>
          <w:color w:val="auto"/>
          <w:highlight w:val="none"/>
        </w:rPr>
      </w:pPr>
    </w:p>
    <w:p w14:paraId="46A41A90">
      <w:pPr>
        <w:rPr>
          <w:color w:val="auto"/>
          <w:highlight w:val="none"/>
        </w:rPr>
      </w:pPr>
    </w:p>
    <w:p w14:paraId="379028A7">
      <w:pPr>
        <w:spacing w:line="360" w:lineRule="auto"/>
        <w:rPr>
          <w:rFonts w:cs="仿宋" w:asciiTheme="minorEastAsia" w:hAnsiTheme="minorEastAsia"/>
          <w:color w:val="auto"/>
          <w:sz w:val="24"/>
          <w:highlight w:val="none"/>
        </w:rPr>
      </w:pPr>
    </w:p>
    <w:p w14:paraId="3D9D1758">
      <w:pPr>
        <w:pStyle w:val="11"/>
        <w:rPr>
          <w:rFonts w:cs="仿宋" w:asciiTheme="minorEastAsia" w:hAnsiTheme="minorEastAsia"/>
          <w:color w:val="auto"/>
          <w:sz w:val="24"/>
          <w:szCs w:val="24"/>
          <w:highlight w:val="none"/>
        </w:rPr>
      </w:pPr>
    </w:p>
    <w:p w14:paraId="3C941AFD">
      <w:pPr>
        <w:pStyle w:val="11"/>
        <w:jc w:val="center"/>
        <w:rPr>
          <w:rFonts w:cs="仿宋" w:asciiTheme="minorEastAsia" w:hAnsiTheme="minorEastAsia"/>
          <w:color w:val="auto"/>
          <w:sz w:val="24"/>
          <w:szCs w:val="24"/>
          <w:highlight w:val="none"/>
        </w:rPr>
      </w:pPr>
    </w:p>
    <w:p w14:paraId="57F9671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1DF233D1">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16</w:t>
      </w:r>
      <w:r>
        <w:rPr>
          <w:rFonts w:hint="eastAsia" w:cs="仿宋" w:asciiTheme="minorEastAsia" w:hAnsiTheme="minorEastAsia"/>
          <w:color w:val="auto"/>
          <w:sz w:val="32"/>
          <w:szCs w:val="32"/>
          <w:highlight w:val="none"/>
        </w:rPr>
        <w:t>日</w:t>
      </w:r>
    </w:p>
    <w:p w14:paraId="3940D228">
      <w:pPr>
        <w:spacing w:line="360" w:lineRule="auto"/>
        <w:ind w:firstLine="602" w:firstLineChars="200"/>
        <w:jc w:val="center"/>
        <w:rPr>
          <w:rFonts w:cs="仿宋" w:asciiTheme="minorEastAsia" w:hAnsiTheme="minorEastAsia"/>
          <w:b/>
          <w:color w:val="auto"/>
          <w:sz w:val="30"/>
          <w:szCs w:val="30"/>
          <w:highlight w:val="none"/>
        </w:rPr>
      </w:pPr>
    </w:p>
    <w:p w14:paraId="555FA0CA">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6EBBFAD">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0E62DC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6EA7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5BAA17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5C754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F4C28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30CE2897">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F566A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D2B7310">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1E4F6F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2024年临江公司环保365综合服务（重新询价）采购项目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69C656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1D997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202412015</w:t>
      </w:r>
    </w:p>
    <w:p w14:paraId="577F0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2024年临江公司环保365综合服务（重新询价）采购项目</w:t>
      </w:r>
    </w:p>
    <w:p w14:paraId="4C117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19639D29">
      <w:pPr>
        <w:pStyle w:val="33"/>
        <w:snapToGrid w:val="0"/>
        <w:spacing w:line="360" w:lineRule="auto"/>
        <w:ind w:firstLine="482" w:firstLineChars="200"/>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16.28万元</w:t>
      </w:r>
    </w:p>
    <w:p w14:paraId="1A104E7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A2528B6">
      <w:pPr>
        <w:adjustRightInd w:val="0"/>
        <w:snapToGrid w:val="0"/>
        <w:spacing w:line="360" w:lineRule="auto"/>
        <w:ind w:firstLine="480" w:firstLineChars="200"/>
        <w:jc w:val="left"/>
        <w:textAlignment w:val="baseline"/>
        <w:rPr>
          <w:rFonts w:hint="eastAsia" w:cs="仿宋" w:asciiTheme="minorEastAsia" w:hAnsiTheme="minorEastAsia"/>
          <w:bCs/>
          <w:color w:val="auto"/>
          <w:sz w:val="24"/>
          <w:highlight w:val="none"/>
          <w:lang w:eastAsia="zh-CN"/>
        </w:rPr>
      </w:pPr>
      <w:r>
        <w:rPr>
          <w:rFonts w:hint="eastAsia" w:cs="仿宋" w:asciiTheme="minorEastAsia" w:hAnsiTheme="minorEastAsia"/>
          <w:sz w:val="24"/>
          <w:highlight w:val="none"/>
          <w:u w:val="single"/>
        </w:rPr>
        <w:t>采购内容</w:t>
      </w:r>
      <w:r>
        <w:rPr>
          <w:rFonts w:hint="eastAsia" w:cs="仿宋" w:asciiTheme="minorEastAsia" w:hAnsiTheme="minorEastAsia"/>
          <w:sz w:val="24"/>
          <w:highlight w:val="none"/>
          <w:u w:val="single"/>
          <w:lang w:val="en-US" w:eastAsia="zh-CN"/>
        </w:rPr>
        <w:t>包含12个月的风控排查及交流咨询服务和365值守服务</w:t>
      </w:r>
      <w:r>
        <w:rPr>
          <w:rFonts w:hint="eastAsia" w:cs="仿宋" w:asciiTheme="minorEastAsia" w:hAnsiTheme="minorEastAsia"/>
          <w:bCs/>
          <w:color w:val="auto"/>
          <w:sz w:val="24"/>
          <w:highlight w:val="none"/>
          <w:lang w:eastAsia="zh-CN"/>
        </w:rPr>
        <w:t>。具体要求以询价通知书第三部分采购需求为准。</w:t>
      </w:r>
    </w:p>
    <w:p w14:paraId="23E1C5E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本合同自签订后至2025年12月31日自动终止。</w:t>
      </w:r>
    </w:p>
    <w:p w14:paraId="1F0BAF5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78C5197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28359004"/>
      <w:bookmarkStart w:id="12" w:name="_Toc28359081"/>
      <w:bookmarkStart w:id="13" w:name="_Toc35393792"/>
    </w:p>
    <w:p w14:paraId="1CB146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4F865F67">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6C0EFF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w:t>
      </w:r>
    </w:p>
    <w:p w14:paraId="5C2EDC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29FEC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22FFA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9327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本项目特定资格要求：无。</w:t>
      </w:r>
    </w:p>
    <w:p w14:paraId="16A96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CBEEF1E">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7ADEF4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40DD3B1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7BBEA57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70217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41B372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07699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75BF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91125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3087EC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5E4F6B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5C72A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1B4EA5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w:t>
      </w:r>
      <w:bookmarkStart w:id="502" w:name="_GoBack"/>
      <w:bookmarkEnd w:id="502"/>
      <w:r>
        <w:rPr>
          <w:rFonts w:hint="eastAsia" w:cs="仿宋" w:asciiTheme="minorEastAsia" w:hAnsiTheme="minorEastAsia"/>
          <w:color w:val="auto"/>
          <w:sz w:val="24"/>
          <w:highlight w:val="none"/>
        </w:rPr>
        <w:t>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E032A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3C7F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26DF7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C86F70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85DD85A">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0A85AFB1">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8923C1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30C31C8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73E950A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71CD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496ABD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8731B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22F5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4A2EA2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650EFF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60B65C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235C6E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p>
    <w:p w14:paraId="3E3566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1B5A76B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90E4EC8">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7F2E3B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12月16</w:t>
      </w:r>
      <w:r>
        <w:rPr>
          <w:rFonts w:hint="eastAsia" w:cs="仿宋" w:asciiTheme="minorEastAsia" w:hAnsiTheme="minorEastAsia"/>
          <w:color w:val="auto"/>
          <w:sz w:val="24"/>
          <w:highlight w:val="none"/>
        </w:rPr>
        <w:t>日</w:t>
      </w:r>
    </w:p>
    <w:p w14:paraId="4291EB37">
      <w:pPr>
        <w:spacing w:line="460" w:lineRule="exact"/>
        <w:jc w:val="center"/>
        <w:rPr>
          <w:rFonts w:hint="eastAsia" w:cs="仿宋" w:asciiTheme="minorEastAsia" w:hAnsiTheme="minorEastAsia"/>
          <w:b/>
          <w:bCs/>
          <w:color w:val="auto"/>
          <w:sz w:val="36"/>
          <w:szCs w:val="36"/>
          <w:highlight w:val="none"/>
        </w:rPr>
      </w:pPr>
    </w:p>
    <w:p w14:paraId="4D0348CF">
      <w:pPr>
        <w:rPr>
          <w:rFonts w:hint="eastAsia" w:cs="仿宋" w:asciiTheme="minorEastAsia" w:hAnsiTheme="minorEastAsia"/>
          <w:b/>
          <w:bCs/>
          <w:color w:val="auto"/>
          <w:sz w:val="36"/>
          <w:szCs w:val="36"/>
          <w:highlight w:val="none"/>
        </w:rPr>
      </w:pPr>
    </w:p>
    <w:p w14:paraId="23D9F76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24993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A07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0" w:hRule="atLeast"/>
        </w:trPr>
        <w:tc>
          <w:tcPr>
            <w:tcW w:w="561" w:type="dxa"/>
            <w:tcBorders>
              <w:top w:val="single" w:color="auto" w:sz="4" w:space="0"/>
              <w:left w:val="single" w:color="auto" w:sz="4" w:space="0"/>
              <w:bottom w:val="single" w:color="auto" w:sz="4" w:space="0"/>
              <w:right w:val="single" w:color="auto" w:sz="4" w:space="0"/>
            </w:tcBorders>
            <w:vAlign w:val="center"/>
          </w:tcPr>
          <w:p w14:paraId="372FB8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46EC1F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38283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1A1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4486F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019533A">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791A636">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454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2D11A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F17E7A">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E8A2EA7">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733A5AA8">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3A0D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E791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F691B6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17C524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8EC70D1">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D97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A9A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991645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6E36C1">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636779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ADDF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CE66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20F53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0F5527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8E5BFFA">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2F8B76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2E90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23" w:hRule="atLeast"/>
        </w:trPr>
        <w:tc>
          <w:tcPr>
            <w:tcW w:w="561" w:type="dxa"/>
            <w:tcBorders>
              <w:top w:val="single" w:color="auto" w:sz="4" w:space="0"/>
              <w:left w:val="single" w:color="auto" w:sz="4" w:space="0"/>
              <w:bottom w:val="single" w:color="auto" w:sz="4" w:space="0"/>
              <w:right w:val="single" w:color="auto" w:sz="4" w:space="0"/>
            </w:tcBorders>
            <w:vAlign w:val="center"/>
          </w:tcPr>
          <w:p w14:paraId="77D90D1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102E91">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EEA224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F081305">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53DD9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4963D51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5E9604EC">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3321D6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lang w:eastAsia="zh-CN"/>
              </w:rPr>
              <w:t>3301040160008775754</w:t>
            </w:r>
          </w:p>
        </w:tc>
      </w:tr>
      <w:tr w14:paraId="6432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4CF60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A96362A">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4F191B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28D8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5373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9C4FBB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DCEC6">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19A5B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B3C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452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1594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FDA063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D01EA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0B1D24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3991FE54">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4E3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3"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A98D54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A729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2FF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6F29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EE523A0">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3ABA20">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0533CE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393D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E7F7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BA0D8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0EAEEB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F3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0509C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88B6D3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C9F75">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A5B73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596FC52">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E138AEA">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240B4C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95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2B720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F5A8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D805F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1A92FD4">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4679501">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730129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60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BB12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C59B46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777C15">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2DE16EB">
      <w:pPr>
        <w:spacing w:line="360" w:lineRule="auto"/>
        <w:jc w:val="center"/>
        <w:outlineLvl w:val="0"/>
        <w:rPr>
          <w:rFonts w:hint="eastAsia" w:cs="仿宋" w:asciiTheme="minorEastAsia" w:hAnsiTheme="minorEastAsia"/>
          <w:b/>
          <w:color w:val="auto"/>
          <w:sz w:val="32"/>
          <w:szCs w:val="20"/>
          <w:highlight w:val="none"/>
        </w:rPr>
      </w:pPr>
    </w:p>
    <w:p w14:paraId="043E4A67">
      <w:pPr>
        <w:spacing w:line="360" w:lineRule="auto"/>
        <w:jc w:val="center"/>
        <w:outlineLvl w:val="0"/>
        <w:rPr>
          <w:rFonts w:hint="eastAsia" w:cs="仿宋" w:asciiTheme="minorEastAsia" w:hAnsiTheme="minorEastAsia"/>
          <w:b/>
          <w:color w:val="auto"/>
          <w:sz w:val="32"/>
          <w:szCs w:val="20"/>
          <w:highlight w:val="none"/>
        </w:rPr>
      </w:pPr>
    </w:p>
    <w:p w14:paraId="3DB320DA">
      <w:pPr>
        <w:spacing w:line="360" w:lineRule="auto"/>
        <w:jc w:val="center"/>
        <w:outlineLvl w:val="0"/>
        <w:rPr>
          <w:rFonts w:hint="eastAsia" w:cs="仿宋" w:asciiTheme="minorEastAsia" w:hAnsiTheme="minorEastAsia"/>
          <w:b/>
          <w:color w:val="auto"/>
          <w:sz w:val="32"/>
          <w:szCs w:val="20"/>
          <w:highlight w:val="none"/>
        </w:rPr>
      </w:pPr>
    </w:p>
    <w:p w14:paraId="40CA058C">
      <w:pPr>
        <w:pStyle w:val="8"/>
        <w:ind w:left="0" w:leftChars="0" w:firstLine="0" w:firstLineChars="0"/>
        <w:rPr>
          <w:rFonts w:hint="eastAsia" w:cs="仿宋" w:asciiTheme="minorEastAsia" w:hAnsiTheme="minorEastAsia"/>
          <w:b/>
          <w:color w:val="auto"/>
          <w:sz w:val="32"/>
          <w:szCs w:val="20"/>
          <w:highlight w:val="none"/>
        </w:rPr>
      </w:pPr>
    </w:p>
    <w:p w14:paraId="323F4DBE">
      <w:pPr>
        <w:pStyle w:val="9"/>
        <w:rPr>
          <w:rFonts w:hint="eastAsia" w:cs="仿宋" w:asciiTheme="minorEastAsia" w:hAnsiTheme="minorEastAsia"/>
          <w:b/>
          <w:color w:val="auto"/>
          <w:sz w:val="32"/>
          <w:szCs w:val="20"/>
          <w:highlight w:val="none"/>
        </w:rPr>
      </w:pPr>
    </w:p>
    <w:p w14:paraId="6A9B629B">
      <w:pPr>
        <w:rPr>
          <w:rFonts w:hint="eastAsia"/>
          <w:highlight w:val="none"/>
        </w:rPr>
      </w:pPr>
    </w:p>
    <w:p w14:paraId="6341D8A5">
      <w:pPr>
        <w:rPr>
          <w:rFonts w:hint="eastAsia"/>
          <w:highlight w:val="none"/>
        </w:rPr>
      </w:pPr>
    </w:p>
    <w:p w14:paraId="376AD20F">
      <w:pPr>
        <w:rPr>
          <w:rFonts w:hint="eastAsia"/>
          <w:highlight w:val="none"/>
        </w:rPr>
      </w:pPr>
    </w:p>
    <w:p w14:paraId="6F9669E4">
      <w:pPr>
        <w:rPr>
          <w:rFonts w:hint="eastAsia"/>
          <w:highlight w:val="none"/>
        </w:rPr>
      </w:pPr>
    </w:p>
    <w:p w14:paraId="385C5E2C">
      <w:pPr>
        <w:rPr>
          <w:rFonts w:hint="eastAsia"/>
          <w:highlight w:val="none"/>
        </w:rPr>
      </w:pPr>
    </w:p>
    <w:p w14:paraId="2EA0DFBB">
      <w:pPr>
        <w:rPr>
          <w:rFonts w:hint="eastAsia" w:cs="仿宋" w:asciiTheme="minorEastAsia" w:hAnsiTheme="minorEastAsia"/>
          <w:b/>
          <w:color w:val="auto"/>
          <w:sz w:val="32"/>
          <w:szCs w:val="20"/>
          <w:highlight w:val="none"/>
        </w:rPr>
      </w:pPr>
    </w:p>
    <w:p w14:paraId="602A24F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D471E0">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FC83E85">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1EF5B975">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2991C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C0422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6C1CCD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BDC606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793853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21CE744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41D3625">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43C2BBE2">
      <w:pPr>
        <w:pStyle w:val="11"/>
        <w:tabs>
          <w:tab w:val="left" w:pos="840"/>
        </w:tabs>
        <w:spacing w:line="360" w:lineRule="auto"/>
        <w:ind w:firstLine="960" w:firstLineChars="400"/>
        <w:rPr>
          <w:rFonts w:hint="eastAsia"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61E025E7">
      <w:pPr>
        <w:pStyle w:val="11"/>
        <w:tabs>
          <w:tab w:val="left" w:pos="840"/>
        </w:tabs>
        <w:spacing w:line="360" w:lineRule="auto"/>
        <w:ind w:firstLine="960" w:firstLineChars="400"/>
        <w:rPr>
          <w:rFonts w:hint="eastAsia" w:cs="仿宋" w:asciiTheme="minorEastAsia" w:hAnsiTheme="minorEastAsia"/>
          <w:color w:val="auto"/>
          <w:sz w:val="24"/>
          <w:szCs w:val="24"/>
          <w:highlight w:val="none"/>
        </w:rPr>
      </w:pPr>
    </w:p>
    <w:p w14:paraId="1FA9B0D2">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CE2F8A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68FDC455">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69E8D02">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CB771C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F16EA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642BF6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4F5FFB6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12D5BB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60008E64">
      <w:pPr>
        <w:pStyle w:val="7"/>
        <w:rPr>
          <w:rFonts w:cs="仿宋" w:asciiTheme="minorEastAsia" w:hAnsiTheme="minorEastAsia"/>
          <w:color w:val="auto"/>
          <w:sz w:val="18"/>
          <w:szCs w:val="18"/>
          <w:highlight w:val="none"/>
          <w:lang w:val="en-US"/>
        </w:rPr>
      </w:pPr>
    </w:p>
    <w:p w14:paraId="539E052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9A8F41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AB82E7B">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3FEC2FDF">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85AC8EE">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06B75">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5DEADF52">
      <w:pPr>
        <w:pStyle w:val="11"/>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69C685E">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E7F1394">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BA885C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7B3666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3A1FC2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A752680">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36CD97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F977104">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621482B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27C8DD7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2FC05D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769B4B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137C184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10713E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1BF36F3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9E574F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16B17AB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08618CD">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22E4CA8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2AB6EE0">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4899EA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B2D4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731D9EC1">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055E368C">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1E13919">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00459B5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4722D8A6">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F1512AF">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8468240">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534135">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7DE10DFF">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0998D7B2">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33CE0FE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DCEB5BA">
      <w:pPr>
        <w:pStyle w:val="22"/>
        <w:spacing w:before="0"/>
        <w:ind w:firstLine="0" w:firstLineChars="0"/>
        <w:jc w:val="center"/>
        <w:rPr>
          <w:rFonts w:cs="仿宋" w:asciiTheme="minorEastAsia" w:hAnsiTheme="minorEastAsia"/>
          <w:b/>
          <w:color w:val="auto"/>
          <w:sz w:val="32"/>
          <w:highlight w:val="none"/>
        </w:rPr>
      </w:pPr>
    </w:p>
    <w:p w14:paraId="3E7EBC74">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13CDF10">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F787A21">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47B56D32">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EC46C9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0BE3F35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12DDD3C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E6C0575">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FFF3F39">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328350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44E3558E">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19C5CCC">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F00ABD9">
      <w:pPr>
        <w:pStyle w:val="22"/>
        <w:spacing w:before="0"/>
        <w:ind w:firstLine="495" w:firstLineChars="0"/>
        <w:rPr>
          <w:rFonts w:cs="仿宋" w:asciiTheme="minorEastAsia" w:hAnsiTheme="minorEastAsia"/>
          <w:color w:val="auto"/>
          <w:kern w:val="0"/>
          <w:szCs w:val="24"/>
          <w:highlight w:val="none"/>
        </w:rPr>
      </w:pPr>
    </w:p>
    <w:p w14:paraId="334EDD36">
      <w:pPr>
        <w:pStyle w:val="22"/>
        <w:spacing w:before="0"/>
        <w:ind w:firstLine="480"/>
        <w:rPr>
          <w:rFonts w:cs="仿宋" w:asciiTheme="minorEastAsia" w:hAnsiTheme="minorEastAsia"/>
          <w:color w:val="auto"/>
          <w:kern w:val="0"/>
          <w:szCs w:val="24"/>
          <w:highlight w:val="none"/>
        </w:rPr>
      </w:pPr>
    </w:p>
    <w:p w14:paraId="14C49EA8">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E92C73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8E2BB12">
      <w:pPr>
        <w:spacing w:line="360" w:lineRule="auto"/>
        <w:rPr>
          <w:rFonts w:cs="仿宋" w:asciiTheme="minorEastAsia" w:hAnsiTheme="minorEastAsia"/>
          <w:b/>
          <w:color w:val="auto"/>
          <w:sz w:val="24"/>
          <w:highlight w:val="none"/>
        </w:rPr>
      </w:pPr>
    </w:p>
    <w:p w14:paraId="79B5A3B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C348B54">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D5E73F1">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6F2D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0D17830">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06FB5FA">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7D8FADE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4DC56B5">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30A6F5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EF4FE8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71010630">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2121F118">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73614433">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F7C850E">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827C64C">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01E26A79">
      <w:pPr>
        <w:pStyle w:val="10"/>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6DE87F4D">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5ADF97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7CB72D84">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1203C86A">
      <w:pPr>
        <w:tabs>
          <w:tab w:val="left" w:pos="0"/>
        </w:tabs>
        <w:spacing w:line="360" w:lineRule="auto"/>
        <w:ind w:firstLine="480"/>
        <w:rPr>
          <w:rFonts w:cs="仿宋" w:asciiTheme="minorEastAsia" w:hAnsiTheme="minorEastAsia"/>
          <w:color w:val="auto"/>
          <w:sz w:val="24"/>
          <w:highlight w:val="none"/>
        </w:rPr>
      </w:pPr>
    </w:p>
    <w:p w14:paraId="0A454210">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w:t>
      </w:r>
    </w:p>
    <w:p w14:paraId="22377EB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539260EA">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供应商的询价保证金将在签订合同并按要求缴纳履约保证金后全额无息退还。退保证金前，供应商必须提供加盖公章或财务</w:t>
      </w:r>
    </w:p>
    <w:p w14:paraId="44BADB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rPr>
        <w:t xml:space="preserve">专用章的收款收据。  </w:t>
      </w:r>
    </w:p>
    <w:p w14:paraId="3CFB0BD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963A80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0EE591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6FABB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44BFBC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02AE3AB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4AFB5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4AD70C6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6E6A45C">
      <w:pPr>
        <w:pStyle w:val="10"/>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6F53E29A">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07FE577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CA29D80">
      <w:pPr>
        <w:pStyle w:val="11"/>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A31E0B4">
      <w:pPr>
        <w:rPr>
          <w:rFonts w:hint="eastAsia" w:cs="仿宋" w:asciiTheme="minorEastAsia" w:hAnsiTheme="minorEastAsia"/>
          <w:color w:val="auto"/>
          <w:kern w:val="0"/>
          <w:sz w:val="24"/>
          <w:highlight w:val="none"/>
        </w:rPr>
      </w:pPr>
    </w:p>
    <w:p w14:paraId="307EA6AD">
      <w:pPr>
        <w:pStyle w:val="7"/>
        <w:rPr>
          <w:rFonts w:hint="eastAsia"/>
          <w:color w:val="auto"/>
          <w:highlight w:val="none"/>
        </w:rPr>
      </w:pPr>
    </w:p>
    <w:p w14:paraId="5827255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0F5F4FA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4D7F1F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64BD33E0">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1D7FCAA">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D7BB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7CD3E43F">
      <w:pPr>
        <w:pStyle w:val="33"/>
        <w:snapToGrid w:val="0"/>
        <w:spacing w:line="360" w:lineRule="auto"/>
        <w:ind w:left="0" w:leftChars="0" w:firstLine="480" w:firstLineChars="200"/>
        <w:rPr>
          <w:rFonts w:hint="default" w:ascii="宋体" w:hAnsi="Arial" w:cs="Arial" w:eastAsiaTheme="minorEastAsia"/>
          <w:b/>
          <w:bCs/>
          <w:snapToGrid w:val="0"/>
          <w:color w:val="auto"/>
          <w:kern w:val="2"/>
          <w:sz w:val="24"/>
          <w:szCs w:val="21"/>
          <w:highlight w:val="none"/>
          <w:lang w:val="en-US" w:eastAsia="zh-CN"/>
        </w:rPr>
      </w:pPr>
      <w:r>
        <w:rPr>
          <w:rFonts w:hint="eastAsia" w:cs="仿宋" w:asciiTheme="minorEastAsia" w:hAnsiTheme="minorEastAsia" w:eastAsiaTheme="minorEastAsia"/>
          <w:color w:val="auto"/>
          <w:kern w:val="0"/>
          <w:sz w:val="24"/>
          <w:szCs w:val="24"/>
          <w:highlight w:val="none"/>
          <w:lang w:val="en-US" w:eastAsia="zh-CN" w:bidi="ar-SA"/>
        </w:rPr>
        <w:t>生态环境部发布的《污染物排放自动监测设备自动标记规则》已于2023年1月1日实施。为了及时发现环境管理方面问题，主动规避风险，提高环境管理能力和设备运行水平，杭州临江环境能源有限公司需要聘请第三方提供风险排查、365值守服务。具体内容详见下表：</w:t>
      </w:r>
    </w:p>
    <w:tbl>
      <w:tblPr>
        <w:tblStyle w:val="16"/>
        <w:tblpPr w:leftFromText="180" w:rightFromText="180" w:vertAnchor="text" w:horzAnchor="page" w:tblpX="1517" w:tblpY="10"/>
        <w:tblOverlap w:val="never"/>
        <w:tblW w:w="9658" w:type="dxa"/>
        <w:jc w:val="center"/>
        <w:shd w:val="clear" w:color="auto" w:fill="FFFFFF" w:themeFill="background1"/>
        <w:tblLayout w:type="autofit"/>
        <w:tblCellMar>
          <w:top w:w="0" w:type="dxa"/>
          <w:left w:w="108" w:type="dxa"/>
          <w:bottom w:w="0" w:type="dxa"/>
          <w:right w:w="108" w:type="dxa"/>
        </w:tblCellMar>
      </w:tblPr>
      <w:tblGrid>
        <w:gridCol w:w="1466"/>
        <w:gridCol w:w="1880"/>
        <w:gridCol w:w="4817"/>
        <w:gridCol w:w="1495"/>
      </w:tblGrid>
      <w:tr w14:paraId="376A8B8D">
        <w:tblPrEx>
          <w:shd w:val="clear" w:color="auto" w:fill="FFFFFF" w:themeFill="background1"/>
          <w:tblCellMar>
            <w:top w:w="0" w:type="dxa"/>
            <w:left w:w="108" w:type="dxa"/>
            <w:bottom w:w="0" w:type="dxa"/>
            <w:right w:w="108" w:type="dxa"/>
          </w:tblCellMar>
        </w:tblPrEx>
        <w:trPr>
          <w:trHeight w:val="280" w:hRule="atLeast"/>
          <w:jc w:val="center"/>
        </w:trPr>
        <w:tc>
          <w:tcPr>
            <w:tcW w:w="14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7DA3C8">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服务</w:t>
            </w:r>
            <w:r>
              <w:rPr>
                <w:rFonts w:hint="eastAsia" w:ascii="仿宋" w:hAnsi="仿宋" w:eastAsia="仿宋" w:cs="仿宋"/>
                <w:color w:val="000000"/>
                <w:kern w:val="0"/>
                <w:sz w:val="18"/>
                <w:szCs w:val="18"/>
              </w:rPr>
              <w:t>名称</w:t>
            </w: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AF8E4A">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服务项目</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12CFC3">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服务内容</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A00FC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服务时长/频次</w:t>
            </w:r>
          </w:p>
        </w:tc>
      </w:tr>
      <w:tr w14:paraId="26E65A35">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5B11EC">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风控排查及交流咨询</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3EEB2">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风险排空</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DF632D">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装树联合规性排查</w:t>
            </w:r>
          </w:p>
        </w:tc>
        <w:tc>
          <w:tcPr>
            <w:tcW w:w="1495" w:type="dxa"/>
            <w:vMerge w:val="restart"/>
            <w:tcBorders>
              <w:top w:val="single" w:color="auto" w:sz="4" w:space="0"/>
              <w:left w:val="single" w:color="auto" w:sz="4" w:space="0"/>
              <w:right w:val="single" w:color="auto" w:sz="4" w:space="0"/>
            </w:tcBorders>
            <w:shd w:val="clear" w:color="auto" w:fill="FFFFFF" w:themeFill="background1"/>
            <w:vAlign w:val="center"/>
          </w:tcPr>
          <w:p w14:paraId="69AD1AD6">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甲方验收合格为止</w:t>
            </w:r>
          </w:p>
        </w:tc>
      </w:tr>
      <w:tr w14:paraId="537D702D">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73DAFF">
            <w:pPr>
              <w:widowControl/>
              <w:jc w:val="center"/>
              <w:rPr>
                <w:rFonts w:hint="eastAsia" w:ascii="仿宋" w:hAnsi="仿宋" w:eastAsia="仿宋" w:cs="仿宋"/>
                <w:color w:val="000000"/>
                <w:kern w:val="0"/>
                <w:sz w:val="18"/>
                <w:szCs w:val="18"/>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55977F">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15091A">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现场端风险排查</w:t>
            </w:r>
          </w:p>
        </w:tc>
        <w:tc>
          <w:tcPr>
            <w:tcW w:w="1495" w:type="dxa"/>
            <w:vMerge w:val="continue"/>
            <w:tcBorders>
              <w:left w:val="single" w:color="auto" w:sz="4" w:space="0"/>
              <w:right w:val="single" w:color="auto" w:sz="4" w:space="0"/>
            </w:tcBorders>
            <w:shd w:val="clear" w:color="auto" w:fill="FFFFFF" w:themeFill="background1"/>
            <w:vAlign w:val="center"/>
          </w:tcPr>
          <w:p w14:paraId="57FD6C68">
            <w:pPr>
              <w:widowControl/>
              <w:jc w:val="center"/>
              <w:rPr>
                <w:rFonts w:hint="eastAsia" w:ascii="仿宋" w:hAnsi="仿宋" w:eastAsia="仿宋" w:cs="仿宋"/>
                <w:color w:val="000000"/>
                <w:kern w:val="0"/>
                <w:sz w:val="18"/>
                <w:szCs w:val="18"/>
                <w:lang w:val="en-US" w:eastAsia="zh-CN"/>
              </w:rPr>
            </w:pPr>
          </w:p>
        </w:tc>
      </w:tr>
      <w:tr w14:paraId="5466528E">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E5B52D">
            <w:pPr>
              <w:widowControl/>
              <w:jc w:val="center"/>
              <w:rPr>
                <w:rFonts w:hint="eastAsia" w:ascii="仿宋" w:hAnsi="仿宋" w:eastAsia="仿宋" w:cs="仿宋"/>
                <w:color w:val="000000"/>
                <w:kern w:val="0"/>
                <w:sz w:val="18"/>
                <w:szCs w:val="18"/>
              </w:rPr>
            </w:pP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C76DD2">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排查报告</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C2DC63">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编制排查报告</w:t>
            </w:r>
          </w:p>
        </w:tc>
        <w:tc>
          <w:tcPr>
            <w:tcW w:w="1495" w:type="dxa"/>
            <w:vMerge w:val="continue"/>
            <w:tcBorders>
              <w:left w:val="single" w:color="auto" w:sz="4" w:space="0"/>
              <w:right w:val="single" w:color="auto" w:sz="4" w:space="0"/>
            </w:tcBorders>
            <w:shd w:val="clear" w:color="auto" w:fill="FFFFFF" w:themeFill="background1"/>
            <w:vAlign w:val="center"/>
          </w:tcPr>
          <w:p w14:paraId="7EF0ADEF">
            <w:pPr>
              <w:widowControl/>
              <w:jc w:val="center"/>
              <w:rPr>
                <w:rFonts w:hint="eastAsia" w:ascii="仿宋" w:hAnsi="仿宋" w:eastAsia="仿宋" w:cs="仿宋"/>
                <w:color w:val="000000"/>
                <w:kern w:val="0"/>
                <w:sz w:val="18"/>
                <w:szCs w:val="18"/>
                <w:lang w:val="en-US" w:eastAsia="zh-CN"/>
              </w:rPr>
            </w:pPr>
          </w:p>
        </w:tc>
      </w:tr>
      <w:tr w14:paraId="05F9CCDC">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C45A93">
            <w:pPr>
              <w:widowControl/>
              <w:jc w:val="center"/>
              <w:rPr>
                <w:rFonts w:hint="eastAsia" w:ascii="仿宋" w:hAnsi="仿宋" w:eastAsia="仿宋" w:cs="仿宋"/>
                <w:color w:val="000000"/>
                <w:kern w:val="0"/>
                <w:sz w:val="18"/>
                <w:szCs w:val="18"/>
              </w:rPr>
            </w:pP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D4BC34">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交流咨询</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EA2E5B">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问题交流咨询</w:t>
            </w:r>
          </w:p>
        </w:tc>
        <w:tc>
          <w:tcPr>
            <w:tcW w:w="1495" w:type="dxa"/>
            <w:vMerge w:val="continue"/>
            <w:tcBorders>
              <w:left w:val="single" w:color="auto" w:sz="4" w:space="0"/>
              <w:right w:val="single" w:color="auto" w:sz="4" w:space="0"/>
            </w:tcBorders>
            <w:shd w:val="clear" w:color="auto" w:fill="FFFFFF" w:themeFill="background1"/>
            <w:vAlign w:val="center"/>
          </w:tcPr>
          <w:p w14:paraId="4960E0ED">
            <w:pPr>
              <w:widowControl/>
              <w:jc w:val="center"/>
              <w:rPr>
                <w:rFonts w:hint="eastAsia" w:ascii="仿宋" w:hAnsi="仿宋" w:eastAsia="仿宋" w:cs="仿宋"/>
                <w:color w:val="000000"/>
                <w:kern w:val="0"/>
                <w:sz w:val="18"/>
                <w:szCs w:val="18"/>
                <w:lang w:val="en-US" w:eastAsia="zh-CN"/>
              </w:rPr>
            </w:pPr>
          </w:p>
        </w:tc>
      </w:tr>
      <w:tr w14:paraId="6BB7A32F">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restart"/>
            <w:tcBorders>
              <w:top w:val="single" w:color="auto" w:sz="4" w:space="0"/>
              <w:left w:val="single" w:color="auto" w:sz="4" w:space="0"/>
              <w:right w:val="single" w:color="auto" w:sz="4" w:space="0"/>
            </w:tcBorders>
            <w:shd w:val="clear" w:color="auto" w:fill="FFFFFF" w:themeFill="background1"/>
            <w:vAlign w:val="center"/>
          </w:tcPr>
          <w:p w14:paraId="16BF0E1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365值守服务</w:t>
            </w: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C15043">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专家技术支持</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CB405E">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对于企业提供7*24小时的远程专家技术咨询服务，主要包含：自动监控相关环保政策解读、环保工作咨询解答。</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D1644A">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7*24小时</w:t>
            </w:r>
          </w:p>
        </w:tc>
      </w:tr>
      <w:tr w14:paraId="47C3F6CA">
        <w:tblPrEx>
          <w:shd w:val="clear" w:color="auto" w:fill="FFFFFF" w:themeFill="background1"/>
          <w:tblCellMar>
            <w:top w:w="0" w:type="dxa"/>
            <w:left w:w="108" w:type="dxa"/>
            <w:bottom w:w="0" w:type="dxa"/>
            <w:right w:w="108" w:type="dxa"/>
          </w:tblCellMar>
        </w:tblPrEx>
        <w:trPr>
          <w:trHeight w:val="914"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47873895">
            <w:pPr>
              <w:widowControl/>
              <w:jc w:val="center"/>
              <w:rPr>
                <w:rFonts w:hint="eastAsia" w:ascii="仿宋" w:hAnsi="仿宋" w:eastAsia="仿宋" w:cs="仿宋"/>
                <w:color w:val="000000"/>
                <w:kern w:val="0"/>
                <w:sz w:val="18"/>
                <w:szCs w:val="18"/>
              </w:rPr>
            </w:pPr>
          </w:p>
        </w:tc>
        <w:tc>
          <w:tcPr>
            <w:tcW w:w="1880" w:type="dxa"/>
            <w:vMerge w:val="restart"/>
            <w:tcBorders>
              <w:top w:val="single" w:color="auto" w:sz="4" w:space="0"/>
              <w:left w:val="single" w:color="auto" w:sz="4" w:space="0"/>
              <w:right w:val="single" w:color="auto" w:sz="4" w:space="0"/>
            </w:tcBorders>
            <w:shd w:val="clear" w:color="auto" w:fill="FFFFFF" w:themeFill="background1"/>
            <w:vAlign w:val="center"/>
          </w:tcPr>
          <w:p w14:paraId="0D38E660">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环保管家服务</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76E0B3">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企业数据超标、恒值、炉温低、零值等的判断及人工提醒服务</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企业端标记问题的人工远程提醒、检查、指导服务</w:t>
            </w:r>
          </w:p>
        </w:tc>
        <w:tc>
          <w:tcPr>
            <w:tcW w:w="1495" w:type="dxa"/>
            <w:vMerge w:val="restart"/>
            <w:tcBorders>
              <w:top w:val="single" w:color="auto" w:sz="4" w:space="0"/>
              <w:left w:val="single" w:color="auto" w:sz="4" w:space="0"/>
              <w:right w:val="single" w:color="auto" w:sz="4" w:space="0"/>
            </w:tcBorders>
            <w:shd w:val="clear" w:color="auto" w:fill="FFFFFF" w:themeFill="background1"/>
            <w:vAlign w:val="center"/>
          </w:tcPr>
          <w:p w14:paraId="3D817B59">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7*24小时</w:t>
            </w:r>
          </w:p>
        </w:tc>
      </w:tr>
      <w:tr w14:paraId="1378E261">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2DD196DF">
            <w:pPr>
              <w:widowControl/>
              <w:jc w:val="center"/>
              <w:rPr>
                <w:rFonts w:hint="eastAsia" w:ascii="仿宋" w:hAnsi="仿宋" w:eastAsia="仿宋" w:cs="仿宋"/>
                <w:color w:val="000000"/>
                <w:kern w:val="0"/>
                <w:sz w:val="18"/>
                <w:szCs w:val="18"/>
              </w:rPr>
            </w:pPr>
          </w:p>
        </w:tc>
        <w:tc>
          <w:tcPr>
            <w:tcW w:w="1880" w:type="dxa"/>
            <w:vMerge w:val="continue"/>
            <w:tcBorders>
              <w:left w:val="single" w:color="auto" w:sz="4" w:space="0"/>
              <w:right w:val="single" w:color="auto" w:sz="4" w:space="0"/>
            </w:tcBorders>
            <w:shd w:val="clear" w:color="auto" w:fill="FFFFFF" w:themeFill="background1"/>
            <w:vAlign w:val="center"/>
          </w:tcPr>
          <w:p w14:paraId="0EEFBB2C">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3D427B">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人工协助企业进行数据缺失的排查与处理</w:t>
            </w:r>
          </w:p>
        </w:tc>
        <w:tc>
          <w:tcPr>
            <w:tcW w:w="1495" w:type="dxa"/>
            <w:vMerge w:val="continue"/>
            <w:tcBorders>
              <w:left w:val="single" w:color="auto" w:sz="4" w:space="0"/>
              <w:right w:val="single" w:color="auto" w:sz="4" w:space="0"/>
            </w:tcBorders>
            <w:shd w:val="clear" w:color="auto" w:fill="FFFFFF" w:themeFill="background1"/>
            <w:vAlign w:val="center"/>
          </w:tcPr>
          <w:p w14:paraId="42EF1C37">
            <w:pPr>
              <w:widowControl/>
              <w:jc w:val="center"/>
              <w:rPr>
                <w:rFonts w:hint="eastAsia" w:ascii="仿宋" w:hAnsi="仿宋" w:eastAsia="仿宋" w:cs="仿宋"/>
                <w:color w:val="000000"/>
                <w:kern w:val="0"/>
                <w:sz w:val="18"/>
                <w:szCs w:val="18"/>
                <w:lang w:val="en-US" w:eastAsia="zh-CN"/>
              </w:rPr>
            </w:pPr>
          </w:p>
        </w:tc>
      </w:tr>
      <w:tr w14:paraId="3CA675EE">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556B32FD">
            <w:pPr>
              <w:widowControl/>
              <w:jc w:val="center"/>
              <w:rPr>
                <w:rFonts w:hint="eastAsia" w:ascii="仿宋" w:hAnsi="仿宋" w:eastAsia="仿宋" w:cs="仿宋"/>
                <w:color w:val="000000"/>
                <w:kern w:val="0"/>
                <w:sz w:val="18"/>
                <w:szCs w:val="18"/>
              </w:rPr>
            </w:pPr>
          </w:p>
        </w:tc>
        <w:tc>
          <w:tcPr>
            <w:tcW w:w="1880" w:type="dxa"/>
            <w:vMerge w:val="continue"/>
            <w:tcBorders>
              <w:left w:val="single" w:color="auto" w:sz="4" w:space="0"/>
              <w:bottom w:val="single" w:color="auto" w:sz="4" w:space="0"/>
              <w:right w:val="single" w:color="auto" w:sz="4" w:space="0"/>
            </w:tcBorders>
            <w:shd w:val="clear" w:color="auto" w:fill="FFFFFF" w:themeFill="background1"/>
            <w:vAlign w:val="center"/>
          </w:tcPr>
          <w:p w14:paraId="470C0FCC">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10C69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对于企业日常提出的相关问题提供7*24小时人工服务</w:t>
            </w:r>
          </w:p>
        </w:tc>
        <w:tc>
          <w:tcPr>
            <w:tcW w:w="1495" w:type="dxa"/>
            <w:vMerge w:val="continue"/>
            <w:tcBorders>
              <w:left w:val="single" w:color="auto" w:sz="4" w:space="0"/>
              <w:bottom w:val="single" w:color="auto" w:sz="4" w:space="0"/>
              <w:right w:val="single" w:color="auto" w:sz="4" w:space="0"/>
            </w:tcBorders>
            <w:shd w:val="clear" w:color="auto" w:fill="FFFFFF" w:themeFill="background1"/>
            <w:vAlign w:val="center"/>
          </w:tcPr>
          <w:p w14:paraId="33506D71">
            <w:pPr>
              <w:widowControl/>
              <w:jc w:val="center"/>
              <w:rPr>
                <w:rFonts w:hint="eastAsia" w:ascii="仿宋" w:hAnsi="仿宋" w:eastAsia="仿宋" w:cs="仿宋"/>
                <w:color w:val="000000"/>
                <w:kern w:val="0"/>
                <w:sz w:val="18"/>
                <w:szCs w:val="18"/>
                <w:lang w:val="en-US" w:eastAsia="zh-CN"/>
              </w:rPr>
            </w:pPr>
          </w:p>
        </w:tc>
      </w:tr>
      <w:tr w14:paraId="79D1D174">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bottom w:val="single" w:color="auto" w:sz="4" w:space="0"/>
              <w:right w:val="single" w:color="auto" w:sz="4" w:space="0"/>
            </w:tcBorders>
            <w:shd w:val="clear" w:color="auto" w:fill="FFFFFF" w:themeFill="background1"/>
            <w:vAlign w:val="center"/>
          </w:tcPr>
          <w:p w14:paraId="786B7479">
            <w:pPr>
              <w:widowControl/>
              <w:jc w:val="center"/>
              <w:rPr>
                <w:rFonts w:hint="eastAsia" w:ascii="仿宋" w:hAnsi="仿宋" w:eastAsia="仿宋" w:cs="仿宋"/>
                <w:color w:val="000000"/>
                <w:kern w:val="0"/>
                <w:sz w:val="18"/>
                <w:szCs w:val="18"/>
              </w:rPr>
            </w:pP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AC34B3">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工作周报</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689ED5">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对于企业服务及环保数据管理进行数据分析汇总</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BB80E0">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每周二17点前</w:t>
            </w:r>
          </w:p>
        </w:tc>
      </w:tr>
    </w:tbl>
    <w:p w14:paraId="256979F3">
      <w:pPr>
        <w:pStyle w:val="33"/>
        <w:snapToGrid w:val="0"/>
        <w:spacing w:line="360" w:lineRule="auto"/>
        <w:ind w:left="0" w:leftChars="0" w:firstLine="0" w:firstLineChars="0"/>
        <w:rPr>
          <w:rFonts w:hint="eastAsia" w:ascii="宋体" w:hAnsi="Arial" w:cs="Arial" w:eastAsiaTheme="minorEastAsia"/>
          <w:b/>
          <w:bCs/>
          <w:snapToGrid w:val="0"/>
          <w:color w:val="auto"/>
          <w:kern w:val="2"/>
          <w:sz w:val="24"/>
          <w:szCs w:val="21"/>
          <w:highlight w:val="none"/>
          <w:lang w:val="en-US" w:eastAsia="zh-CN"/>
        </w:rPr>
      </w:pPr>
    </w:p>
    <w:p w14:paraId="35E0ABDD">
      <w:pPr>
        <w:pStyle w:val="7"/>
        <w:numPr>
          <w:ilvl w:val="0"/>
          <w:numId w:val="0"/>
        </w:numPr>
        <w:ind w:firstLine="482"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lang w:val="en-US" w:eastAsia="zh-CN"/>
        </w:rPr>
        <w:t>本合同自签订后至2025年12月31日自动终止；</w:t>
      </w:r>
    </w:p>
    <w:p w14:paraId="76A61FF6">
      <w:pPr>
        <w:pStyle w:val="7"/>
        <w:numPr>
          <w:ilvl w:val="0"/>
          <w:numId w:val="0"/>
        </w:numPr>
        <w:ind w:firstLine="482" w:firstLineChars="200"/>
        <w:rPr>
          <w:rFonts w:hint="eastAsia" w:cs="仿宋" w:asciiTheme="minorEastAsia" w:hAnsiTheme="minorEastAsia" w:eastAsiaTheme="minorEastAsia"/>
          <w:b/>
          <w:bCs/>
          <w:snapToGrid/>
          <w:color w:val="auto"/>
          <w:kern w:val="0"/>
          <w:sz w:val="24"/>
          <w:szCs w:val="24"/>
          <w:highlight w:val="none"/>
          <w:lang w:val="en-US" w:eastAsia="zh-CN" w:bidi="ar-SA"/>
        </w:rPr>
      </w:pPr>
      <w:r>
        <w:rPr>
          <w:rFonts w:hint="eastAsia" w:cs="仿宋" w:asciiTheme="minorEastAsia" w:hAnsiTheme="minorEastAsia" w:eastAsiaTheme="minorEastAsia"/>
          <w:b/>
          <w:bCs/>
          <w:snapToGrid/>
          <w:color w:val="auto"/>
          <w:kern w:val="0"/>
          <w:sz w:val="24"/>
          <w:szCs w:val="24"/>
          <w:highlight w:val="none"/>
          <w:lang w:val="en-US" w:eastAsia="zh-CN" w:bidi="ar-SA"/>
        </w:rPr>
        <w:t>▲三、技术和质量要求</w:t>
      </w:r>
    </w:p>
    <w:p w14:paraId="7F2B26E9">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风险排查分为企业现场端风险排查，企业端标记及督办风险排查及装树联合规性排查三部分。第一部分排查企业现场运行维护工作是否符合75、76标准规范（HJ 76-2017 固定污染源烟气（SO2、NOX、颗粒物）排放连续监测系统技术要求及检测方法；HJ 75-2017 固定污染源烟气（SO2、NOX、颗粒物）排放连续监测技术规范）。第二部分则重点关注企业端标记是否符合部令10号、64号文及最新督办规则。第三部分则是排查企业装、树、联工作是否已满足或已具备64号文件最新的相关要求。针对企业风险排查结果编制总结报告，分类罗列潜在风险项及风险等级水平并针对风险项提出管控建议。结合排查出的各类问题，由专业咨询人员开展有针对性的业务交流，并指导企业进行各类问题的后期整改。</w:t>
      </w:r>
    </w:p>
    <w:p w14:paraId="4862CA25">
      <w:pPr>
        <w:pStyle w:val="7"/>
        <w:ind w:firstLine="482" w:firstLineChars="200"/>
        <w:rPr>
          <w:b/>
          <w:bCs/>
          <w:highlight w:val="none"/>
          <w:lang w:val="en-US"/>
        </w:rPr>
      </w:pPr>
      <w:r>
        <w:rPr>
          <w:rFonts w:hint="eastAsia"/>
          <w:b/>
          <w:bCs/>
          <w:highlight w:val="none"/>
          <w:lang w:val="en-US"/>
        </w:rPr>
        <w:t>四、验收方式</w:t>
      </w:r>
    </w:p>
    <w:p w14:paraId="07CDD06C">
      <w:pPr>
        <w:numPr>
          <w:ilvl w:val="0"/>
          <w:numId w:val="0"/>
        </w:numPr>
        <w:spacing w:after="0" w:line="360" w:lineRule="auto"/>
        <w:ind w:firstLine="480" w:firstLineChars="200"/>
        <w:rPr>
          <w:rFonts w:hint="eastAsia" w:ascii="宋体" w:hAnsi="Arial"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1.风险排查具备验收条件，供应商按国家服务验收有关规定，向采购人提供完整资料及验收报告。采购人收到验收报告后组织验收，并在验收后给予</w:t>
      </w:r>
      <w:r>
        <w:rPr>
          <w:rFonts w:hint="eastAsia" w:ascii="宋体" w:hAnsi="Arial" w:cs="Arial"/>
          <w:snapToGrid w:val="0"/>
          <w:color w:val="auto"/>
          <w:kern w:val="2"/>
          <w:sz w:val="24"/>
          <w:szCs w:val="21"/>
          <w:lang w:val="en-US" w:eastAsia="zh-CN" w:bidi="ar-SA"/>
        </w:rPr>
        <w:t>认可或提出修改意见。如采购人提出修改意见，供应商应按要求修改，并承担修改的费用。</w:t>
      </w:r>
    </w:p>
    <w:p w14:paraId="28C5E54A">
      <w:pPr>
        <w:numPr>
          <w:ilvl w:val="0"/>
          <w:numId w:val="0"/>
        </w:numPr>
        <w:spacing w:after="0" w:line="360" w:lineRule="auto"/>
        <w:ind w:firstLine="480" w:firstLineChars="200"/>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2.365值守服务按采购任务书内容进行验收。</w:t>
      </w:r>
    </w:p>
    <w:p w14:paraId="46F8723A">
      <w:pPr>
        <w:pStyle w:val="7"/>
        <w:numPr>
          <w:ilvl w:val="0"/>
          <w:numId w:val="0"/>
        </w:numPr>
        <w:ind w:firstLine="482" w:firstLineChars="200"/>
        <w:rPr>
          <w:b/>
          <w:bCs/>
          <w:highlight w:val="none"/>
          <w:lang w:val="en-US"/>
        </w:rPr>
      </w:pPr>
      <w:r>
        <w:rPr>
          <w:rFonts w:hint="eastAsia" w:ascii="宋体" w:hAnsi="Arial" w:cs="Arial" w:eastAsiaTheme="minorEastAsia"/>
          <w:b/>
          <w:bCs/>
          <w:snapToGrid w:val="0"/>
          <w:kern w:val="2"/>
          <w:sz w:val="24"/>
          <w:szCs w:val="21"/>
          <w:lang w:val="en-US" w:eastAsia="zh-CN" w:bidi="ar-SA"/>
        </w:rPr>
        <w:t>五、</w:t>
      </w:r>
      <w:r>
        <w:rPr>
          <w:rFonts w:hint="eastAsia"/>
          <w:b/>
          <w:bCs/>
          <w:highlight w:val="none"/>
          <w:lang w:val="en-US"/>
        </w:rPr>
        <w:t>服务要求</w:t>
      </w:r>
    </w:p>
    <w:p w14:paraId="2B905820">
      <w:pPr>
        <w:tabs>
          <w:tab w:val="left" w:pos="0"/>
        </w:tabs>
        <w:spacing w:line="360" w:lineRule="auto"/>
        <w:ind w:firstLine="480"/>
        <w:rPr>
          <w:rFonts w:hint="default" w:cs="仿宋" w:asciiTheme="minorEastAsia" w:hAnsiTheme="minorEastAsia"/>
          <w:b/>
          <w:bCs/>
          <w:color w:val="auto"/>
          <w:kern w:val="0"/>
          <w:sz w:val="24"/>
          <w:highlight w:val="none"/>
          <w:lang w:val="en-US" w:eastAsia="zh-CN"/>
        </w:rPr>
      </w:pPr>
      <w:bookmarkStart w:id="19" w:name="_Toc21387"/>
      <w:bookmarkStart w:id="20" w:name="_Toc10149"/>
      <w:r>
        <w:rPr>
          <w:rFonts w:hint="eastAsia" w:cs="仿宋" w:asciiTheme="minorEastAsia" w:hAnsiTheme="minorEastAsia"/>
          <w:b/>
          <w:bCs/>
          <w:color w:val="auto"/>
          <w:kern w:val="0"/>
          <w:sz w:val="24"/>
          <w:highlight w:val="none"/>
          <w:lang w:val="en-US" w:eastAsia="zh-CN"/>
        </w:rPr>
        <w:t>本项目服务周期为2025年1月1日至2025年12月31日。</w:t>
      </w:r>
    </w:p>
    <w:p w14:paraId="407416A0">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r>
        <w:rPr>
          <w:rFonts w:hint="eastAsia" w:cs="仿宋" w:asciiTheme="minorEastAsia" w:hAnsiTheme="minorEastAsia"/>
          <w:b/>
          <w:bCs/>
          <w:color w:val="auto"/>
          <w:kern w:val="0"/>
          <w:sz w:val="24"/>
          <w:highlight w:val="none"/>
          <w:lang w:val="en-US" w:eastAsia="zh-CN"/>
        </w:rPr>
        <w:t>1.风险排控</w:t>
      </w:r>
      <w:bookmarkEnd w:id="19"/>
      <w:bookmarkEnd w:id="20"/>
    </w:p>
    <w:p w14:paraId="4893E06B">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1" w:name="_Toc61276675"/>
      <w:bookmarkEnd w:id="21"/>
      <w:r>
        <w:rPr>
          <w:rFonts w:hint="eastAsia" w:cs="仿宋" w:asciiTheme="minorEastAsia" w:hAnsiTheme="minorEastAsia"/>
          <w:b/>
          <w:bCs/>
          <w:color w:val="auto"/>
          <w:kern w:val="0"/>
          <w:sz w:val="24"/>
          <w:highlight w:val="none"/>
          <w:lang w:val="en-US" w:eastAsia="zh-CN"/>
        </w:rPr>
        <w:t>1.1装树联合规性排查</w:t>
      </w:r>
    </w:p>
    <w:p w14:paraId="44DEB1FF">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依据“关于加强生活垃圾焚烧发电厂自动监控和监管执法工作的通知”要求，对采购人在线设备的安装、验收、备案、运行等情况，企业电子显示板信息公开是否符合要求，与生态环境部门数据联网是否符合规定等方面进行排查，规避环保风险。</w:t>
      </w:r>
    </w:p>
    <w:p w14:paraId="7725D852">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2" w:name="_Toc61276676"/>
      <w:bookmarkEnd w:id="22"/>
      <w:r>
        <w:rPr>
          <w:rFonts w:hint="eastAsia" w:cs="仿宋" w:asciiTheme="minorEastAsia" w:hAnsiTheme="minorEastAsia"/>
          <w:b/>
          <w:bCs/>
          <w:color w:val="auto"/>
          <w:kern w:val="0"/>
          <w:sz w:val="24"/>
          <w:highlight w:val="none"/>
          <w:lang w:val="en-US" w:eastAsia="zh-CN"/>
        </w:rPr>
        <w:t>1.2现场端风险排查</w:t>
      </w:r>
    </w:p>
    <w:p w14:paraId="3D014FFA">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现场端风险排查内容包括对采购人监测站房规范化排查、采样单元及仪表安装规范排查、数据采集传输单元排查、设备运行维护规范化排查、企业端标记及督办风险排查。主要对采样平台建设、设备的安装、CEMS监测站房、CEMS的安装情况（采样单元、管线、自动监测仪器）、CEMS日常运维、企业端标记及督办是否真实、准确、完整等方面进行全方位排查。</w:t>
      </w:r>
    </w:p>
    <w:p w14:paraId="26583345">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3" w:name="_Toc61276678"/>
      <w:bookmarkEnd w:id="23"/>
      <w:bookmarkStart w:id="24" w:name="_Toc26231"/>
      <w:bookmarkStart w:id="25" w:name="_Toc12943"/>
      <w:r>
        <w:rPr>
          <w:rFonts w:hint="eastAsia" w:cs="仿宋" w:asciiTheme="minorEastAsia" w:hAnsiTheme="minorEastAsia"/>
          <w:b/>
          <w:bCs/>
          <w:color w:val="auto"/>
          <w:kern w:val="0"/>
          <w:sz w:val="24"/>
          <w:highlight w:val="none"/>
          <w:lang w:val="en-US" w:eastAsia="zh-CN"/>
        </w:rPr>
        <w:t>2.排查报告</w:t>
      </w:r>
      <w:bookmarkEnd w:id="24"/>
      <w:bookmarkEnd w:id="25"/>
    </w:p>
    <w:p w14:paraId="1B7F5F42">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针对采购人现场端、企业端排查出的各类问题，编制排查报告，报告涵盖对所有问题的描述、对规范标准的要求说明以及问题产生的原因、问题潜在的风险以及问题的整改建议和管理建议。</w:t>
      </w:r>
    </w:p>
    <w:p w14:paraId="6CF975ED">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6" w:name="_Toc61276679"/>
      <w:bookmarkEnd w:id="26"/>
      <w:bookmarkStart w:id="27" w:name="_Toc14675"/>
      <w:bookmarkStart w:id="28" w:name="_Toc27627"/>
      <w:r>
        <w:rPr>
          <w:rFonts w:hint="eastAsia" w:cs="仿宋" w:asciiTheme="minorEastAsia" w:hAnsiTheme="minorEastAsia"/>
          <w:b/>
          <w:bCs/>
          <w:color w:val="auto"/>
          <w:kern w:val="0"/>
          <w:sz w:val="24"/>
          <w:highlight w:val="none"/>
          <w:lang w:val="en-US" w:eastAsia="zh-CN"/>
        </w:rPr>
        <w:t>3.交流</w:t>
      </w:r>
      <w:bookmarkEnd w:id="27"/>
      <w:r>
        <w:rPr>
          <w:rFonts w:hint="eastAsia" w:cs="仿宋" w:asciiTheme="minorEastAsia" w:hAnsiTheme="minorEastAsia"/>
          <w:b/>
          <w:bCs/>
          <w:color w:val="auto"/>
          <w:kern w:val="0"/>
          <w:sz w:val="24"/>
          <w:highlight w:val="none"/>
          <w:lang w:val="en-US" w:eastAsia="zh-CN"/>
        </w:rPr>
        <w:t>咨询</w:t>
      </w:r>
      <w:bookmarkEnd w:id="28"/>
    </w:p>
    <w:p w14:paraId="54FE079C">
      <w:pPr>
        <w:tabs>
          <w:tab w:val="left" w:pos="0"/>
        </w:tabs>
        <w:spacing w:line="360" w:lineRule="auto"/>
        <w:ind w:firstLine="480"/>
        <w:rPr>
          <w:rFonts w:hint="default"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由负责企业端排查和现场端排查的人员与采购人开展有针对性的业务交流。包括但不限于以下内容：</w:t>
      </w:r>
    </w:p>
    <w:p w14:paraId="1EA99ED3">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（1）垃圾焚烧相关政策（64号文、部令10号、标记规则）、垃圾焚烧企业端平台操作、垃圾焚烧督办规则、装树联规范化的咨询及交流指导。</w:t>
      </w:r>
    </w:p>
    <w:p w14:paraId="22B70C56">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（2）在线监测系统排查政策及常见问题解析。</w:t>
      </w:r>
    </w:p>
    <w:p w14:paraId="695E00A4">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（3）针对排查出的各类问题，结合全国垃圾焚烧企业典型问题汇总，开展专题交流，解答采购人的相关问题。</w:t>
      </w:r>
    </w:p>
    <w:p w14:paraId="5A2C5C33">
      <w:pPr>
        <w:tabs>
          <w:tab w:val="left" w:pos="0"/>
        </w:tabs>
        <w:spacing w:line="360" w:lineRule="auto"/>
        <w:ind w:firstLine="480"/>
        <w:rPr>
          <w:rFonts w:hint="eastAsia" w:cs="仿宋" w:asciiTheme="minorEastAsia" w:hAnsiTheme="minorEastAsia"/>
          <w:b/>
          <w:bCs/>
          <w:color w:val="auto"/>
          <w:kern w:val="0"/>
          <w:sz w:val="24"/>
          <w:highlight w:val="none"/>
          <w:lang w:val="en-US" w:eastAsia="zh-CN"/>
        </w:rPr>
      </w:pPr>
      <w:bookmarkStart w:id="29" w:name="_Toc7923"/>
      <w:bookmarkEnd w:id="29"/>
      <w:r>
        <w:rPr>
          <w:rFonts w:hint="eastAsia" w:cs="仿宋" w:asciiTheme="minorEastAsia" w:hAnsiTheme="minorEastAsia"/>
          <w:b/>
          <w:bCs/>
          <w:color w:val="auto"/>
          <w:kern w:val="0"/>
          <w:sz w:val="24"/>
          <w:highlight w:val="none"/>
          <w:lang w:val="en-US" w:eastAsia="zh-CN"/>
        </w:rPr>
        <w:t>4.365值守服务</w:t>
      </w:r>
    </w:p>
    <w:p w14:paraId="48DC21A4">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（1）对于企业提供7*24小时的远程专家技术咨询服务，主要包含：自动监控相关环保政策解读、环保工作咨询解答。</w:t>
      </w:r>
    </w:p>
    <w:p w14:paraId="726AF447">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（2）对于企业环保自动监控数据提供7*24小时远程人工监控，及时发现问题，并由专家进行分析判断，告知相关企业值班责任人。</w:t>
      </w:r>
    </w:p>
    <w:p w14:paraId="2306B229">
      <w:pPr>
        <w:pStyle w:val="7"/>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六、结算方式</w:t>
      </w:r>
    </w:p>
    <w:p w14:paraId="6A8B74B8">
      <w:pPr>
        <w:adjustRightInd w:val="0"/>
        <w:snapToGrid w:val="0"/>
        <w:spacing w:line="460" w:lineRule="exact"/>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5126D958">
      <w:pPr>
        <w:pStyle w:val="7"/>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七、售后要求</w:t>
      </w:r>
    </w:p>
    <w:p w14:paraId="4C72019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5121AFA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2BB0109E">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highlight w:val="none"/>
          <w:lang w:val="en-US" w:eastAsia="zh-CN"/>
        </w:rPr>
      </w:pPr>
    </w:p>
    <w:p w14:paraId="6ECDA04A">
      <w:pPr>
        <w:rPr>
          <w:rFonts w:hint="eastAsia"/>
          <w:color w:val="auto"/>
          <w:highlight w:val="none"/>
          <w:lang w:eastAsia="zh-CN"/>
        </w:rPr>
      </w:pPr>
    </w:p>
    <w:p w14:paraId="42703B3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66A07DC">
      <w:pPr>
        <w:spacing w:line="460" w:lineRule="exact"/>
        <w:jc w:val="cente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 xml:space="preserve">第四部分  </w:t>
      </w:r>
      <w:bookmarkStart w:id="30" w:name="_Toc184308082"/>
      <w:bookmarkEnd w:id="30"/>
      <w:bookmarkStart w:id="31" w:name="_Toc184313281"/>
      <w:bookmarkEnd w:id="31"/>
      <w:bookmarkStart w:id="32" w:name="_Toc184308094"/>
      <w:bookmarkEnd w:id="32"/>
      <w:bookmarkStart w:id="33" w:name="_Toc184308097"/>
      <w:bookmarkEnd w:id="33"/>
      <w:bookmarkStart w:id="34" w:name="_Toc184308099"/>
      <w:bookmarkEnd w:id="34"/>
      <w:bookmarkStart w:id="35" w:name="_Toc184313253"/>
      <w:bookmarkEnd w:id="35"/>
      <w:bookmarkStart w:id="36" w:name="_Toc184313251"/>
      <w:bookmarkEnd w:id="36"/>
      <w:bookmarkStart w:id="37" w:name="_Toc184312106"/>
      <w:bookmarkEnd w:id="37"/>
      <w:bookmarkStart w:id="38" w:name="_Toc184312096"/>
      <w:bookmarkEnd w:id="38"/>
      <w:bookmarkStart w:id="39" w:name="_Toc184312091"/>
      <w:bookmarkEnd w:id="39"/>
      <w:bookmarkStart w:id="40" w:name="_Toc184312111"/>
      <w:bookmarkEnd w:id="40"/>
      <w:bookmarkStart w:id="41" w:name="_Toc184310311"/>
      <w:bookmarkEnd w:id="41"/>
      <w:bookmarkStart w:id="42" w:name="_Toc184310317"/>
      <w:bookmarkEnd w:id="42"/>
      <w:bookmarkStart w:id="43" w:name="_Toc184313268"/>
      <w:bookmarkEnd w:id="43"/>
      <w:bookmarkStart w:id="44" w:name="_Toc184314462"/>
      <w:bookmarkEnd w:id="44"/>
      <w:bookmarkStart w:id="45" w:name="_Toc184314447"/>
      <w:bookmarkEnd w:id="45"/>
      <w:bookmarkStart w:id="46" w:name="_Toc184308108"/>
      <w:bookmarkEnd w:id="46"/>
      <w:bookmarkStart w:id="47" w:name="_Toc184313293"/>
      <w:bookmarkEnd w:id="47"/>
      <w:bookmarkStart w:id="48" w:name="_Toc184308079"/>
      <w:bookmarkEnd w:id="48"/>
      <w:bookmarkStart w:id="49" w:name="_Toc184312109"/>
      <w:bookmarkEnd w:id="49"/>
      <w:bookmarkStart w:id="50" w:name="_Toc184313302"/>
      <w:bookmarkEnd w:id="50"/>
      <w:bookmarkStart w:id="51" w:name="_Toc184314461"/>
      <w:bookmarkEnd w:id="51"/>
      <w:bookmarkStart w:id="52" w:name="_Toc184314415"/>
      <w:bookmarkEnd w:id="52"/>
      <w:bookmarkStart w:id="53" w:name="_Toc184308055"/>
      <w:bookmarkEnd w:id="53"/>
      <w:bookmarkStart w:id="54" w:name="_Toc184308073"/>
      <w:bookmarkEnd w:id="54"/>
      <w:bookmarkStart w:id="55" w:name="_Toc184312090"/>
      <w:bookmarkEnd w:id="55"/>
      <w:bookmarkStart w:id="56" w:name="_Toc184313305"/>
      <w:bookmarkEnd w:id="56"/>
      <w:bookmarkStart w:id="57" w:name="_Toc184314426"/>
      <w:bookmarkEnd w:id="57"/>
      <w:bookmarkStart w:id="58" w:name="_Toc184314480"/>
      <w:bookmarkEnd w:id="58"/>
      <w:bookmarkStart w:id="59" w:name="_Toc184313289"/>
      <w:bookmarkEnd w:id="59"/>
      <w:bookmarkStart w:id="60" w:name="_Toc184313270"/>
      <w:bookmarkEnd w:id="60"/>
      <w:bookmarkStart w:id="61" w:name="_Toc184314446"/>
      <w:bookmarkEnd w:id="61"/>
      <w:bookmarkStart w:id="62" w:name="_Toc184310307"/>
      <w:bookmarkEnd w:id="62"/>
      <w:bookmarkStart w:id="63" w:name="_Toc184314421"/>
      <w:bookmarkEnd w:id="63"/>
      <w:bookmarkStart w:id="64" w:name="_Toc184313291"/>
      <w:bookmarkEnd w:id="64"/>
      <w:bookmarkStart w:id="65" w:name="_Toc184310295"/>
      <w:bookmarkEnd w:id="65"/>
      <w:bookmarkStart w:id="66" w:name="_Toc184312120"/>
      <w:bookmarkEnd w:id="66"/>
      <w:bookmarkStart w:id="67" w:name="_Toc184310287"/>
      <w:bookmarkEnd w:id="67"/>
      <w:bookmarkStart w:id="68" w:name="_Toc184308102"/>
      <w:bookmarkEnd w:id="68"/>
      <w:bookmarkStart w:id="69" w:name="_Toc184314442"/>
      <w:bookmarkEnd w:id="69"/>
      <w:bookmarkStart w:id="70" w:name="_Toc184312089"/>
      <w:bookmarkEnd w:id="70"/>
      <w:bookmarkStart w:id="71" w:name="_Toc184314460"/>
      <w:bookmarkEnd w:id="71"/>
      <w:bookmarkStart w:id="72" w:name="_Toc184310296"/>
      <w:bookmarkEnd w:id="72"/>
      <w:bookmarkStart w:id="73" w:name="_Toc184310274"/>
      <w:bookmarkEnd w:id="73"/>
      <w:bookmarkStart w:id="74" w:name="_Toc184310321"/>
      <w:bookmarkEnd w:id="74"/>
      <w:bookmarkStart w:id="75" w:name="_Toc184310303"/>
      <w:bookmarkEnd w:id="75"/>
      <w:bookmarkStart w:id="76" w:name="_Toc184314434"/>
      <w:bookmarkEnd w:id="76"/>
      <w:bookmarkStart w:id="77" w:name="_Toc184312126"/>
      <w:bookmarkEnd w:id="77"/>
      <w:bookmarkStart w:id="78" w:name="_Toc184313306"/>
      <w:bookmarkEnd w:id="78"/>
      <w:bookmarkStart w:id="79" w:name="_Toc184313278"/>
      <w:bookmarkEnd w:id="79"/>
      <w:bookmarkStart w:id="80" w:name="_Toc184310325"/>
      <w:bookmarkEnd w:id="80"/>
      <w:bookmarkStart w:id="81" w:name="_Toc184313284"/>
      <w:bookmarkEnd w:id="81"/>
      <w:bookmarkStart w:id="82" w:name="_Toc184312103"/>
      <w:bookmarkEnd w:id="82"/>
      <w:bookmarkStart w:id="83" w:name="_Toc184314457"/>
      <w:bookmarkEnd w:id="83"/>
      <w:bookmarkStart w:id="84" w:name="_Toc184310280"/>
      <w:bookmarkEnd w:id="84"/>
      <w:bookmarkStart w:id="85" w:name="_Toc184312129"/>
      <w:bookmarkEnd w:id="85"/>
      <w:bookmarkStart w:id="86" w:name="_Toc184312113"/>
      <w:bookmarkEnd w:id="86"/>
      <w:bookmarkStart w:id="87" w:name="_Toc184310319"/>
      <w:bookmarkEnd w:id="87"/>
      <w:bookmarkStart w:id="88" w:name="_Toc184313307"/>
      <w:bookmarkEnd w:id="88"/>
      <w:bookmarkStart w:id="89" w:name="_Toc184314466"/>
      <w:bookmarkEnd w:id="89"/>
      <w:bookmarkStart w:id="90" w:name="_Toc184310344"/>
      <w:bookmarkEnd w:id="90"/>
      <w:bookmarkStart w:id="91" w:name="_Toc184313310"/>
      <w:bookmarkEnd w:id="91"/>
      <w:bookmarkStart w:id="92" w:name="_Toc184312130"/>
      <w:bookmarkEnd w:id="92"/>
      <w:bookmarkStart w:id="93" w:name="_Toc184314433"/>
      <w:bookmarkEnd w:id="93"/>
      <w:bookmarkStart w:id="94" w:name="_Toc184310290"/>
      <w:bookmarkEnd w:id="94"/>
      <w:bookmarkStart w:id="95" w:name="_Toc184310341"/>
      <w:bookmarkEnd w:id="95"/>
      <w:bookmarkStart w:id="96" w:name="_Toc184312098"/>
      <w:bookmarkEnd w:id="96"/>
      <w:bookmarkStart w:id="97" w:name="_Toc184312080"/>
      <w:bookmarkEnd w:id="97"/>
      <w:bookmarkStart w:id="98" w:name="_Toc184313256"/>
      <w:bookmarkEnd w:id="98"/>
      <w:bookmarkStart w:id="99" w:name="_Toc184314413"/>
      <w:bookmarkEnd w:id="99"/>
      <w:bookmarkStart w:id="100" w:name="_Toc184314472"/>
      <w:bookmarkEnd w:id="100"/>
      <w:bookmarkStart w:id="101" w:name="_Toc184314416"/>
      <w:bookmarkEnd w:id="101"/>
      <w:bookmarkStart w:id="102" w:name="_Toc184314453"/>
      <w:bookmarkEnd w:id="102"/>
      <w:bookmarkStart w:id="103" w:name="_Toc184314456"/>
      <w:bookmarkEnd w:id="103"/>
      <w:bookmarkStart w:id="104" w:name="_Toc184310332"/>
      <w:bookmarkEnd w:id="104"/>
      <w:bookmarkStart w:id="105" w:name="_Toc184313249"/>
      <w:bookmarkEnd w:id="105"/>
      <w:bookmarkStart w:id="106" w:name="_Toc184314452"/>
      <w:bookmarkEnd w:id="106"/>
      <w:bookmarkStart w:id="107" w:name="_Toc184308053"/>
      <w:bookmarkEnd w:id="107"/>
      <w:bookmarkStart w:id="108" w:name="_Toc184308057"/>
      <w:bookmarkEnd w:id="108"/>
      <w:bookmarkStart w:id="109" w:name="_Toc184314437"/>
      <w:bookmarkEnd w:id="109"/>
      <w:bookmarkStart w:id="110" w:name="_Toc184308075"/>
      <w:bookmarkEnd w:id="110"/>
      <w:bookmarkStart w:id="111" w:name="_Toc184313292"/>
      <w:bookmarkEnd w:id="111"/>
      <w:bookmarkStart w:id="112" w:name="_Toc184308063"/>
      <w:bookmarkEnd w:id="112"/>
      <w:bookmarkStart w:id="113" w:name="_Toc184314469"/>
      <w:bookmarkEnd w:id="113"/>
      <w:bookmarkStart w:id="114" w:name="_Toc184314438"/>
      <w:bookmarkEnd w:id="114"/>
      <w:bookmarkStart w:id="115" w:name="_Toc184308104"/>
      <w:bookmarkEnd w:id="115"/>
      <w:bookmarkStart w:id="116" w:name="_Toc184310330"/>
      <w:bookmarkEnd w:id="116"/>
      <w:bookmarkStart w:id="117" w:name="_Toc184310299"/>
      <w:bookmarkEnd w:id="117"/>
      <w:bookmarkStart w:id="118" w:name="_Toc184314459"/>
      <w:bookmarkEnd w:id="118"/>
      <w:bookmarkStart w:id="119" w:name="_Toc184310335"/>
      <w:bookmarkEnd w:id="119"/>
      <w:bookmarkStart w:id="120" w:name="_Toc184313298"/>
      <w:bookmarkEnd w:id="120"/>
      <w:bookmarkStart w:id="121" w:name="_Toc184313250"/>
      <w:bookmarkEnd w:id="121"/>
      <w:bookmarkStart w:id="122" w:name="_Toc184314425"/>
      <w:bookmarkEnd w:id="122"/>
      <w:bookmarkStart w:id="123" w:name="_Toc184312076"/>
      <w:bookmarkEnd w:id="123"/>
      <w:bookmarkStart w:id="124" w:name="_Toc184312105"/>
      <w:bookmarkEnd w:id="124"/>
      <w:bookmarkStart w:id="125" w:name="_Toc184312093"/>
      <w:bookmarkEnd w:id="125"/>
      <w:bookmarkStart w:id="126" w:name="_Toc184313285"/>
      <w:bookmarkEnd w:id="126"/>
      <w:bookmarkStart w:id="127" w:name="_Toc184308037"/>
      <w:bookmarkEnd w:id="127"/>
      <w:bookmarkStart w:id="128" w:name="_Toc184314481"/>
      <w:bookmarkEnd w:id="128"/>
      <w:bookmarkStart w:id="129" w:name="_Toc184310301"/>
      <w:bookmarkEnd w:id="129"/>
      <w:bookmarkStart w:id="130" w:name="_Toc184313272"/>
      <w:bookmarkEnd w:id="130"/>
      <w:bookmarkStart w:id="131" w:name="_Toc184308081"/>
      <w:bookmarkEnd w:id="131"/>
      <w:bookmarkStart w:id="132" w:name="_Toc184313277"/>
      <w:bookmarkEnd w:id="132"/>
      <w:bookmarkStart w:id="133" w:name="_Toc184312086"/>
      <w:bookmarkEnd w:id="133"/>
      <w:bookmarkStart w:id="134" w:name="_Toc184310322"/>
      <w:bookmarkEnd w:id="134"/>
      <w:bookmarkStart w:id="135" w:name="_Toc184308091"/>
      <w:bookmarkEnd w:id="135"/>
      <w:bookmarkStart w:id="136" w:name="_Toc184312085"/>
      <w:bookmarkEnd w:id="136"/>
      <w:bookmarkStart w:id="137" w:name="_Toc184314424"/>
      <w:bookmarkEnd w:id="137"/>
      <w:bookmarkStart w:id="138" w:name="_Toc184310283"/>
      <w:bookmarkEnd w:id="138"/>
      <w:bookmarkStart w:id="139" w:name="_Toc184313287"/>
      <w:bookmarkEnd w:id="139"/>
      <w:bookmarkStart w:id="140" w:name="_Toc184310282"/>
      <w:bookmarkEnd w:id="140"/>
      <w:bookmarkStart w:id="141" w:name="_Toc184312131"/>
      <w:bookmarkEnd w:id="141"/>
      <w:bookmarkStart w:id="142" w:name="_Toc184312128"/>
      <w:bookmarkEnd w:id="142"/>
      <w:bookmarkStart w:id="143" w:name="_Toc184314475"/>
      <w:bookmarkEnd w:id="143"/>
      <w:bookmarkStart w:id="144" w:name="_Toc184314477"/>
      <w:bookmarkEnd w:id="144"/>
      <w:bookmarkStart w:id="145" w:name="_Toc184308077"/>
      <w:bookmarkEnd w:id="145"/>
      <w:bookmarkStart w:id="146" w:name="_Toc184308061"/>
      <w:bookmarkEnd w:id="146"/>
      <w:bookmarkStart w:id="147" w:name="_Toc184314420"/>
      <w:bookmarkEnd w:id="147"/>
      <w:bookmarkStart w:id="148" w:name="_Toc184310339"/>
      <w:bookmarkEnd w:id="148"/>
      <w:bookmarkStart w:id="149" w:name="_Toc184313303"/>
      <w:bookmarkEnd w:id="149"/>
      <w:bookmarkStart w:id="150" w:name="_Toc184314429"/>
      <w:bookmarkEnd w:id="150"/>
      <w:bookmarkStart w:id="151" w:name="_Toc184310315"/>
      <w:bookmarkEnd w:id="151"/>
      <w:bookmarkStart w:id="152" w:name="_Toc184312069"/>
      <w:bookmarkEnd w:id="152"/>
      <w:bookmarkStart w:id="153" w:name="_Toc184310277"/>
      <w:bookmarkEnd w:id="153"/>
      <w:bookmarkStart w:id="154" w:name="_Toc184308069"/>
      <w:bookmarkEnd w:id="154"/>
      <w:bookmarkStart w:id="155" w:name="_Toc184314436"/>
      <w:bookmarkEnd w:id="155"/>
      <w:bookmarkStart w:id="156" w:name="_Toc184314422"/>
      <w:bookmarkEnd w:id="156"/>
      <w:bookmarkStart w:id="157" w:name="_Toc184312133"/>
      <w:bookmarkEnd w:id="157"/>
      <w:bookmarkStart w:id="158" w:name="_Toc184312116"/>
      <w:bookmarkEnd w:id="158"/>
      <w:bookmarkStart w:id="159" w:name="_Toc184312119"/>
      <w:bookmarkEnd w:id="159"/>
      <w:bookmarkStart w:id="160" w:name="_Toc184314443"/>
      <w:bookmarkEnd w:id="160"/>
      <w:bookmarkStart w:id="161" w:name="_Toc184310293"/>
      <w:bookmarkEnd w:id="161"/>
      <w:bookmarkStart w:id="162" w:name="_Toc184313280"/>
      <w:bookmarkEnd w:id="162"/>
      <w:bookmarkStart w:id="163" w:name="_Toc184310308"/>
      <w:bookmarkEnd w:id="163"/>
      <w:bookmarkStart w:id="164" w:name="_Toc184308098"/>
      <w:bookmarkEnd w:id="164"/>
      <w:bookmarkStart w:id="165" w:name="_Toc184313241"/>
      <w:bookmarkEnd w:id="165"/>
      <w:bookmarkStart w:id="166" w:name="_Toc184312139"/>
      <w:bookmarkEnd w:id="166"/>
      <w:bookmarkStart w:id="167" w:name="_Toc184314451"/>
      <w:bookmarkEnd w:id="167"/>
      <w:bookmarkStart w:id="168" w:name="_Toc184314463"/>
      <w:bookmarkEnd w:id="168"/>
      <w:bookmarkStart w:id="169" w:name="_Toc184310273"/>
      <w:bookmarkEnd w:id="169"/>
      <w:bookmarkStart w:id="170" w:name="_Toc184314444"/>
      <w:bookmarkEnd w:id="170"/>
      <w:bookmarkStart w:id="171" w:name="_Toc184313252"/>
      <w:bookmarkEnd w:id="171"/>
      <w:bookmarkStart w:id="172" w:name="_Toc184313265"/>
      <w:bookmarkEnd w:id="172"/>
      <w:bookmarkStart w:id="173" w:name="_Toc184312132"/>
      <w:bookmarkEnd w:id="173"/>
      <w:bookmarkStart w:id="174" w:name="_Toc184314431"/>
      <w:bookmarkEnd w:id="174"/>
      <w:bookmarkStart w:id="175" w:name="_Toc184310284"/>
      <w:bookmarkEnd w:id="175"/>
      <w:bookmarkStart w:id="176" w:name="_Toc184308067"/>
      <w:bookmarkEnd w:id="176"/>
      <w:bookmarkStart w:id="177" w:name="_Toc184312078"/>
      <w:bookmarkEnd w:id="177"/>
      <w:bookmarkStart w:id="178" w:name="_Toc184314414"/>
      <w:bookmarkEnd w:id="178"/>
      <w:bookmarkStart w:id="179" w:name="_Toc184308065"/>
      <w:bookmarkEnd w:id="179"/>
      <w:bookmarkStart w:id="180" w:name="_Toc184313248"/>
      <w:bookmarkEnd w:id="180"/>
      <w:bookmarkStart w:id="181" w:name="_Toc184312115"/>
      <w:bookmarkEnd w:id="181"/>
      <w:bookmarkStart w:id="182" w:name="_Toc184308103"/>
      <w:bookmarkEnd w:id="182"/>
      <w:bookmarkStart w:id="183" w:name="_Toc184310276"/>
      <w:bookmarkEnd w:id="183"/>
      <w:bookmarkStart w:id="184" w:name="_Toc184312121"/>
      <w:bookmarkEnd w:id="184"/>
      <w:bookmarkStart w:id="185" w:name="_Toc184314455"/>
      <w:bookmarkEnd w:id="185"/>
      <w:bookmarkStart w:id="186" w:name="_Toc184313308"/>
      <w:bookmarkEnd w:id="186"/>
      <w:bookmarkStart w:id="187" w:name="_Toc184313264"/>
      <w:bookmarkEnd w:id="187"/>
      <w:bookmarkStart w:id="188" w:name="_Toc184313246"/>
      <w:bookmarkEnd w:id="188"/>
      <w:bookmarkStart w:id="189" w:name="_Toc184314417"/>
      <w:bookmarkEnd w:id="189"/>
      <w:bookmarkStart w:id="190" w:name="_Toc184312122"/>
      <w:bookmarkEnd w:id="190"/>
      <w:bookmarkStart w:id="191" w:name="_Toc184308096"/>
      <w:bookmarkEnd w:id="191"/>
      <w:bookmarkStart w:id="192" w:name="_Toc184308052"/>
      <w:bookmarkEnd w:id="192"/>
      <w:bookmarkStart w:id="193" w:name="_Toc184312079"/>
      <w:bookmarkEnd w:id="193"/>
      <w:bookmarkStart w:id="194" w:name="_Toc184310312"/>
      <w:bookmarkEnd w:id="194"/>
      <w:bookmarkStart w:id="195" w:name="_Toc184313239"/>
      <w:bookmarkEnd w:id="195"/>
      <w:bookmarkStart w:id="196" w:name="_Toc184312067"/>
      <w:bookmarkEnd w:id="196"/>
      <w:bookmarkStart w:id="197" w:name="_Toc184314467"/>
      <w:bookmarkEnd w:id="197"/>
      <w:bookmarkStart w:id="198" w:name="_Toc184310334"/>
      <w:bookmarkEnd w:id="198"/>
      <w:bookmarkStart w:id="199" w:name="_Toc184313296"/>
      <w:bookmarkEnd w:id="199"/>
      <w:bookmarkStart w:id="200" w:name="_Toc184314473"/>
      <w:bookmarkEnd w:id="200"/>
      <w:bookmarkStart w:id="201" w:name="_Toc184314432"/>
      <w:bookmarkEnd w:id="201"/>
      <w:bookmarkStart w:id="202" w:name="_Toc184312083"/>
      <w:bookmarkEnd w:id="202"/>
      <w:bookmarkStart w:id="203" w:name="_Toc184308050"/>
      <w:bookmarkEnd w:id="203"/>
      <w:bookmarkStart w:id="204" w:name="_Toc184310285"/>
      <w:bookmarkEnd w:id="204"/>
      <w:bookmarkStart w:id="205" w:name="_Toc184308040"/>
      <w:bookmarkEnd w:id="205"/>
      <w:bookmarkStart w:id="206" w:name="_Toc184312118"/>
      <w:bookmarkEnd w:id="206"/>
      <w:bookmarkStart w:id="207" w:name="_Toc184308059"/>
      <w:bookmarkEnd w:id="207"/>
      <w:bookmarkStart w:id="208" w:name="_Toc184308101"/>
      <w:bookmarkEnd w:id="208"/>
      <w:bookmarkStart w:id="209" w:name="_Toc184308092"/>
      <w:bookmarkEnd w:id="209"/>
      <w:bookmarkStart w:id="210" w:name="_Toc184310298"/>
      <w:bookmarkEnd w:id="210"/>
      <w:bookmarkStart w:id="211" w:name="_Toc184310313"/>
      <w:bookmarkEnd w:id="211"/>
      <w:bookmarkStart w:id="212" w:name="_Toc184313269"/>
      <w:bookmarkEnd w:id="212"/>
      <w:bookmarkStart w:id="213" w:name="_Toc184308089"/>
      <w:bookmarkEnd w:id="213"/>
      <w:bookmarkStart w:id="214" w:name="_Toc184312134"/>
      <w:bookmarkEnd w:id="214"/>
      <w:bookmarkStart w:id="215" w:name="_Toc184312088"/>
      <w:bookmarkEnd w:id="215"/>
      <w:bookmarkStart w:id="216" w:name="_Toc184308038"/>
      <w:bookmarkEnd w:id="216"/>
      <w:bookmarkStart w:id="217" w:name="_Toc184310281"/>
      <w:bookmarkEnd w:id="217"/>
      <w:bookmarkStart w:id="218" w:name="_Toc184312110"/>
      <w:bookmarkEnd w:id="218"/>
      <w:bookmarkStart w:id="219" w:name="_Toc184310304"/>
      <w:bookmarkEnd w:id="219"/>
      <w:bookmarkStart w:id="220" w:name="_Toc184314427"/>
      <w:bookmarkEnd w:id="220"/>
      <w:bookmarkStart w:id="221" w:name="_Toc184313244"/>
      <w:bookmarkEnd w:id="221"/>
      <w:bookmarkStart w:id="222" w:name="_Toc184308095"/>
      <w:bookmarkEnd w:id="222"/>
      <w:bookmarkStart w:id="223" w:name="_Toc184313288"/>
      <w:bookmarkEnd w:id="223"/>
      <w:bookmarkStart w:id="224" w:name="_Toc184308068"/>
      <w:bookmarkEnd w:id="224"/>
      <w:bookmarkStart w:id="225" w:name="_Toc184312075"/>
      <w:bookmarkEnd w:id="225"/>
      <w:bookmarkStart w:id="226" w:name="_Toc184313309"/>
      <w:bookmarkEnd w:id="226"/>
      <w:bookmarkStart w:id="227" w:name="_Toc184310294"/>
      <w:bookmarkEnd w:id="227"/>
      <w:bookmarkStart w:id="228" w:name="_Toc184308047"/>
      <w:bookmarkEnd w:id="228"/>
      <w:bookmarkStart w:id="229" w:name="_Toc184308093"/>
      <w:bookmarkEnd w:id="229"/>
      <w:bookmarkStart w:id="230" w:name="_Toc184313275"/>
      <w:bookmarkEnd w:id="230"/>
      <w:bookmarkStart w:id="231" w:name="_Toc184312135"/>
      <w:bookmarkEnd w:id="231"/>
      <w:bookmarkStart w:id="232" w:name="_Toc184314411"/>
      <w:bookmarkEnd w:id="232"/>
      <w:bookmarkStart w:id="233" w:name="_Toc184308060"/>
      <w:bookmarkEnd w:id="233"/>
      <w:bookmarkStart w:id="234" w:name="_Toc184314435"/>
      <w:bookmarkEnd w:id="234"/>
      <w:bookmarkStart w:id="235" w:name="_Toc184310305"/>
      <w:bookmarkEnd w:id="235"/>
      <w:bookmarkStart w:id="236" w:name="_Toc184310338"/>
      <w:bookmarkEnd w:id="236"/>
      <w:bookmarkStart w:id="237" w:name="_Toc184312114"/>
      <w:bookmarkEnd w:id="237"/>
      <w:bookmarkStart w:id="238" w:name="_Toc184313243"/>
      <w:bookmarkEnd w:id="238"/>
      <w:bookmarkStart w:id="239" w:name="_Toc184312104"/>
      <w:bookmarkEnd w:id="239"/>
      <w:bookmarkStart w:id="240" w:name="_Toc184310300"/>
      <w:bookmarkEnd w:id="240"/>
      <w:bookmarkStart w:id="241" w:name="_Toc184308072"/>
      <w:bookmarkEnd w:id="241"/>
      <w:bookmarkStart w:id="242" w:name="_Toc184313238"/>
      <w:bookmarkEnd w:id="242"/>
      <w:bookmarkStart w:id="243" w:name="_Toc184310316"/>
      <w:bookmarkEnd w:id="243"/>
      <w:bookmarkStart w:id="244" w:name="_Toc184310337"/>
      <w:bookmarkEnd w:id="244"/>
      <w:bookmarkStart w:id="245" w:name="_Toc184312136"/>
      <w:bookmarkEnd w:id="245"/>
      <w:bookmarkStart w:id="246" w:name="_Toc184314440"/>
      <w:bookmarkEnd w:id="246"/>
      <w:bookmarkStart w:id="247" w:name="_Toc184312092"/>
      <w:bookmarkEnd w:id="247"/>
      <w:bookmarkStart w:id="248" w:name="_Toc184310272"/>
      <w:bookmarkEnd w:id="248"/>
      <w:bookmarkStart w:id="249" w:name="_Toc184313259"/>
      <w:bookmarkEnd w:id="249"/>
      <w:bookmarkStart w:id="250" w:name="_Toc184313267"/>
      <w:bookmarkEnd w:id="250"/>
      <w:bookmarkStart w:id="251" w:name="_Toc184310336"/>
      <w:bookmarkEnd w:id="251"/>
      <w:bookmarkStart w:id="252" w:name="_Toc184310320"/>
      <w:bookmarkEnd w:id="252"/>
      <w:bookmarkStart w:id="253" w:name="_Toc184313245"/>
      <w:bookmarkEnd w:id="253"/>
      <w:bookmarkStart w:id="254" w:name="_Toc184312071"/>
      <w:bookmarkEnd w:id="254"/>
      <w:bookmarkStart w:id="255" w:name="_Toc184314479"/>
      <w:bookmarkEnd w:id="255"/>
      <w:bookmarkStart w:id="256" w:name="_Toc184314478"/>
      <w:bookmarkEnd w:id="256"/>
      <w:bookmarkStart w:id="257" w:name="_Toc184310306"/>
      <w:bookmarkEnd w:id="257"/>
      <w:bookmarkStart w:id="258" w:name="_Toc184310286"/>
      <w:bookmarkEnd w:id="258"/>
      <w:bookmarkStart w:id="259" w:name="_Toc184308070"/>
      <w:bookmarkEnd w:id="259"/>
      <w:bookmarkStart w:id="260" w:name="_Toc184314468"/>
      <w:bookmarkEnd w:id="260"/>
      <w:bookmarkStart w:id="261" w:name="_Toc184310289"/>
      <w:bookmarkEnd w:id="261"/>
      <w:bookmarkStart w:id="262" w:name="_Toc184308064"/>
      <w:bookmarkEnd w:id="262"/>
      <w:bookmarkStart w:id="263" w:name="_Toc184308058"/>
      <w:bookmarkEnd w:id="263"/>
      <w:bookmarkStart w:id="264" w:name="_Toc184312074"/>
      <w:bookmarkEnd w:id="264"/>
      <w:bookmarkStart w:id="265" w:name="_Toc184308088"/>
      <w:bookmarkEnd w:id="265"/>
      <w:bookmarkStart w:id="266" w:name="_Toc184312100"/>
      <w:bookmarkEnd w:id="266"/>
      <w:bookmarkStart w:id="267" w:name="_Toc184312117"/>
      <w:bookmarkEnd w:id="267"/>
      <w:bookmarkStart w:id="268" w:name="_Toc184313263"/>
      <w:bookmarkEnd w:id="268"/>
      <w:bookmarkStart w:id="269" w:name="_Toc184312123"/>
      <w:bookmarkEnd w:id="269"/>
      <w:bookmarkStart w:id="270" w:name="_Toc184314448"/>
      <w:bookmarkEnd w:id="270"/>
      <w:bookmarkStart w:id="271" w:name="_Toc184312070"/>
      <w:bookmarkEnd w:id="271"/>
      <w:bookmarkStart w:id="272" w:name="_Toc184312127"/>
      <w:bookmarkEnd w:id="272"/>
      <w:bookmarkStart w:id="273" w:name="_Toc184312124"/>
      <w:bookmarkEnd w:id="273"/>
      <w:bookmarkStart w:id="274" w:name="_Toc184314458"/>
      <w:bookmarkEnd w:id="274"/>
      <w:bookmarkStart w:id="275" w:name="_Toc184314474"/>
      <w:bookmarkEnd w:id="275"/>
      <w:bookmarkStart w:id="276" w:name="_Toc184313242"/>
      <w:bookmarkEnd w:id="276"/>
      <w:bookmarkStart w:id="277" w:name="_Toc184308090"/>
      <w:bookmarkEnd w:id="277"/>
      <w:bookmarkStart w:id="278" w:name="_Toc184310309"/>
      <w:bookmarkEnd w:id="278"/>
      <w:bookmarkStart w:id="279" w:name="_Toc184308041"/>
      <w:bookmarkEnd w:id="279"/>
      <w:bookmarkStart w:id="280" w:name="_Toc184310324"/>
      <w:bookmarkEnd w:id="280"/>
      <w:bookmarkStart w:id="281" w:name="_Toc184314471"/>
      <w:bookmarkEnd w:id="281"/>
      <w:bookmarkStart w:id="282" w:name="_Toc184313294"/>
      <w:bookmarkEnd w:id="282"/>
      <w:bookmarkStart w:id="283" w:name="_Toc184310343"/>
      <w:bookmarkEnd w:id="283"/>
      <w:bookmarkStart w:id="284" w:name="_Toc184310291"/>
      <w:bookmarkEnd w:id="284"/>
      <w:bookmarkStart w:id="285" w:name="_Toc184312084"/>
      <w:bookmarkEnd w:id="285"/>
      <w:bookmarkStart w:id="286" w:name="_Toc184308085"/>
      <w:bookmarkEnd w:id="286"/>
      <w:bookmarkStart w:id="287" w:name="_Toc184313258"/>
      <w:bookmarkEnd w:id="287"/>
      <w:bookmarkStart w:id="288" w:name="_Toc184310328"/>
      <w:bookmarkEnd w:id="288"/>
      <w:bookmarkStart w:id="289" w:name="_Toc184310302"/>
      <w:bookmarkEnd w:id="289"/>
      <w:bookmarkStart w:id="290" w:name="_Toc184313260"/>
      <w:bookmarkEnd w:id="290"/>
      <w:bookmarkStart w:id="291" w:name="_Toc184313295"/>
      <w:bookmarkEnd w:id="291"/>
      <w:bookmarkStart w:id="292" w:name="_Toc184313301"/>
      <w:bookmarkEnd w:id="292"/>
      <w:bookmarkStart w:id="293" w:name="_Toc184313254"/>
      <w:bookmarkEnd w:id="293"/>
      <w:bookmarkStart w:id="294" w:name="_Toc184308043"/>
      <w:bookmarkEnd w:id="294"/>
      <w:bookmarkStart w:id="295" w:name="_Toc184308105"/>
      <w:bookmarkEnd w:id="295"/>
      <w:bookmarkStart w:id="296" w:name="_Toc184310329"/>
      <w:bookmarkEnd w:id="296"/>
      <w:bookmarkStart w:id="297" w:name="_Toc184308046"/>
      <w:bookmarkEnd w:id="297"/>
      <w:bookmarkStart w:id="298" w:name="_Toc184308071"/>
      <w:bookmarkEnd w:id="298"/>
      <w:bookmarkStart w:id="299" w:name="_Toc184308066"/>
      <w:bookmarkEnd w:id="299"/>
      <w:bookmarkStart w:id="300" w:name="_Toc184314470"/>
      <w:bookmarkEnd w:id="300"/>
      <w:bookmarkStart w:id="301" w:name="_Toc184310331"/>
      <w:bookmarkEnd w:id="301"/>
      <w:bookmarkStart w:id="302" w:name="_Toc184313273"/>
      <w:bookmarkEnd w:id="302"/>
      <w:bookmarkStart w:id="303" w:name="_Toc184308062"/>
      <w:bookmarkEnd w:id="303"/>
      <w:bookmarkStart w:id="304" w:name="_Toc184314445"/>
      <w:bookmarkEnd w:id="304"/>
      <w:bookmarkStart w:id="305" w:name="_Toc184308078"/>
      <w:bookmarkEnd w:id="305"/>
      <w:bookmarkStart w:id="306" w:name="_Toc184312137"/>
      <w:bookmarkEnd w:id="306"/>
      <w:bookmarkStart w:id="307" w:name="_Toc184308083"/>
      <w:bookmarkEnd w:id="307"/>
      <w:bookmarkStart w:id="308" w:name="_Toc184312073"/>
      <w:bookmarkEnd w:id="308"/>
      <w:bookmarkStart w:id="309" w:name="_Toc184313276"/>
      <w:bookmarkEnd w:id="309"/>
      <w:bookmarkStart w:id="310" w:name="_Toc184314410"/>
      <w:bookmarkEnd w:id="310"/>
      <w:bookmarkStart w:id="311" w:name="_Toc184314464"/>
      <w:bookmarkEnd w:id="311"/>
      <w:bookmarkStart w:id="312" w:name="_Toc184312101"/>
      <w:bookmarkEnd w:id="312"/>
      <w:bookmarkStart w:id="313" w:name="_Toc184312125"/>
      <w:bookmarkEnd w:id="313"/>
      <w:bookmarkStart w:id="314" w:name="_Toc184310292"/>
      <w:bookmarkEnd w:id="314"/>
      <w:bookmarkStart w:id="315" w:name="_Toc184312112"/>
      <w:bookmarkEnd w:id="315"/>
      <w:bookmarkStart w:id="316" w:name="_Toc184313304"/>
      <w:bookmarkEnd w:id="316"/>
      <w:bookmarkStart w:id="317" w:name="_Toc184308106"/>
      <w:bookmarkEnd w:id="317"/>
      <w:bookmarkStart w:id="318" w:name="_Toc184313300"/>
      <w:bookmarkEnd w:id="318"/>
      <w:bookmarkStart w:id="319" w:name="_Toc184314428"/>
      <w:bookmarkEnd w:id="319"/>
      <w:bookmarkStart w:id="320" w:name="_Toc184313274"/>
      <w:bookmarkEnd w:id="320"/>
      <w:bookmarkStart w:id="321" w:name="_Toc184313282"/>
      <w:bookmarkEnd w:id="321"/>
      <w:bookmarkStart w:id="322" w:name="_Toc184312108"/>
      <w:bookmarkEnd w:id="322"/>
      <w:bookmarkStart w:id="323" w:name="_Toc184313257"/>
      <w:bookmarkEnd w:id="323"/>
      <w:bookmarkStart w:id="324" w:name="_Toc184310314"/>
      <w:bookmarkEnd w:id="324"/>
      <w:bookmarkStart w:id="325" w:name="_Toc184313240"/>
      <w:bookmarkEnd w:id="325"/>
      <w:bookmarkStart w:id="326" w:name="_Toc184312097"/>
      <w:bookmarkEnd w:id="326"/>
      <w:bookmarkStart w:id="327" w:name="_Toc184310323"/>
      <w:bookmarkEnd w:id="327"/>
      <w:bookmarkStart w:id="328" w:name="_Toc184308049"/>
      <w:bookmarkEnd w:id="328"/>
      <w:bookmarkStart w:id="329" w:name="_Toc184310278"/>
      <w:bookmarkEnd w:id="329"/>
      <w:bookmarkStart w:id="330" w:name="_Toc184308087"/>
      <w:bookmarkEnd w:id="330"/>
      <w:bookmarkStart w:id="331" w:name="_Toc184312077"/>
      <w:bookmarkEnd w:id="331"/>
      <w:bookmarkStart w:id="332" w:name="_Toc184308051"/>
      <w:bookmarkEnd w:id="332"/>
      <w:bookmarkStart w:id="333" w:name="_Toc184313279"/>
      <w:bookmarkEnd w:id="333"/>
      <w:bookmarkStart w:id="334" w:name="_Toc184310333"/>
      <w:bookmarkEnd w:id="334"/>
      <w:bookmarkStart w:id="335" w:name="_Toc184308086"/>
      <w:bookmarkEnd w:id="335"/>
      <w:bookmarkStart w:id="336" w:name="_Toc184312107"/>
      <w:bookmarkEnd w:id="336"/>
      <w:bookmarkStart w:id="337" w:name="_Toc184312082"/>
      <w:bookmarkEnd w:id="337"/>
      <w:bookmarkStart w:id="338" w:name="_Toc184308054"/>
      <w:bookmarkEnd w:id="338"/>
      <w:bookmarkStart w:id="339" w:name="_Toc184312087"/>
      <w:bookmarkEnd w:id="339"/>
      <w:bookmarkStart w:id="340" w:name="_Toc184314423"/>
      <w:bookmarkEnd w:id="340"/>
      <w:bookmarkStart w:id="341" w:name="_Toc184312072"/>
      <w:bookmarkEnd w:id="341"/>
      <w:bookmarkStart w:id="342" w:name="_Toc184314465"/>
      <w:bookmarkEnd w:id="342"/>
      <w:bookmarkStart w:id="343" w:name="_Toc184312081"/>
      <w:bookmarkEnd w:id="343"/>
      <w:bookmarkStart w:id="344" w:name="_Toc184314439"/>
      <w:bookmarkEnd w:id="344"/>
      <w:bookmarkStart w:id="345" w:name="_Toc184313271"/>
      <w:bookmarkEnd w:id="345"/>
      <w:bookmarkStart w:id="346" w:name="_Toc184308084"/>
      <w:bookmarkEnd w:id="346"/>
      <w:bookmarkStart w:id="347" w:name="_Toc184312099"/>
      <w:bookmarkEnd w:id="347"/>
      <w:bookmarkStart w:id="348" w:name="_Toc184310340"/>
      <w:bookmarkEnd w:id="348"/>
      <w:bookmarkStart w:id="349" w:name="_Toc184313290"/>
      <w:bookmarkEnd w:id="349"/>
      <w:bookmarkStart w:id="350" w:name="_Toc184310326"/>
      <w:bookmarkEnd w:id="350"/>
      <w:bookmarkStart w:id="351" w:name="_Toc184313283"/>
      <w:bookmarkEnd w:id="351"/>
      <w:bookmarkStart w:id="352" w:name="_Toc184314441"/>
      <w:bookmarkEnd w:id="352"/>
      <w:bookmarkStart w:id="353" w:name="_Toc184308056"/>
      <w:bookmarkEnd w:id="353"/>
      <w:bookmarkStart w:id="354" w:name="_Toc184313266"/>
      <w:bookmarkEnd w:id="354"/>
      <w:bookmarkStart w:id="355" w:name="_Toc184312068"/>
      <w:bookmarkEnd w:id="355"/>
      <w:bookmarkStart w:id="356" w:name="_Toc184313247"/>
      <w:bookmarkEnd w:id="356"/>
      <w:bookmarkStart w:id="357" w:name="_Toc184312095"/>
      <w:bookmarkEnd w:id="357"/>
      <w:bookmarkStart w:id="358" w:name="_Toc184308107"/>
      <w:bookmarkEnd w:id="358"/>
      <w:bookmarkStart w:id="359" w:name="_Toc184314482"/>
      <w:bookmarkEnd w:id="359"/>
      <w:bookmarkStart w:id="360" w:name="_Toc184308048"/>
      <w:bookmarkEnd w:id="360"/>
      <w:bookmarkStart w:id="361" w:name="_Toc184314449"/>
      <w:bookmarkEnd w:id="361"/>
      <w:bookmarkStart w:id="362" w:name="_Toc184314476"/>
      <w:bookmarkEnd w:id="362"/>
      <w:bookmarkStart w:id="363" w:name="_Toc184313262"/>
      <w:bookmarkEnd w:id="363"/>
      <w:bookmarkStart w:id="364" w:name="_Toc184314419"/>
      <w:bookmarkEnd w:id="364"/>
      <w:bookmarkStart w:id="365" w:name="_Toc184308100"/>
      <w:bookmarkEnd w:id="365"/>
      <w:bookmarkStart w:id="366" w:name="_Toc184310327"/>
      <w:bookmarkEnd w:id="366"/>
      <w:bookmarkStart w:id="367" w:name="_Toc184314430"/>
      <w:bookmarkEnd w:id="367"/>
      <w:bookmarkStart w:id="368" w:name="_Toc184313286"/>
      <w:bookmarkEnd w:id="368"/>
      <w:bookmarkStart w:id="369" w:name="_Toc184313297"/>
      <w:bookmarkEnd w:id="369"/>
      <w:bookmarkStart w:id="370" w:name="_Toc184308042"/>
      <w:bookmarkEnd w:id="370"/>
      <w:bookmarkStart w:id="371" w:name="_Toc184313255"/>
      <w:bookmarkEnd w:id="371"/>
      <w:bookmarkStart w:id="372" w:name="_Toc184308045"/>
      <w:bookmarkEnd w:id="372"/>
      <w:bookmarkStart w:id="373" w:name="_Toc184310318"/>
      <w:bookmarkEnd w:id="373"/>
      <w:bookmarkStart w:id="374" w:name="_Toc184312138"/>
      <w:bookmarkEnd w:id="374"/>
      <w:bookmarkStart w:id="375" w:name="_Toc184310279"/>
      <w:bookmarkEnd w:id="375"/>
      <w:bookmarkStart w:id="376" w:name="_Toc184308044"/>
      <w:bookmarkEnd w:id="376"/>
      <w:bookmarkStart w:id="377" w:name="_Toc184308080"/>
      <w:bookmarkEnd w:id="377"/>
      <w:bookmarkStart w:id="378" w:name="_Toc184310342"/>
      <w:bookmarkEnd w:id="378"/>
      <w:bookmarkStart w:id="379" w:name="_Toc184313299"/>
      <w:bookmarkEnd w:id="379"/>
      <w:bookmarkStart w:id="380" w:name="_Toc184314450"/>
      <w:bookmarkEnd w:id="380"/>
      <w:bookmarkStart w:id="381" w:name="_Toc184310275"/>
      <w:bookmarkEnd w:id="381"/>
      <w:bookmarkStart w:id="382" w:name="_Toc184314412"/>
      <w:bookmarkEnd w:id="382"/>
      <w:bookmarkStart w:id="383" w:name="_Toc184308039"/>
      <w:bookmarkEnd w:id="383"/>
      <w:bookmarkStart w:id="384" w:name="_Toc184312102"/>
      <w:bookmarkEnd w:id="384"/>
      <w:bookmarkStart w:id="385" w:name="_Toc184312094"/>
      <w:bookmarkEnd w:id="385"/>
      <w:bookmarkStart w:id="386" w:name="_Toc184313261"/>
      <w:bookmarkEnd w:id="386"/>
      <w:bookmarkStart w:id="387" w:name="_Toc184310288"/>
      <w:bookmarkEnd w:id="387"/>
      <w:bookmarkStart w:id="388" w:name="_Toc184308074"/>
      <w:bookmarkEnd w:id="388"/>
      <w:bookmarkStart w:id="389" w:name="_Toc184314454"/>
      <w:bookmarkEnd w:id="389"/>
      <w:bookmarkStart w:id="390" w:name="_Toc184308076"/>
      <w:bookmarkEnd w:id="390"/>
      <w:bookmarkStart w:id="391" w:name="_Toc184314418"/>
      <w:bookmarkEnd w:id="391"/>
      <w:bookmarkStart w:id="392" w:name="_Toc184308036"/>
      <w:bookmarkEnd w:id="392"/>
      <w:bookmarkStart w:id="393" w:name="_Toc184310297"/>
      <w:bookmarkEnd w:id="393"/>
      <w:bookmarkStart w:id="394" w:name="_Toc184310310"/>
      <w:bookmarkEnd w:id="394"/>
      <w:r>
        <w:rPr>
          <w:rFonts w:hint="eastAsia" w:cs="仿宋" w:asciiTheme="minorEastAsia" w:hAnsiTheme="minorEastAsia"/>
          <w:b/>
          <w:color w:val="auto"/>
          <w:sz w:val="36"/>
          <w:szCs w:val="36"/>
          <w:highlight w:val="none"/>
        </w:rPr>
        <w:t>评审方法</w:t>
      </w:r>
    </w:p>
    <w:p w14:paraId="6429ADD8">
      <w:pPr>
        <w:spacing w:line="460" w:lineRule="exact"/>
        <w:jc w:val="center"/>
        <w:rPr>
          <w:rFonts w:hint="eastAsia" w:cs="仿宋" w:asciiTheme="minorEastAsia" w:hAnsiTheme="minorEastAsia"/>
          <w:b/>
          <w:color w:val="auto"/>
          <w:sz w:val="36"/>
          <w:szCs w:val="36"/>
          <w:highlight w:val="none"/>
        </w:rPr>
      </w:pPr>
    </w:p>
    <w:p w14:paraId="075FA7E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676C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8D35EF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B435DC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07AAC80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623C9230">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8E2ABF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1DC0BB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0878C3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2FBC24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E2865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2E00A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68C6137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1A79E4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3526C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050197A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3B2FD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7C6DD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13153E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3B1239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3D60E1A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60A0DD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D9679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AE8FD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C76C4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51E0814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B2A8DE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106D041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7AE3F06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2CDC8450">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15DFEEE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57301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AAE69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542A0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3B1C8B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231C654C">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5028AE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6EE60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9CD8A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6A3EBC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7D8653C">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9D33B3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6FDCDF5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86D0C3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8E181B5">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F4BE5E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6563A2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5F184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203B613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99E38B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21FC3A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7D9C919">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6586A59">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96240AC">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E8459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3DA072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432837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965CF6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2B13CD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D32838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82AB1E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D5E996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A6974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0E71D8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6C9E707">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4CB99E">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431E006D">
      <w:pPr>
        <w:pStyle w:val="9"/>
        <w:rPr>
          <w:rFonts w:cs="仿宋" w:asciiTheme="minorEastAsia" w:hAnsiTheme="minorEastAsia"/>
          <w:color w:val="auto"/>
          <w:highlight w:val="none"/>
        </w:rPr>
      </w:pPr>
    </w:p>
    <w:p w14:paraId="34BD020D">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14:paraId="54DC6A38">
      <w:pPr>
        <w:spacing w:line="480" w:lineRule="auto"/>
        <w:jc w:val="center"/>
        <w:rPr>
          <w:rFonts w:ascii="宋体" w:hAnsi="宋体" w:cs="宋体"/>
          <w:b/>
          <w:sz w:val="28"/>
          <w:szCs w:val="28"/>
          <w:highlight w:val="none"/>
        </w:rPr>
      </w:pPr>
    </w:p>
    <w:p w14:paraId="6EC98EC0">
      <w:pPr>
        <w:spacing w:line="480" w:lineRule="auto"/>
        <w:jc w:val="center"/>
        <w:rPr>
          <w:rFonts w:ascii="宋体" w:hAnsi="宋体" w:cs="宋体"/>
          <w:b/>
          <w:sz w:val="24"/>
          <w:highlight w:val="none"/>
        </w:rPr>
      </w:pPr>
    </w:p>
    <w:p w14:paraId="5315D1D2">
      <w:pPr>
        <w:spacing w:line="480" w:lineRule="auto"/>
        <w:jc w:val="center"/>
        <w:rPr>
          <w:rFonts w:ascii="宋体" w:hAnsi="宋体" w:cs="宋体"/>
          <w:b/>
          <w:sz w:val="24"/>
          <w:highlight w:val="none"/>
        </w:rPr>
      </w:pPr>
    </w:p>
    <w:p w14:paraId="562ED486">
      <w:pPr>
        <w:spacing w:line="480" w:lineRule="auto"/>
        <w:jc w:val="center"/>
        <w:rPr>
          <w:rFonts w:ascii="宋体" w:hAnsi="宋体" w:cs="宋体"/>
          <w:b/>
          <w:sz w:val="36"/>
          <w:szCs w:val="36"/>
          <w:highlight w:val="none"/>
        </w:rPr>
      </w:pPr>
      <w:r>
        <w:rPr>
          <w:rFonts w:hint="eastAsia" w:ascii="宋体" w:hAnsi="宋体" w:cs="宋体"/>
          <w:b/>
          <w:sz w:val="36"/>
          <w:szCs w:val="36"/>
          <w:highlight w:val="none"/>
          <w:lang w:val="en-US" w:eastAsia="zh-CN"/>
        </w:rPr>
        <w:t>环保365综合服务</w:t>
      </w:r>
      <w:r>
        <w:rPr>
          <w:rFonts w:hint="eastAsia" w:ascii="宋体" w:hAnsi="宋体" w:cs="宋体"/>
          <w:b/>
          <w:sz w:val="36"/>
          <w:szCs w:val="36"/>
          <w:highlight w:val="none"/>
        </w:rPr>
        <w:t>合同</w:t>
      </w:r>
    </w:p>
    <w:p w14:paraId="2A393613">
      <w:pPr>
        <w:spacing w:before="120" w:line="22" w:lineRule="atLeast"/>
        <w:rPr>
          <w:rFonts w:ascii="宋体" w:hAnsi="宋体" w:cs="宋体"/>
          <w:sz w:val="24"/>
          <w:highlight w:val="none"/>
        </w:rPr>
      </w:pPr>
    </w:p>
    <w:p w14:paraId="36DE1D2F">
      <w:pPr>
        <w:pStyle w:val="3"/>
        <w:tabs>
          <w:tab w:val="left" w:pos="432"/>
        </w:tabs>
        <w:rPr>
          <w:rFonts w:hint="default" w:eastAsia="黑体"/>
          <w:highlight w:val="none"/>
          <w:lang w:val="en-US" w:eastAsia="zh-CN"/>
        </w:rPr>
      </w:pPr>
      <w:r>
        <w:rPr>
          <w:rFonts w:hint="eastAsia"/>
          <w:highlight w:val="none"/>
          <w:lang w:val="en-US" w:eastAsia="zh-CN"/>
        </w:rPr>
        <w:t xml:space="preserve">              </w:t>
      </w:r>
    </w:p>
    <w:p w14:paraId="467178C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2024年临江公司环保365综合服务（重新询价）采购项目 </w:t>
      </w:r>
      <w:r>
        <w:rPr>
          <w:rFonts w:hint="eastAsia" w:ascii="宋体" w:hAnsi="宋体" w:cs="宋体"/>
          <w:sz w:val="24"/>
          <w:highlight w:val="none"/>
          <w:u w:val="single"/>
          <w:lang w:val="en-US" w:eastAsia="zh-CN"/>
        </w:rPr>
        <w:t xml:space="preserve"> </w:t>
      </w:r>
    </w:p>
    <w:p w14:paraId="508936D7">
      <w:pPr>
        <w:rPr>
          <w:rFonts w:ascii="宋体" w:hAnsi="宋体" w:cs="宋体"/>
          <w:sz w:val="24"/>
          <w:highlight w:val="none"/>
        </w:rPr>
      </w:pPr>
    </w:p>
    <w:p w14:paraId="72D7DE29">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FC93F57">
      <w:pPr>
        <w:spacing w:before="120" w:line="22" w:lineRule="atLeast"/>
        <w:rPr>
          <w:rFonts w:ascii="宋体" w:hAnsi="宋体" w:cs="宋体"/>
          <w:sz w:val="24"/>
          <w:highlight w:val="none"/>
        </w:rPr>
      </w:pPr>
    </w:p>
    <w:p w14:paraId="5941AD41">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16A29EA">
      <w:pPr>
        <w:spacing w:before="120" w:line="22" w:lineRule="atLeast"/>
        <w:rPr>
          <w:rFonts w:ascii="宋体" w:hAnsi="宋体" w:cs="宋体"/>
          <w:sz w:val="24"/>
          <w:highlight w:val="none"/>
        </w:rPr>
      </w:pPr>
    </w:p>
    <w:p w14:paraId="45042CE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23006529">
      <w:pPr>
        <w:spacing w:before="120" w:line="22" w:lineRule="atLeast"/>
        <w:rPr>
          <w:rFonts w:ascii="宋体" w:hAnsi="宋体" w:cs="宋体"/>
          <w:sz w:val="24"/>
          <w:highlight w:val="none"/>
        </w:rPr>
      </w:pPr>
    </w:p>
    <w:p w14:paraId="600A3F5C">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A0306FC">
      <w:pPr>
        <w:pStyle w:val="8"/>
        <w:ind w:firstLine="214"/>
        <w:jc w:val="center"/>
        <w:rPr>
          <w:rFonts w:hint="eastAsia"/>
          <w:b/>
          <w:bCs/>
          <w:highlight w:val="none"/>
        </w:rPr>
      </w:pPr>
      <w:r>
        <w:rPr>
          <w:rFonts w:hint="eastAsia"/>
          <w:b/>
          <w:bCs/>
          <w:highlight w:val="none"/>
        </w:rPr>
        <w:t>目录</w:t>
      </w:r>
    </w:p>
    <w:p w14:paraId="10FF090C">
      <w:pPr>
        <w:pStyle w:val="10"/>
        <w:spacing w:line="360" w:lineRule="auto"/>
        <w:ind w:firstLine="240" w:firstLineChars="100"/>
        <w:rPr>
          <w:highlight w:val="none"/>
        </w:rPr>
      </w:pPr>
      <w:r>
        <w:rPr>
          <w:rFonts w:hint="eastAsia"/>
          <w:highlight w:val="none"/>
        </w:rPr>
        <w:t>第一章 合同书  …………………………………………………………（页码）</w:t>
      </w:r>
    </w:p>
    <w:p w14:paraId="46FD425E">
      <w:pPr>
        <w:pStyle w:val="10"/>
        <w:spacing w:line="360" w:lineRule="auto"/>
        <w:ind w:firstLine="240" w:firstLineChars="100"/>
        <w:rPr>
          <w:rFonts w:hint="eastAsia"/>
          <w:highlight w:val="none"/>
        </w:rPr>
      </w:pPr>
      <w:r>
        <w:rPr>
          <w:rFonts w:hint="eastAsia"/>
          <w:highlight w:val="none"/>
        </w:rPr>
        <w:t>第二章 合同一般条款……………………………………………………（页码）</w:t>
      </w:r>
    </w:p>
    <w:p w14:paraId="1D0E5852">
      <w:pPr>
        <w:pStyle w:val="10"/>
        <w:spacing w:line="360" w:lineRule="auto"/>
        <w:ind w:firstLine="240" w:firstLineChars="100"/>
        <w:rPr>
          <w:rFonts w:hint="eastAsia"/>
          <w:highlight w:val="none"/>
        </w:rPr>
      </w:pPr>
      <w:r>
        <w:rPr>
          <w:rFonts w:hint="eastAsia"/>
          <w:highlight w:val="none"/>
        </w:rPr>
        <w:t>第三章 安全协议…………………………………………………………（页码）</w:t>
      </w:r>
    </w:p>
    <w:p w14:paraId="7410453A">
      <w:pPr>
        <w:pStyle w:val="10"/>
        <w:spacing w:line="360" w:lineRule="auto"/>
        <w:ind w:firstLine="240" w:firstLineChars="100"/>
        <w:rPr>
          <w:highlight w:val="none"/>
        </w:rPr>
      </w:pPr>
      <w:r>
        <w:rPr>
          <w:rFonts w:hint="eastAsia"/>
          <w:highlight w:val="none"/>
        </w:rPr>
        <w:t>第四章 廉洁协议…………………………………………………………（页码）</w:t>
      </w:r>
    </w:p>
    <w:p w14:paraId="3BEF4441">
      <w:pPr>
        <w:spacing w:line="360" w:lineRule="auto"/>
        <w:ind w:firstLine="480" w:firstLineChars="200"/>
        <w:rPr>
          <w:rFonts w:ascii="宋体" w:hAnsi="宋体"/>
          <w:sz w:val="24"/>
          <w:highlight w:val="none"/>
          <w:u w:val="single"/>
          <w:lang w:val="zh-CN"/>
        </w:rPr>
      </w:pPr>
    </w:p>
    <w:p w14:paraId="4D490AB3">
      <w:pPr>
        <w:spacing w:line="360" w:lineRule="auto"/>
        <w:ind w:firstLine="480" w:firstLineChars="200"/>
        <w:rPr>
          <w:rFonts w:ascii="宋体" w:hAnsi="宋体"/>
          <w:sz w:val="24"/>
          <w:highlight w:val="none"/>
          <w:u w:val="single"/>
          <w:lang w:val="zh-CN"/>
        </w:rPr>
      </w:pPr>
    </w:p>
    <w:p w14:paraId="64378E0A">
      <w:pPr>
        <w:spacing w:line="360" w:lineRule="auto"/>
        <w:ind w:firstLine="480" w:firstLineChars="200"/>
        <w:rPr>
          <w:rFonts w:ascii="宋体" w:hAnsi="宋体"/>
          <w:sz w:val="24"/>
          <w:highlight w:val="none"/>
          <w:u w:val="single"/>
          <w:lang w:val="zh-CN"/>
        </w:rPr>
      </w:pPr>
    </w:p>
    <w:p w14:paraId="3152AD76">
      <w:pPr>
        <w:spacing w:line="360" w:lineRule="auto"/>
        <w:ind w:firstLine="480" w:firstLineChars="200"/>
        <w:rPr>
          <w:rFonts w:ascii="宋体" w:hAnsi="宋体"/>
          <w:sz w:val="24"/>
          <w:highlight w:val="none"/>
          <w:u w:val="single"/>
          <w:lang w:val="zh-CN"/>
        </w:rPr>
      </w:pPr>
    </w:p>
    <w:p w14:paraId="7CA8B285">
      <w:pPr>
        <w:spacing w:line="360" w:lineRule="auto"/>
        <w:ind w:firstLine="480" w:firstLineChars="200"/>
        <w:rPr>
          <w:rFonts w:ascii="宋体" w:hAnsi="宋体"/>
          <w:sz w:val="24"/>
          <w:highlight w:val="none"/>
          <w:u w:val="single"/>
          <w:lang w:val="zh-CN"/>
        </w:rPr>
      </w:pPr>
    </w:p>
    <w:p w14:paraId="56E0FF1E">
      <w:pPr>
        <w:spacing w:line="360" w:lineRule="auto"/>
        <w:ind w:firstLine="480" w:firstLineChars="200"/>
        <w:rPr>
          <w:rFonts w:ascii="宋体" w:hAnsi="宋体"/>
          <w:sz w:val="24"/>
          <w:highlight w:val="none"/>
          <w:u w:val="single"/>
          <w:lang w:val="zh-CN"/>
        </w:rPr>
      </w:pPr>
    </w:p>
    <w:p w14:paraId="30BB39AD">
      <w:pPr>
        <w:spacing w:line="360" w:lineRule="auto"/>
        <w:ind w:firstLine="480" w:firstLineChars="200"/>
        <w:rPr>
          <w:rFonts w:ascii="宋体" w:hAnsi="宋体"/>
          <w:sz w:val="24"/>
          <w:highlight w:val="none"/>
          <w:u w:val="single"/>
          <w:lang w:val="zh-CN"/>
        </w:rPr>
      </w:pPr>
    </w:p>
    <w:p w14:paraId="104DBBD9">
      <w:pPr>
        <w:spacing w:line="360" w:lineRule="auto"/>
        <w:ind w:firstLine="480" w:firstLineChars="200"/>
        <w:rPr>
          <w:rFonts w:ascii="宋体" w:hAnsi="宋体"/>
          <w:sz w:val="24"/>
          <w:highlight w:val="none"/>
          <w:u w:val="single"/>
          <w:lang w:val="zh-CN"/>
        </w:rPr>
      </w:pPr>
    </w:p>
    <w:p w14:paraId="7A0DBB12">
      <w:pPr>
        <w:spacing w:line="360" w:lineRule="auto"/>
        <w:ind w:firstLine="480" w:firstLineChars="200"/>
        <w:rPr>
          <w:rFonts w:ascii="宋体" w:hAnsi="宋体"/>
          <w:sz w:val="24"/>
          <w:highlight w:val="none"/>
          <w:u w:val="single"/>
          <w:lang w:val="zh-CN"/>
        </w:rPr>
      </w:pPr>
    </w:p>
    <w:p w14:paraId="56A3D32F">
      <w:pPr>
        <w:spacing w:line="360" w:lineRule="auto"/>
        <w:ind w:firstLine="480" w:firstLineChars="200"/>
        <w:rPr>
          <w:rFonts w:ascii="宋体" w:hAnsi="宋体"/>
          <w:sz w:val="24"/>
          <w:highlight w:val="none"/>
          <w:u w:val="single"/>
          <w:lang w:val="zh-CN"/>
        </w:rPr>
      </w:pPr>
    </w:p>
    <w:p w14:paraId="19F34E1E">
      <w:pPr>
        <w:spacing w:line="360" w:lineRule="auto"/>
        <w:ind w:firstLine="480" w:firstLineChars="200"/>
        <w:rPr>
          <w:rFonts w:ascii="宋体" w:hAnsi="宋体"/>
          <w:sz w:val="24"/>
          <w:highlight w:val="none"/>
          <w:u w:val="single"/>
          <w:lang w:val="zh-CN"/>
        </w:rPr>
      </w:pPr>
    </w:p>
    <w:p w14:paraId="49C80E20">
      <w:pPr>
        <w:spacing w:line="360" w:lineRule="auto"/>
        <w:ind w:firstLine="480" w:firstLineChars="200"/>
        <w:rPr>
          <w:rFonts w:ascii="宋体" w:hAnsi="宋体"/>
          <w:sz w:val="24"/>
          <w:highlight w:val="none"/>
          <w:u w:val="single"/>
          <w:lang w:val="zh-CN"/>
        </w:rPr>
      </w:pPr>
    </w:p>
    <w:p w14:paraId="1792A334">
      <w:pPr>
        <w:spacing w:line="360" w:lineRule="auto"/>
        <w:ind w:firstLine="480" w:firstLineChars="200"/>
        <w:rPr>
          <w:rFonts w:ascii="宋体" w:hAnsi="宋体"/>
          <w:sz w:val="24"/>
          <w:highlight w:val="none"/>
          <w:u w:val="single"/>
          <w:lang w:val="zh-CN"/>
        </w:rPr>
      </w:pPr>
    </w:p>
    <w:p w14:paraId="772FFF92">
      <w:pPr>
        <w:spacing w:line="360" w:lineRule="auto"/>
        <w:ind w:firstLine="480" w:firstLineChars="200"/>
        <w:rPr>
          <w:rFonts w:ascii="宋体" w:hAnsi="宋体"/>
          <w:sz w:val="24"/>
          <w:highlight w:val="none"/>
          <w:u w:val="single"/>
          <w:lang w:val="zh-CN"/>
        </w:rPr>
      </w:pPr>
    </w:p>
    <w:p w14:paraId="2EBFD93E">
      <w:pPr>
        <w:spacing w:line="360" w:lineRule="auto"/>
        <w:ind w:firstLine="480" w:firstLineChars="200"/>
        <w:rPr>
          <w:rFonts w:ascii="宋体" w:hAnsi="宋体"/>
          <w:sz w:val="24"/>
          <w:highlight w:val="none"/>
          <w:u w:val="single"/>
          <w:lang w:val="zh-CN"/>
        </w:rPr>
      </w:pPr>
    </w:p>
    <w:p w14:paraId="02B80AFE">
      <w:pPr>
        <w:spacing w:line="360" w:lineRule="auto"/>
        <w:ind w:firstLine="480" w:firstLineChars="200"/>
        <w:rPr>
          <w:rFonts w:ascii="宋体" w:hAnsi="宋体"/>
          <w:sz w:val="24"/>
          <w:highlight w:val="none"/>
          <w:u w:val="single"/>
          <w:lang w:val="zh-CN"/>
        </w:rPr>
      </w:pPr>
    </w:p>
    <w:p w14:paraId="7FDA2D4A">
      <w:pPr>
        <w:spacing w:line="360" w:lineRule="auto"/>
        <w:ind w:firstLine="480" w:firstLineChars="200"/>
        <w:rPr>
          <w:rFonts w:ascii="宋体" w:hAnsi="宋体"/>
          <w:sz w:val="24"/>
          <w:highlight w:val="none"/>
          <w:u w:val="single"/>
          <w:lang w:val="zh-CN"/>
        </w:rPr>
      </w:pPr>
    </w:p>
    <w:p w14:paraId="7A7118C0">
      <w:pPr>
        <w:spacing w:line="360" w:lineRule="auto"/>
        <w:ind w:firstLine="480" w:firstLineChars="200"/>
        <w:rPr>
          <w:rFonts w:ascii="宋体" w:hAnsi="宋体"/>
          <w:sz w:val="24"/>
          <w:highlight w:val="none"/>
          <w:u w:val="single"/>
          <w:lang w:val="zh-CN"/>
        </w:rPr>
      </w:pPr>
    </w:p>
    <w:p w14:paraId="697519CF">
      <w:pPr>
        <w:spacing w:line="360" w:lineRule="auto"/>
        <w:ind w:firstLine="480" w:firstLineChars="200"/>
        <w:rPr>
          <w:rFonts w:ascii="宋体" w:hAnsi="宋体"/>
          <w:sz w:val="24"/>
          <w:highlight w:val="none"/>
          <w:u w:val="single"/>
          <w:lang w:val="zh-CN"/>
        </w:rPr>
      </w:pPr>
    </w:p>
    <w:p w14:paraId="2C7253B5">
      <w:pPr>
        <w:spacing w:line="360" w:lineRule="auto"/>
        <w:ind w:firstLine="480" w:firstLineChars="200"/>
        <w:rPr>
          <w:rFonts w:ascii="宋体" w:hAnsi="宋体"/>
          <w:sz w:val="24"/>
          <w:highlight w:val="none"/>
          <w:u w:val="single"/>
          <w:lang w:val="zh-CN"/>
        </w:rPr>
      </w:pPr>
    </w:p>
    <w:p w14:paraId="685C84FD">
      <w:pPr>
        <w:spacing w:line="360" w:lineRule="auto"/>
        <w:ind w:firstLine="480" w:firstLineChars="200"/>
        <w:rPr>
          <w:rFonts w:ascii="宋体" w:hAnsi="宋体"/>
          <w:sz w:val="24"/>
          <w:highlight w:val="none"/>
          <w:u w:val="single"/>
          <w:lang w:val="zh-CN"/>
        </w:rPr>
      </w:pPr>
    </w:p>
    <w:p w14:paraId="4E393B4F">
      <w:pPr>
        <w:spacing w:line="360" w:lineRule="auto"/>
        <w:ind w:firstLine="480" w:firstLineChars="200"/>
        <w:rPr>
          <w:rFonts w:ascii="宋体" w:hAnsi="宋体"/>
          <w:sz w:val="24"/>
          <w:highlight w:val="none"/>
          <w:u w:val="single"/>
          <w:lang w:val="zh-CN"/>
        </w:rPr>
      </w:pPr>
    </w:p>
    <w:p w14:paraId="07842646">
      <w:pPr>
        <w:pStyle w:val="7"/>
        <w:rPr>
          <w:highlight w:val="none"/>
          <w:lang w:val="zh-CN"/>
        </w:rPr>
      </w:pPr>
    </w:p>
    <w:p w14:paraId="027A5CC6">
      <w:pPr>
        <w:spacing w:line="360" w:lineRule="auto"/>
        <w:ind w:firstLine="480" w:firstLineChars="200"/>
        <w:rPr>
          <w:rFonts w:ascii="宋体" w:hAnsi="宋体"/>
          <w:sz w:val="24"/>
          <w:highlight w:val="none"/>
          <w:u w:val="single"/>
          <w:lang w:val="zh-CN"/>
        </w:rPr>
      </w:pPr>
    </w:p>
    <w:p w14:paraId="00952F48">
      <w:pPr>
        <w:spacing w:line="360" w:lineRule="auto"/>
        <w:ind w:firstLine="480" w:firstLineChars="200"/>
        <w:rPr>
          <w:rFonts w:ascii="宋体" w:hAnsi="宋体"/>
          <w:sz w:val="24"/>
          <w:highlight w:val="none"/>
          <w:u w:val="single"/>
          <w:lang w:val="zh-CN"/>
        </w:rPr>
      </w:pPr>
    </w:p>
    <w:p w14:paraId="15537C92">
      <w:pPr>
        <w:pStyle w:val="24"/>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14:paraId="219E470B">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2024年临江公司环保365综合服务（重新询价）采购项目</w:t>
      </w:r>
      <w:r>
        <w:rPr>
          <w:rFonts w:hint="eastAsia" w:ascii="宋体" w:hAnsi="宋体" w:cs="宋体"/>
          <w:sz w:val="24"/>
          <w:highlight w:val="none"/>
          <w:u w:val="single"/>
        </w:rPr>
        <w:t xml:space="preserve"> </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***有限公司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14:paraId="675D61B6">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rPr>
        <w:t xml:space="preserve">***有限公司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14:paraId="264107E6">
      <w:pPr>
        <w:spacing w:line="360" w:lineRule="auto"/>
        <w:ind w:firstLine="482" w:firstLineChars="200"/>
        <w:outlineLvl w:val="0"/>
        <w:rPr>
          <w:rFonts w:ascii="宋体" w:hAnsi="宋体"/>
          <w:sz w:val="24"/>
          <w:highlight w:val="none"/>
        </w:rPr>
      </w:pPr>
      <w:bookmarkStart w:id="395" w:name="_Toc20421"/>
      <w:bookmarkStart w:id="396" w:name="_Toc15367"/>
      <w:bookmarkStart w:id="397" w:name="_Toc28855"/>
      <w:bookmarkStart w:id="398" w:name="_Toc22967"/>
      <w:bookmarkStart w:id="399" w:name="_Toc19273"/>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95"/>
      <w:bookmarkEnd w:id="396"/>
      <w:bookmarkEnd w:id="397"/>
      <w:bookmarkEnd w:id="398"/>
      <w:bookmarkEnd w:id="399"/>
    </w:p>
    <w:p w14:paraId="2D54D915">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235BCC1">
      <w:pPr>
        <w:spacing w:line="360" w:lineRule="auto"/>
        <w:ind w:firstLine="480" w:firstLineChars="200"/>
        <w:rPr>
          <w:rFonts w:ascii="宋体" w:hAnsi="宋体"/>
          <w:sz w:val="24"/>
        </w:rPr>
      </w:pPr>
      <w:r>
        <w:rPr>
          <w:rFonts w:hint="eastAsia" w:ascii="宋体" w:hAnsi="宋体"/>
          <w:sz w:val="24"/>
        </w:rPr>
        <w:t>1.本合同及其补充合同、变更协议；</w:t>
      </w:r>
    </w:p>
    <w:p w14:paraId="793A4583">
      <w:pPr>
        <w:spacing w:line="360" w:lineRule="auto"/>
        <w:ind w:firstLine="480" w:firstLineChars="200"/>
        <w:rPr>
          <w:rFonts w:ascii="宋体" w:hAnsi="宋体"/>
          <w:sz w:val="24"/>
        </w:rPr>
      </w:pPr>
      <w:r>
        <w:rPr>
          <w:rFonts w:hint="eastAsia" w:ascii="宋体" w:hAnsi="宋体"/>
          <w:sz w:val="24"/>
        </w:rPr>
        <w:t>2.中标或者成交通知书；</w:t>
      </w:r>
    </w:p>
    <w:p w14:paraId="5A3CFB42">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09E2228A">
      <w:pPr>
        <w:spacing w:line="360" w:lineRule="auto"/>
        <w:ind w:firstLine="480" w:firstLineChars="200"/>
        <w:rPr>
          <w:rFonts w:ascii="宋体" w:hAnsi="宋体"/>
          <w:sz w:val="24"/>
        </w:rPr>
      </w:pPr>
      <w:r>
        <w:rPr>
          <w:rFonts w:hint="eastAsia" w:ascii="宋体" w:hAnsi="宋体"/>
          <w:sz w:val="24"/>
        </w:rPr>
        <w:t>4.采购文件（含澄清或者修改文件）；</w:t>
      </w:r>
    </w:p>
    <w:p w14:paraId="5C5B42E6">
      <w:pPr>
        <w:spacing w:line="360" w:lineRule="auto"/>
        <w:ind w:firstLine="480" w:firstLineChars="200"/>
        <w:rPr>
          <w:rFonts w:ascii="宋体" w:hAnsi="宋体"/>
          <w:sz w:val="24"/>
        </w:rPr>
      </w:pPr>
      <w:r>
        <w:rPr>
          <w:rFonts w:hint="eastAsia" w:ascii="宋体" w:hAnsi="宋体"/>
          <w:sz w:val="24"/>
        </w:rPr>
        <w:t>5.其他相关采购文件。</w:t>
      </w:r>
    </w:p>
    <w:p w14:paraId="38CCCC42">
      <w:pPr>
        <w:spacing w:line="360" w:lineRule="auto"/>
        <w:ind w:firstLine="482" w:firstLineChars="200"/>
        <w:outlineLvl w:val="0"/>
        <w:rPr>
          <w:rFonts w:hint="eastAsia" w:ascii="宋体" w:hAnsi="宋体"/>
          <w:b/>
          <w:sz w:val="24"/>
        </w:rPr>
      </w:pPr>
      <w:bookmarkStart w:id="400" w:name="_Toc6773"/>
      <w:bookmarkStart w:id="401" w:name="_Toc6311"/>
      <w:bookmarkStart w:id="402" w:name="_Toc18585"/>
      <w:bookmarkStart w:id="403" w:name="_Toc2918"/>
      <w:bookmarkStart w:id="404" w:name="_Toc22185"/>
      <w:r>
        <w:rPr>
          <w:rFonts w:hint="eastAsia" w:ascii="宋体" w:hAnsi="宋体"/>
          <w:b/>
          <w:sz w:val="24"/>
        </w:rPr>
        <w:t>二、合同标的</w:t>
      </w:r>
      <w:bookmarkEnd w:id="400"/>
      <w:bookmarkEnd w:id="401"/>
      <w:bookmarkEnd w:id="402"/>
      <w:bookmarkEnd w:id="403"/>
      <w:bookmarkEnd w:id="404"/>
      <w:r>
        <w:rPr>
          <w:rFonts w:hint="eastAsia" w:ascii="宋体" w:hAnsi="宋体"/>
          <w:b/>
          <w:sz w:val="24"/>
        </w:rPr>
        <w:t>及价款</w:t>
      </w:r>
    </w:p>
    <w:p w14:paraId="27855B81">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bCs/>
          <w:sz w:val="24"/>
          <w:u w:val="single"/>
        </w:rPr>
        <w:t>（2）</w:t>
      </w:r>
      <w:r>
        <w:rPr>
          <w:rFonts w:hint="eastAsia" w:ascii="宋体" w:hAnsi="宋体" w:cs="宋体"/>
          <w:sz w:val="24"/>
        </w:rPr>
        <w:t>条款规定的计价方式计价。</w:t>
      </w:r>
    </w:p>
    <w:p w14:paraId="69518AE4">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C09699A">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496B704B">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p w14:paraId="71DC5992">
      <w:pPr>
        <w:spacing w:line="360" w:lineRule="auto"/>
        <w:rPr>
          <w:rFonts w:hint="eastAsia" w:ascii="宋体" w:hAnsi="宋体" w:cs="宋体"/>
          <w:sz w:val="24"/>
        </w:rPr>
      </w:pPr>
    </w:p>
    <w:p w14:paraId="6736BB4B">
      <w:pPr>
        <w:spacing w:line="360" w:lineRule="auto"/>
        <w:rPr>
          <w:rFonts w:hint="eastAsia" w:ascii="宋体" w:hAnsi="宋体" w:cs="宋体"/>
          <w:sz w:val="24"/>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157"/>
        <w:gridCol w:w="3750"/>
        <w:gridCol w:w="702"/>
        <w:gridCol w:w="960"/>
        <w:gridCol w:w="1032"/>
        <w:gridCol w:w="1058"/>
      </w:tblGrid>
      <w:tr w14:paraId="5D22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05D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902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952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3A0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220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C28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31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r>
      <w:tr w14:paraId="4350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B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C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风控排查及交流咨询</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694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险排查服务是基于本项目的角度出发,对本项目企业端及现场端进行的系统排查。因此在进行企业端和现场端风险排查时，应尽可能全面、认真、客观排查企业端、现场端及第三方运维公司存在的问题，发现现有及潜在风险，协助本项目完成风险控制及完善工作并出具风险排查报告。</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03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8C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2A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7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9EC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0D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8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365值守服务</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75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1.365 值守服务提供7*24 小时的远程专家技术咨询服务及人工提醒服务等2.乙方必须满足甲方售后服务要求。如使用过程发生问题，乙方须在接到甲方通知后必须 4小时内赶到现场进行处理，12小时内做出书面答复并提供解决方案。若需要派遣技术人员，则应在接到甲方通知后,24小时内派人员到达现场进行免费指导解决问题。</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C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7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D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9E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40DCB1A6">
      <w:pPr>
        <w:pStyle w:val="3"/>
        <w:tabs>
          <w:tab w:val="left" w:pos="432"/>
        </w:tabs>
        <w:ind w:firstLine="240" w:firstLineChars="1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14:paraId="67147872">
      <w:pPr>
        <w:pStyle w:val="25"/>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ascii="宋体" w:hAnsi="宋体" w:cs="Times New Roman"/>
          <w:kern w:val="2"/>
          <w:highlight w:val="none"/>
          <w:u w:val="single"/>
          <w:lang w:val="en-US" w:eastAsia="zh-CN"/>
        </w:rPr>
        <w:t xml:space="preserve"> </w:t>
      </w:r>
      <w:r>
        <w:rPr>
          <w:rFonts w:hint="eastAsia" w:cs="Times New Roman"/>
          <w:kern w:val="2"/>
          <w:highlight w:val="none"/>
          <w:u w:val="single"/>
          <w:lang w:val="en-US" w:eastAsia="zh-CN"/>
        </w:rPr>
        <w:t>/</w:t>
      </w:r>
      <w:r>
        <w:rPr>
          <w:rFonts w:hint="eastAsia" w:ascii="宋体" w:hAnsi="宋体" w:cs="Times New Roman"/>
          <w:kern w:val="2"/>
          <w:highlight w:val="none"/>
          <w:u w:val="single"/>
          <w:lang w:val="en-US" w:eastAsia="zh-CN"/>
        </w:rPr>
        <w:t xml:space="preserve"> </w:t>
      </w:r>
      <w:r>
        <w:rPr>
          <w:rFonts w:hint="eastAsia" w:cs="Times New Roman"/>
          <w:kern w:val="2"/>
          <w:highlight w:val="none"/>
        </w:rPr>
        <w:t>条款规定的计价方式计价。</w:t>
      </w:r>
    </w:p>
    <w:p w14:paraId="2BA426FC">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14:paraId="0D53CE4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备件费、设备来回运输</w:t>
      </w:r>
      <w:r>
        <w:rPr>
          <w:rFonts w:hint="eastAsia" w:ascii="宋体" w:hAnsi="宋体" w:cs="宋体"/>
          <w:sz w:val="24"/>
          <w:highlight w:val="none"/>
        </w:rPr>
        <w:t>费、</w:t>
      </w:r>
      <w:r>
        <w:rPr>
          <w:rFonts w:hint="eastAsia" w:ascii="宋体" w:hAnsi="宋体" w:cs="宋体"/>
          <w:sz w:val="24"/>
          <w:highlight w:val="none"/>
          <w:lang w:val="en-US" w:eastAsia="zh-CN"/>
        </w:rPr>
        <w:t>包装费、油漆费、维修</w:t>
      </w:r>
      <w:r>
        <w:rPr>
          <w:rFonts w:hint="eastAsia" w:ascii="宋体" w:hAnsi="宋体" w:cs="宋体"/>
          <w:sz w:val="24"/>
          <w:highlight w:val="none"/>
        </w:rPr>
        <w:t>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、杂费等所有费用。按需供货，按实结算；合同清单数量仅为甲方暂定数量，乙方须按照甲方的采购订单数量供货，实际订单数量可以大于或者小于合同暂定数量，乙方不得以超过合同暂定数量为由停止供货。</w:t>
      </w:r>
    </w:p>
    <w:p w14:paraId="0B081DC1">
      <w:pPr>
        <w:spacing w:line="360" w:lineRule="auto"/>
        <w:ind w:firstLine="482" w:firstLineChars="200"/>
        <w:outlineLvl w:val="0"/>
        <w:rPr>
          <w:rFonts w:ascii="宋体" w:hAnsi="宋体"/>
          <w:b/>
          <w:sz w:val="24"/>
          <w:highlight w:val="none"/>
        </w:rPr>
      </w:pPr>
      <w:bookmarkStart w:id="405" w:name="_Toc31421"/>
      <w:bookmarkStart w:id="406" w:name="_Toc8772"/>
      <w:bookmarkStart w:id="407" w:name="_Toc3625"/>
      <w:bookmarkStart w:id="408" w:name="_Toc4760"/>
      <w:bookmarkStart w:id="409" w:name="_Toc11108"/>
      <w:bookmarkStart w:id="410" w:name="_Toc10340"/>
      <w:bookmarkStart w:id="411" w:name="_Toc22618"/>
      <w:bookmarkStart w:id="412" w:name="_Toc1814"/>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14:paraId="71D20BAE">
      <w:pPr>
        <w:pStyle w:val="7"/>
        <w:numPr>
          <w:ilvl w:val="0"/>
          <w:numId w:val="0"/>
        </w:numPr>
        <w:spacing w:line="240" w:lineRule="auto"/>
        <w:ind w:firstLine="480" w:firstLineChars="200"/>
        <w:rPr>
          <w:rFonts w:hint="eastAsia" w:ascii="宋体" w:hAnsi="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cs="仿宋" w:asciiTheme="minorEastAsia" w:hAnsiTheme="minorEastAsia"/>
          <w:snapToGrid/>
          <w:color w:val="auto"/>
          <w:kern w:val="2"/>
          <w:sz w:val="24"/>
          <w:szCs w:val="24"/>
          <w:highlight w:val="none"/>
          <w:u w:val="single"/>
          <w:lang w:val="en-US" w:eastAsia="zh-CN" w:bidi="ar-SA"/>
        </w:rPr>
        <w:t>自合同签订后至2025年12月31日自动终止</w:t>
      </w:r>
      <w:r>
        <w:rPr>
          <w:rFonts w:hint="eastAsia" w:cs="仿宋" w:asciiTheme="minorEastAsia" w:hAnsiTheme="minorEastAsia" w:eastAsiaTheme="minorEastAsia"/>
          <w:snapToGrid/>
          <w:color w:val="auto"/>
          <w:kern w:val="2"/>
          <w:sz w:val="24"/>
          <w:szCs w:val="24"/>
          <w:highlight w:val="none"/>
          <w:u w:val="single"/>
          <w:lang w:val="en-US" w:eastAsia="zh-CN" w:bidi="ar-SA"/>
        </w:rPr>
        <w:t>；</w:t>
      </w:r>
    </w:p>
    <w:p w14:paraId="407DC7D6">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47A076B5">
      <w:pPr>
        <w:numPr>
          <w:ilvl w:val="0"/>
          <w:numId w:val="0"/>
        </w:numPr>
        <w:spacing w:after="0" w:line="360" w:lineRule="auto"/>
        <w:ind w:firstLine="480" w:firstLineChars="200"/>
        <w:rPr>
          <w:rFonts w:ascii="宋体" w:hAnsi="宋体"/>
          <w:sz w:val="24"/>
          <w:highlight w:val="none"/>
          <w:u w:val="single"/>
        </w:rPr>
      </w:pPr>
      <w:r>
        <w:rPr>
          <w:rFonts w:hint="eastAsia" w:ascii="宋体" w:hAnsi="宋体"/>
          <w:sz w:val="24"/>
          <w:highlight w:val="none"/>
        </w:rPr>
        <w:t>3.服务交付（实施）的方式：</w:t>
      </w:r>
      <w:r>
        <w:rPr>
          <w:rFonts w:hint="eastAsia" w:ascii="宋体" w:hAnsi="宋体"/>
          <w:sz w:val="24"/>
          <w:highlight w:val="none"/>
          <w:lang w:val="en-US" w:eastAsia="zh-CN"/>
        </w:rPr>
        <w:t>①</w:t>
      </w:r>
      <w:r>
        <w:rPr>
          <w:rFonts w:hint="eastAsia" w:ascii="宋体" w:hAnsi="Arial" w:cs="Arial" w:eastAsiaTheme="minorEastAsia"/>
          <w:snapToGrid w:val="0"/>
          <w:color w:val="auto"/>
          <w:kern w:val="2"/>
          <w:sz w:val="24"/>
          <w:szCs w:val="21"/>
          <w:u w:val="single"/>
          <w:lang w:val="en-US" w:eastAsia="zh-CN" w:bidi="ar-SA"/>
        </w:rPr>
        <w:t>风险排查具备验收条件，</w:t>
      </w:r>
      <w:r>
        <w:rPr>
          <w:rFonts w:hint="eastAsia" w:ascii="宋体" w:hAnsi="Arial" w:cs="Arial"/>
          <w:snapToGrid w:val="0"/>
          <w:color w:val="auto"/>
          <w:kern w:val="2"/>
          <w:sz w:val="24"/>
          <w:szCs w:val="21"/>
          <w:u w:val="single"/>
          <w:lang w:val="en-US" w:eastAsia="zh-CN" w:bidi="ar-SA"/>
        </w:rPr>
        <w:t>乙方</w:t>
      </w:r>
      <w:r>
        <w:rPr>
          <w:rFonts w:hint="eastAsia" w:ascii="宋体" w:hAnsi="Arial" w:cs="Arial" w:eastAsiaTheme="minorEastAsia"/>
          <w:snapToGrid w:val="0"/>
          <w:color w:val="auto"/>
          <w:kern w:val="2"/>
          <w:sz w:val="24"/>
          <w:szCs w:val="21"/>
          <w:u w:val="single"/>
          <w:lang w:val="en-US" w:eastAsia="zh-CN" w:bidi="ar-SA"/>
        </w:rPr>
        <w:t>按国家服务验收有关规定，向</w:t>
      </w:r>
      <w:r>
        <w:rPr>
          <w:rFonts w:hint="eastAsia" w:ascii="宋体" w:hAnsi="Arial" w:cs="Arial"/>
          <w:snapToGrid w:val="0"/>
          <w:color w:val="auto"/>
          <w:kern w:val="2"/>
          <w:sz w:val="24"/>
          <w:szCs w:val="21"/>
          <w:u w:val="single"/>
          <w:lang w:val="en-US" w:eastAsia="zh-CN" w:bidi="ar-SA"/>
        </w:rPr>
        <w:t>甲方</w:t>
      </w:r>
      <w:r>
        <w:rPr>
          <w:rFonts w:hint="eastAsia" w:ascii="宋体" w:hAnsi="Arial" w:cs="Arial" w:eastAsiaTheme="minorEastAsia"/>
          <w:snapToGrid w:val="0"/>
          <w:color w:val="auto"/>
          <w:kern w:val="2"/>
          <w:sz w:val="24"/>
          <w:szCs w:val="21"/>
          <w:u w:val="single"/>
          <w:lang w:val="en-US" w:eastAsia="zh-CN" w:bidi="ar-SA"/>
        </w:rPr>
        <w:t>提供完整资料及验收报告。</w:t>
      </w:r>
      <w:r>
        <w:rPr>
          <w:rFonts w:hint="eastAsia" w:ascii="宋体" w:hAnsi="Arial" w:cs="Arial"/>
          <w:snapToGrid w:val="0"/>
          <w:color w:val="auto"/>
          <w:kern w:val="2"/>
          <w:sz w:val="24"/>
          <w:szCs w:val="21"/>
          <w:u w:val="single"/>
          <w:lang w:val="en-US" w:eastAsia="zh-CN" w:bidi="ar-SA"/>
        </w:rPr>
        <w:t>甲方</w:t>
      </w:r>
      <w:r>
        <w:rPr>
          <w:rFonts w:hint="eastAsia" w:ascii="宋体" w:hAnsi="Arial" w:cs="Arial" w:eastAsiaTheme="minorEastAsia"/>
          <w:snapToGrid w:val="0"/>
          <w:color w:val="auto"/>
          <w:kern w:val="2"/>
          <w:sz w:val="24"/>
          <w:szCs w:val="21"/>
          <w:u w:val="single"/>
          <w:lang w:val="en-US" w:eastAsia="zh-CN" w:bidi="ar-SA"/>
        </w:rPr>
        <w:t>收到验收报告后组织验收，并在验收后给予</w:t>
      </w:r>
      <w:r>
        <w:rPr>
          <w:rFonts w:hint="eastAsia" w:ascii="宋体" w:hAnsi="Arial" w:cs="Arial"/>
          <w:snapToGrid w:val="0"/>
          <w:color w:val="auto"/>
          <w:kern w:val="2"/>
          <w:sz w:val="24"/>
          <w:szCs w:val="21"/>
          <w:u w:val="single"/>
          <w:lang w:val="en-US" w:eastAsia="zh-CN" w:bidi="ar-SA"/>
        </w:rPr>
        <w:t>认可或提出修改意见。如甲方提出修改意见，乙方应按要求修改，并承担修改的费用。② 365值守服务甲方按服务内容进行验收</w:t>
      </w:r>
      <w:r>
        <w:rPr>
          <w:rFonts w:hint="eastAsia" w:ascii="宋体" w:hAnsi="Arial" w:cs="Arial"/>
          <w:snapToGrid w:val="0"/>
          <w:color w:val="auto"/>
          <w:kern w:val="2"/>
          <w:sz w:val="24"/>
          <w:szCs w:val="21"/>
          <w:lang w:val="en-US" w:eastAsia="zh-CN" w:bidi="ar-SA"/>
        </w:rPr>
        <w:t>。</w:t>
      </w:r>
    </w:p>
    <w:p w14:paraId="5C8BB0F5">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B85CA9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4732BD8E">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14:paraId="5BEA4E59">
      <w:pPr>
        <w:spacing w:line="360" w:lineRule="auto"/>
        <w:ind w:firstLine="480" w:firstLineChars="200"/>
        <w:outlineLvl w:val="0"/>
        <w:rPr>
          <w:rFonts w:ascii="宋体" w:hAnsi="宋体" w:cs="宋体"/>
          <w:sz w:val="24"/>
        </w:rPr>
      </w:pPr>
      <w:bookmarkStart w:id="413" w:name="_Toc1125"/>
      <w:bookmarkStart w:id="414" w:name="_Toc14563"/>
      <w:bookmarkStart w:id="415" w:name="_Toc6596"/>
      <w:r>
        <w:rPr>
          <w:rFonts w:hint="eastAsia" w:ascii="宋体" w:hAnsi="宋体" w:cs="宋体"/>
          <w:sz w:val="24"/>
          <w:lang w:val="en-US" w:eastAsia="zh-CN"/>
        </w:rPr>
        <w:t>1</w:t>
      </w:r>
      <w:r>
        <w:rPr>
          <w:rFonts w:hint="eastAsia" w:ascii="宋体" w:hAnsi="宋体" w:cs="宋体"/>
          <w:sz w:val="24"/>
        </w:rPr>
        <w:t>.根据甲方要求按时、按质、按量完成服务，履行合同义务。</w:t>
      </w:r>
    </w:p>
    <w:p w14:paraId="0E1463F2">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36ECD361">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w:t>
      </w:r>
      <w:r>
        <w:rPr>
          <w:rFonts w:hint="eastAsia" w:ascii="宋体" w:hAnsi="宋体" w:cs="宋体"/>
          <w:sz w:val="24"/>
          <w:u w:val="single"/>
          <w:lang w:val="en-US" w:eastAsia="zh-CN"/>
        </w:rPr>
        <w:t>2</w:t>
      </w:r>
      <w:r>
        <w:rPr>
          <w:rFonts w:hint="eastAsia" w:ascii="宋体" w:hAnsi="宋体" w:cs="宋体"/>
          <w:sz w:val="24"/>
          <w:u w:val="single"/>
        </w:rPr>
        <w:t>4</w:t>
      </w:r>
      <w:r>
        <w:rPr>
          <w:rFonts w:hint="eastAsia" w:ascii="宋体" w:hAnsi="宋体" w:cs="宋体"/>
          <w:sz w:val="24"/>
        </w:rPr>
        <w:t>小时内赶到现场进行处理，</w:t>
      </w:r>
      <w:r>
        <w:rPr>
          <w:rFonts w:hint="eastAsia" w:ascii="宋体" w:hAnsi="宋体" w:cs="宋体"/>
          <w:sz w:val="24"/>
          <w:u w:val="single"/>
        </w:rPr>
        <w:t>12</w:t>
      </w:r>
      <w:r>
        <w:rPr>
          <w:rFonts w:hint="eastAsia" w:ascii="宋体" w:hAnsi="宋体" w:cs="宋体"/>
          <w:sz w:val="24"/>
        </w:rPr>
        <w:t>小时内做出书面答复并提供解决方案。若需要派遣技术人员，则应在接到甲方通知后,</w:t>
      </w:r>
      <w:r>
        <w:rPr>
          <w:rFonts w:hint="eastAsia" w:ascii="宋体" w:hAnsi="宋体" w:cs="宋体"/>
          <w:sz w:val="24"/>
          <w:u w:val="single"/>
        </w:rPr>
        <w:t>24</w:t>
      </w:r>
      <w:r>
        <w:rPr>
          <w:rFonts w:hint="eastAsia" w:ascii="宋体" w:hAnsi="宋体" w:cs="宋体"/>
          <w:sz w:val="24"/>
        </w:rPr>
        <w:t>小时内派人员到达现场进行免费指导解决问题。</w:t>
      </w:r>
    </w:p>
    <w:p w14:paraId="6C5FB1A5">
      <w:pPr>
        <w:spacing w:line="360" w:lineRule="auto"/>
        <w:ind w:firstLine="480" w:firstLineChars="200"/>
        <w:outlineLvl w:val="0"/>
        <w:rPr>
          <w:rFonts w:hint="eastAsia" w:cs="仿宋" w:asciiTheme="minorEastAsia" w:hAnsiTheme="minorEastAsia"/>
          <w:b w:val="0"/>
          <w:bCs w:val="0"/>
          <w:color w:val="auto"/>
          <w:kern w:val="0"/>
          <w:sz w:val="24"/>
          <w:highlight w:val="none"/>
          <w:lang w:val="en-US" w:eastAsia="zh-CN"/>
        </w:rPr>
      </w:pPr>
      <w:r>
        <w:rPr>
          <w:rFonts w:hint="eastAsia" w:ascii="宋体" w:hAnsi="宋体" w:cs="宋体"/>
          <w:sz w:val="24"/>
        </w:rPr>
        <w:t>4.甲方不再对任何售后服务进行付费，乙方的派遣人员产生的一切费用由供应商承担。</w:t>
      </w:r>
    </w:p>
    <w:p w14:paraId="138A52E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13"/>
      <w:bookmarkEnd w:id="414"/>
      <w:bookmarkEnd w:id="415"/>
    </w:p>
    <w:p w14:paraId="2270549F">
      <w:pPr>
        <w:tabs>
          <w:tab w:val="left" w:pos="360"/>
          <w:tab w:val="left" w:pos="540"/>
          <w:tab w:val="left" w:pos="1080"/>
        </w:tabs>
        <w:spacing w:line="360" w:lineRule="auto"/>
        <w:ind w:firstLine="480" w:firstLineChars="200"/>
        <w:rPr>
          <w:rFonts w:hint="eastAsia" w:ascii="宋体" w:hAnsi="Arial" w:cs="Arial"/>
          <w:snapToGrid w:val="0"/>
          <w:color w:val="auto"/>
          <w:kern w:val="2"/>
          <w:sz w:val="24"/>
          <w:szCs w:val="21"/>
          <w:u w:val="single"/>
          <w:lang w:val="en-US" w:eastAsia="zh-CN" w:bidi="ar-SA"/>
        </w:rPr>
      </w:pPr>
      <w:r>
        <w:rPr>
          <w:rFonts w:hint="eastAsia" w:ascii="宋体" w:hAnsi="Arial" w:cs="Arial"/>
          <w:snapToGrid w:val="0"/>
          <w:color w:val="auto"/>
          <w:kern w:val="2"/>
          <w:sz w:val="24"/>
          <w:szCs w:val="21"/>
          <w:u w:val="single"/>
          <w:lang w:val="en-US" w:eastAsia="zh-CN" w:bidi="ar-SA"/>
        </w:rPr>
        <w:t>1.</w:t>
      </w:r>
      <w:r>
        <w:rPr>
          <w:rFonts w:hint="eastAsia" w:ascii="宋体" w:hAnsi="Arial" w:cs="Arial" w:eastAsiaTheme="minorEastAsia"/>
          <w:snapToGrid w:val="0"/>
          <w:color w:val="auto"/>
          <w:kern w:val="2"/>
          <w:sz w:val="24"/>
          <w:szCs w:val="21"/>
          <w:u w:val="single"/>
          <w:lang w:val="en-US" w:eastAsia="zh-CN" w:bidi="ar-SA"/>
        </w:rPr>
        <w:t>风险排查具备验收条件，</w:t>
      </w:r>
      <w:r>
        <w:rPr>
          <w:rFonts w:hint="eastAsia" w:ascii="宋体" w:hAnsi="Arial" w:cs="Arial"/>
          <w:snapToGrid w:val="0"/>
          <w:color w:val="auto"/>
          <w:kern w:val="2"/>
          <w:sz w:val="24"/>
          <w:szCs w:val="21"/>
          <w:u w:val="single"/>
          <w:lang w:val="en-US" w:eastAsia="zh-CN" w:bidi="ar-SA"/>
        </w:rPr>
        <w:t>乙方</w:t>
      </w:r>
      <w:r>
        <w:rPr>
          <w:rFonts w:hint="eastAsia" w:ascii="宋体" w:hAnsi="Arial" w:cs="Arial" w:eastAsiaTheme="minorEastAsia"/>
          <w:snapToGrid w:val="0"/>
          <w:color w:val="auto"/>
          <w:kern w:val="2"/>
          <w:sz w:val="24"/>
          <w:szCs w:val="21"/>
          <w:u w:val="single"/>
          <w:lang w:val="en-US" w:eastAsia="zh-CN" w:bidi="ar-SA"/>
        </w:rPr>
        <w:t>按国家服务验收有关规定，向</w:t>
      </w:r>
      <w:r>
        <w:rPr>
          <w:rFonts w:hint="eastAsia" w:ascii="宋体" w:hAnsi="Arial" w:cs="Arial"/>
          <w:snapToGrid w:val="0"/>
          <w:color w:val="auto"/>
          <w:kern w:val="2"/>
          <w:sz w:val="24"/>
          <w:szCs w:val="21"/>
          <w:u w:val="single"/>
          <w:lang w:val="en-US" w:eastAsia="zh-CN" w:bidi="ar-SA"/>
        </w:rPr>
        <w:t>甲方</w:t>
      </w:r>
      <w:r>
        <w:rPr>
          <w:rFonts w:hint="eastAsia" w:ascii="宋体" w:hAnsi="Arial" w:cs="Arial" w:eastAsiaTheme="minorEastAsia"/>
          <w:snapToGrid w:val="0"/>
          <w:color w:val="auto"/>
          <w:kern w:val="2"/>
          <w:sz w:val="24"/>
          <w:szCs w:val="21"/>
          <w:u w:val="single"/>
          <w:lang w:val="en-US" w:eastAsia="zh-CN" w:bidi="ar-SA"/>
        </w:rPr>
        <w:t>提供完整资料及验收报告。</w:t>
      </w:r>
      <w:r>
        <w:rPr>
          <w:rFonts w:hint="eastAsia" w:ascii="宋体" w:hAnsi="Arial" w:cs="Arial"/>
          <w:snapToGrid w:val="0"/>
          <w:color w:val="auto"/>
          <w:kern w:val="2"/>
          <w:sz w:val="24"/>
          <w:szCs w:val="21"/>
          <w:u w:val="single"/>
          <w:lang w:val="en-US" w:eastAsia="zh-CN" w:bidi="ar-SA"/>
        </w:rPr>
        <w:t>甲方</w:t>
      </w:r>
      <w:r>
        <w:rPr>
          <w:rFonts w:hint="eastAsia" w:ascii="宋体" w:hAnsi="Arial" w:cs="Arial" w:eastAsiaTheme="minorEastAsia"/>
          <w:snapToGrid w:val="0"/>
          <w:color w:val="auto"/>
          <w:kern w:val="2"/>
          <w:sz w:val="24"/>
          <w:szCs w:val="21"/>
          <w:u w:val="single"/>
          <w:lang w:val="en-US" w:eastAsia="zh-CN" w:bidi="ar-SA"/>
        </w:rPr>
        <w:t>收到验收报告后组织验收，并在验收后给予</w:t>
      </w:r>
      <w:r>
        <w:rPr>
          <w:rFonts w:hint="eastAsia" w:ascii="宋体" w:hAnsi="Arial" w:cs="Arial"/>
          <w:snapToGrid w:val="0"/>
          <w:color w:val="auto"/>
          <w:kern w:val="2"/>
          <w:sz w:val="24"/>
          <w:szCs w:val="21"/>
          <w:u w:val="single"/>
          <w:lang w:val="en-US" w:eastAsia="zh-CN" w:bidi="ar-SA"/>
        </w:rPr>
        <w:t>认可或提出修改意见。如甲方提出修改意见，乙方应按要求修改，并承担修改的费用。</w:t>
      </w:r>
    </w:p>
    <w:p w14:paraId="22ED634B">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Arial" w:cs="Arial"/>
          <w:snapToGrid w:val="0"/>
          <w:color w:val="auto"/>
          <w:kern w:val="2"/>
          <w:sz w:val="24"/>
          <w:szCs w:val="21"/>
          <w:u w:val="single"/>
          <w:lang w:val="en-US" w:eastAsia="zh-CN" w:bidi="ar-SA"/>
        </w:rPr>
        <w:t>2.365值守服务甲方按服务内容进行验收。</w:t>
      </w:r>
    </w:p>
    <w:p w14:paraId="10C5AB38">
      <w:pPr>
        <w:pStyle w:val="7"/>
        <w:numPr>
          <w:ilvl w:val="0"/>
          <w:numId w:val="2"/>
        </w:numPr>
        <w:ind w:firstLine="482" w:firstLineChars="200"/>
        <w:rPr>
          <w:rFonts w:hint="eastAsia" w:ascii="宋体" w:hAnsi="宋体"/>
          <w:b/>
          <w:sz w:val="24"/>
          <w:highlight w:val="none"/>
        </w:rPr>
      </w:pPr>
      <w:r>
        <w:rPr>
          <w:rFonts w:hint="eastAsia" w:ascii="宋体" w:hAnsi="宋体"/>
          <w:b/>
          <w:sz w:val="24"/>
          <w:highlight w:val="none"/>
        </w:rPr>
        <w:t>验收特别约定条款</w:t>
      </w:r>
    </w:p>
    <w:p w14:paraId="33810DBD">
      <w:pPr>
        <w:pStyle w:val="8"/>
        <w:numPr>
          <w:ilvl w:val="0"/>
          <w:numId w:val="0"/>
        </w:numPr>
        <w:rPr>
          <w:rFonts w:hint="default"/>
          <w:lang w:val="en-US" w:eastAsia="zh-CN"/>
        </w:rPr>
      </w:pPr>
      <w:r>
        <w:rPr>
          <w:rFonts w:hint="eastAsia"/>
          <w:lang w:val="en-US" w:eastAsia="zh-CN"/>
        </w:rPr>
        <w:t xml:space="preserve">    无。</w:t>
      </w:r>
    </w:p>
    <w:bookmarkEnd w:id="405"/>
    <w:bookmarkEnd w:id="406"/>
    <w:bookmarkEnd w:id="407"/>
    <w:bookmarkEnd w:id="408"/>
    <w:bookmarkEnd w:id="409"/>
    <w:bookmarkEnd w:id="410"/>
    <w:bookmarkEnd w:id="411"/>
    <w:bookmarkEnd w:id="412"/>
    <w:p w14:paraId="3D87ADC5">
      <w:pPr>
        <w:pStyle w:val="25"/>
        <w:spacing w:before="0" w:beforeAutospacing="0" w:after="0" w:afterAutospacing="0" w:line="360" w:lineRule="auto"/>
        <w:ind w:firstLine="480"/>
        <w:rPr>
          <w:b/>
        </w:rPr>
      </w:pPr>
      <w:r>
        <w:rPr>
          <w:rFonts w:hint="eastAsia"/>
          <w:b/>
        </w:rPr>
        <w:t>七、履约保证金</w:t>
      </w:r>
    </w:p>
    <w:p w14:paraId="30973C8E">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C14909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6411FB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75CECF3">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D3AA49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7FEDB84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54AF9F4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6A7475F2">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7E91B02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5148DC0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验收合格结</w:t>
      </w:r>
      <w:r>
        <w:rPr>
          <w:rFonts w:hint="eastAsia" w:ascii="宋体" w:hAnsi="宋体"/>
          <w:sz w:val="24"/>
          <w:highlight w:val="none"/>
          <w:u w:val="single"/>
          <w:lang w:val="en-US" w:eastAsia="zh-CN"/>
        </w:rPr>
        <w:t>束</w:t>
      </w:r>
      <w:r>
        <w:rPr>
          <w:rFonts w:hint="eastAsia" w:ascii="宋体" w:hAnsi="宋体" w:cs="宋体"/>
          <w:kern w:val="0"/>
          <w:sz w:val="24"/>
          <w:highlight w:val="none"/>
          <w:u w:val="single"/>
          <w:lang w:val="en-US" w:eastAsia="zh-CN"/>
        </w:rPr>
        <w:t>/服务质保期结束后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14:paraId="16A1F4F0">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78726821">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281688A3">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91FE43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91A86F3">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CF5F6C">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D11AD05">
      <w:pPr>
        <w:pStyle w:val="25"/>
        <w:spacing w:before="0" w:beforeAutospacing="0" w:after="0" w:afterAutospacing="0" w:line="360" w:lineRule="auto"/>
        <w:ind w:firstLine="480"/>
        <w:rPr>
          <w:b/>
          <w:bCs/>
        </w:rPr>
      </w:pPr>
      <w:r>
        <w:rPr>
          <w:rFonts w:hint="eastAsia"/>
          <w:b/>
          <w:bCs/>
        </w:rPr>
        <w:t>九、资金支付</w:t>
      </w:r>
    </w:p>
    <w:p w14:paraId="148C37F1">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A4E0EE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80AACB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u w:val="single"/>
        </w:rPr>
        <w:t xml:space="preserve"> </w:t>
      </w:r>
      <w:r>
        <w:rPr>
          <w:rFonts w:hint="eastAsia"/>
        </w:rPr>
        <w:t>%；</w:t>
      </w:r>
    </w:p>
    <w:p w14:paraId="65072154">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4D6A229">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（3）</w:t>
      </w:r>
      <w:r>
        <w:rPr>
          <w:rFonts w:hint="eastAsia"/>
        </w:rPr>
        <w:t>条款规定：</w:t>
      </w:r>
    </w:p>
    <w:p w14:paraId="1BF44B11">
      <w:pPr>
        <w:pStyle w:val="25"/>
        <w:spacing w:before="0" w:beforeAutospacing="0" w:after="0" w:afterAutospacing="0" w:line="360" w:lineRule="auto"/>
        <w:ind w:firstLine="480"/>
        <w:rPr>
          <w:rFonts w:hint="eastAsia"/>
          <w:u w:val="single"/>
        </w:rPr>
      </w:pPr>
      <w:r>
        <w:rPr>
          <w:rFonts w:hint="eastAsia"/>
          <w:u w:val="single"/>
        </w:rPr>
        <w:t>（1）按月支付，甲方每月对乙方上月服务质量进行考核，经考核合格的，甲方收到乙方提供的增值税专用发票后，甲方在本合同约定时间内完成支付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14:paraId="4CF5588A">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14:paraId="18DAE7B1">
      <w:pPr>
        <w:pStyle w:val="25"/>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合同签订完成后</w:t>
      </w:r>
      <w:r>
        <w:rPr>
          <w:rFonts w:hint="eastAsia"/>
          <w:u w:val="single"/>
        </w:rPr>
        <w:t>，甲方收到乙方提供的增值税专用发票后，甲方在本合同约定时间内完成支付</w:t>
      </w:r>
      <w:r>
        <w:rPr>
          <w:rFonts w:hint="eastAsia"/>
          <w:u w:val="single"/>
          <w:lang w:eastAsia="zh-CN"/>
        </w:rPr>
        <w:t>；</w:t>
      </w:r>
      <w:r>
        <w:rPr>
          <w:rFonts w:hint="eastAsia"/>
        </w:rPr>
        <w:t xml:space="preserve">     </w:t>
      </w:r>
    </w:p>
    <w:p w14:paraId="64BE20FC">
      <w:pPr>
        <w:pStyle w:val="25"/>
        <w:spacing w:before="0" w:beforeAutospacing="0" w:after="0" w:afterAutospacing="0" w:line="360" w:lineRule="auto"/>
        <w:ind w:firstLine="480" w:firstLineChars="200"/>
        <w:rPr>
          <w:rFonts w:hint="eastAsia" w:eastAsia="宋体"/>
          <w:lang w:eastAsia="zh-CN"/>
        </w:rPr>
      </w:pPr>
      <w:r>
        <w:rPr>
          <w:rFonts w:hint="eastAsia"/>
          <w:u w:val="single"/>
        </w:rPr>
        <w:t>（4）其他付款方式：</w:t>
      </w:r>
      <w:r>
        <w:rPr>
          <w:rFonts w:hint="eastAsia"/>
          <w:highlight w:val="none"/>
          <w:u w:val="single"/>
        </w:rPr>
        <w:t xml:space="preserve"> 按次支付费用， 验收合格后，乙方提供准确清单以及合格的增值税发票后，甲方于30日内完成该次费用支付</w:t>
      </w:r>
      <w:r>
        <w:rPr>
          <w:rFonts w:hint="eastAsia"/>
          <w:highlight w:val="none"/>
          <w:u w:val="single"/>
          <w:lang w:eastAsia="zh-CN"/>
        </w:rPr>
        <w:t>。</w:t>
      </w:r>
    </w:p>
    <w:p w14:paraId="5188735A">
      <w:pPr>
        <w:spacing w:line="360" w:lineRule="auto"/>
        <w:ind w:firstLine="482" w:firstLineChars="200"/>
        <w:rPr>
          <w:rFonts w:hint="eastAsia" w:ascii="宋体" w:hAnsi="宋体"/>
          <w:sz w:val="24"/>
          <w:lang w:val="en-US" w:eastAsia="zh-CN"/>
        </w:rPr>
      </w:pPr>
      <w:r>
        <w:rPr>
          <w:rFonts w:hint="eastAsia" w:ascii="宋体" w:hAnsi="宋体"/>
          <w:b/>
          <w:sz w:val="24"/>
        </w:rPr>
        <w:t>十、</w:t>
      </w:r>
      <w:bookmarkStart w:id="416" w:name="_Toc24662"/>
      <w:bookmarkStart w:id="417" w:name="_Toc5698"/>
      <w:bookmarkStart w:id="418" w:name="_Toc8586"/>
      <w:bookmarkStart w:id="419" w:name="_Toc3079"/>
      <w:bookmarkStart w:id="420" w:name="_Toc2375"/>
      <w:r>
        <w:rPr>
          <w:rFonts w:hint="eastAsia" w:ascii="宋体" w:hAnsi="宋体"/>
          <w:b/>
          <w:sz w:val="24"/>
        </w:rPr>
        <w:t>违约责任</w:t>
      </w:r>
      <w:bookmarkEnd w:id="416"/>
      <w:bookmarkEnd w:id="417"/>
      <w:bookmarkEnd w:id="418"/>
      <w:bookmarkEnd w:id="419"/>
      <w:bookmarkEnd w:id="420"/>
    </w:p>
    <w:p w14:paraId="4456FAD6">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DD42D9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70BEA4A">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EDB6053">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20EBBD5">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38A85C29">
      <w:pPr>
        <w:spacing w:line="360" w:lineRule="auto"/>
        <w:ind w:firstLine="480" w:firstLineChars="200"/>
        <w:rPr>
          <w:rFonts w:ascii="宋体" w:hAnsi="宋体" w:cs="宋体"/>
          <w:sz w:val="24"/>
        </w:rPr>
      </w:pPr>
      <w:bookmarkStart w:id="421" w:name="_Toc9497"/>
      <w:bookmarkStart w:id="422" w:name="_Toc30329"/>
      <w:bookmarkStart w:id="423" w:name="_Toc32454"/>
      <w:bookmarkStart w:id="424" w:name="_Toc18683"/>
      <w:bookmarkStart w:id="425" w:name="_Toc2680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226549">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A9755E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C35493F">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718E6DB">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14:paraId="5C527FE5">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01EEAE73">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6B5D3BC7">
      <w:pPr>
        <w:pStyle w:val="7"/>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21"/>
    <w:bookmarkEnd w:id="422"/>
    <w:bookmarkEnd w:id="423"/>
    <w:bookmarkEnd w:id="424"/>
    <w:bookmarkEnd w:id="425"/>
    <w:p w14:paraId="740D6502">
      <w:pPr>
        <w:pStyle w:val="7"/>
        <w:ind w:firstLine="480" w:firstLineChars="200"/>
        <w:rPr>
          <w:rFonts w:hint="eastAsia" w:ascii="宋体" w:hAnsi="宋体" w:cs="宋体"/>
          <w:b/>
          <w:sz w:val="24"/>
        </w:rPr>
      </w:pPr>
      <w:bookmarkStart w:id="426" w:name="_Toc28375"/>
      <w:bookmarkStart w:id="427" w:name="_Toc16021"/>
      <w:bookmarkStart w:id="428" w:name="_Toc15583"/>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A8188C5">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6"/>
      <w:bookmarkEnd w:id="427"/>
      <w:bookmarkEnd w:id="428"/>
    </w:p>
    <w:p w14:paraId="41468C9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7990B869">
      <w:pPr>
        <w:spacing w:line="360" w:lineRule="auto"/>
        <w:ind w:firstLine="482" w:firstLineChars="200"/>
        <w:outlineLvl w:val="0"/>
        <w:rPr>
          <w:rFonts w:ascii="宋体" w:hAnsi="宋体" w:cs="宋体"/>
          <w:b/>
          <w:sz w:val="24"/>
        </w:rPr>
      </w:pPr>
      <w:bookmarkStart w:id="429" w:name="_Toc11173"/>
      <w:bookmarkStart w:id="430" w:name="_Toc7245"/>
      <w:bookmarkStart w:id="431" w:name="_Toc15322"/>
      <w:r>
        <w:rPr>
          <w:rFonts w:hint="eastAsia" w:ascii="宋体" w:hAnsi="宋体" w:cs="宋体"/>
          <w:b/>
          <w:sz w:val="24"/>
        </w:rPr>
        <w:t>十二、合同生效</w:t>
      </w:r>
      <w:bookmarkEnd w:id="429"/>
      <w:bookmarkEnd w:id="430"/>
      <w:bookmarkEnd w:id="431"/>
    </w:p>
    <w:p w14:paraId="0AED1721">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1CD3AC5">
      <w:pPr>
        <w:spacing w:line="360" w:lineRule="auto"/>
        <w:ind w:firstLine="480" w:firstLineChars="200"/>
        <w:rPr>
          <w:rFonts w:hint="eastAsia" w:ascii="宋体" w:hAnsi="宋体" w:cs="宋体"/>
          <w:sz w:val="24"/>
        </w:rPr>
      </w:pPr>
    </w:p>
    <w:p w14:paraId="790AFEEE">
      <w:pPr>
        <w:pStyle w:val="24"/>
        <w:ind w:left="0" w:leftChars="0" w:firstLine="0" w:firstLineChars="0"/>
        <w:jc w:val="center"/>
        <w:rPr>
          <w:rFonts w:hint="eastAsia" w:ascii="宋体" w:hAnsi="宋体"/>
          <w:b/>
          <w:szCs w:val="24"/>
        </w:rPr>
      </w:pPr>
    </w:p>
    <w:p w14:paraId="3493DE23">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9769B4F">
      <w:pPr>
        <w:spacing w:line="360" w:lineRule="auto"/>
        <w:ind w:firstLine="482" w:firstLineChars="200"/>
        <w:outlineLvl w:val="0"/>
        <w:rPr>
          <w:rFonts w:ascii="宋体" w:hAnsi="宋体"/>
          <w:b/>
          <w:sz w:val="24"/>
        </w:rPr>
      </w:pPr>
      <w:bookmarkStart w:id="432" w:name="_Toc25079"/>
      <w:bookmarkStart w:id="433" w:name="_Toc19680"/>
      <w:bookmarkStart w:id="434" w:name="_Toc31297"/>
      <w:bookmarkStart w:id="435" w:name="_Toc14021"/>
      <w:bookmarkStart w:id="436" w:name="_Toc5228"/>
      <w:r>
        <w:rPr>
          <w:rFonts w:hint="eastAsia" w:ascii="宋体" w:hAnsi="宋体"/>
          <w:b/>
          <w:sz w:val="24"/>
        </w:rPr>
        <w:t>一、</w:t>
      </w:r>
      <w:r>
        <w:rPr>
          <w:rFonts w:ascii="宋体" w:hAnsi="宋体"/>
          <w:b/>
          <w:sz w:val="24"/>
        </w:rPr>
        <w:t>定义</w:t>
      </w:r>
      <w:bookmarkEnd w:id="432"/>
      <w:bookmarkEnd w:id="433"/>
      <w:bookmarkEnd w:id="434"/>
      <w:bookmarkEnd w:id="435"/>
      <w:bookmarkEnd w:id="436"/>
    </w:p>
    <w:p w14:paraId="40CC8524">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702F7FBF">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C5E0E9E">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BA88497">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7086810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54B9D9FC">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49E2A84">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0319174">
      <w:pPr>
        <w:spacing w:line="360" w:lineRule="auto"/>
        <w:ind w:firstLine="480" w:firstLineChars="200"/>
        <w:rPr>
          <w:rFonts w:hint="default" w:ascii="宋体" w:hAnsi="宋体" w:eastAsia="宋体" w:cs="宋体"/>
          <w:sz w:val="24"/>
          <w:lang w:val="en-US" w:eastAsia="zh-CN"/>
        </w:rPr>
      </w:pPr>
      <w:bookmarkStart w:id="437" w:name="_Toc3769"/>
      <w:bookmarkStart w:id="438" w:name="_Toc16752"/>
      <w:bookmarkStart w:id="439" w:name="_Toc23289"/>
      <w:bookmarkStart w:id="440" w:name="_Toc19539"/>
      <w:bookmarkStart w:id="441" w:name="_Toc31402"/>
      <w:r>
        <w:rPr>
          <w:rFonts w:hint="eastAsia" w:ascii="宋体" w:hAnsi="宋体" w:cs="宋体"/>
          <w:sz w:val="24"/>
          <w:lang w:val="en-US" w:eastAsia="zh-CN"/>
        </w:rPr>
        <w:t>7. 除特别约定为工作日之外，本合同所有提及的“天”“日”均为日历天。</w:t>
      </w:r>
    </w:p>
    <w:p w14:paraId="5CA4BDE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7"/>
      <w:bookmarkEnd w:id="438"/>
      <w:bookmarkEnd w:id="439"/>
      <w:bookmarkEnd w:id="440"/>
      <w:bookmarkEnd w:id="441"/>
    </w:p>
    <w:p w14:paraId="22F3D4D9">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13B193BC">
      <w:pPr>
        <w:spacing w:line="360" w:lineRule="auto"/>
        <w:ind w:firstLine="482" w:firstLineChars="200"/>
        <w:outlineLvl w:val="0"/>
        <w:rPr>
          <w:rFonts w:ascii="宋体" w:hAnsi="宋体"/>
          <w:b/>
          <w:sz w:val="24"/>
        </w:rPr>
      </w:pPr>
      <w:bookmarkStart w:id="442" w:name="_Toc13673"/>
      <w:bookmarkStart w:id="443" w:name="_Toc12412"/>
      <w:bookmarkStart w:id="444" w:name="_Toc27945"/>
      <w:bookmarkStart w:id="445" w:name="_Toc9161"/>
      <w:bookmarkStart w:id="446" w:name="_Toc4133"/>
      <w:r>
        <w:rPr>
          <w:rFonts w:hint="eastAsia" w:ascii="宋体" w:hAnsi="宋体"/>
          <w:b/>
          <w:sz w:val="24"/>
        </w:rPr>
        <w:t>三、</w:t>
      </w:r>
      <w:r>
        <w:rPr>
          <w:rFonts w:ascii="宋体" w:hAnsi="宋体"/>
          <w:b/>
          <w:sz w:val="24"/>
        </w:rPr>
        <w:t xml:space="preserve"> 知识产权</w:t>
      </w:r>
      <w:bookmarkEnd w:id="442"/>
      <w:bookmarkEnd w:id="443"/>
      <w:bookmarkEnd w:id="444"/>
      <w:bookmarkEnd w:id="445"/>
      <w:bookmarkEnd w:id="446"/>
    </w:p>
    <w:p w14:paraId="6E88449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6A86E5C">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0210A250">
      <w:pPr>
        <w:spacing w:line="360" w:lineRule="auto"/>
        <w:ind w:firstLine="482" w:firstLineChars="200"/>
        <w:rPr>
          <w:rFonts w:ascii="宋体" w:hAnsi="宋体"/>
          <w:b/>
          <w:sz w:val="24"/>
        </w:rPr>
      </w:pPr>
      <w:r>
        <w:rPr>
          <w:rFonts w:hint="eastAsia" w:ascii="宋体" w:hAnsi="宋体"/>
          <w:b/>
          <w:sz w:val="24"/>
        </w:rPr>
        <w:t>四、履约检查和问题反馈</w:t>
      </w:r>
    </w:p>
    <w:p w14:paraId="2976FCD6">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6A352E8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47458BEB">
      <w:pPr>
        <w:spacing w:line="360" w:lineRule="auto"/>
        <w:ind w:firstLine="482" w:firstLineChars="200"/>
        <w:outlineLvl w:val="0"/>
        <w:rPr>
          <w:rFonts w:ascii="宋体" w:hAnsi="宋体"/>
          <w:b/>
          <w:sz w:val="24"/>
        </w:rPr>
      </w:pPr>
      <w:bookmarkStart w:id="447" w:name="_Toc22011"/>
      <w:bookmarkStart w:id="448" w:name="_Toc32670"/>
      <w:bookmarkStart w:id="449" w:name="_Toc15447"/>
      <w:bookmarkStart w:id="450" w:name="_Toc31233"/>
      <w:bookmarkStart w:id="451" w:name="_Toc26555"/>
      <w:r>
        <w:rPr>
          <w:rFonts w:hint="eastAsia" w:ascii="宋体" w:hAnsi="宋体"/>
          <w:b/>
          <w:sz w:val="24"/>
        </w:rPr>
        <w:t>五、</w:t>
      </w:r>
      <w:r>
        <w:rPr>
          <w:rFonts w:ascii="宋体" w:hAnsi="宋体"/>
          <w:b/>
          <w:sz w:val="24"/>
        </w:rPr>
        <w:t>结算方式和付款条件</w:t>
      </w:r>
      <w:bookmarkEnd w:id="447"/>
      <w:bookmarkEnd w:id="448"/>
      <w:bookmarkEnd w:id="449"/>
      <w:bookmarkEnd w:id="450"/>
      <w:bookmarkEnd w:id="451"/>
    </w:p>
    <w:p w14:paraId="6250CCD7">
      <w:pPr>
        <w:spacing w:line="360" w:lineRule="auto"/>
        <w:ind w:firstLine="480" w:firstLineChars="200"/>
        <w:outlineLvl w:val="0"/>
        <w:rPr>
          <w:rFonts w:hint="eastAsia" w:ascii="宋体" w:hAnsi="宋体"/>
          <w:bCs/>
          <w:sz w:val="24"/>
        </w:rPr>
      </w:pPr>
      <w:bookmarkStart w:id="452" w:name="_Toc16163"/>
      <w:bookmarkStart w:id="453" w:name="_Toc13154"/>
      <w:bookmarkStart w:id="454" w:name="_Toc18990"/>
      <w:bookmarkStart w:id="455" w:name="_Toc13467"/>
      <w:bookmarkStart w:id="456" w:name="_Toc30507"/>
      <w:r>
        <w:rPr>
          <w:rFonts w:hint="eastAsia" w:ascii="宋体" w:hAnsi="宋体"/>
          <w:bCs/>
          <w:sz w:val="24"/>
        </w:rPr>
        <w:t>1.结算方式为转账或者电汇 ，若甲方采用银行承兑支付，双方另行协商；</w:t>
      </w:r>
    </w:p>
    <w:p w14:paraId="50303354">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1660567">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2"/>
      <w:bookmarkEnd w:id="453"/>
      <w:bookmarkEnd w:id="454"/>
      <w:bookmarkEnd w:id="455"/>
      <w:bookmarkEnd w:id="456"/>
    </w:p>
    <w:p w14:paraId="4E15F2DC">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1A4862B6">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499B1F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858B340">
      <w:pPr>
        <w:spacing w:line="360" w:lineRule="auto"/>
        <w:ind w:firstLine="482" w:firstLineChars="200"/>
        <w:outlineLvl w:val="0"/>
        <w:rPr>
          <w:rFonts w:ascii="宋体" w:hAnsi="宋体"/>
          <w:b/>
          <w:sz w:val="24"/>
        </w:rPr>
      </w:pPr>
      <w:bookmarkStart w:id="457" w:name="_Toc19069"/>
      <w:r>
        <w:rPr>
          <w:rFonts w:hint="eastAsia" w:ascii="宋体" w:hAnsi="宋体"/>
          <w:b/>
          <w:sz w:val="24"/>
        </w:rPr>
        <w:t>七、质量保证</w:t>
      </w:r>
      <w:bookmarkEnd w:id="457"/>
    </w:p>
    <w:p w14:paraId="496C2D8E">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490F1239">
      <w:pPr>
        <w:spacing w:line="360" w:lineRule="auto"/>
        <w:ind w:firstLine="482" w:firstLineChars="200"/>
        <w:outlineLvl w:val="0"/>
        <w:rPr>
          <w:rFonts w:ascii="宋体" w:hAnsi="宋体"/>
          <w:b/>
          <w:sz w:val="24"/>
        </w:rPr>
      </w:pPr>
      <w:bookmarkStart w:id="458"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8"/>
    </w:p>
    <w:p w14:paraId="7B563C22">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59C5550">
      <w:pPr>
        <w:spacing w:line="360" w:lineRule="auto"/>
        <w:ind w:firstLine="482" w:firstLineChars="200"/>
        <w:outlineLvl w:val="0"/>
        <w:rPr>
          <w:rFonts w:ascii="宋体" w:hAnsi="宋体"/>
          <w:b/>
          <w:sz w:val="24"/>
        </w:rPr>
      </w:pPr>
      <w:bookmarkStart w:id="459" w:name="_Toc10611"/>
      <w:r>
        <w:rPr>
          <w:rFonts w:hint="eastAsia" w:ascii="宋体" w:hAnsi="宋体"/>
          <w:b/>
          <w:sz w:val="24"/>
        </w:rPr>
        <w:t>九、合同变更</w:t>
      </w:r>
      <w:bookmarkEnd w:id="459"/>
      <w:r>
        <w:rPr>
          <w:rFonts w:hint="eastAsia" w:ascii="宋体" w:hAnsi="宋体" w:cs="宋体"/>
          <w:b/>
          <w:sz w:val="24"/>
        </w:rPr>
        <w:t>或补充</w:t>
      </w:r>
    </w:p>
    <w:p w14:paraId="31035F66">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4223C01C">
      <w:pPr>
        <w:spacing w:line="360" w:lineRule="auto"/>
        <w:ind w:firstLine="480" w:firstLineChars="200"/>
        <w:rPr>
          <w:rFonts w:hint="eastAsia" w:ascii="宋体" w:hAnsi="宋体"/>
          <w:sz w:val="24"/>
        </w:rPr>
      </w:pPr>
      <w:bookmarkStart w:id="460" w:name="_Toc10663"/>
      <w:bookmarkStart w:id="461" w:name="_Toc42"/>
      <w:bookmarkStart w:id="462" w:name="_Toc23368"/>
      <w:bookmarkStart w:id="463" w:name="_Toc26689"/>
      <w:bookmarkStart w:id="464"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5BE0C1C">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4F509B2">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0"/>
      <w:bookmarkEnd w:id="461"/>
      <w:bookmarkEnd w:id="462"/>
      <w:bookmarkEnd w:id="463"/>
      <w:bookmarkEnd w:id="464"/>
    </w:p>
    <w:p w14:paraId="18E86DB3">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45507E06">
      <w:pPr>
        <w:spacing w:line="360" w:lineRule="auto"/>
        <w:ind w:firstLine="482" w:firstLineChars="200"/>
        <w:outlineLvl w:val="0"/>
        <w:rPr>
          <w:rFonts w:ascii="宋体" w:hAnsi="宋体"/>
          <w:b/>
          <w:sz w:val="24"/>
        </w:rPr>
      </w:pPr>
      <w:bookmarkStart w:id="465" w:name="_Toc26633"/>
      <w:bookmarkStart w:id="466" w:name="_Toc4720"/>
      <w:bookmarkStart w:id="467" w:name="_Toc25571"/>
      <w:bookmarkStart w:id="468" w:name="_Toc14371"/>
      <w:bookmarkStart w:id="469" w:name="_Toc32494"/>
      <w:r>
        <w:rPr>
          <w:rFonts w:hint="eastAsia" w:ascii="宋体" w:hAnsi="宋体"/>
          <w:b/>
          <w:sz w:val="24"/>
        </w:rPr>
        <w:t>十一、</w:t>
      </w:r>
      <w:r>
        <w:rPr>
          <w:rFonts w:ascii="宋体" w:hAnsi="宋体"/>
          <w:b/>
          <w:sz w:val="24"/>
        </w:rPr>
        <w:t>不可抗力</w:t>
      </w:r>
      <w:bookmarkEnd w:id="465"/>
      <w:bookmarkEnd w:id="466"/>
      <w:bookmarkEnd w:id="467"/>
      <w:bookmarkEnd w:id="468"/>
      <w:bookmarkEnd w:id="469"/>
    </w:p>
    <w:p w14:paraId="01AA76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C00968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5CE61D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0FC8493">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90431F8">
      <w:pPr>
        <w:spacing w:line="360" w:lineRule="auto"/>
        <w:ind w:firstLine="482" w:firstLineChars="200"/>
        <w:outlineLvl w:val="0"/>
        <w:rPr>
          <w:rFonts w:ascii="宋体" w:hAnsi="宋体"/>
          <w:b/>
          <w:sz w:val="24"/>
        </w:rPr>
      </w:pPr>
      <w:bookmarkStart w:id="470" w:name="_Toc14115"/>
      <w:bookmarkStart w:id="471" w:name="_Toc3638"/>
      <w:bookmarkStart w:id="472" w:name="_Toc25783"/>
      <w:bookmarkStart w:id="473" w:name="_Toc23854"/>
      <w:bookmarkStart w:id="474" w:name="_Toc24465"/>
      <w:r>
        <w:rPr>
          <w:rFonts w:hint="eastAsia" w:ascii="宋体" w:hAnsi="宋体"/>
          <w:b/>
          <w:sz w:val="24"/>
        </w:rPr>
        <w:t>十二、</w:t>
      </w:r>
      <w:r>
        <w:rPr>
          <w:rFonts w:ascii="宋体" w:hAnsi="宋体"/>
          <w:b/>
          <w:sz w:val="24"/>
        </w:rPr>
        <w:t>税费</w:t>
      </w:r>
      <w:bookmarkEnd w:id="470"/>
      <w:bookmarkEnd w:id="471"/>
      <w:bookmarkEnd w:id="472"/>
      <w:bookmarkEnd w:id="473"/>
      <w:bookmarkEnd w:id="474"/>
    </w:p>
    <w:p w14:paraId="3C1909A8">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0D884FFE">
      <w:pPr>
        <w:spacing w:line="360" w:lineRule="auto"/>
        <w:ind w:firstLine="482" w:firstLineChars="200"/>
        <w:outlineLvl w:val="0"/>
        <w:rPr>
          <w:rFonts w:ascii="宋体" w:hAnsi="宋体"/>
          <w:b/>
          <w:sz w:val="24"/>
        </w:rPr>
      </w:pPr>
      <w:bookmarkStart w:id="475" w:name="_Toc30105"/>
      <w:bookmarkStart w:id="476" w:name="_Toc14814"/>
      <w:bookmarkStart w:id="477" w:name="_Toc26883"/>
      <w:bookmarkStart w:id="478" w:name="_Toc7315"/>
      <w:bookmarkStart w:id="479" w:name="_Toc25525"/>
      <w:r>
        <w:rPr>
          <w:rFonts w:hint="eastAsia" w:ascii="宋体" w:hAnsi="宋体"/>
          <w:b/>
          <w:sz w:val="24"/>
        </w:rPr>
        <w:t>十三、</w:t>
      </w:r>
      <w:r>
        <w:rPr>
          <w:rFonts w:ascii="宋体" w:hAnsi="宋体"/>
          <w:b/>
          <w:sz w:val="24"/>
        </w:rPr>
        <w:t>乙方破产</w:t>
      </w:r>
      <w:bookmarkEnd w:id="475"/>
      <w:bookmarkEnd w:id="476"/>
      <w:bookmarkEnd w:id="477"/>
      <w:bookmarkEnd w:id="478"/>
      <w:bookmarkEnd w:id="479"/>
    </w:p>
    <w:p w14:paraId="12AA56C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3E89E61">
      <w:pPr>
        <w:spacing w:line="360" w:lineRule="auto"/>
        <w:ind w:firstLine="482" w:firstLineChars="200"/>
        <w:outlineLvl w:val="0"/>
        <w:rPr>
          <w:rFonts w:ascii="宋体" w:hAnsi="宋体"/>
          <w:b/>
          <w:sz w:val="24"/>
        </w:rPr>
      </w:pPr>
      <w:bookmarkStart w:id="480" w:name="_Toc1123"/>
      <w:bookmarkStart w:id="481" w:name="_Toc2016"/>
      <w:bookmarkStart w:id="482" w:name="_Toc23323"/>
      <w:r>
        <w:rPr>
          <w:rFonts w:hint="eastAsia" w:ascii="宋体" w:hAnsi="宋体"/>
          <w:b/>
          <w:sz w:val="24"/>
        </w:rPr>
        <w:t>十四、</w:t>
      </w:r>
      <w:r>
        <w:rPr>
          <w:rFonts w:ascii="宋体" w:hAnsi="宋体"/>
          <w:b/>
          <w:sz w:val="24"/>
        </w:rPr>
        <w:t>合同中止、终止</w:t>
      </w:r>
      <w:bookmarkEnd w:id="480"/>
      <w:bookmarkEnd w:id="481"/>
      <w:bookmarkEnd w:id="482"/>
    </w:p>
    <w:p w14:paraId="1EF31A7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314722C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86ED36E">
      <w:pPr>
        <w:spacing w:line="360" w:lineRule="auto"/>
        <w:ind w:firstLine="480" w:firstLineChars="200"/>
        <w:rPr>
          <w:rFonts w:ascii="宋体" w:hAnsi="宋体" w:cs="宋体"/>
          <w:sz w:val="24"/>
        </w:rPr>
      </w:pPr>
      <w:bookmarkStart w:id="483" w:name="_Toc1969"/>
      <w:bookmarkStart w:id="484" w:name="_Toc17363"/>
      <w:bookmarkStart w:id="485"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42CA6A2D">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66BAF58C">
      <w:pPr>
        <w:spacing w:line="360" w:lineRule="auto"/>
        <w:ind w:firstLine="482" w:firstLineChars="200"/>
        <w:outlineLvl w:val="0"/>
        <w:rPr>
          <w:rFonts w:ascii="宋体" w:hAnsi="宋体"/>
          <w:b/>
          <w:sz w:val="24"/>
        </w:rPr>
      </w:pPr>
      <w:r>
        <w:rPr>
          <w:rFonts w:hint="eastAsia" w:ascii="宋体" w:hAnsi="宋体"/>
          <w:b/>
          <w:sz w:val="24"/>
        </w:rPr>
        <w:t>十五</w:t>
      </w:r>
      <w:bookmarkEnd w:id="483"/>
      <w:bookmarkEnd w:id="484"/>
      <w:bookmarkEnd w:id="485"/>
      <w:bookmarkStart w:id="486" w:name="_Toc25198"/>
      <w:bookmarkStart w:id="487" w:name="_Toc2308"/>
      <w:bookmarkStart w:id="488" w:name="_Toc9808"/>
      <w:bookmarkStart w:id="489" w:name="_Toc12666"/>
      <w:bookmarkStart w:id="490" w:name="_Toc31892"/>
      <w:r>
        <w:rPr>
          <w:rFonts w:hint="eastAsia" w:ascii="宋体" w:hAnsi="宋体"/>
          <w:b/>
          <w:sz w:val="24"/>
        </w:rPr>
        <w:t>、</w:t>
      </w:r>
      <w:r>
        <w:rPr>
          <w:rFonts w:ascii="宋体" w:hAnsi="宋体"/>
          <w:b/>
          <w:sz w:val="24"/>
        </w:rPr>
        <w:t>通知和送达</w:t>
      </w:r>
      <w:bookmarkEnd w:id="486"/>
      <w:bookmarkEnd w:id="487"/>
      <w:bookmarkEnd w:id="488"/>
      <w:bookmarkEnd w:id="489"/>
      <w:bookmarkEnd w:id="490"/>
    </w:p>
    <w:p w14:paraId="29796027">
      <w:pPr>
        <w:spacing w:line="360" w:lineRule="auto"/>
        <w:ind w:firstLine="480" w:firstLineChars="200"/>
        <w:rPr>
          <w:rFonts w:ascii="宋体" w:hAnsi="宋体"/>
          <w:sz w:val="24"/>
        </w:rPr>
      </w:pPr>
      <w:bookmarkStart w:id="491" w:name="_Toc27674"/>
      <w:bookmarkStart w:id="492"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59DDB2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1"/>
      <w:bookmarkEnd w:id="492"/>
    </w:p>
    <w:p w14:paraId="3E7E6F3D">
      <w:pPr>
        <w:spacing w:line="360" w:lineRule="auto"/>
        <w:ind w:firstLine="482" w:firstLineChars="200"/>
        <w:outlineLvl w:val="0"/>
        <w:rPr>
          <w:rFonts w:ascii="宋体" w:hAnsi="宋体" w:cs="宋体"/>
          <w:b/>
          <w:sz w:val="24"/>
        </w:rPr>
      </w:pPr>
      <w:bookmarkStart w:id="493" w:name="_Toc30599"/>
      <w:bookmarkStart w:id="494" w:name="_Toc18540"/>
      <w:bookmarkStart w:id="495" w:name="_Toc4355"/>
      <w:bookmarkStart w:id="496" w:name="_Toc20808"/>
      <w:bookmarkStart w:id="497" w:name="_Toc28906"/>
      <w:bookmarkStart w:id="498" w:name="_Toc12254"/>
      <w:bookmarkStart w:id="499" w:name="_Toc5063"/>
      <w:bookmarkStart w:id="500" w:name="_Toc27644"/>
      <w:r>
        <w:rPr>
          <w:rFonts w:hint="eastAsia" w:ascii="宋体" w:hAnsi="宋体" w:cs="宋体"/>
          <w:b/>
          <w:sz w:val="24"/>
        </w:rPr>
        <w:t>十六、计量单位</w:t>
      </w:r>
      <w:bookmarkEnd w:id="493"/>
      <w:bookmarkEnd w:id="494"/>
      <w:bookmarkEnd w:id="495"/>
    </w:p>
    <w:p w14:paraId="18A077EA">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6160685C">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6"/>
      <w:bookmarkEnd w:id="497"/>
      <w:bookmarkEnd w:id="498"/>
      <w:bookmarkEnd w:id="499"/>
      <w:bookmarkEnd w:id="500"/>
    </w:p>
    <w:p w14:paraId="35E18427">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74C47A27">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6EDA0BC">
      <w:pPr>
        <w:spacing w:line="360" w:lineRule="auto"/>
        <w:ind w:firstLine="482" w:firstLineChars="200"/>
        <w:outlineLvl w:val="0"/>
        <w:rPr>
          <w:rFonts w:ascii="宋体" w:hAnsi="宋体"/>
          <w:b/>
          <w:sz w:val="24"/>
        </w:rPr>
      </w:pPr>
      <w:r>
        <w:rPr>
          <w:rFonts w:hint="eastAsia" w:ascii="宋体" w:hAnsi="宋体"/>
          <w:b/>
          <w:sz w:val="24"/>
        </w:rPr>
        <w:t>十八、特别提示</w:t>
      </w:r>
    </w:p>
    <w:p w14:paraId="08191C38">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67E91F6"/>
    <w:p w14:paraId="47FF0AF9">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EF824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A63904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67B5D9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71E2D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A789E1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380C5A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4785B698">
            <w:pPr>
              <w:spacing w:line="360" w:lineRule="auto"/>
              <w:rPr>
                <w:rFonts w:hint="eastAsia" w:ascii="宋体" w:hAnsi="宋体" w:eastAsia="宋体" w:cs="Times New Roman"/>
                <w:sz w:val="24"/>
                <w:lang w:val="zh-CN"/>
              </w:rPr>
            </w:pPr>
          </w:p>
        </w:tc>
      </w:tr>
      <w:tr w14:paraId="728D3B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3E12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496AD5">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3B44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7EC198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9A8EEF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EB3FA8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B58047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D08A1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92447E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7F73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855868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94C30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40128A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127238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41F1375">
      <w:pPr>
        <w:pStyle w:val="24"/>
        <w:spacing w:line="560" w:lineRule="exact"/>
        <w:ind w:left="0" w:leftChars="0" w:firstLine="0" w:firstLineChars="0"/>
        <w:jc w:val="center"/>
        <w:rPr>
          <w:rFonts w:hint="eastAsia" w:ascii="宋体" w:hAnsi="宋体"/>
          <w:b/>
          <w:szCs w:val="24"/>
        </w:rPr>
      </w:pPr>
    </w:p>
    <w:p w14:paraId="7DD46187">
      <w:pPr>
        <w:pStyle w:val="24"/>
        <w:spacing w:line="560" w:lineRule="exact"/>
        <w:ind w:left="0" w:leftChars="0" w:firstLine="0" w:firstLineChars="0"/>
        <w:jc w:val="center"/>
        <w:rPr>
          <w:rFonts w:hint="eastAsia" w:ascii="宋体" w:hAnsi="宋体"/>
          <w:b/>
          <w:szCs w:val="24"/>
        </w:rPr>
      </w:pPr>
    </w:p>
    <w:p w14:paraId="6961732F">
      <w:pPr>
        <w:rPr>
          <w:rFonts w:hint="eastAsia"/>
        </w:rPr>
      </w:pPr>
    </w:p>
    <w:p w14:paraId="6685FBD0">
      <w:pPr>
        <w:rPr>
          <w:rFonts w:hint="eastAsia"/>
        </w:rPr>
      </w:pPr>
    </w:p>
    <w:p w14:paraId="4AEBCEAC">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5155F9">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633DBA2E">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134C35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5AA5DE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2B25AB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2024年临江公司***采购项目</w:t>
      </w:r>
      <w:r>
        <w:rPr>
          <w:rFonts w:hint="eastAsia" w:ascii="宋体" w:hAnsi="宋体" w:cs="宋体"/>
          <w:kern w:val="0"/>
          <w:sz w:val="24"/>
          <w:u w:val="single"/>
          <w:lang w:bidi="ar"/>
        </w:rPr>
        <w:t xml:space="preserve">              </w:t>
      </w:r>
    </w:p>
    <w:p w14:paraId="56FCC51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584C517">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4861FBE">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15A5C793">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6F8D570">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6363C120">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4702EC1">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2BD14031">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B85BA74">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D11ED9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63473694">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2E042D35">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14BCAA0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166A080E">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02B4BAD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B2FE3C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9CF625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279764C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53AED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02BE896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4DA46282">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6F85AAE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3D523D0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94275AE">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0AA97EB">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BF27B65">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BEC6F5F">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729438D3">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4F03BE7">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7AAE6AB7">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51C33B98">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F190281">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4C393357">
      <w:pPr>
        <w:pStyle w:val="10"/>
        <w:ind w:firstLine="0" w:firstLineChars="0"/>
        <w:rPr>
          <w:rFonts w:hint="eastAsia"/>
        </w:rPr>
      </w:pPr>
    </w:p>
    <w:p w14:paraId="44D6EB9B">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26707351">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5AA795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E6004AD">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0FBA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BC5693E">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E0B98C8">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2CF26781">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3A7A0D5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01DD3538">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DCE46DA">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7A3ADA48">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1580C2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48F93047">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E8DCE7F">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0F61003">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9CAB37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1D88084">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2ECA524">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BE19D2A">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3D1D15D">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1143042">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A0D79BD">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6388523F">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CD8960F">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69B9A67">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A352A5F">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C3759B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9C33F28">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5C150400">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3974EA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59C475AA">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152C705">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35432E8">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7305D3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CD8C840">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3AE2F86">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331B63">
      <w:pPr>
        <w:rPr>
          <w:rFonts w:hint="eastAsia"/>
          <w:highlight w:val="none"/>
        </w:rPr>
      </w:pPr>
    </w:p>
    <w:p w14:paraId="7D24DAC6">
      <w:pPr>
        <w:rPr>
          <w:color w:val="auto"/>
          <w:highlight w:val="none"/>
        </w:rPr>
      </w:pPr>
    </w:p>
    <w:p w14:paraId="0A41F195">
      <w:pPr>
        <w:pStyle w:val="7"/>
        <w:rPr>
          <w:highlight w:val="none"/>
        </w:rPr>
      </w:pPr>
    </w:p>
    <w:p w14:paraId="03481B70">
      <w:pPr>
        <w:pStyle w:val="7"/>
        <w:rPr>
          <w:color w:val="auto"/>
          <w:highlight w:val="none"/>
        </w:rPr>
      </w:pPr>
    </w:p>
    <w:p w14:paraId="144744DE">
      <w:pPr>
        <w:pStyle w:val="8"/>
        <w:rPr>
          <w:color w:val="auto"/>
          <w:highlight w:val="none"/>
        </w:rPr>
      </w:pPr>
    </w:p>
    <w:p w14:paraId="4DF37706">
      <w:pPr>
        <w:pStyle w:val="9"/>
        <w:rPr>
          <w:color w:val="auto"/>
          <w:highlight w:val="none"/>
        </w:rPr>
      </w:pPr>
    </w:p>
    <w:p w14:paraId="1A39269C">
      <w:pPr>
        <w:rPr>
          <w:color w:val="auto"/>
          <w:highlight w:val="none"/>
        </w:rPr>
      </w:pPr>
    </w:p>
    <w:p w14:paraId="283C8844">
      <w:pPr>
        <w:pStyle w:val="15"/>
        <w:rPr>
          <w:color w:val="auto"/>
          <w:highlight w:val="none"/>
        </w:rPr>
      </w:pPr>
    </w:p>
    <w:p w14:paraId="0A9E95D7">
      <w:pPr>
        <w:rPr>
          <w:color w:val="auto"/>
          <w:highlight w:val="none"/>
        </w:rPr>
      </w:pPr>
    </w:p>
    <w:p w14:paraId="5024CD9E">
      <w:pPr>
        <w:pStyle w:val="15"/>
        <w:rPr>
          <w:color w:val="auto"/>
          <w:highlight w:val="none"/>
        </w:rPr>
      </w:pPr>
    </w:p>
    <w:p w14:paraId="35A66CCB">
      <w:pPr>
        <w:rPr>
          <w:color w:val="auto"/>
          <w:highlight w:val="none"/>
        </w:rPr>
      </w:pPr>
    </w:p>
    <w:p w14:paraId="3AF8157F">
      <w:pPr>
        <w:pStyle w:val="15"/>
        <w:rPr>
          <w:highlight w:val="none"/>
        </w:rPr>
      </w:pPr>
    </w:p>
    <w:p w14:paraId="366DE760">
      <w:pPr>
        <w:pStyle w:val="8"/>
        <w:rPr>
          <w:color w:val="auto"/>
          <w:highlight w:val="none"/>
        </w:rPr>
      </w:pPr>
    </w:p>
    <w:p w14:paraId="16AE1248">
      <w:pPr>
        <w:pStyle w:val="9"/>
        <w:rPr>
          <w:color w:val="auto"/>
          <w:highlight w:val="none"/>
        </w:rPr>
      </w:pPr>
    </w:p>
    <w:p w14:paraId="587DF806"/>
    <w:p w14:paraId="7F47F4FE">
      <w:pPr>
        <w:rPr>
          <w:color w:val="auto"/>
          <w:highlight w:val="none"/>
        </w:rPr>
      </w:pPr>
    </w:p>
    <w:p w14:paraId="2CB2BD01">
      <w:pPr>
        <w:rPr>
          <w:color w:val="auto"/>
          <w:highlight w:val="none"/>
        </w:rPr>
      </w:pPr>
    </w:p>
    <w:p w14:paraId="5B0E13F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6BDEFA2">
      <w:pPr>
        <w:spacing w:line="460" w:lineRule="exact"/>
        <w:jc w:val="center"/>
        <w:outlineLvl w:val="0"/>
        <w:rPr>
          <w:rFonts w:cs="仿宋" w:asciiTheme="minorEastAsia" w:hAnsiTheme="minorEastAsia"/>
          <w:b/>
          <w:color w:val="auto"/>
          <w:kern w:val="0"/>
          <w:sz w:val="24"/>
          <w:highlight w:val="none"/>
        </w:rPr>
      </w:pPr>
    </w:p>
    <w:p w14:paraId="7709E8FB">
      <w:pPr>
        <w:pStyle w:val="4"/>
        <w:spacing w:after="120" w:line="700" w:lineRule="exact"/>
        <w:ind w:left="0" w:firstLine="0"/>
        <w:rPr>
          <w:rFonts w:ascii="Times New Roman" w:hAnsi="Times New Roman" w:eastAsia="宋体" w:cs="Times New Roman"/>
          <w:sz w:val="32"/>
          <w:highlight w:val="none"/>
        </w:rPr>
      </w:pPr>
    </w:p>
    <w:p w14:paraId="3E7781E2">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62BBCE0">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46036E73">
      <w:pPr>
        <w:spacing w:line="360" w:lineRule="auto"/>
        <w:rPr>
          <w:rFonts w:ascii="Times New Roman" w:hAnsi="Times New Roman" w:eastAsia="Cambria Math" w:cs="Times New Roman"/>
          <w:sz w:val="96"/>
          <w:szCs w:val="22"/>
          <w:highlight w:val="none"/>
        </w:rPr>
      </w:pPr>
    </w:p>
    <w:p w14:paraId="0E72FA87">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0DAEE26A">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3C513C44">
      <w:pPr>
        <w:spacing w:line="360" w:lineRule="auto"/>
        <w:rPr>
          <w:rFonts w:ascii="宋体" w:hAnsi="宋体" w:eastAsia="宋体" w:cs="宋体"/>
          <w:sz w:val="44"/>
          <w:szCs w:val="44"/>
          <w:highlight w:val="none"/>
        </w:rPr>
      </w:pPr>
    </w:p>
    <w:p w14:paraId="49D1810C">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2024年临江公司环保365综合服务（重新询价）采购项目</w:t>
      </w:r>
      <w:r>
        <w:rPr>
          <w:rFonts w:hint="eastAsia" w:ascii="宋体" w:hAnsi="宋体" w:eastAsia="宋体" w:cs="宋体"/>
          <w:sz w:val="28"/>
          <w:szCs w:val="22"/>
          <w:highlight w:val="none"/>
          <w:u w:val="single"/>
        </w:rPr>
        <w:t xml:space="preserve">    </w:t>
      </w:r>
    </w:p>
    <w:p w14:paraId="1728374D">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202412015</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11B2944F">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41957689">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259EC75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E860BA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FC0A9E">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677400">
      <w:pPr>
        <w:spacing w:line="360" w:lineRule="auto"/>
        <w:jc w:val="center"/>
        <w:outlineLvl w:val="0"/>
        <w:rPr>
          <w:rFonts w:cs="仿宋" w:asciiTheme="minorEastAsia" w:hAnsiTheme="minorEastAsia"/>
          <w:b/>
          <w:kern w:val="0"/>
          <w:sz w:val="36"/>
          <w:szCs w:val="36"/>
          <w:highlight w:val="none"/>
        </w:rPr>
      </w:pPr>
    </w:p>
    <w:p w14:paraId="4DD3D0CF">
      <w:pPr>
        <w:spacing w:line="360" w:lineRule="auto"/>
        <w:jc w:val="both"/>
        <w:outlineLvl w:val="0"/>
        <w:rPr>
          <w:rFonts w:cs="仿宋" w:asciiTheme="minorEastAsia" w:hAnsiTheme="minorEastAsia"/>
          <w:b/>
          <w:kern w:val="0"/>
          <w:sz w:val="36"/>
          <w:szCs w:val="36"/>
          <w:highlight w:val="none"/>
        </w:rPr>
      </w:pPr>
    </w:p>
    <w:p w14:paraId="023D7D5E">
      <w:pPr>
        <w:spacing w:line="360" w:lineRule="auto"/>
        <w:jc w:val="center"/>
        <w:outlineLvl w:val="0"/>
        <w:rPr>
          <w:rFonts w:hint="eastAsia" w:cs="仿宋" w:asciiTheme="minorEastAsia" w:hAnsiTheme="minorEastAsia"/>
          <w:b/>
          <w:color w:val="auto"/>
          <w:kern w:val="0"/>
          <w:sz w:val="36"/>
          <w:szCs w:val="36"/>
          <w:highlight w:val="none"/>
        </w:rPr>
      </w:pPr>
    </w:p>
    <w:p w14:paraId="44DE833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E87CA6">
      <w:pPr>
        <w:spacing w:line="360" w:lineRule="auto"/>
        <w:jc w:val="center"/>
        <w:outlineLvl w:val="0"/>
        <w:rPr>
          <w:rFonts w:hint="eastAsia" w:cs="仿宋" w:asciiTheme="minorEastAsia" w:hAnsiTheme="minorEastAsia"/>
          <w:b/>
          <w:color w:val="auto"/>
          <w:kern w:val="0"/>
          <w:sz w:val="36"/>
          <w:szCs w:val="36"/>
          <w:highlight w:val="none"/>
        </w:rPr>
      </w:pPr>
    </w:p>
    <w:p w14:paraId="06E6007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7EBCBE2">
      <w:pPr>
        <w:spacing w:line="360" w:lineRule="auto"/>
        <w:jc w:val="center"/>
        <w:outlineLvl w:val="0"/>
        <w:rPr>
          <w:rFonts w:cs="仿宋" w:asciiTheme="minorEastAsia" w:hAnsiTheme="minorEastAsia"/>
          <w:b/>
          <w:color w:val="auto"/>
          <w:kern w:val="0"/>
          <w:sz w:val="36"/>
          <w:szCs w:val="36"/>
          <w:highlight w:val="none"/>
        </w:rPr>
      </w:pPr>
    </w:p>
    <w:p w14:paraId="1720E8D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2716F91">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054A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12A98BB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3F35E8">
      <w:pPr>
        <w:pStyle w:val="7"/>
        <w:rPr>
          <w:color w:val="auto"/>
          <w:highlight w:val="none"/>
        </w:rPr>
      </w:pPr>
    </w:p>
    <w:p w14:paraId="12B77058">
      <w:pPr>
        <w:pStyle w:val="8"/>
        <w:rPr>
          <w:color w:val="auto"/>
          <w:highlight w:val="none"/>
        </w:rPr>
      </w:pPr>
    </w:p>
    <w:p w14:paraId="1D12111E">
      <w:pPr>
        <w:rPr>
          <w:color w:val="auto"/>
          <w:highlight w:val="none"/>
        </w:rPr>
      </w:pPr>
    </w:p>
    <w:p w14:paraId="3490C48E">
      <w:pPr>
        <w:pStyle w:val="7"/>
        <w:rPr>
          <w:highlight w:val="none"/>
        </w:rPr>
      </w:pPr>
    </w:p>
    <w:p w14:paraId="435ECA90">
      <w:pPr>
        <w:pStyle w:val="7"/>
        <w:rPr>
          <w:color w:val="auto"/>
          <w:highlight w:val="none"/>
        </w:rPr>
      </w:pPr>
    </w:p>
    <w:p w14:paraId="69D0E1A4">
      <w:pPr>
        <w:pStyle w:val="8"/>
        <w:rPr>
          <w:color w:val="auto"/>
          <w:highlight w:val="none"/>
        </w:rPr>
      </w:pPr>
    </w:p>
    <w:p w14:paraId="65EEE108">
      <w:pPr>
        <w:rPr>
          <w:color w:val="auto"/>
          <w:highlight w:val="none"/>
        </w:rPr>
      </w:pPr>
    </w:p>
    <w:p w14:paraId="3C66CD20">
      <w:pPr>
        <w:pStyle w:val="7"/>
        <w:rPr>
          <w:color w:val="auto"/>
          <w:highlight w:val="none"/>
        </w:rPr>
      </w:pPr>
    </w:p>
    <w:p w14:paraId="4FAF70AF">
      <w:pPr>
        <w:pStyle w:val="8"/>
        <w:rPr>
          <w:color w:val="auto"/>
          <w:highlight w:val="none"/>
        </w:rPr>
      </w:pPr>
    </w:p>
    <w:p w14:paraId="2A0C6169">
      <w:pPr>
        <w:rPr>
          <w:color w:val="auto"/>
          <w:highlight w:val="none"/>
        </w:rPr>
      </w:pPr>
    </w:p>
    <w:p w14:paraId="5034D608">
      <w:pPr>
        <w:pStyle w:val="7"/>
        <w:rPr>
          <w:color w:val="auto"/>
          <w:highlight w:val="none"/>
        </w:rPr>
      </w:pPr>
    </w:p>
    <w:p w14:paraId="77E21567">
      <w:pPr>
        <w:pStyle w:val="8"/>
        <w:rPr>
          <w:color w:val="auto"/>
          <w:highlight w:val="none"/>
        </w:rPr>
      </w:pPr>
    </w:p>
    <w:p w14:paraId="5FEE8AAF">
      <w:pPr>
        <w:rPr>
          <w:color w:val="auto"/>
          <w:highlight w:val="none"/>
        </w:rPr>
      </w:pPr>
    </w:p>
    <w:p w14:paraId="18C2856D">
      <w:pPr>
        <w:pStyle w:val="7"/>
        <w:rPr>
          <w:color w:val="auto"/>
          <w:highlight w:val="none"/>
        </w:rPr>
      </w:pPr>
    </w:p>
    <w:p w14:paraId="11D99BFF">
      <w:pPr>
        <w:pStyle w:val="8"/>
        <w:rPr>
          <w:color w:val="auto"/>
          <w:highlight w:val="none"/>
        </w:rPr>
      </w:pPr>
    </w:p>
    <w:p w14:paraId="3785635D">
      <w:pPr>
        <w:pStyle w:val="9"/>
        <w:rPr>
          <w:color w:val="auto"/>
          <w:highlight w:val="none"/>
        </w:rPr>
      </w:pPr>
    </w:p>
    <w:p w14:paraId="252CC78B">
      <w:pPr>
        <w:rPr>
          <w:color w:val="auto"/>
          <w:highlight w:val="none"/>
        </w:rPr>
      </w:pPr>
    </w:p>
    <w:p w14:paraId="7E294F59">
      <w:pPr>
        <w:pStyle w:val="15"/>
        <w:rPr>
          <w:highlight w:val="none"/>
        </w:rPr>
      </w:pPr>
    </w:p>
    <w:p w14:paraId="038A4BD7">
      <w:pPr>
        <w:rPr>
          <w:color w:val="auto"/>
          <w:highlight w:val="none"/>
        </w:rPr>
      </w:pPr>
    </w:p>
    <w:p w14:paraId="33A8A984">
      <w:pPr>
        <w:pStyle w:val="7"/>
        <w:rPr>
          <w:color w:val="auto"/>
          <w:highlight w:val="none"/>
        </w:rPr>
      </w:pPr>
    </w:p>
    <w:p w14:paraId="3D8CCB7C">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527173F1">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37017E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2024年临江公司环保365综合服务（重新询价）采购项目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202412015</w:t>
      </w:r>
      <w:r>
        <w:rPr>
          <w:rFonts w:hint="eastAsia" w:cs="仿宋" w:asciiTheme="minorEastAsia" w:hAnsiTheme="minorEastAsia"/>
          <w:color w:val="auto"/>
          <w:sz w:val="24"/>
          <w:highlight w:val="none"/>
        </w:rPr>
        <w:t>】采购活动，郑重承诺：</w:t>
      </w:r>
    </w:p>
    <w:p w14:paraId="6D85EDC4">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219C5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67115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E1AF7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688E13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5285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A4BFB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50F1A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729E65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991141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061EE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551FB1C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60DF09E">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3120CB7">
      <w:pPr>
        <w:snapToGrid w:val="0"/>
        <w:spacing w:line="360" w:lineRule="auto"/>
        <w:ind w:right="480"/>
        <w:jc w:val="center"/>
        <w:rPr>
          <w:rFonts w:cs="仿宋" w:asciiTheme="minorEastAsia" w:hAnsiTheme="minorEastAsia"/>
          <w:b/>
          <w:color w:val="auto"/>
          <w:kern w:val="0"/>
          <w:sz w:val="32"/>
          <w:szCs w:val="32"/>
          <w:highlight w:val="none"/>
        </w:rPr>
      </w:pPr>
    </w:p>
    <w:p w14:paraId="01BFE5FD">
      <w:pPr>
        <w:rPr>
          <w:color w:val="auto"/>
          <w:highlight w:val="none"/>
        </w:rPr>
      </w:pPr>
    </w:p>
    <w:p w14:paraId="239FE79D">
      <w:pPr>
        <w:pStyle w:val="7"/>
        <w:rPr>
          <w:color w:val="auto"/>
          <w:highlight w:val="none"/>
        </w:rPr>
      </w:pPr>
    </w:p>
    <w:p w14:paraId="79FD014F">
      <w:pPr>
        <w:pStyle w:val="8"/>
        <w:rPr>
          <w:color w:val="auto"/>
          <w:highlight w:val="none"/>
        </w:rPr>
      </w:pPr>
    </w:p>
    <w:p w14:paraId="0020F9F7">
      <w:pPr>
        <w:rPr>
          <w:color w:val="auto"/>
          <w:highlight w:val="none"/>
        </w:rPr>
      </w:pPr>
    </w:p>
    <w:p w14:paraId="1AF04E75">
      <w:pPr>
        <w:pStyle w:val="7"/>
        <w:rPr>
          <w:color w:val="auto"/>
          <w:highlight w:val="none"/>
        </w:rPr>
      </w:pPr>
    </w:p>
    <w:p w14:paraId="2C118CE8">
      <w:pPr>
        <w:pStyle w:val="8"/>
        <w:rPr>
          <w:highlight w:val="none"/>
        </w:rPr>
      </w:pPr>
    </w:p>
    <w:p w14:paraId="6B3670EB">
      <w:pPr>
        <w:pStyle w:val="8"/>
        <w:rPr>
          <w:color w:val="auto"/>
          <w:highlight w:val="none"/>
        </w:rPr>
      </w:pPr>
    </w:p>
    <w:p w14:paraId="6145931B">
      <w:pPr>
        <w:rPr>
          <w:color w:val="auto"/>
          <w:highlight w:val="none"/>
        </w:rPr>
      </w:pPr>
    </w:p>
    <w:p w14:paraId="5B8B3002">
      <w:pPr>
        <w:pStyle w:val="7"/>
        <w:rPr>
          <w:color w:val="auto"/>
          <w:highlight w:val="none"/>
        </w:rPr>
      </w:pPr>
    </w:p>
    <w:p w14:paraId="39009C0B">
      <w:pPr>
        <w:pStyle w:val="8"/>
        <w:rPr>
          <w:color w:val="auto"/>
          <w:highlight w:val="none"/>
        </w:rPr>
      </w:pPr>
    </w:p>
    <w:p w14:paraId="424EF0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3D97AD5">
      <w:pPr>
        <w:pStyle w:val="7"/>
        <w:numPr>
          <w:ilvl w:val="0"/>
          <w:numId w:val="0"/>
        </w:numPr>
        <w:ind w:leftChars="0"/>
        <w:rPr>
          <w:rFonts w:hint="default"/>
          <w:color w:val="auto"/>
          <w:highlight w:val="none"/>
          <w:lang w:val="en-US" w:eastAsia="zh-CN"/>
        </w:rPr>
      </w:pPr>
    </w:p>
    <w:p w14:paraId="60E5869A">
      <w:pPr>
        <w:spacing w:line="360" w:lineRule="auto"/>
        <w:ind w:firstLine="643" w:firstLineChars="200"/>
        <w:rPr>
          <w:rFonts w:cs="仿宋" w:asciiTheme="minorEastAsia" w:hAnsiTheme="minorEastAsia"/>
          <w:b/>
          <w:color w:val="auto"/>
          <w:kern w:val="0"/>
          <w:sz w:val="32"/>
          <w:szCs w:val="32"/>
          <w:highlight w:val="none"/>
        </w:rPr>
      </w:pPr>
    </w:p>
    <w:p w14:paraId="19AC40B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419382D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0FA8E3A">
      <w:pPr>
        <w:rPr>
          <w:color w:val="auto"/>
          <w:highlight w:val="none"/>
        </w:rPr>
      </w:pPr>
    </w:p>
    <w:p w14:paraId="1D73B7F1">
      <w:pPr>
        <w:pStyle w:val="7"/>
        <w:rPr>
          <w:color w:val="auto"/>
          <w:highlight w:val="none"/>
        </w:rPr>
      </w:pPr>
    </w:p>
    <w:p w14:paraId="2CDBC1A0">
      <w:pPr>
        <w:pStyle w:val="8"/>
        <w:rPr>
          <w:color w:val="auto"/>
          <w:highlight w:val="none"/>
        </w:rPr>
      </w:pPr>
    </w:p>
    <w:p w14:paraId="3766F240">
      <w:pPr>
        <w:rPr>
          <w:color w:val="auto"/>
          <w:highlight w:val="none"/>
        </w:rPr>
      </w:pPr>
    </w:p>
    <w:p w14:paraId="1E9D061D">
      <w:pPr>
        <w:pStyle w:val="7"/>
        <w:rPr>
          <w:color w:val="auto"/>
          <w:highlight w:val="none"/>
        </w:rPr>
      </w:pPr>
    </w:p>
    <w:p w14:paraId="79596E37">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717B9D1">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8300004">
      <w:pPr>
        <w:pStyle w:val="8"/>
        <w:rPr>
          <w:color w:val="auto"/>
          <w:highlight w:val="none"/>
        </w:rPr>
      </w:pPr>
    </w:p>
    <w:p w14:paraId="03124CF2">
      <w:pPr>
        <w:rPr>
          <w:color w:val="auto"/>
          <w:highlight w:val="none"/>
        </w:rPr>
      </w:pPr>
    </w:p>
    <w:p w14:paraId="3B98A410">
      <w:pPr>
        <w:pStyle w:val="7"/>
        <w:rPr>
          <w:color w:val="auto"/>
          <w:highlight w:val="none"/>
        </w:rPr>
      </w:pPr>
    </w:p>
    <w:p w14:paraId="3BFE88D0">
      <w:pPr>
        <w:pStyle w:val="8"/>
        <w:rPr>
          <w:color w:val="auto"/>
          <w:highlight w:val="none"/>
        </w:rPr>
      </w:pPr>
    </w:p>
    <w:p w14:paraId="373B94CE">
      <w:pPr>
        <w:rPr>
          <w:color w:val="auto"/>
          <w:highlight w:val="none"/>
        </w:rPr>
      </w:pPr>
    </w:p>
    <w:p w14:paraId="72B54C11">
      <w:pPr>
        <w:pStyle w:val="7"/>
        <w:rPr>
          <w:color w:val="auto"/>
          <w:highlight w:val="none"/>
        </w:rPr>
      </w:pPr>
    </w:p>
    <w:p w14:paraId="55D31D7C">
      <w:pPr>
        <w:pStyle w:val="8"/>
        <w:rPr>
          <w:color w:val="auto"/>
          <w:highlight w:val="none"/>
        </w:rPr>
      </w:pPr>
    </w:p>
    <w:p w14:paraId="44753819">
      <w:pPr>
        <w:rPr>
          <w:color w:val="auto"/>
          <w:highlight w:val="none"/>
        </w:rPr>
      </w:pPr>
    </w:p>
    <w:p w14:paraId="3A826BA1">
      <w:pPr>
        <w:pStyle w:val="7"/>
        <w:rPr>
          <w:color w:val="auto"/>
          <w:highlight w:val="none"/>
        </w:rPr>
      </w:pPr>
    </w:p>
    <w:p w14:paraId="092FE808">
      <w:pPr>
        <w:pStyle w:val="8"/>
        <w:rPr>
          <w:color w:val="auto"/>
          <w:highlight w:val="none"/>
        </w:rPr>
      </w:pPr>
    </w:p>
    <w:p w14:paraId="18DEACFE">
      <w:pPr>
        <w:rPr>
          <w:color w:val="auto"/>
          <w:highlight w:val="none"/>
        </w:rPr>
      </w:pPr>
    </w:p>
    <w:p w14:paraId="09C82BDC">
      <w:pPr>
        <w:pStyle w:val="7"/>
        <w:rPr>
          <w:color w:val="auto"/>
          <w:highlight w:val="none"/>
        </w:rPr>
      </w:pPr>
    </w:p>
    <w:p w14:paraId="40554F10">
      <w:pPr>
        <w:pStyle w:val="8"/>
        <w:rPr>
          <w:color w:val="auto"/>
          <w:highlight w:val="none"/>
        </w:rPr>
      </w:pPr>
    </w:p>
    <w:p w14:paraId="6950D855">
      <w:pPr>
        <w:rPr>
          <w:color w:val="auto"/>
          <w:highlight w:val="none"/>
        </w:rPr>
      </w:pPr>
    </w:p>
    <w:p w14:paraId="039C8880">
      <w:pPr>
        <w:pStyle w:val="7"/>
        <w:rPr>
          <w:color w:val="auto"/>
          <w:highlight w:val="none"/>
        </w:rPr>
      </w:pPr>
    </w:p>
    <w:p w14:paraId="7F74E5DE">
      <w:pPr>
        <w:pStyle w:val="8"/>
        <w:rPr>
          <w:color w:val="auto"/>
          <w:highlight w:val="none"/>
        </w:rPr>
      </w:pPr>
    </w:p>
    <w:p w14:paraId="0263A53A">
      <w:pPr>
        <w:rPr>
          <w:color w:val="auto"/>
          <w:highlight w:val="none"/>
        </w:rPr>
      </w:pPr>
    </w:p>
    <w:p w14:paraId="5E7295A6">
      <w:pPr>
        <w:pStyle w:val="7"/>
        <w:rPr>
          <w:color w:val="auto"/>
          <w:highlight w:val="none"/>
        </w:rPr>
      </w:pPr>
    </w:p>
    <w:p w14:paraId="008BABFF">
      <w:pPr>
        <w:pStyle w:val="8"/>
        <w:rPr>
          <w:color w:val="auto"/>
          <w:highlight w:val="none"/>
        </w:rPr>
      </w:pPr>
    </w:p>
    <w:p w14:paraId="72BE2547">
      <w:pPr>
        <w:pStyle w:val="7"/>
        <w:rPr>
          <w:color w:val="auto"/>
          <w:highlight w:val="none"/>
        </w:rPr>
      </w:pPr>
    </w:p>
    <w:p w14:paraId="4D5B72C3">
      <w:pPr>
        <w:pStyle w:val="8"/>
        <w:rPr>
          <w:highlight w:val="none"/>
        </w:rPr>
      </w:pPr>
    </w:p>
    <w:p w14:paraId="51A33EBD">
      <w:pPr>
        <w:pStyle w:val="7"/>
        <w:rPr>
          <w:color w:val="auto"/>
          <w:highlight w:val="none"/>
        </w:rPr>
      </w:pPr>
    </w:p>
    <w:p w14:paraId="4F1369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F8E25CC">
      <w:pPr>
        <w:spacing w:line="360" w:lineRule="auto"/>
        <w:jc w:val="center"/>
        <w:outlineLvl w:val="0"/>
        <w:rPr>
          <w:rFonts w:cs="仿宋" w:asciiTheme="minorEastAsia" w:hAnsiTheme="minorEastAsia"/>
          <w:b/>
          <w:color w:val="auto"/>
          <w:kern w:val="0"/>
          <w:sz w:val="24"/>
          <w:highlight w:val="none"/>
        </w:rPr>
      </w:pPr>
    </w:p>
    <w:p w14:paraId="53EAE33F">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457AB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2E4907E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CAE069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874885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DCE432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BF782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3D0D342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2791E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838E8CB">
      <w:pPr>
        <w:pStyle w:val="8"/>
        <w:rPr>
          <w:color w:val="auto"/>
          <w:highlight w:val="none"/>
        </w:rPr>
      </w:pPr>
    </w:p>
    <w:p w14:paraId="21F84DAA">
      <w:pPr>
        <w:rPr>
          <w:color w:val="auto"/>
          <w:highlight w:val="none"/>
        </w:rPr>
      </w:pPr>
    </w:p>
    <w:p w14:paraId="76741F8B">
      <w:pPr>
        <w:pStyle w:val="7"/>
        <w:rPr>
          <w:color w:val="auto"/>
          <w:highlight w:val="none"/>
        </w:rPr>
      </w:pPr>
    </w:p>
    <w:p w14:paraId="647CF0A2">
      <w:pPr>
        <w:pStyle w:val="8"/>
        <w:rPr>
          <w:color w:val="auto"/>
          <w:highlight w:val="none"/>
        </w:rPr>
      </w:pPr>
    </w:p>
    <w:p w14:paraId="21111D4A">
      <w:pPr>
        <w:rPr>
          <w:color w:val="auto"/>
          <w:highlight w:val="none"/>
        </w:rPr>
      </w:pPr>
    </w:p>
    <w:p w14:paraId="219AFE7C">
      <w:pPr>
        <w:pStyle w:val="7"/>
        <w:rPr>
          <w:color w:val="auto"/>
          <w:highlight w:val="none"/>
        </w:rPr>
      </w:pPr>
    </w:p>
    <w:p w14:paraId="26FF0AFC">
      <w:pPr>
        <w:pStyle w:val="8"/>
        <w:rPr>
          <w:color w:val="auto"/>
          <w:highlight w:val="none"/>
        </w:rPr>
      </w:pPr>
    </w:p>
    <w:p w14:paraId="7F1A9854">
      <w:pPr>
        <w:rPr>
          <w:color w:val="auto"/>
          <w:highlight w:val="none"/>
        </w:rPr>
      </w:pPr>
    </w:p>
    <w:p w14:paraId="74B663BD">
      <w:pPr>
        <w:pStyle w:val="7"/>
        <w:rPr>
          <w:color w:val="auto"/>
          <w:highlight w:val="none"/>
        </w:rPr>
      </w:pPr>
    </w:p>
    <w:p w14:paraId="41DFCDB4">
      <w:pPr>
        <w:pStyle w:val="8"/>
        <w:rPr>
          <w:color w:val="auto"/>
          <w:highlight w:val="none"/>
        </w:rPr>
      </w:pPr>
    </w:p>
    <w:p w14:paraId="5F9B3ABC">
      <w:pPr>
        <w:rPr>
          <w:color w:val="auto"/>
          <w:highlight w:val="none"/>
        </w:rPr>
      </w:pPr>
    </w:p>
    <w:p w14:paraId="53980BEC">
      <w:pPr>
        <w:pStyle w:val="7"/>
        <w:rPr>
          <w:color w:val="auto"/>
          <w:highlight w:val="none"/>
        </w:rPr>
      </w:pPr>
    </w:p>
    <w:p w14:paraId="3EB152B1">
      <w:pPr>
        <w:pStyle w:val="8"/>
      </w:pPr>
    </w:p>
    <w:p w14:paraId="68AA4A44">
      <w:pPr>
        <w:pStyle w:val="8"/>
        <w:rPr>
          <w:color w:val="auto"/>
          <w:highlight w:val="none"/>
        </w:rPr>
      </w:pPr>
    </w:p>
    <w:p w14:paraId="42E32DE5">
      <w:pPr>
        <w:rPr>
          <w:color w:val="auto"/>
          <w:highlight w:val="none"/>
        </w:rPr>
      </w:pPr>
    </w:p>
    <w:p w14:paraId="32512D64">
      <w:pPr>
        <w:pStyle w:val="8"/>
        <w:ind w:left="0" w:leftChars="0" w:firstLine="0" w:firstLineChars="0"/>
        <w:rPr>
          <w:highlight w:val="none"/>
        </w:rPr>
      </w:pPr>
    </w:p>
    <w:p w14:paraId="2010C905">
      <w:pPr>
        <w:pStyle w:val="8"/>
        <w:rPr>
          <w:color w:val="auto"/>
          <w:highlight w:val="none"/>
        </w:rPr>
      </w:pPr>
    </w:p>
    <w:p w14:paraId="30089EEF">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F8D9AC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19A8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56673A7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B0DCB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07E513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8DC1B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1FB86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6061F1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750163B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52C92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054015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26B7ED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A31EFA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5CBA78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E8540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E8D4AA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31F1A27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B5378E8">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29BD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85A3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7A2B0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C2D129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894C6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7DA7C2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7A2F84F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DBC9196">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7501BE6C">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507CCDF">
      <w:pPr>
        <w:pStyle w:val="7"/>
        <w:widowControl w:val="0"/>
        <w:numPr>
          <w:ilvl w:val="0"/>
          <w:numId w:val="0"/>
        </w:numPr>
        <w:autoSpaceDE w:val="0"/>
        <w:autoSpaceDN w:val="0"/>
        <w:adjustRightInd w:val="0"/>
        <w:spacing w:line="360" w:lineRule="auto"/>
        <w:jc w:val="both"/>
        <w:rPr>
          <w:color w:val="auto"/>
          <w:highlight w:val="none"/>
        </w:rPr>
      </w:pPr>
    </w:p>
    <w:p w14:paraId="3C437599">
      <w:pPr>
        <w:pStyle w:val="8"/>
        <w:rPr>
          <w:color w:val="auto"/>
          <w:highlight w:val="none"/>
        </w:rPr>
      </w:pPr>
    </w:p>
    <w:p w14:paraId="6DC6A3F3">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6452BB20">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8D3E857">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A13E110">
      <w:pPr>
        <w:snapToGrid w:val="0"/>
        <w:spacing w:line="360" w:lineRule="auto"/>
        <w:rPr>
          <w:rFonts w:hint="eastAsia" w:cs="仿宋" w:asciiTheme="minorEastAsia" w:hAnsiTheme="minorEastAsia"/>
          <w:color w:val="auto"/>
          <w:kern w:val="0"/>
          <w:sz w:val="24"/>
          <w:highlight w:val="none"/>
          <w:lang w:eastAsia="zh-CN"/>
        </w:rPr>
      </w:pPr>
    </w:p>
    <w:p w14:paraId="5CF575D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285CB8C0">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1E4F6CB3">
      <w:pPr>
        <w:snapToGrid w:val="0"/>
        <w:spacing w:line="360" w:lineRule="auto"/>
        <w:ind w:firstLine="576"/>
        <w:rPr>
          <w:rFonts w:cs="仿宋" w:asciiTheme="minorEastAsia" w:hAnsiTheme="minorEastAsia"/>
          <w:color w:val="auto"/>
          <w:kern w:val="0"/>
          <w:sz w:val="24"/>
          <w:highlight w:val="none"/>
        </w:rPr>
      </w:pPr>
    </w:p>
    <w:p w14:paraId="72034560">
      <w:pPr>
        <w:snapToGrid w:val="0"/>
        <w:spacing w:line="360" w:lineRule="auto"/>
        <w:rPr>
          <w:rFonts w:hint="eastAsia" w:cs="仿宋" w:asciiTheme="minorEastAsia" w:hAnsiTheme="minorEastAsia"/>
          <w:color w:val="auto"/>
          <w:kern w:val="0"/>
          <w:sz w:val="24"/>
          <w:highlight w:val="none"/>
          <w:lang w:val="zh-CN"/>
        </w:rPr>
      </w:pPr>
    </w:p>
    <w:p w14:paraId="14DC826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1F8B079A">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744A6B2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B089C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BF3D85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77967B1">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071D75B">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5BB1D34">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23A29A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7365184">
      <w:pPr>
        <w:jc w:val="center"/>
        <w:rPr>
          <w:rFonts w:hint="eastAsia" w:cs="仿宋" w:asciiTheme="minorEastAsia" w:hAnsiTheme="minorEastAsia"/>
          <w:b/>
          <w:color w:val="auto"/>
          <w:kern w:val="0"/>
          <w:sz w:val="32"/>
          <w:szCs w:val="32"/>
          <w:highlight w:val="none"/>
          <w:lang w:val="zh-CN"/>
        </w:rPr>
      </w:pPr>
    </w:p>
    <w:p w14:paraId="128087D4">
      <w:pPr>
        <w:jc w:val="center"/>
        <w:rPr>
          <w:rFonts w:hint="eastAsia" w:cs="仿宋" w:asciiTheme="minorEastAsia" w:hAnsiTheme="minorEastAsia"/>
          <w:b/>
          <w:color w:val="auto"/>
          <w:kern w:val="0"/>
          <w:sz w:val="32"/>
          <w:szCs w:val="32"/>
          <w:highlight w:val="none"/>
          <w:lang w:val="zh-CN"/>
        </w:rPr>
      </w:pPr>
    </w:p>
    <w:p w14:paraId="26BB8B67">
      <w:pPr>
        <w:jc w:val="center"/>
        <w:rPr>
          <w:rFonts w:hint="eastAsia" w:cs="仿宋" w:asciiTheme="minorEastAsia" w:hAnsiTheme="minorEastAsia"/>
          <w:b/>
          <w:color w:val="auto"/>
          <w:kern w:val="0"/>
          <w:sz w:val="32"/>
          <w:szCs w:val="32"/>
          <w:highlight w:val="none"/>
          <w:lang w:val="zh-CN"/>
        </w:rPr>
      </w:pPr>
    </w:p>
    <w:p w14:paraId="7FB0B84A">
      <w:pPr>
        <w:jc w:val="center"/>
        <w:rPr>
          <w:rFonts w:hint="eastAsia" w:cs="仿宋" w:asciiTheme="minorEastAsia" w:hAnsiTheme="minorEastAsia"/>
          <w:b/>
          <w:color w:val="auto"/>
          <w:kern w:val="0"/>
          <w:sz w:val="32"/>
          <w:szCs w:val="32"/>
          <w:highlight w:val="none"/>
          <w:lang w:val="zh-CN"/>
        </w:rPr>
      </w:pPr>
    </w:p>
    <w:p w14:paraId="42678141">
      <w:pPr>
        <w:jc w:val="center"/>
        <w:rPr>
          <w:rFonts w:hint="eastAsia" w:cs="仿宋" w:asciiTheme="minorEastAsia" w:hAnsiTheme="minorEastAsia"/>
          <w:b/>
          <w:color w:val="auto"/>
          <w:kern w:val="0"/>
          <w:sz w:val="32"/>
          <w:szCs w:val="32"/>
          <w:highlight w:val="none"/>
          <w:lang w:val="zh-CN"/>
        </w:rPr>
      </w:pPr>
    </w:p>
    <w:p w14:paraId="721B45AD">
      <w:pPr>
        <w:jc w:val="center"/>
        <w:rPr>
          <w:rFonts w:hint="eastAsia" w:cs="仿宋" w:asciiTheme="minorEastAsia" w:hAnsiTheme="minorEastAsia"/>
          <w:b/>
          <w:color w:val="auto"/>
          <w:kern w:val="0"/>
          <w:sz w:val="32"/>
          <w:szCs w:val="32"/>
          <w:highlight w:val="none"/>
          <w:lang w:val="zh-CN"/>
        </w:rPr>
      </w:pPr>
    </w:p>
    <w:p w14:paraId="32B16F64">
      <w:pPr>
        <w:jc w:val="center"/>
        <w:rPr>
          <w:rFonts w:hint="eastAsia" w:cs="仿宋" w:asciiTheme="minorEastAsia" w:hAnsiTheme="minorEastAsia"/>
          <w:b/>
          <w:color w:val="auto"/>
          <w:kern w:val="0"/>
          <w:sz w:val="32"/>
          <w:szCs w:val="32"/>
          <w:highlight w:val="none"/>
          <w:lang w:val="zh-CN"/>
        </w:rPr>
      </w:pPr>
    </w:p>
    <w:p w14:paraId="02925945">
      <w:pPr>
        <w:jc w:val="center"/>
        <w:rPr>
          <w:rFonts w:hint="eastAsia" w:cs="仿宋" w:asciiTheme="minorEastAsia" w:hAnsiTheme="minorEastAsia"/>
          <w:b/>
          <w:color w:val="auto"/>
          <w:kern w:val="0"/>
          <w:sz w:val="32"/>
          <w:szCs w:val="32"/>
          <w:highlight w:val="none"/>
          <w:lang w:val="zh-CN"/>
        </w:rPr>
      </w:pPr>
    </w:p>
    <w:p w14:paraId="1D8CC03C">
      <w:pPr>
        <w:jc w:val="center"/>
        <w:rPr>
          <w:rFonts w:hint="eastAsia" w:cs="仿宋" w:asciiTheme="minorEastAsia" w:hAnsiTheme="minorEastAsia"/>
          <w:b/>
          <w:color w:val="auto"/>
          <w:kern w:val="0"/>
          <w:sz w:val="32"/>
          <w:szCs w:val="32"/>
          <w:highlight w:val="none"/>
          <w:lang w:val="zh-CN"/>
        </w:rPr>
      </w:pPr>
    </w:p>
    <w:p w14:paraId="1478B24F">
      <w:pPr>
        <w:pStyle w:val="7"/>
        <w:rPr>
          <w:rFonts w:hint="eastAsia" w:cs="仿宋" w:asciiTheme="minorEastAsia" w:hAnsiTheme="minorEastAsia"/>
          <w:b/>
          <w:color w:val="auto"/>
          <w:kern w:val="0"/>
          <w:sz w:val="32"/>
          <w:szCs w:val="32"/>
          <w:highlight w:val="none"/>
          <w:lang w:val="zh-CN"/>
        </w:rPr>
      </w:pPr>
    </w:p>
    <w:p w14:paraId="797AB997">
      <w:pPr>
        <w:pStyle w:val="8"/>
        <w:rPr>
          <w:rFonts w:hint="eastAsia" w:cs="仿宋" w:asciiTheme="minorEastAsia" w:hAnsiTheme="minorEastAsia"/>
          <w:b/>
          <w:color w:val="auto"/>
          <w:kern w:val="0"/>
          <w:sz w:val="32"/>
          <w:szCs w:val="32"/>
          <w:highlight w:val="none"/>
          <w:lang w:val="zh-CN"/>
        </w:rPr>
      </w:pPr>
    </w:p>
    <w:p w14:paraId="71616EBA">
      <w:pPr>
        <w:rPr>
          <w:rFonts w:hint="eastAsia" w:cs="仿宋" w:asciiTheme="minorEastAsia" w:hAnsiTheme="minorEastAsia"/>
          <w:b/>
          <w:color w:val="auto"/>
          <w:kern w:val="0"/>
          <w:sz w:val="32"/>
          <w:szCs w:val="32"/>
          <w:highlight w:val="none"/>
          <w:lang w:val="zh-CN"/>
        </w:rPr>
      </w:pPr>
    </w:p>
    <w:p w14:paraId="7D276A61">
      <w:pPr>
        <w:pStyle w:val="7"/>
        <w:rPr>
          <w:rFonts w:hint="eastAsia" w:cs="仿宋" w:asciiTheme="minorEastAsia" w:hAnsiTheme="minorEastAsia"/>
          <w:b/>
          <w:color w:val="auto"/>
          <w:kern w:val="0"/>
          <w:sz w:val="32"/>
          <w:szCs w:val="32"/>
          <w:highlight w:val="none"/>
          <w:lang w:val="zh-CN"/>
        </w:rPr>
      </w:pPr>
    </w:p>
    <w:p w14:paraId="38175858">
      <w:pPr>
        <w:pStyle w:val="8"/>
        <w:rPr>
          <w:rFonts w:hint="eastAsia"/>
          <w:color w:val="auto"/>
          <w:highlight w:val="none"/>
          <w:lang w:val="zh-CN"/>
        </w:rPr>
      </w:pPr>
    </w:p>
    <w:p w14:paraId="26A59DBC">
      <w:pPr>
        <w:rPr>
          <w:color w:val="auto"/>
          <w:highlight w:val="none"/>
        </w:rPr>
      </w:pPr>
    </w:p>
    <w:p w14:paraId="0CC0799B">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E9E0B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C9469DE">
            <w:pPr>
              <w:pStyle w:val="27"/>
              <w:adjustRightInd w:val="0"/>
              <w:spacing w:line="360" w:lineRule="auto"/>
              <w:rPr>
                <w:rFonts w:cs="仿宋" w:asciiTheme="minorEastAsia" w:hAnsiTheme="minorEastAsia" w:eastAsiaTheme="minorEastAsia"/>
                <w:bCs/>
                <w:color w:val="auto"/>
                <w:sz w:val="24"/>
                <w:highlight w:val="none"/>
              </w:rPr>
            </w:pPr>
          </w:p>
        </w:tc>
      </w:tr>
    </w:tbl>
    <w:p w14:paraId="7ABC3328">
      <w:pPr>
        <w:snapToGrid w:val="0"/>
        <w:spacing w:line="360" w:lineRule="auto"/>
        <w:ind w:firstLine="576"/>
        <w:jc w:val="center"/>
        <w:rPr>
          <w:rFonts w:cs="仿宋" w:asciiTheme="minorEastAsia" w:hAnsiTheme="minorEastAsia"/>
          <w:color w:val="auto"/>
          <w:kern w:val="0"/>
          <w:sz w:val="24"/>
          <w:highlight w:val="none"/>
          <w:lang w:val="zh-CN"/>
        </w:rPr>
      </w:pPr>
    </w:p>
    <w:p w14:paraId="23731489">
      <w:pPr>
        <w:snapToGrid w:val="0"/>
        <w:spacing w:line="360" w:lineRule="auto"/>
        <w:ind w:firstLine="576"/>
        <w:jc w:val="center"/>
        <w:rPr>
          <w:rFonts w:hint="eastAsia" w:cs="仿宋" w:asciiTheme="minorEastAsia" w:hAnsiTheme="minorEastAsia"/>
          <w:color w:val="auto"/>
          <w:kern w:val="0"/>
          <w:sz w:val="24"/>
          <w:highlight w:val="none"/>
          <w:lang w:val="zh-CN"/>
        </w:rPr>
      </w:pPr>
    </w:p>
    <w:p w14:paraId="667CFF7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2F3EF8A">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0D76249C">
            <w:pPr>
              <w:pStyle w:val="27"/>
              <w:adjustRightInd w:val="0"/>
              <w:spacing w:line="360" w:lineRule="auto"/>
              <w:rPr>
                <w:rFonts w:cs="仿宋" w:asciiTheme="minorEastAsia" w:hAnsiTheme="minorEastAsia" w:eastAsiaTheme="minorEastAsia"/>
                <w:bCs/>
                <w:color w:val="auto"/>
                <w:sz w:val="24"/>
                <w:highlight w:val="none"/>
              </w:rPr>
            </w:pPr>
          </w:p>
        </w:tc>
      </w:tr>
    </w:tbl>
    <w:p w14:paraId="77C0F678">
      <w:pPr>
        <w:snapToGrid w:val="0"/>
        <w:spacing w:line="360" w:lineRule="auto"/>
        <w:ind w:firstLine="576"/>
        <w:jc w:val="center"/>
        <w:rPr>
          <w:rFonts w:cs="仿宋" w:asciiTheme="minorEastAsia" w:hAnsiTheme="minorEastAsia"/>
          <w:color w:val="auto"/>
          <w:kern w:val="0"/>
          <w:sz w:val="24"/>
          <w:highlight w:val="none"/>
          <w:lang w:val="zh-CN"/>
        </w:rPr>
      </w:pPr>
    </w:p>
    <w:p w14:paraId="4E2A07D2">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6E4D4E3">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7D243EF8">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2B0E66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6FAFD960">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3557592">
      <w:pPr>
        <w:jc w:val="center"/>
        <w:rPr>
          <w:rFonts w:cs="仿宋" w:asciiTheme="minorEastAsia" w:hAnsiTheme="minorEastAsia"/>
          <w:b/>
          <w:color w:val="auto"/>
          <w:kern w:val="0"/>
          <w:sz w:val="32"/>
          <w:szCs w:val="32"/>
          <w:highlight w:val="none"/>
        </w:rPr>
      </w:pPr>
    </w:p>
    <w:p w14:paraId="68CFD6B3">
      <w:pPr>
        <w:jc w:val="center"/>
        <w:rPr>
          <w:rFonts w:cs="仿宋" w:asciiTheme="minorEastAsia" w:hAnsiTheme="minorEastAsia"/>
          <w:b/>
          <w:color w:val="auto"/>
          <w:kern w:val="0"/>
          <w:sz w:val="32"/>
          <w:szCs w:val="32"/>
          <w:highlight w:val="none"/>
        </w:rPr>
      </w:pPr>
    </w:p>
    <w:p w14:paraId="6E4AC80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1B8878CF">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E6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96797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42A43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1AE75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9EC713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0375E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2A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484B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5F86762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557754F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478F18D">
            <w:pPr>
              <w:jc w:val="center"/>
              <w:rPr>
                <w:rFonts w:cs="仿宋" w:asciiTheme="minorEastAsia" w:hAnsiTheme="minorEastAsia"/>
                <w:color w:val="auto"/>
                <w:sz w:val="24"/>
                <w:highlight w:val="none"/>
              </w:rPr>
            </w:pPr>
          </w:p>
          <w:p w14:paraId="30EBEBE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638044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5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ABF1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1EBCA1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B3A96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81DB0C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7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7938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48DA83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428D65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FFFAE8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EF90843">
      <w:pPr>
        <w:jc w:val="center"/>
        <w:rPr>
          <w:rFonts w:cs="仿宋" w:asciiTheme="minorEastAsia" w:hAnsiTheme="minorEastAsia"/>
          <w:b/>
          <w:color w:val="auto"/>
          <w:kern w:val="0"/>
          <w:sz w:val="32"/>
          <w:szCs w:val="32"/>
          <w:highlight w:val="none"/>
        </w:rPr>
      </w:pPr>
    </w:p>
    <w:p w14:paraId="6C1DB1B1">
      <w:pPr>
        <w:jc w:val="center"/>
        <w:rPr>
          <w:rFonts w:hint="eastAsia" w:cs="仿宋" w:asciiTheme="minorEastAsia" w:hAnsiTheme="minorEastAsia"/>
          <w:b/>
          <w:color w:val="auto"/>
          <w:kern w:val="0"/>
          <w:sz w:val="32"/>
          <w:szCs w:val="32"/>
          <w:highlight w:val="none"/>
        </w:rPr>
      </w:pPr>
    </w:p>
    <w:p w14:paraId="0A7A7AA8">
      <w:pPr>
        <w:jc w:val="center"/>
        <w:rPr>
          <w:rFonts w:hint="eastAsia" w:cs="仿宋" w:asciiTheme="minorEastAsia" w:hAnsiTheme="minorEastAsia"/>
          <w:b/>
          <w:color w:val="auto"/>
          <w:kern w:val="0"/>
          <w:sz w:val="32"/>
          <w:szCs w:val="32"/>
          <w:highlight w:val="none"/>
        </w:rPr>
      </w:pPr>
    </w:p>
    <w:p w14:paraId="42A6C49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F6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A73F3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4761934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6D2842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802A51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1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20B9A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C290636">
            <w:pPr>
              <w:jc w:val="center"/>
              <w:rPr>
                <w:rFonts w:cs="仿宋" w:asciiTheme="minorEastAsia" w:hAnsiTheme="minorEastAsia"/>
                <w:b/>
                <w:color w:val="auto"/>
                <w:kern w:val="0"/>
                <w:sz w:val="32"/>
                <w:szCs w:val="32"/>
                <w:highlight w:val="none"/>
              </w:rPr>
            </w:pPr>
          </w:p>
        </w:tc>
        <w:tc>
          <w:tcPr>
            <w:tcW w:w="3546" w:type="dxa"/>
          </w:tcPr>
          <w:p w14:paraId="57EAA07D">
            <w:pPr>
              <w:jc w:val="center"/>
              <w:rPr>
                <w:rFonts w:cs="仿宋" w:asciiTheme="minorEastAsia" w:hAnsiTheme="minorEastAsia"/>
                <w:b/>
                <w:color w:val="auto"/>
                <w:kern w:val="0"/>
                <w:sz w:val="32"/>
                <w:szCs w:val="32"/>
                <w:highlight w:val="none"/>
              </w:rPr>
            </w:pPr>
          </w:p>
        </w:tc>
        <w:tc>
          <w:tcPr>
            <w:tcW w:w="1276" w:type="dxa"/>
          </w:tcPr>
          <w:p w14:paraId="45519C2C">
            <w:pPr>
              <w:jc w:val="center"/>
              <w:rPr>
                <w:rFonts w:cs="仿宋" w:asciiTheme="minorEastAsia" w:hAnsiTheme="minorEastAsia"/>
                <w:b/>
                <w:color w:val="auto"/>
                <w:kern w:val="0"/>
                <w:sz w:val="32"/>
                <w:szCs w:val="32"/>
                <w:highlight w:val="none"/>
              </w:rPr>
            </w:pPr>
          </w:p>
        </w:tc>
      </w:tr>
      <w:tr w14:paraId="264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49D16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13AF2A20">
            <w:pPr>
              <w:jc w:val="center"/>
              <w:rPr>
                <w:rFonts w:cs="仿宋" w:asciiTheme="minorEastAsia" w:hAnsiTheme="minorEastAsia"/>
                <w:b/>
                <w:color w:val="auto"/>
                <w:kern w:val="0"/>
                <w:sz w:val="32"/>
                <w:szCs w:val="32"/>
                <w:highlight w:val="none"/>
              </w:rPr>
            </w:pPr>
          </w:p>
        </w:tc>
        <w:tc>
          <w:tcPr>
            <w:tcW w:w="3546" w:type="dxa"/>
          </w:tcPr>
          <w:p w14:paraId="21AB5434">
            <w:pPr>
              <w:jc w:val="center"/>
              <w:rPr>
                <w:rFonts w:cs="仿宋" w:asciiTheme="minorEastAsia" w:hAnsiTheme="minorEastAsia"/>
                <w:b/>
                <w:color w:val="auto"/>
                <w:kern w:val="0"/>
                <w:sz w:val="32"/>
                <w:szCs w:val="32"/>
                <w:highlight w:val="none"/>
              </w:rPr>
            </w:pPr>
          </w:p>
        </w:tc>
        <w:tc>
          <w:tcPr>
            <w:tcW w:w="1276" w:type="dxa"/>
          </w:tcPr>
          <w:p w14:paraId="1F11CCEC">
            <w:pPr>
              <w:jc w:val="center"/>
              <w:rPr>
                <w:rFonts w:cs="仿宋" w:asciiTheme="minorEastAsia" w:hAnsiTheme="minorEastAsia"/>
                <w:b/>
                <w:color w:val="auto"/>
                <w:kern w:val="0"/>
                <w:sz w:val="32"/>
                <w:szCs w:val="32"/>
                <w:highlight w:val="none"/>
              </w:rPr>
            </w:pPr>
          </w:p>
        </w:tc>
      </w:tr>
      <w:tr w14:paraId="7872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A23F0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90224E">
            <w:pPr>
              <w:jc w:val="center"/>
              <w:rPr>
                <w:rFonts w:cs="仿宋" w:asciiTheme="minorEastAsia" w:hAnsiTheme="minorEastAsia"/>
                <w:b/>
                <w:color w:val="auto"/>
                <w:kern w:val="0"/>
                <w:sz w:val="32"/>
                <w:szCs w:val="32"/>
                <w:highlight w:val="none"/>
              </w:rPr>
            </w:pPr>
          </w:p>
        </w:tc>
        <w:tc>
          <w:tcPr>
            <w:tcW w:w="3546" w:type="dxa"/>
          </w:tcPr>
          <w:p w14:paraId="21273E88">
            <w:pPr>
              <w:jc w:val="center"/>
              <w:rPr>
                <w:rFonts w:cs="仿宋" w:asciiTheme="minorEastAsia" w:hAnsiTheme="minorEastAsia"/>
                <w:b/>
                <w:color w:val="auto"/>
                <w:kern w:val="0"/>
                <w:sz w:val="32"/>
                <w:szCs w:val="32"/>
                <w:highlight w:val="none"/>
              </w:rPr>
            </w:pPr>
          </w:p>
        </w:tc>
        <w:tc>
          <w:tcPr>
            <w:tcW w:w="1276" w:type="dxa"/>
          </w:tcPr>
          <w:p w14:paraId="243C44F9">
            <w:pPr>
              <w:jc w:val="center"/>
              <w:rPr>
                <w:rFonts w:cs="仿宋" w:asciiTheme="minorEastAsia" w:hAnsiTheme="minorEastAsia"/>
                <w:b/>
                <w:color w:val="auto"/>
                <w:kern w:val="0"/>
                <w:sz w:val="32"/>
                <w:szCs w:val="32"/>
                <w:highlight w:val="none"/>
              </w:rPr>
            </w:pPr>
          </w:p>
        </w:tc>
      </w:tr>
    </w:tbl>
    <w:p w14:paraId="455B3EE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5A61A2C3">
      <w:pPr>
        <w:jc w:val="center"/>
        <w:rPr>
          <w:rFonts w:cs="仿宋" w:asciiTheme="minorEastAsia" w:hAnsiTheme="minorEastAsia"/>
          <w:b/>
          <w:color w:val="auto"/>
          <w:kern w:val="0"/>
          <w:sz w:val="32"/>
          <w:szCs w:val="32"/>
          <w:highlight w:val="none"/>
        </w:rPr>
      </w:pPr>
    </w:p>
    <w:p w14:paraId="269A5C54">
      <w:pPr>
        <w:jc w:val="center"/>
        <w:rPr>
          <w:rFonts w:hint="eastAsia" w:cs="仿宋" w:asciiTheme="minorEastAsia" w:hAnsiTheme="minorEastAsia"/>
          <w:b/>
          <w:color w:val="auto"/>
          <w:kern w:val="0"/>
          <w:sz w:val="32"/>
          <w:szCs w:val="32"/>
          <w:highlight w:val="none"/>
        </w:rPr>
      </w:pPr>
    </w:p>
    <w:p w14:paraId="44AA1C64">
      <w:pPr>
        <w:jc w:val="center"/>
        <w:rPr>
          <w:rFonts w:hint="eastAsia" w:cs="仿宋" w:asciiTheme="minorEastAsia" w:hAnsiTheme="minorEastAsia"/>
          <w:b/>
          <w:color w:val="auto"/>
          <w:kern w:val="0"/>
          <w:sz w:val="32"/>
          <w:szCs w:val="32"/>
          <w:highlight w:val="none"/>
        </w:rPr>
      </w:pPr>
    </w:p>
    <w:p w14:paraId="2A57D983">
      <w:pPr>
        <w:jc w:val="center"/>
        <w:rPr>
          <w:rFonts w:hint="eastAsia" w:cs="仿宋" w:asciiTheme="minorEastAsia" w:hAnsiTheme="minorEastAsia"/>
          <w:b/>
          <w:color w:val="auto"/>
          <w:kern w:val="0"/>
          <w:sz w:val="32"/>
          <w:szCs w:val="32"/>
          <w:highlight w:val="none"/>
        </w:rPr>
      </w:pPr>
    </w:p>
    <w:p w14:paraId="685BB551">
      <w:pPr>
        <w:jc w:val="center"/>
        <w:rPr>
          <w:rFonts w:hint="eastAsia" w:cs="仿宋" w:asciiTheme="minorEastAsia" w:hAnsiTheme="minorEastAsia"/>
          <w:b/>
          <w:color w:val="auto"/>
          <w:kern w:val="0"/>
          <w:sz w:val="32"/>
          <w:szCs w:val="32"/>
          <w:highlight w:val="none"/>
        </w:rPr>
      </w:pPr>
    </w:p>
    <w:p w14:paraId="20900862">
      <w:pPr>
        <w:jc w:val="center"/>
        <w:rPr>
          <w:rFonts w:hint="eastAsia" w:cs="仿宋" w:asciiTheme="minorEastAsia" w:hAnsiTheme="minorEastAsia"/>
          <w:b/>
          <w:color w:val="auto"/>
          <w:kern w:val="0"/>
          <w:sz w:val="32"/>
          <w:szCs w:val="32"/>
          <w:highlight w:val="none"/>
        </w:rPr>
      </w:pPr>
    </w:p>
    <w:p w14:paraId="2998AE51">
      <w:pPr>
        <w:jc w:val="center"/>
        <w:rPr>
          <w:rFonts w:hint="eastAsia" w:cs="仿宋" w:asciiTheme="minorEastAsia" w:hAnsiTheme="minorEastAsia"/>
          <w:b/>
          <w:color w:val="auto"/>
          <w:kern w:val="0"/>
          <w:sz w:val="32"/>
          <w:szCs w:val="32"/>
          <w:highlight w:val="none"/>
        </w:rPr>
      </w:pPr>
    </w:p>
    <w:p w14:paraId="535305D2">
      <w:pPr>
        <w:jc w:val="center"/>
        <w:rPr>
          <w:rFonts w:hint="eastAsia" w:cs="仿宋" w:asciiTheme="minorEastAsia" w:hAnsiTheme="minorEastAsia"/>
          <w:b/>
          <w:color w:val="auto"/>
          <w:kern w:val="0"/>
          <w:sz w:val="32"/>
          <w:szCs w:val="32"/>
          <w:highlight w:val="none"/>
        </w:rPr>
      </w:pPr>
    </w:p>
    <w:p w14:paraId="711D708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EA452CD">
      <w:pPr>
        <w:snapToGrid w:val="0"/>
        <w:spacing w:line="360" w:lineRule="auto"/>
        <w:rPr>
          <w:rFonts w:cs="仿宋" w:asciiTheme="minorEastAsia" w:hAnsiTheme="minorEastAsia"/>
          <w:color w:val="auto"/>
          <w:sz w:val="24"/>
          <w:highlight w:val="none"/>
        </w:rPr>
      </w:pPr>
    </w:p>
    <w:p w14:paraId="1255667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7362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FD47E0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011EB9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ACDAE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645F96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5497501">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FB531F5">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6CCF3B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826BD1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C401820">
      <w:pPr>
        <w:autoSpaceDE w:val="0"/>
        <w:autoSpaceDN w:val="0"/>
        <w:spacing w:line="360" w:lineRule="auto"/>
        <w:ind w:left="2"/>
        <w:jc w:val="left"/>
        <w:rPr>
          <w:rFonts w:cs="仿宋" w:asciiTheme="minorEastAsia" w:hAnsiTheme="minorEastAsia"/>
          <w:color w:val="auto"/>
          <w:kern w:val="0"/>
          <w:sz w:val="24"/>
          <w:highlight w:val="none"/>
          <w:lang w:val="zh-CN"/>
        </w:rPr>
      </w:pPr>
    </w:p>
    <w:p w14:paraId="57014E5C">
      <w:pPr>
        <w:autoSpaceDE w:val="0"/>
        <w:autoSpaceDN w:val="0"/>
        <w:spacing w:line="360" w:lineRule="auto"/>
        <w:ind w:left="2"/>
        <w:jc w:val="left"/>
        <w:rPr>
          <w:rFonts w:cs="仿宋" w:asciiTheme="minorEastAsia" w:hAnsiTheme="minorEastAsia"/>
          <w:color w:val="auto"/>
          <w:kern w:val="0"/>
          <w:sz w:val="24"/>
          <w:highlight w:val="none"/>
          <w:lang w:val="zh-CN"/>
        </w:rPr>
      </w:pPr>
    </w:p>
    <w:p w14:paraId="1E36C261">
      <w:pPr>
        <w:autoSpaceDE w:val="0"/>
        <w:autoSpaceDN w:val="0"/>
        <w:spacing w:line="360" w:lineRule="auto"/>
        <w:ind w:left="2"/>
        <w:jc w:val="left"/>
        <w:rPr>
          <w:rFonts w:cs="仿宋" w:asciiTheme="minorEastAsia" w:hAnsiTheme="minorEastAsia"/>
          <w:color w:val="auto"/>
          <w:kern w:val="0"/>
          <w:sz w:val="24"/>
          <w:highlight w:val="none"/>
          <w:lang w:val="zh-CN"/>
        </w:rPr>
      </w:pPr>
    </w:p>
    <w:p w14:paraId="56DEDCD6">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10485CC">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AF554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2115BD8F">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608A4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1761CBD">
      <w:pPr>
        <w:pStyle w:val="14"/>
        <w:widowControl w:val="0"/>
        <w:numPr>
          <w:ilvl w:val="0"/>
          <w:numId w:val="0"/>
        </w:numPr>
        <w:jc w:val="left"/>
        <w:rPr>
          <w:rFonts w:hint="eastAsia"/>
          <w:color w:val="auto"/>
          <w:highlight w:val="none"/>
          <w:lang w:val="zh-CN"/>
        </w:rPr>
      </w:pPr>
    </w:p>
    <w:p w14:paraId="7A3DC106">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41F0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1B6C4E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7C4E8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7C7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48304C">
            <w:pPr>
              <w:spacing w:line="360" w:lineRule="auto"/>
              <w:rPr>
                <w:rFonts w:hint="eastAsia" w:ascii="宋体" w:hAnsi="宋体" w:eastAsia="宋体" w:cs="宋体"/>
                <w:b/>
                <w:color w:val="auto"/>
                <w:kern w:val="0"/>
                <w:sz w:val="24"/>
                <w:szCs w:val="24"/>
                <w:highlight w:val="none"/>
              </w:rPr>
            </w:pPr>
          </w:p>
        </w:tc>
        <w:tc>
          <w:tcPr>
            <w:tcW w:w="2482" w:type="dxa"/>
          </w:tcPr>
          <w:p w14:paraId="473A93F2">
            <w:pPr>
              <w:spacing w:line="360" w:lineRule="auto"/>
              <w:rPr>
                <w:rFonts w:hint="eastAsia" w:ascii="宋体" w:hAnsi="宋体" w:eastAsia="宋体" w:cs="宋体"/>
                <w:b/>
                <w:color w:val="auto"/>
                <w:kern w:val="0"/>
                <w:sz w:val="24"/>
                <w:szCs w:val="24"/>
                <w:highlight w:val="none"/>
              </w:rPr>
            </w:pPr>
          </w:p>
        </w:tc>
        <w:tc>
          <w:tcPr>
            <w:tcW w:w="2881" w:type="dxa"/>
          </w:tcPr>
          <w:p w14:paraId="58DD9FD4">
            <w:pPr>
              <w:spacing w:line="360" w:lineRule="auto"/>
              <w:rPr>
                <w:rFonts w:hint="eastAsia" w:ascii="宋体" w:hAnsi="宋体" w:eastAsia="宋体" w:cs="宋体"/>
                <w:b/>
                <w:color w:val="auto"/>
                <w:kern w:val="0"/>
                <w:sz w:val="24"/>
                <w:szCs w:val="24"/>
                <w:highlight w:val="none"/>
              </w:rPr>
            </w:pPr>
          </w:p>
        </w:tc>
      </w:tr>
      <w:tr w14:paraId="170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16C9B5">
            <w:pPr>
              <w:spacing w:line="360" w:lineRule="auto"/>
              <w:rPr>
                <w:rFonts w:hint="eastAsia" w:ascii="宋体" w:hAnsi="宋体" w:eastAsia="宋体" w:cs="宋体"/>
                <w:b/>
                <w:color w:val="auto"/>
                <w:kern w:val="0"/>
                <w:sz w:val="24"/>
                <w:szCs w:val="24"/>
                <w:highlight w:val="none"/>
              </w:rPr>
            </w:pPr>
          </w:p>
        </w:tc>
        <w:tc>
          <w:tcPr>
            <w:tcW w:w="2482" w:type="dxa"/>
          </w:tcPr>
          <w:p w14:paraId="74BDFEB3">
            <w:pPr>
              <w:spacing w:line="360" w:lineRule="auto"/>
              <w:rPr>
                <w:rFonts w:hint="eastAsia" w:ascii="宋体" w:hAnsi="宋体" w:eastAsia="宋体" w:cs="宋体"/>
                <w:b/>
                <w:color w:val="auto"/>
                <w:kern w:val="0"/>
                <w:sz w:val="24"/>
                <w:szCs w:val="24"/>
                <w:highlight w:val="none"/>
              </w:rPr>
            </w:pPr>
          </w:p>
        </w:tc>
        <w:tc>
          <w:tcPr>
            <w:tcW w:w="2881" w:type="dxa"/>
          </w:tcPr>
          <w:p w14:paraId="247AFC52">
            <w:pPr>
              <w:spacing w:line="360" w:lineRule="auto"/>
              <w:rPr>
                <w:rFonts w:hint="eastAsia" w:ascii="宋体" w:hAnsi="宋体" w:eastAsia="宋体" w:cs="宋体"/>
                <w:b/>
                <w:color w:val="auto"/>
                <w:kern w:val="0"/>
                <w:sz w:val="24"/>
                <w:szCs w:val="24"/>
                <w:highlight w:val="none"/>
              </w:rPr>
            </w:pPr>
          </w:p>
        </w:tc>
      </w:tr>
      <w:tr w14:paraId="041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6709A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25730B05">
            <w:pPr>
              <w:spacing w:line="360" w:lineRule="auto"/>
              <w:rPr>
                <w:rFonts w:hint="eastAsia" w:ascii="宋体" w:hAnsi="宋体" w:eastAsia="宋体" w:cs="宋体"/>
                <w:b/>
                <w:color w:val="auto"/>
                <w:kern w:val="0"/>
                <w:sz w:val="24"/>
                <w:szCs w:val="24"/>
                <w:highlight w:val="none"/>
              </w:rPr>
            </w:pPr>
          </w:p>
        </w:tc>
        <w:tc>
          <w:tcPr>
            <w:tcW w:w="2881" w:type="dxa"/>
          </w:tcPr>
          <w:p w14:paraId="18587CAF">
            <w:pPr>
              <w:spacing w:line="360" w:lineRule="auto"/>
              <w:rPr>
                <w:rFonts w:hint="eastAsia" w:ascii="宋体" w:hAnsi="宋体" w:eastAsia="宋体" w:cs="宋体"/>
                <w:b/>
                <w:color w:val="auto"/>
                <w:kern w:val="0"/>
                <w:sz w:val="24"/>
                <w:szCs w:val="24"/>
                <w:highlight w:val="none"/>
              </w:rPr>
            </w:pPr>
          </w:p>
        </w:tc>
      </w:tr>
    </w:tbl>
    <w:p w14:paraId="2AD611D3">
      <w:pPr>
        <w:spacing w:line="360" w:lineRule="auto"/>
        <w:rPr>
          <w:rFonts w:hint="eastAsia" w:ascii="宋体" w:hAnsi="宋体" w:eastAsia="宋体" w:cs="宋体"/>
          <w:color w:val="auto"/>
          <w:kern w:val="0"/>
          <w:sz w:val="24"/>
          <w:szCs w:val="24"/>
          <w:highlight w:val="none"/>
          <w:lang w:eastAsia="zh-CN"/>
        </w:rPr>
      </w:pPr>
    </w:p>
    <w:p w14:paraId="3100DB0F">
      <w:pPr>
        <w:spacing w:line="360" w:lineRule="auto"/>
        <w:rPr>
          <w:rFonts w:hint="eastAsia" w:ascii="宋体" w:hAnsi="宋体" w:eastAsia="宋体" w:cs="宋体"/>
          <w:color w:val="auto"/>
          <w:kern w:val="0"/>
          <w:sz w:val="24"/>
          <w:szCs w:val="24"/>
          <w:highlight w:val="none"/>
          <w:lang w:eastAsia="zh-CN"/>
        </w:rPr>
      </w:pPr>
    </w:p>
    <w:p w14:paraId="4AB8E38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74ED3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AFCE62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9F39E31">
      <w:pPr>
        <w:spacing w:line="360" w:lineRule="auto"/>
        <w:rPr>
          <w:rFonts w:hint="eastAsia" w:ascii="宋体" w:hAnsi="宋体" w:eastAsia="宋体" w:cs="宋体"/>
          <w:b/>
          <w:bCs/>
          <w:color w:val="auto"/>
          <w:sz w:val="24"/>
          <w:szCs w:val="24"/>
          <w:highlight w:val="none"/>
        </w:rPr>
      </w:pPr>
    </w:p>
    <w:p w14:paraId="53E2612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758BABC">
      <w:pPr>
        <w:pStyle w:val="14"/>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3183B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F8539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1CA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3F5ED7">
            <w:pPr>
              <w:spacing w:line="360" w:lineRule="auto"/>
              <w:rPr>
                <w:rFonts w:hint="eastAsia" w:ascii="宋体" w:hAnsi="宋体" w:eastAsia="宋体" w:cs="宋体"/>
                <w:b/>
                <w:color w:val="auto"/>
                <w:kern w:val="0"/>
                <w:sz w:val="24"/>
                <w:szCs w:val="24"/>
                <w:highlight w:val="none"/>
              </w:rPr>
            </w:pPr>
          </w:p>
        </w:tc>
        <w:tc>
          <w:tcPr>
            <w:tcW w:w="5387" w:type="dxa"/>
            <w:vAlign w:val="center"/>
          </w:tcPr>
          <w:p w14:paraId="50A0E098">
            <w:pPr>
              <w:spacing w:line="360" w:lineRule="auto"/>
              <w:rPr>
                <w:rFonts w:hint="eastAsia" w:ascii="宋体" w:hAnsi="宋体" w:eastAsia="宋体" w:cs="宋体"/>
                <w:b/>
                <w:color w:val="auto"/>
                <w:kern w:val="0"/>
                <w:sz w:val="24"/>
                <w:szCs w:val="24"/>
                <w:highlight w:val="none"/>
              </w:rPr>
            </w:pPr>
          </w:p>
        </w:tc>
      </w:tr>
      <w:tr w14:paraId="4F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199E69">
            <w:pPr>
              <w:spacing w:line="360" w:lineRule="auto"/>
              <w:rPr>
                <w:rFonts w:hint="eastAsia" w:ascii="宋体" w:hAnsi="宋体" w:eastAsia="宋体" w:cs="宋体"/>
                <w:b/>
                <w:color w:val="auto"/>
                <w:kern w:val="0"/>
                <w:sz w:val="24"/>
                <w:szCs w:val="24"/>
                <w:highlight w:val="none"/>
              </w:rPr>
            </w:pPr>
          </w:p>
        </w:tc>
        <w:tc>
          <w:tcPr>
            <w:tcW w:w="5387" w:type="dxa"/>
            <w:vAlign w:val="center"/>
          </w:tcPr>
          <w:p w14:paraId="7EAACE1C">
            <w:pPr>
              <w:spacing w:line="360" w:lineRule="auto"/>
              <w:rPr>
                <w:rFonts w:hint="eastAsia" w:ascii="宋体" w:hAnsi="宋体" w:eastAsia="宋体" w:cs="宋体"/>
                <w:b/>
                <w:color w:val="auto"/>
                <w:kern w:val="0"/>
                <w:sz w:val="24"/>
                <w:szCs w:val="24"/>
                <w:highlight w:val="none"/>
              </w:rPr>
            </w:pPr>
          </w:p>
        </w:tc>
      </w:tr>
      <w:tr w14:paraId="2CD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ADE2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5369C6">
            <w:pPr>
              <w:spacing w:line="360" w:lineRule="auto"/>
              <w:rPr>
                <w:rFonts w:hint="eastAsia" w:ascii="宋体" w:hAnsi="宋体" w:eastAsia="宋体" w:cs="宋体"/>
                <w:b/>
                <w:color w:val="auto"/>
                <w:kern w:val="0"/>
                <w:sz w:val="24"/>
                <w:szCs w:val="24"/>
                <w:highlight w:val="none"/>
              </w:rPr>
            </w:pPr>
          </w:p>
        </w:tc>
      </w:tr>
    </w:tbl>
    <w:p w14:paraId="524B3F93">
      <w:pPr>
        <w:spacing w:line="360" w:lineRule="auto"/>
        <w:rPr>
          <w:rFonts w:hint="eastAsia" w:ascii="宋体" w:hAnsi="宋体" w:eastAsia="宋体" w:cs="宋体"/>
          <w:color w:val="auto"/>
          <w:kern w:val="0"/>
          <w:sz w:val="24"/>
          <w:szCs w:val="24"/>
          <w:highlight w:val="none"/>
          <w:lang w:eastAsia="zh-CN"/>
        </w:rPr>
      </w:pPr>
    </w:p>
    <w:p w14:paraId="2CDEF3AB">
      <w:pPr>
        <w:spacing w:line="360" w:lineRule="auto"/>
        <w:rPr>
          <w:rFonts w:hint="eastAsia" w:ascii="宋体" w:hAnsi="宋体" w:eastAsia="宋体" w:cs="宋体"/>
          <w:color w:val="auto"/>
          <w:kern w:val="0"/>
          <w:sz w:val="24"/>
          <w:szCs w:val="24"/>
          <w:highlight w:val="none"/>
          <w:lang w:eastAsia="zh-CN"/>
        </w:rPr>
      </w:pPr>
    </w:p>
    <w:p w14:paraId="0656E8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C1097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3CE53D13">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7F4B3F3F">
      <w:pPr>
        <w:spacing w:line="360" w:lineRule="auto"/>
        <w:rPr>
          <w:rFonts w:hint="eastAsia" w:ascii="宋体" w:hAnsi="宋体" w:eastAsia="宋体" w:cs="宋体"/>
          <w:b/>
          <w:color w:val="auto"/>
          <w:kern w:val="0"/>
          <w:sz w:val="24"/>
          <w:szCs w:val="24"/>
          <w:highlight w:val="none"/>
        </w:rPr>
      </w:pPr>
    </w:p>
    <w:p w14:paraId="5A2033FA">
      <w:pPr>
        <w:spacing w:line="360" w:lineRule="auto"/>
        <w:rPr>
          <w:rFonts w:hint="eastAsia" w:ascii="宋体" w:hAnsi="宋体" w:eastAsia="宋体" w:cs="宋体"/>
          <w:b/>
          <w:color w:val="auto"/>
          <w:kern w:val="0"/>
          <w:sz w:val="24"/>
          <w:szCs w:val="24"/>
          <w:highlight w:val="none"/>
        </w:rPr>
      </w:pPr>
    </w:p>
    <w:p w14:paraId="38E1443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B567D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B6CB34D">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2BB81240">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F720E1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E8B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E9F1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4414C4F8">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0F9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54CC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34B28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5199AE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1A12A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7C8F5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72A21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AC06A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2E45DAD">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9719C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6738A2">
      <w:pPr>
        <w:spacing w:line="360" w:lineRule="auto"/>
        <w:jc w:val="center"/>
        <w:outlineLvl w:val="0"/>
        <w:rPr>
          <w:rFonts w:hint="eastAsia" w:cs="仿宋" w:asciiTheme="minorEastAsia" w:hAnsiTheme="minorEastAsia"/>
          <w:b/>
          <w:color w:val="auto"/>
          <w:kern w:val="0"/>
          <w:sz w:val="36"/>
          <w:szCs w:val="36"/>
          <w:highlight w:val="none"/>
        </w:rPr>
      </w:pPr>
    </w:p>
    <w:p w14:paraId="5EFF4A9B">
      <w:pPr>
        <w:spacing w:line="360" w:lineRule="auto"/>
        <w:jc w:val="center"/>
        <w:outlineLvl w:val="0"/>
        <w:rPr>
          <w:rFonts w:hint="eastAsia" w:cs="仿宋" w:asciiTheme="minorEastAsia" w:hAnsiTheme="minorEastAsia"/>
          <w:b/>
          <w:color w:val="auto"/>
          <w:kern w:val="0"/>
          <w:sz w:val="36"/>
          <w:szCs w:val="36"/>
          <w:highlight w:val="none"/>
        </w:rPr>
      </w:pPr>
    </w:p>
    <w:p w14:paraId="799F2DD1">
      <w:pPr>
        <w:spacing w:line="360" w:lineRule="auto"/>
        <w:jc w:val="center"/>
        <w:outlineLvl w:val="0"/>
        <w:rPr>
          <w:rFonts w:hint="eastAsia" w:cs="仿宋" w:asciiTheme="minorEastAsia" w:hAnsiTheme="minorEastAsia"/>
          <w:b/>
          <w:color w:val="auto"/>
          <w:kern w:val="0"/>
          <w:sz w:val="36"/>
          <w:szCs w:val="36"/>
          <w:highlight w:val="none"/>
        </w:rPr>
      </w:pPr>
    </w:p>
    <w:p w14:paraId="3A32FA67">
      <w:pPr>
        <w:spacing w:line="360" w:lineRule="auto"/>
        <w:jc w:val="center"/>
        <w:outlineLvl w:val="0"/>
        <w:rPr>
          <w:rFonts w:hint="eastAsia" w:cs="仿宋" w:asciiTheme="minorEastAsia" w:hAnsiTheme="minorEastAsia"/>
          <w:b/>
          <w:color w:val="auto"/>
          <w:kern w:val="0"/>
          <w:sz w:val="36"/>
          <w:szCs w:val="36"/>
          <w:highlight w:val="none"/>
        </w:rPr>
      </w:pPr>
    </w:p>
    <w:p w14:paraId="27F962AB">
      <w:pPr>
        <w:spacing w:line="360" w:lineRule="auto"/>
        <w:jc w:val="center"/>
        <w:outlineLvl w:val="0"/>
        <w:rPr>
          <w:rFonts w:hint="eastAsia" w:cs="仿宋" w:asciiTheme="minorEastAsia" w:hAnsiTheme="minorEastAsia"/>
          <w:b/>
          <w:color w:val="auto"/>
          <w:kern w:val="0"/>
          <w:sz w:val="36"/>
          <w:szCs w:val="36"/>
          <w:highlight w:val="none"/>
        </w:rPr>
      </w:pPr>
    </w:p>
    <w:p w14:paraId="04C58BCE">
      <w:pPr>
        <w:spacing w:line="360" w:lineRule="auto"/>
        <w:jc w:val="both"/>
        <w:outlineLvl w:val="0"/>
        <w:rPr>
          <w:rFonts w:hint="eastAsia" w:cs="仿宋" w:asciiTheme="minorEastAsia" w:hAnsiTheme="minorEastAsia"/>
          <w:b/>
          <w:color w:val="auto"/>
          <w:kern w:val="0"/>
          <w:sz w:val="36"/>
          <w:szCs w:val="36"/>
          <w:highlight w:val="none"/>
        </w:rPr>
      </w:pPr>
    </w:p>
    <w:p w14:paraId="24D5F94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01DCBD5B">
      <w:pPr>
        <w:pStyle w:val="4"/>
        <w:ind w:left="0" w:leftChars="0" w:firstLine="0" w:firstLineChars="0"/>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8CE838">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F510D8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433DE7EB">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CCCAA0D">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3C8A74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E744082">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7D654675">
      <w:pPr>
        <w:pStyle w:val="7"/>
        <w:adjustRightInd w:val="0"/>
        <w:spacing w:after="0" w:line="360" w:lineRule="auto"/>
        <w:ind w:firstLine="480" w:firstLineChars="200"/>
        <w:jc w:val="left"/>
        <w:rPr>
          <w:rFonts w:hint="eastAsia" w:ascii="宋体" w:hAnsi="宋体" w:cs="宋体"/>
          <w:color w:val="auto"/>
          <w:szCs w:val="21"/>
          <w:highlight w:val="none"/>
        </w:rPr>
      </w:pPr>
    </w:p>
    <w:p w14:paraId="10D7CA2B">
      <w:pPr>
        <w:pStyle w:val="7"/>
        <w:adjustRightInd w:val="0"/>
        <w:spacing w:after="0" w:line="360" w:lineRule="auto"/>
        <w:ind w:firstLine="480" w:firstLineChars="200"/>
        <w:jc w:val="left"/>
        <w:rPr>
          <w:rFonts w:hint="eastAsia" w:ascii="宋体" w:hAnsi="宋体" w:cs="宋体"/>
          <w:color w:val="auto"/>
          <w:szCs w:val="21"/>
          <w:highlight w:val="none"/>
        </w:rPr>
      </w:pPr>
    </w:p>
    <w:p w14:paraId="34CAC97D">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4F005C6F">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7675968F">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796155D5">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1D666193">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58B2FC7">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E4ED84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537B05">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423140F">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4AF32765">
      <w:pPr>
        <w:rPr>
          <w:rFonts w:ascii="宋体" w:hAnsi="宋体" w:eastAsia="宋体" w:cs="宋体"/>
          <w:sz w:val="24"/>
          <w:highlight w:val="none"/>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765"/>
        <w:gridCol w:w="5734"/>
        <w:gridCol w:w="1255"/>
        <w:gridCol w:w="1269"/>
        <w:gridCol w:w="1524"/>
        <w:gridCol w:w="1678"/>
      </w:tblGrid>
      <w:tr w14:paraId="0792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605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8E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E18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9D8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73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E4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0AF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r>
      <w:tr w14:paraId="61D1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8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F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风控排查及交流咨询</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9E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险排查服务是基于本项目的角度出发,对本项目企业端及现场端进行的系统排查。因此在进行企业端和现场端风险排查时，应尽可能全面、认真、客观排查企业端、现场端及第三方运维公司存在的问题，发现现有及潜在风险，协助本项目完成风险控制及完善工作并出具风险排查报告。</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23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B7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A1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0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D79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7"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4C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A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365值守服务</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65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1.365 值守服务提供7*24 小时的远程专家技术咨询服务及人工提醒服务等2.乙方必须满足甲方售后服务要求。如使用过程发生问题，乙方须在接到甲方通知后必须 4小时内赶到现场进行处理，12小时内做出书面答复并提供解决方案。若需要派遣技术人员，则应在接到甲方通知后,24小时内派人员到达现场进行免费指导解决问题。</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3F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F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86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89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930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2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170D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20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8DF6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single"/>
                <w:lang w:val="en-US" w:eastAsia="zh-CN"/>
              </w:rPr>
              <w:t xml:space="preserve">         </w:t>
            </w:r>
            <w:r>
              <w:rPr>
                <w:rFonts w:hint="eastAsia" w:ascii="仿宋" w:hAnsi="仿宋" w:eastAsia="仿宋" w:cs="仿宋"/>
                <w:i w:val="0"/>
                <w:iCs w:val="0"/>
                <w:color w:val="000000"/>
                <w:sz w:val="21"/>
                <w:szCs w:val="21"/>
                <w:u w:val="none"/>
                <w:lang w:val="en-US" w:eastAsia="zh-CN"/>
              </w:rPr>
              <w:t>元</w:t>
            </w:r>
          </w:p>
        </w:tc>
      </w:tr>
    </w:tbl>
    <w:p w14:paraId="03B13E3E">
      <w:pPr>
        <w:pStyle w:val="15"/>
        <w:jc w:val="both"/>
        <w:rPr>
          <w:rFonts w:hint="eastAsia" w:cs="仿宋" w:asciiTheme="minorEastAsia" w:hAnsiTheme="minorEastAsia"/>
          <w:b/>
          <w:color w:val="auto"/>
          <w:kern w:val="0"/>
          <w:sz w:val="24"/>
          <w:highlight w:val="none"/>
          <w:lang w:val="zh-CN"/>
        </w:rPr>
      </w:pPr>
    </w:p>
    <w:p w14:paraId="6EEAF3A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8DED50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5E390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B21094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DC009F">
      <w:pPr>
        <w:pStyle w:val="7"/>
        <w:rPr>
          <w:color w:val="auto"/>
          <w:highlight w:val="none"/>
        </w:rPr>
      </w:pPr>
    </w:p>
    <w:p w14:paraId="040CB073">
      <w:pPr>
        <w:pStyle w:val="8"/>
        <w:rPr>
          <w:color w:val="auto"/>
          <w:highlight w:val="none"/>
        </w:rPr>
      </w:pPr>
    </w:p>
    <w:p w14:paraId="7AC60374">
      <w:pPr>
        <w:rPr>
          <w:color w:val="auto"/>
          <w:highlight w:val="none"/>
        </w:rPr>
      </w:pPr>
    </w:p>
    <w:p w14:paraId="328E4425">
      <w:pPr>
        <w:pStyle w:val="7"/>
        <w:rPr>
          <w:color w:val="auto"/>
          <w:highlight w:val="none"/>
        </w:rPr>
      </w:pPr>
    </w:p>
    <w:p w14:paraId="656165FC">
      <w:pPr>
        <w:pStyle w:val="8"/>
        <w:rPr>
          <w:color w:val="auto"/>
          <w:highlight w:val="none"/>
        </w:rPr>
      </w:pPr>
    </w:p>
    <w:p w14:paraId="1954BCFE"/>
    <w:p w14:paraId="76085B66">
      <w:pPr>
        <w:rPr>
          <w:color w:val="auto"/>
          <w:highlight w:val="none"/>
        </w:rPr>
      </w:pPr>
    </w:p>
    <w:p w14:paraId="51E3C298">
      <w:pPr>
        <w:pStyle w:val="7"/>
        <w:rPr>
          <w:color w:val="auto"/>
          <w:highlight w:val="none"/>
        </w:rPr>
      </w:pPr>
    </w:p>
    <w:p w14:paraId="70DE24AC">
      <w:pPr>
        <w:pStyle w:val="8"/>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2E5D4F05">
      <w:pPr>
        <w:spacing w:line="360" w:lineRule="auto"/>
        <w:jc w:val="center"/>
        <w:rPr>
          <w:rFonts w:cs="仿宋" w:asciiTheme="minorEastAsia" w:hAnsiTheme="minorEastAsia"/>
          <w:b/>
          <w:color w:val="auto"/>
          <w:spacing w:val="6"/>
          <w:sz w:val="32"/>
          <w:szCs w:val="32"/>
          <w:highlight w:val="none"/>
        </w:rPr>
      </w:pPr>
      <w:bookmarkStart w:id="501" w:name="_Toc465665161"/>
      <w:r>
        <w:rPr>
          <w:rFonts w:hint="eastAsia" w:cs="宋体" w:asciiTheme="minorEastAsia" w:hAnsiTheme="minorEastAsia"/>
          <w:b/>
          <w:bCs/>
          <w:color w:val="auto"/>
          <w:kern w:val="44"/>
          <w:sz w:val="44"/>
          <w:szCs w:val="44"/>
          <w:highlight w:val="none"/>
        </w:rPr>
        <w:t>附件</w:t>
      </w:r>
      <w:bookmarkEnd w:id="501"/>
    </w:p>
    <w:p w14:paraId="6D7753BE">
      <w:pPr>
        <w:pStyle w:val="11"/>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14:paraId="3EEC71A5">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9FA3248">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0CC2E3D">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413873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42E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31527E">
            <w:pPr>
              <w:spacing w:line="360" w:lineRule="auto"/>
              <w:jc w:val="center"/>
              <w:rPr>
                <w:rFonts w:ascii="宋体" w:hAnsi="宋体" w:cs="宋体"/>
                <w:sz w:val="24"/>
                <w:highlight w:val="none"/>
              </w:rPr>
            </w:pPr>
          </w:p>
        </w:tc>
        <w:tc>
          <w:tcPr>
            <w:tcW w:w="3493" w:type="dxa"/>
            <w:vAlign w:val="center"/>
          </w:tcPr>
          <w:p w14:paraId="54323E16">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081C84A6">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CFC7522">
            <w:pPr>
              <w:spacing w:line="360" w:lineRule="auto"/>
              <w:rPr>
                <w:rFonts w:ascii="宋体" w:hAnsi="宋体" w:cs="宋体"/>
                <w:sz w:val="24"/>
                <w:highlight w:val="none"/>
              </w:rPr>
            </w:pPr>
          </w:p>
        </w:tc>
      </w:tr>
      <w:tr w14:paraId="7D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5CD6848">
            <w:pPr>
              <w:spacing w:line="360" w:lineRule="auto"/>
              <w:jc w:val="center"/>
              <w:rPr>
                <w:rFonts w:ascii="宋体" w:hAnsi="宋体" w:cs="宋体"/>
                <w:sz w:val="24"/>
                <w:highlight w:val="none"/>
              </w:rPr>
            </w:pPr>
          </w:p>
        </w:tc>
        <w:tc>
          <w:tcPr>
            <w:tcW w:w="3493" w:type="dxa"/>
            <w:vAlign w:val="center"/>
          </w:tcPr>
          <w:p w14:paraId="18643900">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00580F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63B4F2">
            <w:pPr>
              <w:spacing w:line="360" w:lineRule="auto"/>
              <w:rPr>
                <w:rFonts w:ascii="宋体" w:hAnsi="宋体" w:cs="宋体"/>
                <w:sz w:val="24"/>
                <w:highlight w:val="none"/>
              </w:rPr>
            </w:pPr>
          </w:p>
        </w:tc>
      </w:tr>
      <w:tr w14:paraId="1E2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31153DE">
            <w:pPr>
              <w:spacing w:line="360" w:lineRule="auto"/>
              <w:jc w:val="center"/>
              <w:rPr>
                <w:rFonts w:ascii="宋体" w:hAnsi="宋体" w:cs="宋体"/>
                <w:sz w:val="24"/>
                <w:highlight w:val="none"/>
              </w:rPr>
            </w:pPr>
          </w:p>
        </w:tc>
        <w:tc>
          <w:tcPr>
            <w:tcW w:w="6986" w:type="dxa"/>
            <w:gridSpan w:val="3"/>
            <w:vAlign w:val="center"/>
          </w:tcPr>
          <w:p w14:paraId="25917B33">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人民币</w:t>
            </w:r>
          </w:p>
          <w:p w14:paraId="32C2E052">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14:paraId="38E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17BB39">
            <w:pPr>
              <w:spacing w:line="360" w:lineRule="auto"/>
              <w:jc w:val="center"/>
              <w:rPr>
                <w:rFonts w:ascii="宋体" w:hAnsi="宋体" w:cs="宋体"/>
                <w:sz w:val="24"/>
                <w:highlight w:val="none"/>
              </w:rPr>
            </w:pPr>
          </w:p>
        </w:tc>
        <w:tc>
          <w:tcPr>
            <w:tcW w:w="6986" w:type="dxa"/>
            <w:gridSpan w:val="3"/>
            <w:vAlign w:val="center"/>
          </w:tcPr>
          <w:p w14:paraId="1B3DFCB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1AFA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92E6F8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5AF7798">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2CF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4E6F04D">
            <w:pPr>
              <w:spacing w:line="360" w:lineRule="auto"/>
              <w:rPr>
                <w:rFonts w:ascii="宋体" w:hAnsi="宋体" w:cs="宋体"/>
                <w:sz w:val="24"/>
                <w:highlight w:val="none"/>
              </w:rPr>
            </w:pPr>
          </w:p>
        </w:tc>
        <w:tc>
          <w:tcPr>
            <w:tcW w:w="6986" w:type="dxa"/>
            <w:gridSpan w:val="3"/>
            <w:vAlign w:val="center"/>
          </w:tcPr>
          <w:p w14:paraId="545F8943">
            <w:pPr>
              <w:spacing w:line="360" w:lineRule="auto"/>
              <w:rPr>
                <w:rFonts w:ascii="宋体" w:hAnsi="宋体" w:cs="宋体"/>
                <w:sz w:val="24"/>
                <w:highlight w:val="none"/>
              </w:rPr>
            </w:pPr>
            <w:r>
              <w:rPr>
                <w:rFonts w:hint="eastAsia" w:ascii="宋体" w:hAnsi="宋体" w:cs="宋体"/>
                <w:sz w:val="24"/>
                <w:highlight w:val="none"/>
              </w:rPr>
              <w:t>开户银行：</w:t>
            </w:r>
          </w:p>
        </w:tc>
      </w:tr>
      <w:tr w14:paraId="2A7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9DAC0">
            <w:pPr>
              <w:spacing w:line="360" w:lineRule="auto"/>
              <w:rPr>
                <w:rFonts w:ascii="宋体" w:hAnsi="宋体" w:cs="宋体"/>
                <w:sz w:val="24"/>
                <w:highlight w:val="none"/>
              </w:rPr>
            </w:pPr>
          </w:p>
        </w:tc>
        <w:tc>
          <w:tcPr>
            <w:tcW w:w="6986" w:type="dxa"/>
            <w:gridSpan w:val="3"/>
            <w:vAlign w:val="center"/>
          </w:tcPr>
          <w:p w14:paraId="600944D3">
            <w:pPr>
              <w:spacing w:line="360" w:lineRule="auto"/>
              <w:rPr>
                <w:rFonts w:ascii="宋体" w:hAnsi="宋体" w:cs="宋体"/>
                <w:sz w:val="24"/>
                <w:highlight w:val="none"/>
              </w:rPr>
            </w:pPr>
            <w:r>
              <w:rPr>
                <w:rFonts w:hint="eastAsia" w:ascii="宋体" w:hAnsi="宋体" w:cs="宋体"/>
                <w:sz w:val="24"/>
                <w:highlight w:val="none"/>
              </w:rPr>
              <w:t>银行账号：</w:t>
            </w:r>
          </w:p>
        </w:tc>
      </w:tr>
    </w:tbl>
    <w:p w14:paraId="226C659F">
      <w:pPr>
        <w:pStyle w:val="7"/>
        <w:rPr>
          <w:rFonts w:ascii="宋体" w:hAnsi="宋体" w:cs="宋体"/>
          <w:highlight w:val="none"/>
        </w:rPr>
      </w:pPr>
    </w:p>
    <w:p w14:paraId="61F5B75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3570BB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w:t>
      </w:r>
      <w:r>
        <w:rPr>
          <w:rFonts w:hint="eastAsia" w:ascii="宋体" w:hAnsi="宋体" w:cs="宋体"/>
          <w:sz w:val="24"/>
          <w:highlight w:val="none"/>
        </w:rPr>
        <w:t xml:space="preserve"> ）。</w:t>
      </w:r>
    </w:p>
    <w:p w14:paraId="1B02BD2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C13A7A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0548C1C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3C7928F8">
      <w:pPr>
        <w:pStyle w:val="11"/>
        <w:rPr>
          <w:rFonts w:hint="eastAsia" w:hAnsi="宋体" w:cs="宋体"/>
          <w:b/>
          <w:bCs/>
          <w:sz w:val="24"/>
          <w:highlight w:val="none"/>
        </w:rPr>
      </w:pPr>
    </w:p>
    <w:p w14:paraId="0CA867FD">
      <w:pPr>
        <w:pStyle w:val="11"/>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6C0B024F">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10D7C6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0CDCBE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2AEF0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43BF6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B123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094E5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A0E7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F01F2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883B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E4FD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5777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E072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CC6B9F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4E3DB0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283E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119AF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72BF57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79D2F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F48D3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2F30A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651D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80B6E2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08E83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7686C22">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85EB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F0229">
      <w:pPr>
        <w:spacing w:line="360" w:lineRule="auto"/>
        <w:jc w:val="center"/>
        <w:rPr>
          <w:rFonts w:ascii="宋体" w:hAnsi="宋体" w:cs="宋体"/>
          <w:b/>
          <w:bCs/>
          <w:color w:val="auto"/>
          <w:sz w:val="24"/>
          <w:highlight w:val="none"/>
        </w:rPr>
      </w:pPr>
    </w:p>
    <w:p w14:paraId="540930EB">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CC622A">
      <w:pPr>
        <w:pStyle w:val="14"/>
        <w:rPr>
          <w:color w:val="auto"/>
          <w:highlight w:val="none"/>
        </w:rPr>
      </w:pPr>
    </w:p>
    <w:p w14:paraId="635DB4A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5992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FA15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45E7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9FF2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869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0B68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4EE9D2A">
      <w:pPr>
        <w:widowControl/>
        <w:spacing w:line="360" w:lineRule="auto"/>
        <w:ind w:firstLine="600" w:firstLineChars="200"/>
        <w:jc w:val="left"/>
        <w:rPr>
          <w:rFonts w:ascii="宋体" w:hAnsi="宋体" w:cs="宋体"/>
          <w:color w:val="auto"/>
          <w:sz w:val="30"/>
          <w:szCs w:val="30"/>
          <w:highlight w:val="none"/>
        </w:rPr>
      </w:pPr>
    </w:p>
    <w:p w14:paraId="32DC68AE">
      <w:pPr>
        <w:spacing w:line="360" w:lineRule="auto"/>
        <w:jc w:val="center"/>
        <w:rPr>
          <w:rFonts w:ascii="宋体" w:hAnsi="宋体" w:cs="宋体"/>
          <w:b/>
          <w:color w:val="auto"/>
          <w:spacing w:val="6"/>
          <w:sz w:val="32"/>
          <w:szCs w:val="32"/>
          <w:highlight w:val="none"/>
        </w:rPr>
      </w:pPr>
    </w:p>
    <w:p w14:paraId="3308BD2F">
      <w:pPr>
        <w:spacing w:line="360" w:lineRule="auto"/>
        <w:jc w:val="center"/>
        <w:rPr>
          <w:rFonts w:ascii="宋体" w:hAnsi="宋体" w:cs="宋体"/>
          <w:b/>
          <w:color w:val="auto"/>
          <w:spacing w:val="6"/>
          <w:sz w:val="32"/>
          <w:szCs w:val="32"/>
          <w:highlight w:val="none"/>
        </w:rPr>
      </w:pPr>
    </w:p>
    <w:p w14:paraId="72C91BC1">
      <w:pPr>
        <w:spacing w:line="360" w:lineRule="auto"/>
        <w:jc w:val="center"/>
        <w:rPr>
          <w:rFonts w:ascii="宋体" w:hAnsi="宋体" w:cs="宋体"/>
          <w:b/>
          <w:color w:val="auto"/>
          <w:spacing w:val="6"/>
          <w:sz w:val="32"/>
          <w:szCs w:val="32"/>
          <w:highlight w:val="none"/>
        </w:rPr>
      </w:pPr>
    </w:p>
    <w:p w14:paraId="3C303592">
      <w:pPr>
        <w:spacing w:line="360" w:lineRule="auto"/>
        <w:jc w:val="center"/>
        <w:rPr>
          <w:rFonts w:ascii="宋体" w:hAnsi="宋体" w:cs="宋体"/>
          <w:b/>
          <w:color w:val="auto"/>
          <w:spacing w:val="6"/>
          <w:sz w:val="32"/>
          <w:szCs w:val="32"/>
          <w:highlight w:val="none"/>
        </w:rPr>
      </w:pPr>
    </w:p>
    <w:p w14:paraId="2D3E5C49">
      <w:pPr>
        <w:spacing w:line="360" w:lineRule="auto"/>
        <w:jc w:val="center"/>
        <w:rPr>
          <w:rFonts w:ascii="宋体" w:hAnsi="宋体" w:cs="宋体"/>
          <w:b/>
          <w:color w:val="auto"/>
          <w:spacing w:val="6"/>
          <w:sz w:val="32"/>
          <w:szCs w:val="32"/>
          <w:highlight w:val="none"/>
        </w:rPr>
      </w:pPr>
    </w:p>
    <w:p w14:paraId="5ACEDFD3">
      <w:pPr>
        <w:spacing w:line="360" w:lineRule="auto"/>
        <w:jc w:val="center"/>
        <w:rPr>
          <w:rFonts w:ascii="宋体" w:hAnsi="宋体" w:cs="宋体"/>
          <w:b/>
          <w:color w:val="auto"/>
          <w:spacing w:val="6"/>
          <w:sz w:val="32"/>
          <w:szCs w:val="32"/>
          <w:highlight w:val="none"/>
        </w:rPr>
      </w:pPr>
    </w:p>
    <w:p w14:paraId="61A317B5">
      <w:pPr>
        <w:spacing w:line="360" w:lineRule="auto"/>
        <w:jc w:val="center"/>
        <w:rPr>
          <w:rFonts w:ascii="宋体" w:hAnsi="宋体" w:cs="宋体"/>
          <w:b/>
          <w:color w:val="auto"/>
          <w:spacing w:val="6"/>
          <w:sz w:val="32"/>
          <w:szCs w:val="32"/>
          <w:highlight w:val="none"/>
        </w:rPr>
      </w:pPr>
    </w:p>
    <w:p w14:paraId="07786147">
      <w:pPr>
        <w:spacing w:line="360" w:lineRule="auto"/>
        <w:jc w:val="center"/>
        <w:rPr>
          <w:rFonts w:ascii="宋体" w:hAnsi="宋体" w:cs="宋体"/>
          <w:b/>
          <w:color w:val="auto"/>
          <w:spacing w:val="6"/>
          <w:sz w:val="32"/>
          <w:szCs w:val="32"/>
          <w:highlight w:val="none"/>
        </w:rPr>
      </w:pPr>
    </w:p>
    <w:p w14:paraId="57F7BEAA">
      <w:pPr>
        <w:spacing w:line="360" w:lineRule="auto"/>
        <w:jc w:val="center"/>
        <w:rPr>
          <w:rFonts w:ascii="宋体" w:hAnsi="宋体" w:cs="宋体"/>
          <w:b/>
          <w:color w:val="auto"/>
          <w:spacing w:val="6"/>
          <w:sz w:val="32"/>
          <w:szCs w:val="32"/>
          <w:highlight w:val="none"/>
        </w:rPr>
      </w:pPr>
    </w:p>
    <w:p w14:paraId="6739FB04">
      <w:pPr>
        <w:spacing w:line="360" w:lineRule="auto"/>
        <w:jc w:val="center"/>
        <w:rPr>
          <w:rFonts w:ascii="宋体" w:hAnsi="宋体" w:cs="宋体"/>
          <w:b/>
          <w:color w:val="auto"/>
          <w:spacing w:val="6"/>
          <w:sz w:val="32"/>
          <w:szCs w:val="32"/>
          <w:highlight w:val="none"/>
        </w:rPr>
      </w:pPr>
    </w:p>
    <w:p w14:paraId="1DE70487">
      <w:pPr>
        <w:spacing w:line="360" w:lineRule="auto"/>
        <w:jc w:val="center"/>
        <w:rPr>
          <w:rFonts w:ascii="宋体" w:hAnsi="宋体" w:cs="宋体"/>
          <w:b/>
          <w:color w:val="auto"/>
          <w:spacing w:val="6"/>
          <w:sz w:val="32"/>
          <w:szCs w:val="32"/>
          <w:highlight w:val="none"/>
        </w:rPr>
      </w:pPr>
    </w:p>
    <w:p w14:paraId="4743F08D">
      <w:pPr>
        <w:spacing w:line="360" w:lineRule="auto"/>
        <w:jc w:val="center"/>
        <w:rPr>
          <w:rFonts w:ascii="宋体" w:hAnsi="宋体" w:cs="宋体"/>
          <w:b/>
          <w:color w:val="auto"/>
          <w:spacing w:val="6"/>
          <w:sz w:val="32"/>
          <w:szCs w:val="32"/>
          <w:highlight w:val="none"/>
        </w:rPr>
      </w:pPr>
    </w:p>
    <w:p w14:paraId="7BD5D892">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2A3E9851">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7E6C194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C634977">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5051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4A69B68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6E1E281">
      <w:pPr>
        <w:spacing w:line="360" w:lineRule="auto"/>
        <w:ind w:firstLine="494"/>
        <w:rPr>
          <w:rFonts w:cs="仿宋" w:asciiTheme="minorEastAsia" w:hAnsiTheme="minorEastAsia"/>
          <w:color w:val="auto"/>
          <w:sz w:val="24"/>
          <w:highlight w:val="none"/>
        </w:rPr>
      </w:pPr>
    </w:p>
    <w:p w14:paraId="08579A74">
      <w:pPr>
        <w:spacing w:line="360" w:lineRule="auto"/>
        <w:ind w:firstLine="494"/>
        <w:rPr>
          <w:rFonts w:cs="仿宋" w:asciiTheme="minorEastAsia" w:hAnsiTheme="minorEastAsia"/>
          <w:color w:val="auto"/>
          <w:sz w:val="24"/>
          <w:highlight w:val="none"/>
        </w:rPr>
      </w:pPr>
    </w:p>
    <w:p w14:paraId="4DEE160D">
      <w:pPr>
        <w:spacing w:line="360" w:lineRule="auto"/>
        <w:ind w:firstLine="494"/>
        <w:rPr>
          <w:rFonts w:cs="仿宋" w:asciiTheme="minorEastAsia" w:hAnsiTheme="minorEastAsia"/>
          <w:color w:val="auto"/>
          <w:sz w:val="24"/>
          <w:highlight w:val="none"/>
        </w:rPr>
      </w:pPr>
    </w:p>
    <w:p w14:paraId="7E6C43FF">
      <w:pPr>
        <w:spacing w:line="360" w:lineRule="auto"/>
        <w:ind w:firstLine="494"/>
        <w:rPr>
          <w:rFonts w:cs="仿宋" w:asciiTheme="minorEastAsia" w:hAnsiTheme="minorEastAsia"/>
          <w:color w:val="auto"/>
          <w:sz w:val="24"/>
          <w:highlight w:val="none"/>
        </w:rPr>
      </w:pPr>
    </w:p>
    <w:p w14:paraId="4F3349E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0FBD22BE">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074D54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95316D2">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1D358414">
      <w:pPr>
        <w:autoSpaceDE w:val="0"/>
        <w:autoSpaceDN w:val="0"/>
        <w:jc w:val="center"/>
        <w:rPr>
          <w:rFonts w:cs="仿宋" w:asciiTheme="minorEastAsia" w:hAnsiTheme="minorEastAsia"/>
          <w:b/>
          <w:color w:val="auto"/>
          <w:spacing w:val="6"/>
          <w:sz w:val="32"/>
          <w:szCs w:val="32"/>
          <w:highlight w:val="none"/>
        </w:rPr>
      </w:pPr>
    </w:p>
    <w:p w14:paraId="7B4D556E">
      <w:pPr>
        <w:autoSpaceDE w:val="0"/>
        <w:autoSpaceDN w:val="0"/>
        <w:jc w:val="center"/>
        <w:rPr>
          <w:rFonts w:cs="仿宋" w:asciiTheme="minorEastAsia" w:hAnsiTheme="minorEastAsia"/>
          <w:b/>
          <w:color w:val="auto"/>
          <w:spacing w:val="6"/>
          <w:sz w:val="32"/>
          <w:szCs w:val="32"/>
          <w:highlight w:val="none"/>
        </w:rPr>
      </w:pPr>
    </w:p>
    <w:p w14:paraId="53C49C1F">
      <w:pPr>
        <w:autoSpaceDE w:val="0"/>
        <w:autoSpaceDN w:val="0"/>
        <w:jc w:val="center"/>
        <w:rPr>
          <w:rFonts w:cs="仿宋" w:asciiTheme="minorEastAsia" w:hAnsiTheme="minorEastAsia"/>
          <w:b/>
          <w:color w:val="auto"/>
          <w:spacing w:val="6"/>
          <w:sz w:val="32"/>
          <w:szCs w:val="32"/>
          <w:highlight w:val="none"/>
        </w:rPr>
      </w:pPr>
    </w:p>
    <w:p w14:paraId="3828034A">
      <w:pPr>
        <w:autoSpaceDE w:val="0"/>
        <w:autoSpaceDN w:val="0"/>
        <w:jc w:val="center"/>
        <w:rPr>
          <w:rFonts w:cs="仿宋" w:asciiTheme="minorEastAsia" w:hAnsiTheme="minorEastAsia"/>
          <w:b/>
          <w:color w:val="auto"/>
          <w:spacing w:val="6"/>
          <w:sz w:val="32"/>
          <w:szCs w:val="32"/>
          <w:highlight w:val="none"/>
        </w:rPr>
      </w:pPr>
    </w:p>
    <w:p w14:paraId="3F9C1AF9">
      <w:pPr>
        <w:autoSpaceDE w:val="0"/>
        <w:autoSpaceDN w:val="0"/>
        <w:jc w:val="center"/>
        <w:rPr>
          <w:rFonts w:cs="仿宋" w:asciiTheme="minorEastAsia" w:hAnsiTheme="minorEastAsia"/>
          <w:b/>
          <w:color w:val="auto"/>
          <w:spacing w:val="6"/>
          <w:sz w:val="32"/>
          <w:szCs w:val="32"/>
          <w:highlight w:val="none"/>
        </w:rPr>
      </w:pPr>
    </w:p>
    <w:p w14:paraId="0D595E75">
      <w:pPr>
        <w:autoSpaceDE w:val="0"/>
        <w:autoSpaceDN w:val="0"/>
        <w:jc w:val="center"/>
        <w:rPr>
          <w:rFonts w:cs="仿宋" w:asciiTheme="minorEastAsia" w:hAnsiTheme="minorEastAsia"/>
          <w:b/>
          <w:color w:val="auto"/>
          <w:spacing w:val="6"/>
          <w:sz w:val="32"/>
          <w:szCs w:val="32"/>
          <w:highlight w:val="none"/>
        </w:rPr>
      </w:pPr>
    </w:p>
    <w:p w14:paraId="53DABEC7">
      <w:pPr>
        <w:autoSpaceDE w:val="0"/>
        <w:autoSpaceDN w:val="0"/>
        <w:jc w:val="center"/>
        <w:rPr>
          <w:rFonts w:cs="仿宋" w:asciiTheme="minorEastAsia" w:hAnsiTheme="minorEastAsia"/>
          <w:b/>
          <w:color w:val="auto"/>
          <w:spacing w:val="6"/>
          <w:sz w:val="32"/>
          <w:szCs w:val="32"/>
          <w:highlight w:val="none"/>
        </w:rPr>
      </w:pPr>
    </w:p>
    <w:p w14:paraId="35B14145">
      <w:pPr>
        <w:autoSpaceDE w:val="0"/>
        <w:autoSpaceDN w:val="0"/>
        <w:jc w:val="center"/>
        <w:rPr>
          <w:rFonts w:cs="仿宋" w:asciiTheme="minorEastAsia" w:hAnsiTheme="minorEastAsia"/>
          <w:b/>
          <w:color w:val="auto"/>
          <w:spacing w:val="6"/>
          <w:sz w:val="32"/>
          <w:szCs w:val="32"/>
          <w:highlight w:val="none"/>
        </w:rPr>
      </w:pPr>
    </w:p>
    <w:p w14:paraId="15C34702">
      <w:pPr>
        <w:autoSpaceDE w:val="0"/>
        <w:autoSpaceDN w:val="0"/>
        <w:rPr>
          <w:rFonts w:cs="仿宋" w:asciiTheme="minorEastAsia" w:hAnsiTheme="minorEastAsia"/>
          <w:b/>
          <w:color w:val="auto"/>
          <w:spacing w:val="6"/>
          <w:sz w:val="32"/>
          <w:szCs w:val="32"/>
          <w:highlight w:val="none"/>
        </w:rPr>
      </w:pPr>
    </w:p>
    <w:p w14:paraId="0BA3204F">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55E3CCE">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77EE3DA">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60B775E">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C7B5DB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2024年临江公司环保365综合服务（重新询价）采购项目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202412015</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DD84F3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421AD2D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0DE5F3A9">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144111B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1968734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950949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50CAE03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F85DE1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EEE76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2C4EFB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32603C4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36BA53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092F48A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3D691C">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0DDDA02E">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72E82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5065340">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546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7166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87166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25AA">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F8FF3">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9F8FF3">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A0941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F3A">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168C">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C4168C">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AC7070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5185">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9FE5C">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69FE5C">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16F50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09DC">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3DAFB">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E3DAFB">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55272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18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675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123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123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DB7">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0F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660F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9720">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797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45A3">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773D3">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773D3">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84F88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223D">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54D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7454D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A463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6F99">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65E9E">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65E9E">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9301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FB1F">
    <w:pPr>
      <w:pStyle w:val="13"/>
      <w:jc w:val="right"/>
      <w:rPr>
        <w:rFonts w:ascii="仿宋" w:hAnsi="仿宋" w:eastAsia="仿宋" w:cs="仿宋"/>
        <w:i/>
        <w:iCs/>
      </w:rPr>
    </w:pPr>
  </w:p>
  <w:p w14:paraId="20780960">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B9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BEE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E96">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C801">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CE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D031E"/>
    <w:multiLevelType w:val="singleLevel"/>
    <w:tmpl w:val="C4CD031E"/>
    <w:lvl w:ilvl="0" w:tentative="0">
      <w:start w:val="6"/>
      <w:numFmt w:val="chineseCounting"/>
      <w:suff w:val="nothing"/>
      <w:lvlText w:val="%1、"/>
      <w:lvlJc w:val="left"/>
      <w:rPr>
        <w:rFonts w:hint="eastAsia"/>
      </w:rPr>
    </w:lvl>
  </w:abstractNum>
  <w:abstractNum w:abstractNumId="1">
    <w:nsid w:val="519B5D12"/>
    <w:multiLevelType w:val="multilevel"/>
    <w:tmpl w:val="519B5D12"/>
    <w:lvl w:ilvl="0" w:tentative="0">
      <w:start w:val="1"/>
      <w:numFmt w:val="chineseCountingThousand"/>
      <w:suff w:val="space"/>
      <w:lvlText w:val="%1、"/>
      <w:lvlJc w:val="left"/>
      <w:pPr>
        <w:ind w:left="420" w:hanging="420"/>
      </w:pPr>
      <w:rPr>
        <w:rFonts w:hint="eastAsia" w:eastAsia="微软雅黑"/>
        <w:b/>
        <w:i w:val="0"/>
        <w:sz w:val="30"/>
      </w:rPr>
    </w:lvl>
    <w:lvl w:ilvl="1" w:tentative="0">
      <w:start w:val="1"/>
      <w:numFmt w:val="decimal"/>
      <w:pStyle w:val="35"/>
      <w:isLgl/>
      <w:suff w:val="space"/>
      <w:lvlText w:val="%1.%2"/>
      <w:lvlJc w:val="left"/>
      <w:pPr>
        <w:ind w:left="420" w:hanging="420"/>
      </w:pPr>
      <w:rPr>
        <w:rFonts w:hint="eastAsia"/>
      </w:rPr>
    </w:lvl>
    <w:lvl w:ilvl="2" w:tentative="0">
      <w:start w:val="1"/>
      <w:numFmt w:val="lowerRoman"/>
      <w:pStyle w:val="38"/>
      <w:isLgl/>
      <w:suff w:val="space"/>
      <w:lvlText w:val="%1.%2.%3 "/>
      <w:lvlJc w:val="left"/>
      <w:pPr>
        <w:ind w:left="420" w:hanging="420"/>
      </w:pPr>
      <w:rPr>
        <w:rFonts w:hint="eastAsia" w:eastAsia="微软雅黑"/>
        <w:b/>
        <w:i w:val="0"/>
        <w:sz w:val="24"/>
      </w:rPr>
    </w:lvl>
    <w:lvl w:ilvl="3" w:tentative="0">
      <w:start w:val="1"/>
      <w:numFmt w:val="decimal"/>
      <w:pStyle w:val="39"/>
      <w:isLgl/>
      <w:suff w:val="space"/>
      <w:lvlText w:val="%1.%2.%3.%4"/>
      <w:lvlJc w:val="left"/>
      <w:pPr>
        <w:ind w:left="420" w:hanging="420"/>
      </w:pPr>
      <w:rPr>
        <w:rFonts w:hint="eastAsia"/>
      </w:rPr>
    </w:lvl>
    <w:lvl w:ilvl="4" w:tentative="0">
      <w:start w:val="1"/>
      <w:numFmt w:val="decimal"/>
      <w:isLgl/>
      <w:suff w:val="space"/>
      <w:lvlText w:val="%1.%2.%3.%4.%5"/>
      <w:lvlJc w:val="left"/>
      <w:pPr>
        <w:ind w:left="420" w:hanging="420"/>
      </w:pPr>
      <w:rPr>
        <w:rFonts w:hint="eastAsia"/>
        <w:b/>
        <w:i w:val="0"/>
        <w:sz w:val="24"/>
      </w:rPr>
    </w:lvl>
    <w:lvl w:ilvl="5" w:tentative="0">
      <w:start w:val="1"/>
      <w:numFmt w:val="lowerRoman"/>
      <w:isLgl/>
      <w:lvlText w:val="%1.%2.%3.%4.%5.%6."/>
      <w:lvlJc w:val="right"/>
      <w:pPr>
        <w:ind w:left="420" w:hanging="420"/>
      </w:pPr>
      <w:rPr>
        <w:rFonts w:hint="default" w:ascii="微软雅黑" w:hAnsi="微软雅黑" w:eastAsia="微软雅黑"/>
        <w:sz w:val="24"/>
      </w:rPr>
    </w:lvl>
    <w:lvl w:ilvl="6" w:tentative="0">
      <w:start w:val="1"/>
      <w:numFmt w:val="decimal"/>
      <w:lvlText w:val="%7."/>
      <w:lvlJc w:val="left"/>
      <w:pPr>
        <w:ind w:left="420" w:hanging="420"/>
      </w:pPr>
      <w:rPr>
        <w:rFonts w:hint="eastAsia"/>
      </w:rPr>
    </w:lvl>
    <w:lvl w:ilvl="7" w:tentative="0">
      <w:start w:val="1"/>
      <w:numFmt w:val="lowerLetter"/>
      <w:lvlText w:val="%8)"/>
      <w:lvlJc w:val="left"/>
      <w:pPr>
        <w:ind w:left="420" w:hanging="420"/>
      </w:pPr>
      <w:rPr>
        <w:rFonts w:hint="eastAsia"/>
      </w:rPr>
    </w:lvl>
    <w:lvl w:ilvl="8" w:tentative="0">
      <w:start w:val="1"/>
      <w:numFmt w:val="lowerRoman"/>
      <w:lvlText w:val="%9."/>
      <w:lvlJc w:val="right"/>
      <w:pPr>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0C53FE6"/>
    <w:rsid w:val="013D6280"/>
    <w:rsid w:val="021D04ED"/>
    <w:rsid w:val="023E1286"/>
    <w:rsid w:val="03272182"/>
    <w:rsid w:val="046A1781"/>
    <w:rsid w:val="04E634F4"/>
    <w:rsid w:val="05150472"/>
    <w:rsid w:val="05171224"/>
    <w:rsid w:val="051B17AF"/>
    <w:rsid w:val="05701DE5"/>
    <w:rsid w:val="06825472"/>
    <w:rsid w:val="0805754C"/>
    <w:rsid w:val="08322A8C"/>
    <w:rsid w:val="0844550B"/>
    <w:rsid w:val="08670640"/>
    <w:rsid w:val="08E37A2F"/>
    <w:rsid w:val="09545F70"/>
    <w:rsid w:val="09905A49"/>
    <w:rsid w:val="09D74B85"/>
    <w:rsid w:val="09EC7123"/>
    <w:rsid w:val="09ED56C9"/>
    <w:rsid w:val="0A1D0FFF"/>
    <w:rsid w:val="0A7C1006"/>
    <w:rsid w:val="0AD025A1"/>
    <w:rsid w:val="0AD6133C"/>
    <w:rsid w:val="0AE37986"/>
    <w:rsid w:val="0BD07B44"/>
    <w:rsid w:val="0C492847"/>
    <w:rsid w:val="0D1A7897"/>
    <w:rsid w:val="0EC0007B"/>
    <w:rsid w:val="0EFC7104"/>
    <w:rsid w:val="0F095788"/>
    <w:rsid w:val="0F5E496A"/>
    <w:rsid w:val="0F81598B"/>
    <w:rsid w:val="10651B7B"/>
    <w:rsid w:val="10947BCD"/>
    <w:rsid w:val="10BE08E9"/>
    <w:rsid w:val="10F67D23"/>
    <w:rsid w:val="1157552B"/>
    <w:rsid w:val="12F8205D"/>
    <w:rsid w:val="13064D3F"/>
    <w:rsid w:val="1399374C"/>
    <w:rsid w:val="13EF3A31"/>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987ACC"/>
    <w:rsid w:val="1DEB283E"/>
    <w:rsid w:val="1E76443A"/>
    <w:rsid w:val="1F176598"/>
    <w:rsid w:val="1F457921"/>
    <w:rsid w:val="1F820E48"/>
    <w:rsid w:val="201030CF"/>
    <w:rsid w:val="20375CE0"/>
    <w:rsid w:val="21677697"/>
    <w:rsid w:val="21DD632A"/>
    <w:rsid w:val="229536BA"/>
    <w:rsid w:val="22A244DC"/>
    <w:rsid w:val="23531B08"/>
    <w:rsid w:val="2378337E"/>
    <w:rsid w:val="23A74AA6"/>
    <w:rsid w:val="23AE001C"/>
    <w:rsid w:val="251A0B90"/>
    <w:rsid w:val="25251AF7"/>
    <w:rsid w:val="253634F0"/>
    <w:rsid w:val="25C26B32"/>
    <w:rsid w:val="264A4124"/>
    <w:rsid w:val="272E083D"/>
    <w:rsid w:val="27773C21"/>
    <w:rsid w:val="284A39BF"/>
    <w:rsid w:val="28A354BE"/>
    <w:rsid w:val="298D0BC4"/>
    <w:rsid w:val="2A1060BE"/>
    <w:rsid w:val="2A125C9B"/>
    <w:rsid w:val="2A6366FF"/>
    <w:rsid w:val="2A6807FA"/>
    <w:rsid w:val="2AA66A22"/>
    <w:rsid w:val="2B2B035F"/>
    <w:rsid w:val="2B32649C"/>
    <w:rsid w:val="2B915581"/>
    <w:rsid w:val="2B9B5E5B"/>
    <w:rsid w:val="2BDA5141"/>
    <w:rsid w:val="2C270527"/>
    <w:rsid w:val="2C4141D8"/>
    <w:rsid w:val="2D944028"/>
    <w:rsid w:val="2DE53478"/>
    <w:rsid w:val="2E1B14D5"/>
    <w:rsid w:val="2F0D715C"/>
    <w:rsid w:val="2F1F33A8"/>
    <w:rsid w:val="2F5836E9"/>
    <w:rsid w:val="2F7610B9"/>
    <w:rsid w:val="30123142"/>
    <w:rsid w:val="30133927"/>
    <w:rsid w:val="302169BE"/>
    <w:rsid w:val="304A7E50"/>
    <w:rsid w:val="314B6E80"/>
    <w:rsid w:val="31A6227C"/>
    <w:rsid w:val="31BF0628"/>
    <w:rsid w:val="32124D10"/>
    <w:rsid w:val="322B4AFD"/>
    <w:rsid w:val="32843E96"/>
    <w:rsid w:val="32D33460"/>
    <w:rsid w:val="3375141E"/>
    <w:rsid w:val="33BF13E3"/>
    <w:rsid w:val="346671FA"/>
    <w:rsid w:val="34733E55"/>
    <w:rsid w:val="351F7AFD"/>
    <w:rsid w:val="352F03C1"/>
    <w:rsid w:val="353612A0"/>
    <w:rsid w:val="35961107"/>
    <w:rsid w:val="35F66AB0"/>
    <w:rsid w:val="36162BCB"/>
    <w:rsid w:val="363646DC"/>
    <w:rsid w:val="36412810"/>
    <w:rsid w:val="36BD312A"/>
    <w:rsid w:val="36C91C3C"/>
    <w:rsid w:val="36F75539"/>
    <w:rsid w:val="37507970"/>
    <w:rsid w:val="37514AF4"/>
    <w:rsid w:val="377C0298"/>
    <w:rsid w:val="37957EA8"/>
    <w:rsid w:val="37F61CA1"/>
    <w:rsid w:val="389B56ED"/>
    <w:rsid w:val="38F772FC"/>
    <w:rsid w:val="39931E1A"/>
    <w:rsid w:val="39C31C6C"/>
    <w:rsid w:val="3A72038F"/>
    <w:rsid w:val="3AD15CE3"/>
    <w:rsid w:val="3C283344"/>
    <w:rsid w:val="3C3420E0"/>
    <w:rsid w:val="3C4536E3"/>
    <w:rsid w:val="3C485F9D"/>
    <w:rsid w:val="3C4E2A76"/>
    <w:rsid w:val="3C7C70D7"/>
    <w:rsid w:val="3CB84BBF"/>
    <w:rsid w:val="3D3879AE"/>
    <w:rsid w:val="3E0C6463"/>
    <w:rsid w:val="3E564C85"/>
    <w:rsid w:val="3EB7347B"/>
    <w:rsid w:val="3EE11C11"/>
    <w:rsid w:val="3F4A35D9"/>
    <w:rsid w:val="3F4F566F"/>
    <w:rsid w:val="3F587778"/>
    <w:rsid w:val="3F8142B1"/>
    <w:rsid w:val="3FB06E38"/>
    <w:rsid w:val="403E57B7"/>
    <w:rsid w:val="40532D51"/>
    <w:rsid w:val="40533552"/>
    <w:rsid w:val="4179370E"/>
    <w:rsid w:val="41D016DB"/>
    <w:rsid w:val="42043E37"/>
    <w:rsid w:val="42112513"/>
    <w:rsid w:val="42545D0A"/>
    <w:rsid w:val="42CF3095"/>
    <w:rsid w:val="42E9077C"/>
    <w:rsid w:val="43496F4C"/>
    <w:rsid w:val="435518AD"/>
    <w:rsid w:val="437A2DA4"/>
    <w:rsid w:val="44873A1C"/>
    <w:rsid w:val="4491515E"/>
    <w:rsid w:val="45616300"/>
    <w:rsid w:val="46827D48"/>
    <w:rsid w:val="470471FE"/>
    <w:rsid w:val="472961BF"/>
    <w:rsid w:val="478852CD"/>
    <w:rsid w:val="4811150C"/>
    <w:rsid w:val="48221986"/>
    <w:rsid w:val="487A0D8C"/>
    <w:rsid w:val="48984487"/>
    <w:rsid w:val="48A8090C"/>
    <w:rsid w:val="48F86FDA"/>
    <w:rsid w:val="49105C83"/>
    <w:rsid w:val="494D1B47"/>
    <w:rsid w:val="4992263D"/>
    <w:rsid w:val="499917D4"/>
    <w:rsid w:val="49A53D97"/>
    <w:rsid w:val="4A642911"/>
    <w:rsid w:val="4AE27CAC"/>
    <w:rsid w:val="4BAC48C9"/>
    <w:rsid w:val="4D36558C"/>
    <w:rsid w:val="4DA1613A"/>
    <w:rsid w:val="4E191EC4"/>
    <w:rsid w:val="4EA9254B"/>
    <w:rsid w:val="4EDC3AD1"/>
    <w:rsid w:val="4F251D5C"/>
    <w:rsid w:val="4F7B0C77"/>
    <w:rsid w:val="4F993FF4"/>
    <w:rsid w:val="4FD65994"/>
    <w:rsid w:val="4FEB08B0"/>
    <w:rsid w:val="50772E11"/>
    <w:rsid w:val="50886E1D"/>
    <w:rsid w:val="510A59C9"/>
    <w:rsid w:val="511D1A56"/>
    <w:rsid w:val="513B5867"/>
    <w:rsid w:val="51454B8D"/>
    <w:rsid w:val="514563A8"/>
    <w:rsid w:val="51D23371"/>
    <w:rsid w:val="523875F5"/>
    <w:rsid w:val="52506204"/>
    <w:rsid w:val="52B35FD7"/>
    <w:rsid w:val="533B163F"/>
    <w:rsid w:val="53FA1DF3"/>
    <w:rsid w:val="54204352"/>
    <w:rsid w:val="54AB2D04"/>
    <w:rsid w:val="54DD0240"/>
    <w:rsid w:val="567F61F6"/>
    <w:rsid w:val="56CB1DAC"/>
    <w:rsid w:val="56F563A5"/>
    <w:rsid w:val="571F3A0C"/>
    <w:rsid w:val="57F2034A"/>
    <w:rsid w:val="58235318"/>
    <w:rsid w:val="58354DBE"/>
    <w:rsid w:val="586E6522"/>
    <w:rsid w:val="58BE2D14"/>
    <w:rsid w:val="59121C77"/>
    <w:rsid w:val="59596CD5"/>
    <w:rsid w:val="59DD570D"/>
    <w:rsid w:val="59DE0E09"/>
    <w:rsid w:val="59F1740B"/>
    <w:rsid w:val="59F44805"/>
    <w:rsid w:val="5A283DD0"/>
    <w:rsid w:val="5A2E5F69"/>
    <w:rsid w:val="5ACA6C2C"/>
    <w:rsid w:val="5ACD76EE"/>
    <w:rsid w:val="5B021A05"/>
    <w:rsid w:val="5B3D0333"/>
    <w:rsid w:val="5B3D7F5F"/>
    <w:rsid w:val="5B934FB7"/>
    <w:rsid w:val="5D6214D0"/>
    <w:rsid w:val="5EFD2476"/>
    <w:rsid w:val="5F0279C4"/>
    <w:rsid w:val="5F944466"/>
    <w:rsid w:val="603C6383"/>
    <w:rsid w:val="60D1648A"/>
    <w:rsid w:val="6139287F"/>
    <w:rsid w:val="61F56B7E"/>
    <w:rsid w:val="62121B84"/>
    <w:rsid w:val="626145A2"/>
    <w:rsid w:val="63CF15A0"/>
    <w:rsid w:val="64CD2ABF"/>
    <w:rsid w:val="65190CBB"/>
    <w:rsid w:val="657B7ADB"/>
    <w:rsid w:val="660E4A3F"/>
    <w:rsid w:val="66C17CAA"/>
    <w:rsid w:val="66ED6F10"/>
    <w:rsid w:val="670B1499"/>
    <w:rsid w:val="673E5F91"/>
    <w:rsid w:val="679754A0"/>
    <w:rsid w:val="67D649B5"/>
    <w:rsid w:val="68040585"/>
    <w:rsid w:val="689618A9"/>
    <w:rsid w:val="68C66552"/>
    <w:rsid w:val="69345B52"/>
    <w:rsid w:val="6A4E3ABD"/>
    <w:rsid w:val="6A703475"/>
    <w:rsid w:val="6A876FCF"/>
    <w:rsid w:val="6A9D6924"/>
    <w:rsid w:val="6ABD4230"/>
    <w:rsid w:val="6AE63D7E"/>
    <w:rsid w:val="6B462C2B"/>
    <w:rsid w:val="6B665177"/>
    <w:rsid w:val="6BBD6727"/>
    <w:rsid w:val="6BCD7F79"/>
    <w:rsid w:val="6BD746DF"/>
    <w:rsid w:val="6BDC6E7B"/>
    <w:rsid w:val="6C1F3963"/>
    <w:rsid w:val="6CEB080D"/>
    <w:rsid w:val="6D893D5F"/>
    <w:rsid w:val="6E566389"/>
    <w:rsid w:val="6EA2087C"/>
    <w:rsid w:val="6EAC75B8"/>
    <w:rsid w:val="6F502166"/>
    <w:rsid w:val="6FCE6341"/>
    <w:rsid w:val="700D088C"/>
    <w:rsid w:val="700E4F44"/>
    <w:rsid w:val="70173239"/>
    <w:rsid w:val="70FA674D"/>
    <w:rsid w:val="70FC24C5"/>
    <w:rsid w:val="71A36DE5"/>
    <w:rsid w:val="721A5B23"/>
    <w:rsid w:val="72AF4117"/>
    <w:rsid w:val="72B931C1"/>
    <w:rsid w:val="738D03F5"/>
    <w:rsid w:val="7420296E"/>
    <w:rsid w:val="7431692A"/>
    <w:rsid w:val="74435A84"/>
    <w:rsid w:val="74EB001F"/>
    <w:rsid w:val="757B6D83"/>
    <w:rsid w:val="759475E1"/>
    <w:rsid w:val="767E5B01"/>
    <w:rsid w:val="779944AF"/>
    <w:rsid w:val="77CC1277"/>
    <w:rsid w:val="78160310"/>
    <w:rsid w:val="785A54C0"/>
    <w:rsid w:val="78667BEB"/>
    <w:rsid w:val="78D32916"/>
    <w:rsid w:val="78FD6DDA"/>
    <w:rsid w:val="79654966"/>
    <w:rsid w:val="79AC68AE"/>
    <w:rsid w:val="79DF4732"/>
    <w:rsid w:val="79EB254B"/>
    <w:rsid w:val="7AA6650D"/>
    <w:rsid w:val="7AF4716D"/>
    <w:rsid w:val="7B2031F9"/>
    <w:rsid w:val="7BA82ABD"/>
    <w:rsid w:val="7C562CD6"/>
    <w:rsid w:val="7C662D96"/>
    <w:rsid w:val="7CFD5C38"/>
    <w:rsid w:val="7D6F0D9E"/>
    <w:rsid w:val="7D797C2B"/>
    <w:rsid w:val="7D810EAC"/>
    <w:rsid w:val="7D955BFE"/>
    <w:rsid w:val="7DAC6A56"/>
    <w:rsid w:val="7E0230E5"/>
    <w:rsid w:val="7E1A3F8B"/>
    <w:rsid w:val="7E456DA6"/>
    <w:rsid w:val="7E600661"/>
    <w:rsid w:val="7F6442F3"/>
    <w:rsid w:val="7F796D41"/>
    <w:rsid w:val="7FB36445"/>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_Style 3"/>
    <w:basedOn w:val="1"/>
    <w:autoRedefine/>
    <w:qFormat/>
    <w:uiPriority w:val="0"/>
    <w:pPr>
      <w:adjustRightInd/>
      <w:ind w:firstLine="420" w:firstLineChars="200"/>
    </w:pPr>
    <w:rPr>
      <w:rFonts w:eastAsia="仿宋_GB2312"/>
      <w:sz w:val="28"/>
    </w:rPr>
  </w:style>
  <w:style w:type="paragraph" w:customStyle="1" w:styleId="33">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 w:type="character" w:customStyle="1" w:styleId="34">
    <w:name w:val="font41"/>
    <w:basedOn w:val="18"/>
    <w:autoRedefine/>
    <w:qFormat/>
    <w:uiPriority w:val="0"/>
    <w:rPr>
      <w:rFonts w:hint="eastAsia" w:ascii="等线" w:hAnsi="等线" w:eastAsia="等线" w:cs="等线"/>
      <w:color w:val="000000"/>
      <w:sz w:val="24"/>
      <w:szCs w:val="24"/>
      <w:u w:val="none"/>
    </w:rPr>
  </w:style>
  <w:style w:type="paragraph" w:customStyle="1" w:styleId="35">
    <w:name w:val="2级标题"/>
    <w:basedOn w:val="3"/>
    <w:next w:val="36"/>
    <w:qFormat/>
    <w:uiPriority w:val="0"/>
    <w:pPr>
      <w:numPr>
        <w:ilvl w:val="1"/>
        <w:numId w:val="1"/>
      </w:numPr>
      <w:spacing w:before="0" w:after="0"/>
    </w:pPr>
    <w:rPr>
      <w:rFonts w:ascii="微软雅黑" w:hAnsi="微软雅黑" w:eastAsia="微软雅黑"/>
      <w:sz w:val="24"/>
      <w:szCs w:val="24"/>
    </w:rPr>
  </w:style>
  <w:style w:type="paragraph" w:customStyle="1" w:styleId="36">
    <w:name w:val="9正文编辑"/>
    <w:basedOn w:val="1"/>
    <w:qFormat/>
    <w:uiPriority w:val="0"/>
    <w:pPr>
      <w:spacing w:line="360" w:lineRule="auto"/>
      <w:ind w:firstLine="480" w:firstLineChars="200"/>
    </w:pPr>
    <w:rPr>
      <w:rFonts w:hAnsi="微软雅黑" w:cs="微软雅黑" w:asciiTheme="minorEastAsia" w:eastAsiaTheme="minorEastAsia"/>
      <w:sz w:val="24"/>
    </w:rPr>
  </w:style>
  <w:style w:type="paragraph" w:customStyle="1" w:styleId="37">
    <w:name w:val="List Paragraph1"/>
    <w:basedOn w:val="1"/>
    <w:qFormat/>
    <w:uiPriority w:val="0"/>
    <w:pPr>
      <w:ind w:firstLine="420" w:firstLineChars="200"/>
    </w:pPr>
    <w:rPr>
      <w:rFonts w:cs="Times New Roman"/>
      <w:szCs w:val="21"/>
    </w:rPr>
  </w:style>
  <w:style w:type="paragraph" w:customStyle="1" w:styleId="38">
    <w:name w:val="3级标题"/>
    <w:basedOn w:val="4"/>
    <w:next w:val="36"/>
    <w:qFormat/>
    <w:uiPriority w:val="0"/>
    <w:pPr>
      <w:numPr>
        <w:ilvl w:val="2"/>
        <w:numId w:val="1"/>
      </w:numPr>
      <w:spacing w:before="0" w:after="0"/>
    </w:pPr>
    <w:rPr>
      <w:rFonts w:ascii="微软雅黑" w:hAnsi="微软雅黑" w:eastAsia="微软雅黑"/>
      <w:sz w:val="24"/>
      <w:szCs w:val="24"/>
    </w:rPr>
  </w:style>
  <w:style w:type="paragraph" w:customStyle="1" w:styleId="39">
    <w:name w:val="4级标题"/>
    <w:basedOn w:val="5"/>
    <w:next w:val="36"/>
    <w:qFormat/>
    <w:uiPriority w:val="0"/>
    <w:pPr>
      <w:numPr>
        <w:ilvl w:val="3"/>
        <w:numId w:val="1"/>
      </w:numPr>
      <w:spacing w:before="0" w:after="0"/>
    </w:pPr>
    <w:rPr>
      <w:rFonts w:ascii="微软雅黑" w:hAnsi="微软雅黑" w:eastAsia="微软雅黑"/>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2185</Words>
  <Characters>2461</Characters>
  <Lines>0</Lines>
  <Paragraphs>0</Paragraphs>
  <TotalTime>1</TotalTime>
  <ScaleCrop>false</ScaleCrop>
  <LinksUpToDate>false</LinksUpToDate>
  <CharactersWithSpaces>2543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2024-12-16T06:51:38Z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F4AF6CAC47BA4D3196BFFBF52FC071A4_13</vt:lpwstr>
  </property>
</Properties>
</file>