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A80FD4">
      <w:pPr>
        <w:pStyle w:val="8"/>
        <w:jc w:val="center"/>
        <w:rPr>
          <w:rFonts w:hint="eastAsia" w:cs="宋体" w:asciiTheme="minorEastAsia" w:hAnsiTheme="minorEastAsia"/>
          <w:color w:val="auto"/>
          <w:sz w:val="48"/>
          <w:szCs w:val="48"/>
          <w:u w:val="single"/>
        </w:rPr>
      </w:pPr>
    </w:p>
    <w:p w14:paraId="779CA489">
      <w:pPr>
        <w:pStyle w:val="8"/>
        <w:jc w:val="center"/>
        <w:rPr>
          <w:rFonts w:hint="eastAsia" w:cs="宋体" w:asciiTheme="minorEastAsia" w:hAnsiTheme="minorEastAsia"/>
          <w:color w:val="auto"/>
          <w:sz w:val="48"/>
          <w:szCs w:val="48"/>
          <w:u w:val="single"/>
        </w:rPr>
      </w:pPr>
    </w:p>
    <w:p w14:paraId="5EB9923E">
      <w:pPr>
        <w:pStyle w:val="8"/>
        <w:jc w:val="center"/>
        <w:rPr>
          <w:rFonts w:hint="eastAsia" w:cs="宋体" w:asciiTheme="minorEastAsia" w:hAnsiTheme="minorEastAsia"/>
          <w:color w:val="auto"/>
          <w:sz w:val="48"/>
          <w:szCs w:val="48"/>
          <w:u w:val="single"/>
        </w:rPr>
      </w:pPr>
    </w:p>
    <w:p w14:paraId="0776E5DA">
      <w:pPr>
        <w:pStyle w:val="8"/>
        <w:jc w:val="center"/>
        <w:rPr>
          <w:rFonts w:hint="eastAsia" w:cs="宋体" w:asciiTheme="minorEastAsia" w:hAnsiTheme="minorEastAsia"/>
          <w:color w:val="auto"/>
          <w:sz w:val="48"/>
          <w:szCs w:val="48"/>
          <w:u w:val="single"/>
        </w:rPr>
      </w:pPr>
    </w:p>
    <w:p w14:paraId="36BB2EEC">
      <w:pPr>
        <w:pStyle w:val="8"/>
        <w:jc w:val="center"/>
        <w:rPr>
          <w:rFonts w:hint="eastAsia" w:cs="宋体" w:asciiTheme="minorEastAsia" w:hAnsiTheme="minorEastAsia"/>
          <w:color w:val="auto"/>
          <w:sz w:val="48"/>
          <w:szCs w:val="48"/>
          <w:u w:val="single"/>
        </w:rPr>
      </w:pPr>
    </w:p>
    <w:p w14:paraId="7D38BC5C">
      <w:pPr>
        <w:pStyle w:val="8"/>
        <w:jc w:val="center"/>
        <w:rPr>
          <w:color w:val="auto"/>
        </w:rPr>
      </w:pPr>
      <w:r>
        <w:rPr>
          <w:rFonts w:hint="eastAsia" w:cs="宋体" w:asciiTheme="minorEastAsia" w:hAnsiTheme="minorEastAsia"/>
          <w:color w:val="auto"/>
          <w:sz w:val="48"/>
          <w:szCs w:val="48"/>
          <w:u w:val="single"/>
        </w:rPr>
        <w:t>2024年临江公司</w:t>
      </w:r>
      <w:r>
        <w:rPr>
          <w:rFonts w:hint="eastAsia" w:cs="宋体" w:asciiTheme="minorEastAsia" w:hAnsiTheme="minorEastAsia"/>
          <w:color w:val="auto"/>
          <w:sz w:val="48"/>
          <w:szCs w:val="48"/>
          <w:u w:val="single"/>
          <w:lang w:val="en-US" w:eastAsia="zh-CN"/>
        </w:rPr>
        <w:t>吊车租赁服务</w:t>
      </w:r>
      <w:r>
        <w:rPr>
          <w:rFonts w:hint="eastAsia" w:cs="宋体" w:asciiTheme="minorEastAsia" w:hAnsiTheme="minorEastAsia"/>
          <w:color w:val="auto"/>
          <w:sz w:val="48"/>
          <w:szCs w:val="48"/>
          <w:u w:val="single"/>
        </w:rPr>
        <w:t>采购项目</w:t>
      </w:r>
    </w:p>
    <w:p w14:paraId="0DE411BF">
      <w:pPr>
        <w:adjustRightInd w:val="0"/>
        <w:snapToGrid w:val="0"/>
        <w:spacing w:line="360" w:lineRule="auto"/>
        <w:jc w:val="center"/>
        <w:rPr>
          <w:rFonts w:hint="eastAsia" w:cs="宋体" w:asciiTheme="minorEastAsia" w:hAnsiTheme="minorEastAsia"/>
          <w:color w:val="auto"/>
          <w:sz w:val="48"/>
          <w:szCs w:val="48"/>
        </w:rPr>
      </w:pPr>
    </w:p>
    <w:p w14:paraId="55E337C5">
      <w:pPr>
        <w:adjustRightInd w:val="0"/>
        <w:snapToGrid w:val="0"/>
        <w:spacing w:line="360" w:lineRule="auto"/>
        <w:jc w:val="center"/>
        <w:rPr>
          <w:rFonts w:hint="eastAsia" w:cs="宋体" w:asciiTheme="minorEastAsia" w:hAnsiTheme="minorEastAsia" w:eastAsiaTheme="minorEastAsia"/>
          <w:b/>
          <w:bCs/>
          <w:color w:val="auto"/>
          <w:sz w:val="48"/>
          <w:szCs w:val="48"/>
          <w:lang w:eastAsia="zh-CN"/>
        </w:rPr>
      </w:pPr>
      <w:r>
        <w:rPr>
          <w:rFonts w:hint="eastAsia" w:cs="宋体" w:asciiTheme="minorEastAsia" w:hAnsiTheme="minorEastAsia"/>
          <w:b/>
          <w:bCs/>
          <w:color w:val="auto"/>
          <w:sz w:val="48"/>
          <w:szCs w:val="48"/>
          <w:lang w:eastAsia="zh-CN"/>
        </w:rPr>
        <w:t>询价采购文件</w:t>
      </w:r>
    </w:p>
    <w:p w14:paraId="2372342E">
      <w:pPr>
        <w:adjustRightInd w:val="0"/>
        <w:snapToGrid w:val="0"/>
        <w:spacing w:line="360" w:lineRule="auto"/>
        <w:jc w:val="center"/>
        <w:rPr>
          <w:rFonts w:hint="default" w:cs="宋体" w:asciiTheme="minorEastAsia" w:hAnsiTheme="minorEastAsia" w:eastAsiaTheme="minorEastAsia"/>
          <w:color w:val="auto"/>
          <w:sz w:val="30"/>
          <w:szCs w:val="30"/>
          <w:lang w:val="en-US" w:eastAsia="zh-CN"/>
        </w:rPr>
      </w:pPr>
      <w:r>
        <w:rPr>
          <w:rFonts w:hint="eastAsia" w:cs="宋体" w:asciiTheme="minorEastAsia" w:hAnsiTheme="minorEastAsia"/>
          <w:color w:val="auto"/>
          <w:sz w:val="30"/>
          <w:szCs w:val="30"/>
        </w:rPr>
        <w:t>编号：</w:t>
      </w:r>
      <w:r>
        <w:rPr>
          <w:rFonts w:hint="eastAsia" w:cs="宋体" w:asciiTheme="minorEastAsia" w:hAnsiTheme="minorEastAsia"/>
          <w:color w:val="auto"/>
          <w:sz w:val="30"/>
          <w:szCs w:val="30"/>
          <w:highlight w:val="none"/>
          <w:u w:val="single"/>
          <w:lang w:val="en-US" w:eastAsia="zh-CN"/>
        </w:rPr>
        <w:t>202411013</w:t>
      </w:r>
    </w:p>
    <w:p w14:paraId="2358ED6D">
      <w:pPr>
        <w:spacing w:line="360" w:lineRule="auto"/>
        <w:jc w:val="center"/>
        <w:rPr>
          <w:rFonts w:cs="仿宋" w:asciiTheme="minorEastAsia" w:hAnsiTheme="minorEastAsia"/>
          <w:b/>
          <w:bCs/>
          <w:color w:val="auto"/>
          <w:sz w:val="72"/>
          <w:szCs w:val="72"/>
        </w:rPr>
      </w:pPr>
    </w:p>
    <w:p w14:paraId="442F4773">
      <w:pPr>
        <w:pStyle w:val="6"/>
        <w:rPr>
          <w:rFonts w:asciiTheme="minorEastAsia" w:hAnsiTheme="minorEastAsia"/>
          <w:color w:val="auto"/>
        </w:rPr>
      </w:pPr>
    </w:p>
    <w:p w14:paraId="38BCEC86">
      <w:pPr>
        <w:spacing w:line="360" w:lineRule="auto"/>
        <w:jc w:val="center"/>
        <w:rPr>
          <w:rFonts w:cs="仿宋" w:asciiTheme="minorEastAsia" w:hAnsiTheme="minorEastAsia"/>
          <w:b/>
          <w:bCs/>
          <w:color w:val="auto"/>
          <w:sz w:val="72"/>
          <w:szCs w:val="72"/>
        </w:rPr>
      </w:pPr>
    </w:p>
    <w:p w14:paraId="4069627A">
      <w:pPr>
        <w:pStyle w:val="8"/>
        <w:rPr>
          <w:color w:val="auto"/>
        </w:rPr>
      </w:pPr>
    </w:p>
    <w:p w14:paraId="743DEDE1">
      <w:pPr>
        <w:rPr>
          <w:color w:val="auto"/>
        </w:rPr>
      </w:pPr>
    </w:p>
    <w:p w14:paraId="735F61A0">
      <w:pPr>
        <w:pStyle w:val="8"/>
        <w:rPr>
          <w:color w:val="auto"/>
        </w:rPr>
      </w:pPr>
    </w:p>
    <w:p w14:paraId="47A47B1F">
      <w:pPr>
        <w:rPr>
          <w:color w:val="auto"/>
        </w:rPr>
      </w:pPr>
    </w:p>
    <w:p w14:paraId="0CD5074A">
      <w:pPr>
        <w:spacing w:line="360" w:lineRule="auto"/>
        <w:rPr>
          <w:rFonts w:cs="仿宋" w:asciiTheme="minorEastAsia" w:hAnsiTheme="minorEastAsia"/>
          <w:color w:val="auto"/>
          <w:sz w:val="24"/>
        </w:rPr>
      </w:pPr>
    </w:p>
    <w:p w14:paraId="61E39F90">
      <w:pPr>
        <w:pStyle w:val="8"/>
        <w:rPr>
          <w:rFonts w:cs="仿宋" w:asciiTheme="minorEastAsia" w:hAnsiTheme="minorEastAsia"/>
          <w:color w:val="auto"/>
          <w:sz w:val="24"/>
          <w:szCs w:val="24"/>
        </w:rPr>
      </w:pPr>
    </w:p>
    <w:p w14:paraId="079F01E4">
      <w:pPr>
        <w:pStyle w:val="8"/>
        <w:jc w:val="center"/>
        <w:rPr>
          <w:rFonts w:cs="仿宋" w:asciiTheme="minorEastAsia" w:hAnsiTheme="minorEastAsia"/>
          <w:color w:val="auto"/>
          <w:sz w:val="24"/>
          <w:szCs w:val="24"/>
        </w:rPr>
      </w:pPr>
    </w:p>
    <w:p w14:paraId="727586C5">
      <w:pPr>
        <w:spacing w:line="360" w:lineRule="auto"/>
        <w:jc w:val="center"/>
        <w:rPr>
          <w:rFonts w:hint="eastAsia" w:cs="仿宋" w:asciiTheme="minorEastAsia" w:hAnsiTheme="minorEastAsia"/>
          <w:color w:val="auto"/>
          <w:sz w:val="32"/>
          <w:szCs w:val="32"/>
          <w:lang w:eastAsia="zh-CN"/>
        </w:rPr>
      </w:pPr>
      <w:r>
        <w:rPr>
          <w:rFonts w:hint="eastAsia" w:cs="仿宋" w:asciiTheme="minorEastAsia" w:hAnsiTheme="minorEastAsia"/>
          <w:color w:val="auto"/>
          <w:sz w:val="32"/>
          <w:szCs w:val="32"/>
          <w:lang w:eastAsia="zh-CN"/>
        </w:rPr>
        <w:t>杭州临江环境能源有限公司</w:t>
      </w:r>
    </w:p>
    <w:p w14:paraId="6A28FD12">
      <w:pPr>
        <w:spacing w:line="360" w:lineRule="auto"/>
        <w:jc w:val="center"/>
        <w:rPr>
          <w:rFonts w:cs="仿宋" w:asciiTheme="minorEastAsia" w:hAnsiTheme="minorEastAsia"/>
          <w:b/>
          <w:color w:val="auto"/>
          <w:sz w:val="24"/>
          <w:highlight w:val="none"/>
        </w:rPr>
      </w:pPr>
      <w:r>
        <w:rPr>
          <w:rFonts w:hint="default" w:cs="仿宋" w:asciiTheme="minorEastAsia" w:hAnsiTheme="minorEastAsia"/>
          <w:color w:val="auto"/>
          <w:sz w:val="32"/>
          <w:szCs w:val="32"/>
          <w:highlight w:val="none"/>
          <w:lang w:val="en-US"/>
        </w:rPr>
        <w:t>202</w:t>
      </w:r>
      <w:r>
        <w:rPr>
          <w:rFonts w:hint="eastAsia" w:cs="仿宋" w:asciiTheme="minorEastAsia" w:hAnsiTheme="minorEastAsia"/>
          <w:color w:val="auto"/>
          <w:sz w:val="32"/>
          <w:szCs w:val="32"/>
          <w:highlight w:val="none"/>
          <w:lang w:val="en-US" w:eastAsia="zh-CN"/>
        </w:rPr>
        <w:t>4</w:t>
      </w:r>
      <w:r>
        <w:rPr>
          <w:rFonts w:hint="eastAsia" w:cs="仿宋" w:asciiTheme="minorEastAsia" w:hAnsiTheme="minorEastAsia"/>
          <w:color w:val="auto"/>
          <w:sz w:val="32"/>
          <w:szCs w:val="32"/>
          <w:highlight w:val="none"/>
        </w:rPr>
        <w:t>年</w:t>
      </w:r>
      <w:r>
        <w:rPr>
          <w:rFonts w:hint="eastAsia" w:cs="仿宋" w:asciiTheme="minorEastAsia" w:hAnsiTheme="minorEastAsia"/>
          <w:color w:val="auto"/>
          <w:sz w:val="32"/>
          <w:szCs w:val="32"/>
          <w:highlight w:val="none"/>
          <w:lang w:val="en-US" w:eastAsia="zh-CN"/>
        </w:rPr>
        <w:t>11</w:t>
      </w:r>
      <w:r>
        <w:rPr>
          <w:rFonts w:hint="eastAsia" w:cs="仿宋" w:asciiTheme="minorEastAsia" w:hAnsiTheme="minorEastAsia"/>
          <w:color w:val="auto"/>
          <w:sz w:val="32"/>
          <w:szCs w:val="32"/>
          <w:highlight w:val="none"/>
        </w:rPr>
        <w:t>月</w:t>
      </w:r>
      <w:r>
        <w:rPr>
          <w:rFonts w:hint="eastAsia" w:cs="仿宋" w:asciiTheme="minorEastAsia" w:hAnsiTheme="minorEastAsia"/>
          <w:color w:val="auto"/>
          <w:sz w:val="32"/>
          <w:szCs w:val="32"/>
          <w:highlight w:val="none"/>
          <w:lang w:val="en-US" w:eastAsia="zh-CN"/>
        </w:rPr>
        <w:t>13</w:t>
      </w:r>
      <w:r>
        <w:rPr>
          <w:rFonts w:hint="eastAsia" w:cs="仿宋" w:asciiTheme="minorEastAsia" w:hAnsiTheme="minorEastAsia"/>
          <w:color w:val="auto"/>
          <w:sz w:val="32"/>
          <w:szCs w:val="32"/>
          <w:highlight w:val="none"/>
        </w:rPr>
        <w:t>日</w:t>
      </w:r>
    </w:p>
    <w:p w14:paraId="12627D43">
      <w:pPr>
        <w:spacing w:line="360" w:lineRule="auto"/>
        <w:ind w:firstLine="602" w:firstLineChars="200"/>
        <w:jc w:val="center"/>
        <w:rPr>
          <w:rFonts w:cs="仿宋" w:asciiTheme="minorEastAsia" w:hAnsiTheme="minorEastAsia"/>
          <w:b/>
          <w:color w:val="auto"/>
          <w:sz w:val="30"/>
          <w:szCs w:val="30"/>
        </w:rPr>
      </w:pPr>
    </w:p>
    <w:p w14:paraId="13F68E43">
      <w:pPr>
        <w:spacing w:line="360" w:lineRule="auto"/>
        <w:jc w:val="center"/>
        <w:rPr>
          <w:rFonts w:cs="仿宋" w:asciiTheme="minorEastAsia" w:hAnsiTheme="minorEastAsia"/>
          <w:b/>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NumType w:fmt="decimal"/>
          <w:cols w:space="425" w:num="1"/>
          <w:docGrid w:type="lines" w:linePitch="312" w:charSpace="0"/>
        </w:sectPr>
      </w:pPr>
    </w:p>
    <w:p w14:paraId="77CB98F2">
      <w:pPr>
        <w:spacing w:line="360" w:lineRule="auto"/>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目  录</w:t>
      </w:r>
    </w:p>
    <w:p w14:paraId="0F514F8E">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第一部分      采购公告</w:t>
      </w:r>
    </w:p>
    <w:p w14:paraId="34A07F4C">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第二部分      供应商须知</w:t>
      </w:r>
    </w:p>
    <w:p w14:paraId="46A1AC28">
      <w:pPr>
        <w:spacing w:line="360" w:lineRule="auto"/>
        <w:ind w:left="1680" w:leftChars="800"/>
        <w:jc w:val="left"/>
        <w:rPr>
          <w:rFonts w:cs="仿宋" w:asciiTheme="minorEastAsia" w:hAnsiTheme="minorEastAsia"/>
          <w:color w:val="auto"/>
          <w:sz w:val="32"/>
          <w:szCs w:val="32"/>
        </w:rPr>
      </w:pPr>
      <w:bookmarkStart w:id="0" w:name="_Hlk109655165"/>
      <w:r>
        <w:rPr>
          <w:rFonts w:hint="eastAsia" w:cs="仿宋" w:asciiTheme="minorEastAsia" w:hAnsiTheme="minorEastAsia"/>
          <w:color w:val="auto"/>
          <w:sz w:val="32"/>
          <w:szCs w:val="32"/>
        </w:rPr>
        <w:t>第三部分      采购需求</w:t>
      </w:r>
    </w:p>
    <w:bookmarkEnd w:id="0"/>
    <w:p w14:paraId="7B31CDD2">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第四部分      评审方法</w:t>
      </w:r>
    </w:p>
    <w:p w14:paraId="2A57ED7F">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第五部分      拟签订的合同文本</w:t>
      </w:r>
    </w:p>
    <w:p w14:paraId="7BCEDA68">
      <w:pPr>
        <w:spacing w:line="360" w:lineRule="auto"/>
        <w:ind w:left="1680" w:leftChars="800"/>
        <w:jc w:val="left"/>
        <w:rPr>
          <w:rFonts w:cs="仿宋" w:asciiTheme="minorEastAsia" w:hAnsiTheme="minorEastAsia"/>
          <w:color w:val="auto"/>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NumType w:fmt="decimal"/>
          <w:cols w:space="425" w:num="1"/>
          <w:docGrid w:type="lines" w:linePitch="312" w:charSpace="0"/>
        </w:sectPr>
      </w:pPr>
      <w:r>
        <w:rPr>
          <w:rFonts w:hint="eastAsia" w:cs="仿宋" w:asciiTheme="minorEastAsia" w:hAnsiTheme="minorEastAsia"/>
          <w:color w:val="auto"/>
          <w:sz w:val="32"/>
          <w:szCs w:val="32"/>
        </w:rPr>
        <w:t>第六部分      应提交的有关格式范例</w:t>
      </w:r>
    </w:p>
    <w:p w14:paraId="03BEFC12">
      <w:pPr>
        <w:spacing w:line="360" w:lineRule="auto"/>
        <w:ind w:firstLine="723" w:firstLineChars="200"/>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第一部分 采购公告</w:t>
      </w:r>
    </w:p>
    <w:p w14:paraId="6C263159">
      <w:pPr>
        <w:pBdr>
          <w:top w:val="single" w:color="auto" w:sz="4" w:space="1"/>
          <w:left w:val="single" w:color="auto" w:sz="4" w:space="4"/>
          <w:bottom w:val="single" w:color="auto" w:sz="4" w:space="1"/>
          <w:right w:val="single" w:color="auto" w:sz="4" w:space="4"/>
        </w:pBdr>
        <w:spacing w:line="460" w:lineRule="exact"/>
        <w:rPr>
          <w:rFonts w:hint="default" w:cs="仿宋" w:asciiTheme="minorEastAsia" w:hAnsiTheme="minorEastAsia"/>
          <w:color w:val="auto"/>
          <w:sz w:val="24"/>
          <w:lang w:val="en-US"/>
        </w:rPr>
      </w:pPr>
      <w:bookmarkStart w:id="1" w:name="_Toc28359079"/>
      <w:bookmarkStart w:id="2" w:name="_Toc35393790"/>
      <w:bookmarkStart w:id="3" w:name="_Toc35393621"/>
      <w:bookmarkStart w:id="4" w:name="_Toc28359002"/>
      <w:bookmarkStart w:id="5" w:name="_Hlk24379207"/>
      <w:r>
        <w:rPr>
          <w:rFonts w:hint="eastAsia" w:cs="仿宋" w:asciiTheme="minorEastAsia" w:hAnsiTheme="minorEastAsia"/>
          <w:b/>
          <w:bCs/>
          <w:color w:val="auto"/>
          <w:sz w:val="24"/>
        </w:rPr>
        <w:t>项目概况</w:t>
      </w:r>
      <w:r>
        <w:rPr>
          <w:rFonts w:hint="default" w:cs="仿宋" w:asciiTheme="minorEastAsia" w:hAnsiTheme="minorEastAsia"/>
          <w:b/>
          <w:bCs/>
          <w:color w:val="auto"/>
          <w:sz w:val="24"/>
          <w:lang w:val="en-US"/>
        </w:rPr>
        <w:t>:</w:t>
      </w:r>
    </w:p>
    <w:p w14:paraId="607AC092">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u w:val="none"/>
        </w:rPr>
        <w:t>杭州临江环境能源有限公司</w:t>
      </w:r>
      <w:r>
        <w:rPr>
          <w:rFonts w:hint="eastAsia" w:cs="仿宋" w:asciiTheme="minorEastAsia" w:hAnsiTheme="minorEastAsia"/>
          <w:color w:val="auto"/>
          <w:sz w:val="24"/>
          <w:u w:val="none"/>
          <w:lang w:val="en-US" w:eastAsia="zh-CN"/>
        </w:rPr>
        <w:t>的</w:t>
      </w:r>
      <w:r>
        <w:rPr>
          <w:rFonts w:hint="eastAsia" w:cs="仿宋" w:asciiTheme="minorEastAsia" w:hAnsiTheme="minorEastAsia"/>
          <w:color w:val="auto"/>
          <w:sz w:val="24"/>
          <w:u w:val="single"/>
          <w:lang w:val="en-US" w:eastAsia="zh-CN"/>
        </w:rPr>
        <w:t xml:space="preserve"> 2024年临江公司吊车租赁服务采购项目</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none"/>
        </w:rPr>
        <w:t>已批准实施，资金自筹，</w:t>
      </w:r>
      <w:r>
        <w:rPr>
          <w:rFonts w:hint="eastAsia" w:cs="仿宋" w:asciiTheme="minorEastAsia" w:hAnsiTheme="minorEastAsia"/>
          <w:color w:val="auto"/>
          <w:sz w:val="24"/>
          <w:u w:val="none"/>
          <w:lang w:val="en-US" w:eastAsia="zh-CN"/>
        </w:rPr>
        <w:t>采购</w:t>
      </w:r>
      <w:r>
        <w:rPr>
          <w:rFonts w:hint="eastAsia" w:cs="仿宋" w:asciiTheme="minorEastAsia" w:hAnsiTheme="minorEastAsia"/>
          <w:color w:val="auto"/>
          <w:sz w:val="24"/>
          <w:u w:val="none"/>
        </w:rPr>
        <w:t>人为</w:t>
      </w:r>
      <w:r>
        <w:rPr>
          <w:rFonts w:hint="eastAsia" w:cs="仿宋" w:asciiTheme="minorEastAsia" w:hAnsiTheme="minorEastAsia"/>
          <w:color w:val="auto"/>
          <w:sz w:val="24"/>
          <w:u w:val="single"/>
        </w:rPr>
        <w:t>杭州临江环境能源有限公司</w:t>
      </w:r>
      <w:r>
        <w:rPr>
          <w:rFonts w:hint="eastAsia" w:cs="仿宋" w:asciiTheme="minorEastAsia" w:hAnsiTheme="minorEastAsia"/>
          <w:color w:val="auto"/>
          <w:sz w:val="24"/>
          <w:u w:val="none"/>
        </w:rPr>
        <w:t>。项目已具备</w:t>
      </w:r>
      <w:r>
        <w:rPr>
          <w:rFonts w:hint="eastAsia" w:cs="仿宋" w:asciiTheme="minorEastAsia" w:hAnsiTheme="minorEastAsia"/>
          <w:color w:val="auto"/>
          <w:sz w:val="24"/>
          <w:u w:val="none"/>
          <w:lang w:eastAsia="zh-CN"/>
        </w:rPr>
        <w:t>采购</w:t>
      </w:r>
      <w:r>
        <w:rPr>
          <w:rFonts w:hint="eastAsia" w:cs="仿宋" w:asciiTheme="minorEastAsia" w:hAnsiTheme="minorEastAsia"/>
          <w:color w:val="auto"/>
          <w:sz w:val="24"/>
          <w:u w:val="none"/>
        </w:rPr>
        <w:t>条件，现对该项目进行</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。本</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公告通过中国招标投标公共服务平台（http://www.cebpubservice.com/）、浙江政府采购网（http://zfcg.czt.zj.gov.cn/）、</w:t>
      </w:r>
      <w:r>
        <w:rPr>
          <w:rFonts w:hint="eastAsia" w:cs="仿宋" w:asciiTheme="minorEastAsia" w:hAnsiTheme="minorEastAsia"/>
          <w:color w:val="auto"/>
          <w:sz w:val="24"/>
          <w:u w:val="none"/>
          <w:lang w:eastAsia="zh-CN"/>
        </w:rPr>
        <w:t>杭州市环境集团有限公司、</w:t>
      </w:r>
      <w:r>
        <w:rPr>
          <w:rFonts w:hint="eastAsia" w:cs="仿宋" w:asciiTheme="minorEastAsia" w:hAnsiTheme="minorEastAsia"/>
          <w:color w:val="auto"/>
          <w:sz w:val="24"/>
          <w:u w:val="none"/>
        </w:rPr>
        <w:t>杭州临江环境能源有限公司官网发布。欢迎对本项目有兴趣</w:t>
      </w:r>
      <w:r>
        <w:rPr>
          <w:rFonts w:hint="eastAsia" w:cs="仿宋" w:asciiTheme="minorEastAsia" w:hAnsiTheme="minorEastAsia"/>
          <w:color w:val="auto"/>
          <w:sz w:val="24"/>
          <w:u w:val="none"/>
          <w:lang w:eastAsia="zh-CN"/>
        </w:rPr>
        <w:t>且</w:t>
      </w:r>
      <w:r>
        <w:rPr>
          <w:rFonts w:hint="eastAsia" w:cs="仿宋" w:asciiTheme="minorEastAsia" w:hAnsiTheme="minorEastAsia"/>
          <w:color w:val="auto"/>
          <w:sz w:val="24"/>
          <w:u w:val="none"/>
        </w:rPr>
        <w:t>符合</w:t>
      </w:r>
      <w:r>
        <w:rPr>
          <w:rFonts w:hint="eastAsia" w:cs="仿宋" w:asciiTheme="minorEastAsia" w:hAnsiTheme="minorEastAsia"/>
          <w:color w:val="auto"/>
          <w:sz w:val="24"/>
          <w:u w:val="none"/>
          <w:lang w:eastAsia="zh-CN"/>
        </w:rPr>
        <w:t>资质条件的潜在供应商</w:t>
      </w:r>
      <w:r>
        <w:rPr>
          <w:rFonts w:hint="eastAsia" w:cs="仿宋" w:asciiTheme="minorEastAsia" w:hAnsiTheme="minorEastAsia"/>
          <w:color w:val="auto"/>
          <w:sz w:val="24"/>
          <w:u w:val="none"/>
        </w:rPr>
        <w:t>参加</w:t>
      </w:r>
      <w:r>
        <w:rPr>
          <w:rFonts w:hint="eastAsia" w:cs="仿宋" w:asciiTheme="minorEastAsia" w:hAnsiTheme="minorEastAsia"/>
          <w:color w:val="auto"/>
          <w:sz w:val="24"/>
          <w:u w:val="none"/>
          <w:lang w:eastAsia="zh-CN"/>
        </w:rPr>
        <w:t>本次采购项目。</w:t>
      </w:r>
    </w:p>
    <w:p w14:paraId="4255DE08">
      <w:pPr>
        <w:pStyle w:val="3"/>
        <w:pageBreakBefore w:val="0"/>
        <w:widowControl w:val="0"/>
        <w:kinsoku/>
        <w:wordWrap/>
        <w:overflowPunct/>
        <w:topLinePunct w:val="0"/>
        <w:autoSpaceDE/>
        <w:autoSpaceDN/>
        <w:bidi w:val="0"/>
        <w:adjustRightInd/>
        <w:snapToGrid/>
        <w:spacing w:line="240" w:lineRule="auto"/>
        <w:ind w:firstLine="482" w:firstLineChars="200"/>
        <w:textAlignment w:val="auto"/>
        <w:rPr>
          <w:rFonts w:cs="仿宋" w:asciiTheme="minorEastAsia" w:hAnsiTheme="minorEastAsia" w:eastAsiaTheme="minorEastAsia"/>
          <w:bCs w:val="0"/>
          <w:color w:val="auto"/>
          <w:sz w:val="24"/>
          <w:szCs w:val="24"/>
        </w:rPr>
      </w:pPr>
      <w:r>
        <w:rPr>
          <w:rFonts w:hint="eastAsia" w:cs="仿宋" w:asciiTheme="minorEastAsia" w:hAnsiTheme="minorEastAsia" w:eastAsiaTheme="minorEastAsia"/>
          <w:bCs w:val="0"/>
          <w:color w:val="auto"/>
          <w:sz w:val="24"/>
          <w:szCs w:val="24"/>
        </w:rPr>
        <w:t>一、项目基本情况</w:t>
      </w:r>
      <w:bookmarkEnd w:id="1"/>
      <w:bookmarkEnd w:id="2"/>
      <w:bookmarkEnd w:id="3"/>
      <w:bookmarkEnd w:id="4"/>
    </w:p>
    <w:p w14:paraId="3385B53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1.</w:t>
      </w:r>
      <w:r>
        <w:rPr>
          <w:rFonts w:hint="eastAsia" w:cs="仿宋" w:asciiTheme="minorEastAsia" w:hAnsiTheme="minorEastAsia"/>
          <w:b/>
          <w:bCs/>
          <w:color w:val="auto"/>
          <w:sz w:val="24"/>
        </w:rPr>
        <w:t>项目编号</w:t>
      </w:r>
      <w:r>
        <w:rPr>
          <w:rFonts w:hint="eastAsia" w:cs="仿宋" w:asciiTheme="minorEastAsia" w:hAnsiTheme="minorEastAsia"/>
          <w:b/>
          <w:bCs/>
          <w:color w:val="auto"/>
          <w:sz w:val="24"/>
          <w:highlight w:val="none"/>
        </w:rPr>
        <w:t>：</w:t>
      </w:r>
      <w:r>
        <w:rPr>
          <w:rFonts w:hint="eastAsia" w:cs="仿宋" w:asciiTheme="minorEastAsia" w:hAnsiTheme="minorEastAsia"/>
          <w:color w:val="auto"/>
          <w:sz w:val="24"/>
          <w:highlight w:val="none"/>
          <w:u w:val="single"/>
          <w:lang w:val="en-US" w:eastAsia="zh-CN"/>
        </w:rPr>
        <w:t>202411013</w:t>
      </w:r>
    </w:p>
    <w:p w14:paraId="72EF717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2.</w:t>
      </w:r>
      <w:r>
        <w:rPr>
          <w:rFonts w:hint="eastAsia" w:cs="仿宋" w:asciiTheme="minorEastAsia" w:hAnsiTheme="minorEastAsia"/>
          <w:b/>
          <w:bCs/>
          <w:color w:val="auto"/>
          <w:sz w:val="24"/>
        </w:rPr>
        <w:t>项目名称：</w:t>
      </w:r>
      <w:r>
        <w:rPr>
          <w:rFonts w:hint="eastAsia" w:cs="仿宋" w:asciiTheme="minorEastAsia" w:hAnsiTheme="minorEastAsia"/>
          <w:color w:val="auto"/>
          <w:sz w:val="24"/>
          <w:u w:val="single"/>
          <w:lang w:val="en-US" w:eastAsia="zh-CN"/>
        </w:rPr>
        <w:t>2024年临江公司吊车租赁服务采购项目</w:t>
      </w:r>
    </w:p>
    <w:p w14:paraId="45DCC18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cs="仿宋" w:asciiTheme="minorEastAsia" w:hAnsiTheme="minorEastAsia"/>
          <w:b/>
          <w:bCs/>
          <w:color w:val="auto"/>
          <w:sz w:val="24"/>
          <w:lang w:val="en-US" w:eastAsia="zh-CN"/>
        </w:rPr>
        <w:t>3.</w:t>
      </w:r>
      <w:r>
        <w:rPr>
          <w:rFonts w:hint="eastAsia" w:cs="仿宋" w:asciiTheme="minorEastAsia" w:hAnsiTheme="minorEastAsia"/>
          <w:b/>
          <w:bCs/>
          <w:color w:val="auto"/>
          <w:sz w:val="24"/>
          <w:lang w:eastAsia="zh-CN"/>
        </w:rPr>
        <w:t>采购人</w:t>
      </w:r>
      <w:r>
        <w:rPr>
          <w:rFonts w:hint="eastAsia" w:cs="仿宋" w:asciiTheme="minorEastAsia" w:hAnsiTheme="minorEastAsia"/>
          <w:b/>
          <w:bCs/>
          <w:color w:val="auto"/>
          <w:sz w:val="24"/>
        </w:rPr>
        <w:t>式：</w:t>
      </w:r>
      <w:r>
        <w:rPr>
          <w:rFonts w:hint="eastAsia" w:cs="仿宋" w:asciiTheme="minorEastAsia" w:hAnsiTheme="minorEastAsia"/>
          <w:color w:val="auto"/>
          <w:sz w:val="24"/>
          <w:u w:val="single"/>
        </w:rPr>
        <w:t>询价</w:t>
      </w:r>
    </w:p>
    <w:bookmarkEnd w:id="5"/>
    <w:p w14:paraId="33964DA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color w:val="auto"/>
          <w:sz w:val="24"/>
          <w:lang w:val="en-US" w:eastAsia="zh-CN"/>
        </w:rPr>
      </w:pPr>
      <w:r>
        <w:rPr>
          <w:rFonts w:hint="eastAsia" w:cs="仿宋" w:asciiTheme="minorEastAsia" w:hAnsiTheme="minorEastAsia"/>
          <w:b/>
          <w:bCs/>
          <w:color w:val="auto"/>
          <w:sz w:val="24"/>
          <w:lang w:val="en-US" w:eastAsia="zh-CN"/>
        </w:rPr>
        <w:t>4.</w:t>
      </w:r>
      <w:r>
        <w:rPr>
          <w:rFonts w:hint="eastAsia" w:cs="仿宋" w:asciiTheme="minorEastAsia" w:hAnsiTheme="minorEastAsia"/>
          <w:b/>
          <w:bCs/>
          <w:color w:val="auto"/>
          <w:sz w:val="24"/>
        </w:rPr>
        <w:t>最高限</w:t>
      </w:r>
      <w:r>
        <w:rPr>
          <w:rFonts w:hint="eastAsia" w:cs="仿宋" w:asciiTheme="minorEastAsia" w:hAnsiTheme="minorEastAsia"/>
          <w:b/>
          <w:bCs/>
          <w:color w:val="auto"/>
          <w:sz w:val="24"/>
          <w:highlight w:val="none"/>
        </w:rPr>
        <w:t>价：</w:t>
      </w:r>
      <w:r>
        <w:rPr>
          <w:rFonts w:hint="eastAsia" w:cs="仿宋" w:asciiTheme="minorEastAsia" w:hAnsiTheme="minorEastAsia"/>
          <w:color w:val="auto"/>
          <w:sz w:val="24"/>
          <w:highlight w:val="none"/>
          <w:u w:val="single"/>
          <w:lang w:val="en-US" w:eastAsia="zh-CN"/>
        </w:rPr>
        <w:t>19.27万元</w:t>
      </w:r>
    </w:p>
    <w:p w14:paraId="125D6BB9">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hAnsi="宋体" w:cs="宋体"/>
          <w:bCs/>
          <w:color w:val="auto"/>
          <w:sz w:val="24"/>
        </w:rPr>
      </w:pPr>
      <w:r>
        <w:rPr>
          <w:rFonts w:hint="eastAsia" w:cs="仿宋" w:asciiTheme="minorEastAsia" w:hAnsiTheme="minorEastAsia"/>
          <w:b/>
          <w:bCs/>
          <w:color w:val="auto"/>
          <w:sz w:val="24"/>
          <w:lang w:val="en-US" w:eastAsia="zh-CN"/>
        </w:rPr>
        <w:t>5.</w:t>
      </w:r>
      <w:r>
        <w:rPr>
          <w:rFonts w:hint="eastAsia" w:cs="仿宋" w:asciiTheme="minorEastAsia" w:hAnsiTheme="minorEastAsia"/>
          <w:b/>
          <w:bCs/>
          <w:color w:val="auto"/>
          <w:sz w:val="24"/>
        </w:rPr>
        <w:t>采购需求：</w:t>
      </w:r>
    </w:p>
    <w:p w14:paraId="29629DC1">
      <w:pPr>
        <w:pageBreakBefore w:val="0"/>
        <w:widowControl w:val="0"/>
        <w:kinsoku/>
        <w:wordWrap/>
        <w:overflowPunct/>
        <w:topLinePunct w:val="0"/>
        <w:autoSpaceDE/>
        <w:autoSpaceDN/>
        <w:bidi w:val="0"/>
        <w:adjustRightInd/>
        <w:snapToGrid/>
        <w:spacing w:line="360" w:lineRule="auto"/>
        <w:ind w:firstLine="480" w:firstLineChars="200"/>
        <w:textAlignment w:val="auto"/>
        <w:rPr>
          <w:rFonts w:hAnsi="宋体"/>
          <w:color w:val="auto"/>
          <w:sz w:val="24"/>
        </w:rPr>
      </w:pPr>
      <w:r>
        <w:rPr>
          <w:rFonts w:hint="eastAsia" w:hAnsi="宋体" w:cs="宋体"/>
          <w:bCs/>
          <w:color w:val="auto"/>
          <w:sz w:val="24"/>
          <w:lang w:eastAsia="zh-CN"/>
        </w:rPr>
        <w:t>主要</w:t>
      </w:r>
      <w:r>
        <w:rPr>
          <w:rFonts w:hint="eastAsia" w:hAnsi="宋体" w:cs="宋体"/>
          <w:bCs/>
          <w:color w:val="auto"/>
          <w:sz w:val="24"/>
          <w:lang w:val="en-US" w:eastAsia="zh-CN"/>
        </w:rPr>
        <w:t>负责杭州临江环境能源有限公司园区内日常生产运行所需的设备吊装，维修吊装等各类吊装工作</w:t>
      </w:r>
      <w:r>
        <w:rPr>
          <w:rFonts w:hint="eastAsia" w:hAnsi="宋体" w:cs="宋体"/>
          <w:bCs/>
          <w:color w:val="auto"/>
          <w:sz w:val="24"/>
          <w:lang w:eastAsia="zh-CN"/>
        </w:rPr>
        <w:t>。</w:t>
      </w:r>
      <w:r>
        <w:rPr>
          <w:rFonts w:hint="eastAsia" w:cs="仿宋" w:asciiTheme="minorEastAsia" w:hAnsiTheme="minorEastAsia"/>
          <w:color w:val="auto"/>
          <w:sz w:val="24"/>
        </w:rPr>
        <w:t>具体要求以询价通知书第三部分采购需求为准。</w:t>
      </w:r>
    </w:p>
    <w:p w14:paraId="078C1CB3">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auto"/>
          <w:sz w:val="24"/>
          <w:u w:val="none"/>
          <w:lang w:val="en-US" w:eastAsia="zh-CN"/>
        </w:rPr>
      </w:pPr>
      <w:r>
        <w:rPr>
          <w:rFonts w:hint="eastAsia" w:cs="仿宋" w:asciiTheme="minorEastAsia" w:hAnsiTheme="minorEastAsia"/>
          <w:b/>
          <w:bCs/>
          <w:color w:val="auto"/>
          <w:sz w:val="24"/>
          <w:lang w:val="en-US" w:eastAsia="zh-CN"/>
        </w:rPr>
        <w:t>6.</w:t>
      </w:r>
      <w:r>
        <w:rPr>
          <w:rFonts w:hint="eastAsia" w:cs="仿宋" w:asciiTheme="minorEastAsia" w:hAnsiTheme="minorEastAsia"/>
          <w:b/>
          <w:bCs/>
          <w:color w:val="auto"/>
          <w:sz w:val="24"/>
        </w:rPr>
        <w:t>合同履行期限：</w:t>
      </w:r>
      <w:r>
        <w:rPr>
          <w:rFonts w:hint="eastAsia" w:cs="仿宋" w:asciiTheme="minorEastAsia" w:hAnsiTheme="minorEastAsia"/>
          <w:color w:val="auto"/>
          <w:sz w:val="24"/>
          <w:highlight w:val="none"/>
          <w:u w:val="single"/>
          <w:lang w:val="en-US" w:eastAsia="zh-CN"/>
        </w:rPr>
        <w:t>自合同签订起一年</w:t>
      </w:r>
      <w:r>
        <w:rPr>
          <w:rFonts w:hint="eastAsia" w:cs="仿宋" w:asciiTheme="minorEastAsia" w:hAnsiTheme="minorEastAsia"/>
          <w:color w:val="auto"/>
          <w:sz w:val="24"/>
          <w:u w:val="single"/>
          <w:lang w:val="en-US" w:eastAsia="zh-CN"/>
        </w:rPr>
        <w:t>。</w:t>
      </w:r>
    </w:p>
    <w:p w14:paraId="4B219F71">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hAnsi="宋体" w:cs="宋体"/>
          <w:b/>
          <w:color w:val="auto"/>
          <w:sz w:val="24"/>
          <w:lang w:val="en-US" w:eastAsia="zh-CN"/>
        </w:rPr>
        <w:t>7.</w:t>
      </w:r>
      <w:r>
        <w:rPr>
          <w:rFonts w:hint="eastAsia" w:hAnsi="宋体" w:cs="宋体"/>
          <w:b/>
          <w:color w:val="auto"/>
          <w:sz w:val="24"/>
        </w:rPr>
        <w:t>本项目接受联合体投标：</w:t>
      </w:r>
      <w:sdt>
        <w:sdtPr>
          <w:rPr>
            <w:rFonts w:hAnsi="宋体" w:cs="宋体"/>
            <w:color w:val="auto"/>
            <w:kern w:val="0"/>
            <w:sz w:val="24"/>
          </w:rPr>
          <w:id w:val="-441836950"/>
        </w:sdtPr>
        <w:sdtEndPr>
          <w:rPr>
            <w:rFonts w:hAnsi="宋体" w:cs="宋体"/>
            <w:color w:val="auto"/>
            <w:kern w:val="0"/>
            <w:sz w:val="24"/>
          </w:rPr>
        </w:sdtEndPr>
        <w:sdtContent>
          <w:r>
            <w:rPr>
              <w:rFonts w:hAnsi="宋体" w:cs="宋体"/>
              <w:color w:val="auto"/>
              <w:kern w:val="0"/>
              <w:sz w:val="24"/>
            </w:rPr>
            <w:sym w:font="Wingdings" w:char="00A8"/>
          </w:r>
        </w:sdtContent>
      </w:sdt>
      <w:r>
        <w:rPr>
          <w:rFonts w:hint="eastAsia" w:hAnsi="宋体" w:cs="宋体"/>
          <w:b/>
          <w:color w:val="auto"/>
          <w:sz w:val="24"/>
        </w:rPr>
        <w:t>是；</w:t>
      </w:r>
      <w:sdt>
        <w:sdtPr>
          <w:rPr>
            <w:rFonts w:hAnsi="宋体" w:cs="宋体"/>
            <w:color w:val="auto"/>
            <w:kern w:val="0"/>
            <w:sz w:val="24"/>
          </w:rPr>
          <w:id w:val="-1591624199"/>
        </w:sdtPr>
        <w:sdtEndPr>
          <w:rPr>
            <w:rFonts w:hAnsi="宋体" w:cs="宋体"/>
            <w:color w:val="auto"/>
            <w:kern w:val="0"/>
            <w:sz w:val="24"/>
          </w:rPr>
        </w:sdtEndPr>
        <w:sdtContent>
          <w:sdt>
            <w:sdtPr>
              <w:rPr>
                <w:rFonts w:hAnsi="宋体" w:cs="宋体"/>
                <w:color w:val="auto"/>
                <w:kern w:val="0"/>
                <w:sz w:val="24"/>
              </w:rPr>
              <w:id w:val="147454020"/>
            </w:sdtPr>
            <w:sdtEndPr>
              <w:rPr>
                <w:rFonts w:hAnsi="宋体" w:cs="宋体"/>
                <w:color w:val="auto"/>
                <w:kern w:val="0"/>
                <w:sz w:val="24"/>
              </w:rPr>
            </w:sdtEndPr>
            <w:sdtContent>
              <w:r>
                <w:rPr>
                  <w:rFonts w:hAnsi="宋体" w:cs="宋体"/>
                  <w:color w:val="auto"/>
                  <w:kern w:val="0"/>
                  <w:sz w:val="24"/>
                </w:rPr>
                <w:sym w:font="Wingdings" w:char="00FE"/>
              </w:r>
            </w:sdtContent>
          </w:sdt>
        </w:sdtContent>
      </w:sdt>
      <w:r>
        <w:rPr>
          <w:rFonts w:hint="eastAsia" w:hAnsi="宋体" w:cs="宋体"/>
          <w:b/>
          <w:color w:val="auto"/>
          <w:sz w:val="24"/>
        </w:rPr>
        <w:t>否</w:t>
      </w:r>
      <w:r>
        <w:rPr>
          <w:rFonts w:hint="eastAsia" w:hAnsi="宋体" w:cs="宋体"/>
          <w:color w:val="auto"/>
          <w:kern w:val="0"/>
          <w:sz w:val="24"/>
        </w:rPr>
        <w:t>。</w:t>
      </w:r>
    </w:p>
    <w:p w14:paraId="4495D7F1">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bookmarkStart w:id="6" w:name="_Toc28359003"/>
      <w:bookmarkStart w:id="7" w:name="_Toc35393791"/>
      <w:bookmarkStart w:id="8" w:name="_Toc28359080"/>
      <w:bookmarkStart w:id="9" w:name="_Toc35393622"/>
      <w:r>
        <w:rPr>
          <w:rFonts w:hint="eastAsia" w:cs="仿宋" w:asciiTheme="minorEastAsia" w:hAnsiTheme="minorEastAsia"/>
          <w:b/>
          <w:bCs/>
          <w:color w:val="auto"/>
          <w:sz w:val="24"/>
        </w:rPr>
        <w:t>二、</w:t>
      </w:r>
      <w:r>
        <w:rPr>
          <w:rFonts w:hint="eastAsia" w:cs="仿宋" w:asciiTheme="minorEastAsia" w:hAnsiTheme="minorEastAsia"/>
          <w:b/>
          <w:bCs/>
          <w:color w:val="auto"/>
          <w:sz w:val="24"/>
          <w:lang w:eastAsia="zh-CN"/>
        </w:rPr>
        <w:t>供应商</w:t>
      </w:r>
      <w:r>
        <w:rPr>
          <w:rFonts w:hint="eastAsia" w:cs="仿宋" w:asciiTheme="minorEastAsia" w:hAnsiTheme="minorEastAsia"/>
          <w:b/>
          <w:bCs/>
          <w:color w:val="auto"/>
          <w:sz w:val="24"/>
        </w:rPr>
        <w:t>的资格要求：</w:t>
      </w:r>
      <w:bookmarkEnd w:id="6"/>
      <w:bookmarkEnd w:id="7"/>
      <w:bookmarkEnd w:id="8"/>
      <w:bookmarkEnd w:id="9"/>
      <w:bookmarkStart w:id="10" w:name="_Toc28359004"/>
      <w:bookmarkStart w:id="11" w:name="_Toc35393623"/>
      <w:bookmarkStart w:id="12" w:name="_Toc28359081"/>
      <w:bookmarkStart w:id="13" w:name="_Toc35393792"/>
    </w:p>
    <w:p w14:paraId="09A3AEF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1.供应商必须是在中华人民共和国境内注册，具有独立法人资格和独立承担民事责任的能力，有能力提供相关</w:t>
      </w:r>
      <w:r>
        <w:rPr>
          <w:rFonts w:hint="eastAsia" w:cs="仿宋" w:asciiTheme="minorEastAsia" w:hAnsiTheme="minorEastAsia"/>
          <w:bCs/>
          <w:color w:val="auto"/>
          <w:sz w:val="24"/>
          <w:lang w:val="en-US" w:eastAsia="zh-CN"/>
        </w:rPr>
        <w:t>服务</w:t>
      </w:r>
      <w:r>
        <w:rPr>
          <w:rFonts w:hint="eastAsia" w:cs="仿宋" w:asciiTheme="minorEastAsia" w:hAnsiTheme="minorEastAsia"/>
          <w:bCs/>
          <w:color w:val="auto"/>
          <w:sz w:val="24"/>
        </w:rPr>
        <w:t>。</w:t>
      </w:r>
    </w:p>
    <w:p w14:paraId="2B51878A">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p>
    <w:p w14:paraId="1C9138C4">
      <w:pPr>
        <w:spacing w:line="360" w:lineRule="auto"/>
        <w:ind w:firstLine="480" w:firstLineChars="200"/>
        <w:rPr>
          <w:rFonts w:hint="default" w:cs="仿宋" w:asciiTheme="minorEastAsia" w:hAnsiTheme="minorEastAsia" w:eastAsiaTheme="minorEastAsia"/>
          <w:bCs/>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sz w:val="24"/>
          <w:u w:val="single"/>
        </w:rPr>
        <w:t xml:space="preserve"> 供应商提供自202</w:t>
      </w:r>
      <w:r>
        <w:rPr>
          <w:rFonts w:hint="eastAsia" w:cs="仿宋" w:asciiTheme="minorEastAsia" w:hAnsiTheme="minorEastAsia"/>
          <w:bCs/>
          <w:sz w:val="24"/>
          <w:u w:val="single"/>
          <w:lang w:val="en-US" w:eastAsia="zh-CN"/>
        </w:rPr>
        <w:t>1</w:t>
      </w:r>
      <w:r>
        <w:rPr>
          <w:rFonts w:hint="eastAsia" w:cs="仿宋" w:asciiTheme="minorEastAsia" w:hAnsiTheme="minorEastAsia"/>
          <w:bCs/>
          <w:sz w:val="24"/>
          <w:u w:val="single"/>
        </w:rPr>
        <w:t>年1月1日起至少1例</w:t>
      </w:r>
      <w:r>
        <w:rPr>
          <w:rFonts w:hint="eastAsia" w:cs="仿宋" w:asciiTheme="minorEastAsia" w:hAnsiTheme="minorEastAsia"/>
          <w:sz w:val="24"/>
          <w:u w:val="single"/>
          <w:lang w:val="en-US" w:eastAsia="zh-CN"/>
        </w:rPr>
        <w:t>吊车租赁服务</w:t>
      </w:r>
      <w:r>
        <w:rPr>
          <w:rFonts w:hint="eastAsia" w:cs="仿宋" w:asciiTheme="minorEastAsia" w:hAnsiTheme="minorEastAsia"/>
          <w:bCs/>
          <w:sz w:val="24"/>
          <w:u w:val="single"/>
        </w:rPr>
        <w:t>业绩（同时提供合同复印件）。</w:t>
      </w:r>
    </w:p>
    <w:p w14:paraId="27B5C9E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4.供应商不得</w:t>
      </w:r>
      <w:r>
        <w:rPr>
          <w:rFonts w:hint="eastAsia" w:cs="仿宋" w:asciiTheme="minorEastAsia" w:hAnsiTheme="minorEastAsia"/>
          <w:bCs/>
          <w:color w:val="auto"/>
          <w:sz w:val="24"/>
          <w:lang w:val="en-US" w:eastAsia="zh-CN"/>
        </w:rPr>
        <w:t>在</w:t>
      </w:r>
      <w:r>
        <w:rPr>
          <w:rFonts w:hint="eastAsia" w:cs="仿宋" w:asciiTheme="minorEastAsia" w:hAnsiTheme="minorEastAsia"/>
          <w:bCs/>
          <w:color w:val="auto"/>
          <w:sz w:val="24"/>
          <w:lang w:eastAsia="zh-CN"/>
        </w:rPr>
        <w:t>杭州市环境集团有限公司</w:t>
      </w:r>
      <w:r>
        <w:rPr>
          <w:rFonts w:hint="eastAsia" w:cs="仿宋" w:asciiTheme="minorEastAsia" w:hAnsiTheme="minorEastAsia"/>
          <w:bCs/>
          <w:color w:val="auto"/>
          <w:sz w:val="24"/>
        </w:rPr>
        <w:t>不合格供应商或者在黑名单之内。</w:t>
      </w:r>
    </w:p>
    <w:p w14:paraId="0ACA1EB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14:paraId="3EEF97F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14:paraId="35BCB6A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bCs/>
          <w:color w:val="auto"/>
          <w:sz w:val="24"/>
          <w:u w:val="single"/>
          <w:lang w:val="en-US" w:eastAsia="zh-CN"/>
        </w:rPr>
      </w:pPr>
      <w:r>
        <w:rPr>
          <w:rFonts w:hint="default" w:cs="仿宋" w:asciiTheme="minorEastAsia" w:hAnsiTheme="minorEastAsia"/>
          <w:bCs/>
          <w:color w:val="auto"/>
          <w:sz w:val="24"/>
          <w:lang w:val="en-US"/>
        </w:rPr>
        <w:t>7.</w:t>
      </w:r>
      <w:r>
        <w:rPr>
          <w:rFonts w:hint="eastAsia" w:cs="仿宋" w:asciiTheme="minorEastAsia" w:hAnsiTheme="minorEastAsia"/>
          <w:bCs/>
          <w:color w:val="auto"/>
          <w:sz w:val="24"/>
          <w:lang w:val="en-US" w:eastAsia="zh-CN"/>
        </w:rPr>
        <w:t>本项目特定资格要求：</w:t>
      </w:r>
      <w:r>
        <w:rPr>
          <w:rFonts w:hint="eastAsia" w:cs="仿宋" w:asciiTheme="minorEastAsia" w:hAnsiTheme="minorEastAsia"/>
          <w:bCs/>
          <w:color w:val="auto"/>
          <w:sz w:val="24"/>
          <w:u w:val="single"/>
          <w:lang w:val="en-US" w:eastAsia="zh-CN"/>
        </w:rPr>
        <w:t xml:space="preserve">  </w:t>
      </w:r>
      <w:r>
        <w:rPr>
          <w:rFonts w:hint="eastAsia" w:cs="仿宋" w:asciiTheme="minorEastAsia" w:hAnsiTheme="minorEastAsia"/>
          <w:bCs/>
          <w:i w:val="0"/>
          <w:iCs w:val="0"/>
          <w:color w:val="auto"/>
          <w:sz w:val="24"/>
          <w:u w:val="single"/>
          <w:lang w:val="en-US" w:eastAsia="zh-CN"/>
        </w:rPr>
        <w:t>无</w:t>
      </w:r>
      <w:r>
        <w:rPr>
          <w:rFonts w:hint="eastAsia" w:cs="仿宋" w:asciiTheme="minorEastAsia" w:hAnsiTheme="minorEastAsia"/>
          <w:bCs/>
          <w:i/>
          <w:iCs/>
          <w:color w:val="auto"/>
          <w:sz w:val="24"/>
          <w:u w:val="single"/>
          <w:lang w:val="en-US" w:eastAsia="zh-CN"/>
        </w:rPr>
        <w:t xml:space="preserve">  。</w:t>
      </w:r>
    </w:p>
    <w:p w14:paraId="38C34C04">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rPr>
        <w:t>三、</w:t>
      </w:r>
      <w:bookmarkEnd w:id="10"/>
      <w:bookmarkEnd w:id="11"/>
      <w:bookmarkEnd w:id="12"/>
      <w:bookmarkEnd w:id="13"/>
      <w:r>
        <w:rPr>
          <w:rFonts w:hint="eastAsia" w:cs="仿宋" w:asciiTheme="minorEastAsia" w:hAnsiTheme="minorEastAsia"/>
          <w:b/>
          <w:bCs/>
          <w:color w:val="auto"/>
          <w:sz w:val="24"/>
        </w:rPr>
        <w:t>获取（下载）</w:t>
      </w:r>
      <w:r>
        <w:rPr>
          <w:rFonts w:hint="eastAsia" w:cs="仿宋" w:asciiTheme="minorEastAsia" w:hAnsiTheme="minorEastAsia"/>
          <w:b/>
          <w:bCs/>
          <w:color w:val="auto"/>
          <w:sz w:val="24"/>
          <w:lang w:eastAsia="zh-CN"/>
        </w:rPr>
        <w:t>询价采购文件</w:t>
      </w:r>
    </w:p>
    <w:p w14:paraId="4B655521">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cs="仿宋" w:asciiTheme="minorEastAsia" w:hAnsiTheme="minorEastAsia" w:eastAsiaTheme="minorEastAsia"/>
          <w:b w:val="0"/>
          <w:color w:val="auto"/>
          <w:sz w:val="24"/>
          <w:szCs w:val="24"/>
        </w:rPr>
      </w:pPr>
      <w:bookmarkStart w:id="14" w:name="_Toc35393793"/>
      <w:bookmarkStart w:id="15" w:name="_Toc35393624"/>
      <w:bookmarkStart w:id="16" w:name="_Toc28359082"/>
      <w:bookmarkStart w:id="17" w:name="_Toc28359005"/>
      <w:r>
        <w:rPr>
          <w:rFonts w:hint="eastAsia" w:cs="仿宋" w:asciiTheme="minorEastAsia" w:hAnsiTheme="minorEastAsia" w:eastAsiaTheme="minorEastAsia"/>
          <w:b w:val="0"/>
          <w:color w:val="auto"/>
          <w:sz w:val="24"/>
          <w:szCs w:val="24"/>
        </w:rPr>
        <w:t>1</w:t>
      </w:r>
      <w:r>
        <w:rPr>
          <w:rFonts w:hint="eastAsia" w:cs="仿宋" w:asciiTheme="minorEastAsia" w:hAnsiTheme="minorEastAsia" w:eastAsiaTheme="minorEastAsia"/>
          <w:b w:val="0"/>
          <w:color w:val="auto"/>
          <w:sz w:val="24"/>
          <w:szCs w:val="24"/>
          <w:lang w:val="en-US" w:eastAsia="zh-CN"/>
        </w:rPr>
        <w:t>.</w:t>
      </w:r>
      <w:r>
        <w:rPr>
          <w:rFonts w:hint="eastAsia" w:cs="仿宋" w:asciiTheme="minorEastAsia" w:hAnsiTheme="minorEastAsia" w:eastAsiaTheme="minorEastAsia"/>
          <w:b w:val="0"/>
          <w:color w:val="auto"/>
          <w:sz w:val="24"/>
          <w:szCs w:val="24"/>
        </w:rPr>
        <w:t>时间：</w:t>
      </w:r>
      <w:r>
        <w:rPr>
          <w:rFonts w:hint="eastAsia" w:cs="仿宋" w:asciiTheme="minorEastAsia" w:hAnsiTheme="minorEastAsia" w:eastAsiaTheme="minorEastAsia"/>
          <w:b w:val="0"/>
          <w:color w:val="auto"/>
          <w:sz w:val="24"/>
          <w:szCs w:val="24"/>
          <w:lang w:eastAsia="zh-CN"/>
        </w:rPr>
        <w:t>报价截止时间前。</w:t>
      </w:r>
      <w:r>
        <w:rPr>
          <w:rFonts w:hint="eastAsia" w:cs="仿宋" w:asciiTheme="minorEastAsia" w:hAnsiTheme="minorEastAsia" w:eastAsiaTheme="minorEastAsia"/>
          <w:b w:val="0"/>
          <w:color w:val="auto"/>
          <w:sz w:val="24"/>
          <w:szCs w:val="24"/>
        </w:rPr>
        <w:t xml:space="preserve">   </w:t>
      </w:r>
    </w:p>
    <w:p w14:paraId="30078A30">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lang w:val="en-US" w:eastAsia="zh-CN"/>
        </w:rPr>
        <w:t>2.</w:t>
      </w:r>
      <w:r>
        <w:rPr>
          <w:rFonts w:hint="eastAsia" w:cs="仿宋" w:asciiTheme="minorEastAsia" w:hAnsiTheme="minorEastAsia" w:eastAsiaTheme="minorEastAsia"/>
          <w:b w:val="0"/>
          <w:color w:val="auto"/>
          <w:sz w:val="24"/>
          <w:szCs w:val="24"/>
        </w:rPr>
        <w:t>地点（网址）：</w:t>
      </w:r>
      <w:r>
        <w:rPr>
          <w:rFonts w:hint="eastAsia" w:cs="仿宋" w:asciiTheme="minorEastAsia" w:hAnsiTheme="minorEastAsia" w:eastAsiaTheme="minorEastAsia"/>
          <w:b w:val="0"/>
          <w:color w:val="auto"/>
          <w:sz w:val="24"/>
          <w:szCs w:val="24"/>
          <w:lang w:eastAsia="zh-CN"/>
        </w:rPr>
        <w:t>杭州临江环境能源有限公司网站</w:t>
      </w:r>
      <w:r>
        <w:rPr>
          <w:rFonts w:hint="eastAsia" w:cs="仿宋" w:asciiTheme="minorEastAsia" w:hAnsiTheme="minorEastAsia" w:eastAsiaTheme="minorEastAsia"/>
          <w:b w:val="0"/>
          <w:color w:val="auto"/>
          <w:sz w:val="24"/>
          <w:szCs w:val="24"/>
        </w:rPr>
        <w:t>（https://www.ljhjny.com/notice.html）</w:t>
      </w:r>
      <w:r>
        <w:rPr>
          <w:rFonts w:hint="eastAsia" w:cs="仿宋" w:asciiTheme="minorEastAsia" w:hAnsiTheme="minorEastAsia" w:eastAsiaTheme="minorEastAsia"/>
          <w:b w:val="0"/>
          <w:color w:val="auto"/>
          <w:sz w:val="24"/>
          <w:szCs w:val="24"/>
          <w:lang w:eastAsia="zh-CN"/>
        </w:rPr>
        <w:t>。</w:t>
      </w:r>
    </w:p>
    <w:p w14:paraId="5C055E55">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rPr>
        <w:t>3.方式：</w:t>
      </w:r>
      <w:r>
        <w:rPr>
          <w:rFonts w:hint="eastAsia" w:cs="仿宋" w:asciiTheme="minorEastAsia" w:hAnsiTheme="minorEastAsia" w:eastAsiaTheme="minorEastAsia"/>
          <w:b w:val="0"/>
          <w:color w:val="auto"/>
          <w:sz w:val="24"/>
          <w:szCs w:val="24"/>
          <w:lang w:eastAsia="zh-CN"/>
        </w:rPr>
        <w:t>网站附件免费下载。</w:t>
      </w:r>
    </w:p>
    <w:bookmarkEnd w:id="14"/>
    <w:bookmarkEnd w:id="15"/>
    <w:bookmarkEnd w:id="16"/>
    <w:bookmarkEnd w:id="17"/>
    <w:p w14:paraId="07BDB192">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lang w:eastAsia="zh-CN"/>
        </w:rPr>
        <w:t>四、询价保证金</w:t>
      </w:r>
    </w:p>
    <w:p w14:paraId="56CBD29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 w:val="0"/>
          <w:bCs w:val="0"/>
          <w:color w:val="auto"/>
          <w:sz w:val="24"/>
          <w:lang w:eastAsia="zh-CN"/>
        </w:rPr>
      </w:pPr>
      <w:r>
        <w:rPr>
          <w:rFonts w:hint="eastAsia" w:cs="仿宋" w:asciiTheme="minorEastAsia" w:hAnsiTheme="minorEastAsia"/>
          <w:b w:val="0"/>
          <w:bCs w:val="0"/>
          <w:color w:val="auto"/>
          <w:sz w:val="24"/>
          <w:lang w:eastAsia="zh-CN"/>
        </w:rPr>
        <w:t>按本询价采购文件第二部分供应商须知前附表中要求执行。</w:t>
      </w:r>
    </w:p>
    <w:p w14:paraId="31DF58A0">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lang w:eastAsia="zh-CN"/>
        </w:rPr>
        <w:t>五</w:t>
      </w:r>
      <w:r>
        <w:rPr>
          <w:rFonts w:hint="eastAsia" w:cs="仿宋" w:asciiTheme="minorEastAsia" w:hAnsiTheme="minorEastAsia"/>
          <w:b/>
          <w:bCs/>
          <w:color w:val="auto"/>
          <w:sz w:val="24"/>
        </w:rPr>
        <w:t>、响应文件</w:t>
      </w:r>
      <w:r>
        <w:rPr>
          <w:rFonts w:hint="eastAsia" w:cs="仿宋" w:asciiTheme="minorEastAsia" w:hAnsiTheme="minorEastAsia"/>
          <w:b/>
          <w:bCs/>
          <w:color w:val="auto"/>
          <w:sz w:val="24"/>
          <w:lang w:eastAsia="zh-CN"/>
        </w:rPr>
        <w:t>递交</w:t>
      </w:r>
    </w:p>
    <w:p w14:paraId="38E7D27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rPr>
        <w:t>1.截止时间：</w:t>
      </w:r>
      <w:r>
        <w:rPr>
          <w:rFonts w:hint="eastAsia" w:cs="仿宋" w:asciiTheme="minorEastAsia" w:hAnsiTheme="minorEastAsia"/>
          <w:color w:val="auto"/>
          <w:sz w:val="24"/>
          <w:highlight w:val="none"/>
          <w:u w:val="single"/>
        </w:rPr>
        <w:t>202</w:t>
      </w:r>
      <w:r>
        <w:rPr>
          <w:rFonts w:hint="eastAsia" w:cs="仿宋" w:asciiTheme="minorEastAsia" w:hAnsiTheme="minorEastAsia"/>
          <w:color w:val="auto"/>
          <w:sz w:val="24"/>
          <w:highlight w:val="none"/>
          <w:u w:val="single"/>
          <w:lang w:val="en-US" w:eastAsia="zh-CN"/>
        </w:rPr>
        <w:t>4</w:t>
      </w:r>
      <w:r>
        <w:rPr>
          <w:rFonts w:hint="eastAsia" w:cs="仿宋" w:asciiTheme="minorEastAsia" w:hAnsiTheme="minorEastAsia"/>
          <w:color w:val="auto"/>
          <w:sz w:val="24"/>
          <w:highlight w:val="none"/>
          <w:u w:val="single"/>
        </w:rPr>
        <w:t>年</w:t>
      </w:r>
      <w:r>
        <w:rPr>
          <w:rFonts w:hint="eastAsia" w:cs="仿宋" w:asciiTheme="minorEastAsia" w:hAnsiTheme="minorEastAsia"/>
          <w:color w:val="auto"/>
          <w:sz w:val="24"/>
          <w:highlight w:val="none"/>
          <w:u w:val="single"/>
          <w:lang w:val="en-US" w:eastAsia="zh-CN"/>
        </w:rPr>
        <w:t>11</w:t>
      </w:r>
      <w:r>
        <w:rPr>
          <w:rFonts w:hint="eastAsia" w:cs="仿宋" w:asciiTheme="minorEastAsia" w:hAnsiTheme="minorEastAsia"/>
          <w:bCs/>
          <w:color w:val="auto"/>
          <w:sz w:val="24"/>
          <w:highlight w:val="none"/>
          <w:u w:val="single"/>
        </w:rPr>
        <w:t>月</w:t>
      </w:r>
      <w:r>
        <w:rPr>
          <w:rFonts w:hint="eastAsia" w:cs="仿宋" w:asciiTheme="minorEastAsia" w:hAnsiTheme="minorEastAsia"/>
          <w:bCs/>
          <w:color w:val="auto"/>
          <w:sz w:val="24"/>
          <w:highlight w:val="none"/>
          <w:u w:val="single"/>
          <w:lang w:val="en-US" w:eastAsia="zh-CN"/>
        </w:rPr>
        <w:t>20</w:t>
      </w:r>
      <w:r>
        <w:rPr>
          <w:rFonts w:hint="eastAsia" w:cs="仿宋" w:asciiTheme="minorEastAsia" w:hAnsiTheme="minorEastAsia"/>
          <w:bCs/>
          <w:color w:val="auto"/>
          <w:sz w:val="24"/>
          <w:highlight w:val="none"/>
          <w:u w:val="single"/>
        </w:rPr>
        <w:t>日</w:t>
      </w:r>
      <w:r>
        <w:rPr>
          <w:rFonts w:hint="eastAsia" w:cs="仿宋" w:asciiTheme="minorEastAsia" w:hAnsiTheme="minorEastAsia"/>
          <w:bCs/>
          <w:color w:val="auto"/>
          <w:sz w:val="24"/>
          <w:highlight w:val="none"/>
          <w:u w:val="single"/>
          <w:lang w:val="en-US" w:eastAsia="zh-CN"/>
        </w:rPr>
        <w:t>14</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30</w:t>
      </w:r>
      <w:r>
        <w:rPr>
          <w:rFonts w:hint="eastAsia" w:cs="仿宋" w:asciiTheme="minorEastAsia" w:hAnsiTheme="minorEastAsia"/>
          <w:bCs/>
          <w:color w:val="auto"/>
          <w:sz w:val="24"/>
          <w:highlight w:val="none"/>
          <w:u w:val="single"/>
        </w:rPr>
        <w:t>分</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r>
        <w:rPr>
          <w:rFonts w:hint="eastAsia" w:cs="仿宋" w:asciiTheme="minorEastAsia" w:hAnsiTheme="minorEastAsia"/>
          <w:color w:val="auto"/>
          <w:sz w:val="24"/>
          <w:highlight w:val="none"/>
          <w:lang w:eastAsia="zh-CN"/>
        </w:rPr>
        <w:t>。</w:t>
      </w:r>
    </w:p>
    <w:p w14:paraId="672E6BB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eastAsia="zh-CN"/>
        </w:rPr>
        <w:t>递交</w:t>
      </w:r>
      <w:r>
        <w:rPr>
          <w:rFonts w:hint="eastAsia" w:cs="仿宋" w:asciiTheme="minorEastAsia" w:hAnsiTheme="minorEastAsia"/>
          <w:color w:val="auto"/>
          <w:sz w:val="24"/>
        </w:rPr>
        <w:t>地点：杭州市钱塘区临江街道红十五线与观十五线交叉口（杭州临江环境能源有限公司科研楼二楼开评标室）。</w:t>
      </w:r>
    </w:p>
    <w:p w14:paraId="3FDB47E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lang w:val="en-US" w:eastAsia="zh-CN"/>
        </w:rPr>
      </w:pPr>
      <w:r>
        <w:rPr>
          <w:rFonts w:hint="eastAsia" w:cs="仿宋" w:asciiTheme="minorEastAsia" w:hAnsiTheme="minorEastAsia"/>
          <w:color w:val="auto"/>
          <w:sz w:val="24"/>
          <w:lang w:val="en-US" w:eastAsia="zh-CN"/>
        </w:rPr>
        <w:t>3.递交方式：响应文件可采用现场递交或者邮寄方式其中任何一种方式。</w:t>
      </w:r>
    </w:p>
    <w:p w14:paraId="0B3AD4E6">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highlight w:val="none"/>
        </w:rPr>
      </w:pPr>
      <w:r>
        <w:rPr>
          <w:rFonts w:hint="eastAsia" w:cs="仿宋" w:asciiTheme="minorEastAsia" w:hAnsiTheme="minorEastAsia"/>
          <w:b/>
          <w:bCs/>
          <w:color w:val="auto"/>
          <w:sz w:val="24"/>
          <w:lang w:eastAsia="zh-CN"/>
        </w:rPr>
        <w:t>六</w:t>
      </w:r>
      <w:r>
        <w:rPr>
          <w:rFonts w:hint="eastAsia" w:cs="仿宋" w:asciiTheme="minorEastAsia" w:hAnsiTheme="minorEastAsia"/>
          <w:b/>
          <w:bCs/>
          <w:color w:val="auto"/>
          <w:sz w:val="24"/>
        </w:rPr>
        <w:t>、响应文</w:t>
      </w:r>
      <w:r>
        <w:rPr>
          <w:rFonts w:hint="eastAsia" w:cs="仿宋" w:asciiTheme="minorEastAsia" w:hAnsiTheme="minorEastAsia"/>
          <w:b/>
          <w:bCs/>
          <w:color w:val="auto"/>
          <w:sz w:val="24"/>
          <w:highlight w:val="none"/>
        </w:rPr>
        <w:t>件开启</w:t>
      </w:r>
    </w:p>
    <w:p w14:paraId="3917E8A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rPr>
        <w:t>1.开启时间：</w:t>
      </w:r>
      <w:r>
        <w:rPr>
          <w:rFonts w:hint="eastAsia" w:cs="仿宋" w:asciiTheme="minorEastAsia" w:hAnsiTheme="minorEastAsia"/>
          <w:color w:val="auto"/>
          <w:sz w:val="24"/>
          <w:highlight w:val="none"/>
          <w:u w:val="single"/>
        </w:rPr>
        <w:t>202</w:t>
      </w:r>
      <w:r>
        <w:rPr>
          <w:rFonts w:hint="eastAsia" w:cs="仿宋" w:asciiTheme="minorEastAsia" w:hAnsiTheme="minorEastAsia"/>
          <w:color w:val="auto"/>
          <w:sz w:val="24"/>
          <w:highlight w:val="none"/>
          <w:u w:val="single"/>
          <w:lang w:val="en-US" w:eastAsia="zh-CN"/>
        </w:rPr>
        <w:t>4</w:t>
      </w:r>
      <w:r>
        <w:rPr>
          <w:rFonts w:hint="eastAsia" w:cs="仿宋" w:asciiTheme="minorEastAsia" w:hAnsiTheme="minorEastAsia"/>
          <w:bCs/>
          <w:color w:val="auto"/>
          <w:sz w:val="24"/>
          <w:highlight w:val="none"/>
          <w:u w:val="single"/>
        </w:rPr>
        <w:t>年</w:t>
      </w:r>
      <w:r>
        <w:rPr>
          <w:rFonts w:hint="eastAsia" w:cs="仿宋" w:asciiTheme="minorEastAsia" w:hAnsiTheme="minorEastAsia"/>
          <w:bCs/>
          <w:color w:val="auto"/>
          <w:sz w:val="24"/>
          <w:highlight w:val="none"/>
          <w:u w:val="single"/>
          <w:lang w:val="en-US" w:eastAsia="zh-CN"/>
        </w:rPr>
        <w:t>11</w:t>
      </w:r>
      <w:r>
        <w:rPr>
          <w:rFonts w:hint="eastAsia" w:cs="仿宋" w:asciiTheme="minorEastAsia" w:hAnsiTheme="minorEastAsia"/>
          <w:bCs/>
          <w:color w:val="auto"/>
          <w:sz w:val="24"/>
          <w:highlight w:val="none"/>
          <w:u w:val="single"/>
        </w:rPr>
        <w:t>月</w:t>
      </w:r>
      <w:r>
        <w:rPr>
          <w:rFonts w:hint="eastAsia" w:cs="仿宋" w:asciiTheme="minorEastAsia" w:hAnsiTheme="minorEastAsia"/>
          <w:bCs/>
          <w:color w:val="auto"/>
          <w:sz w:val="24"/>
          <w:highlight w:val="none"/>
          <w:u w:val="single"/>
          <w:lang w:val="en-US" w:eastAsia="zh-CN"/>
        </w:rPr>
        <w:t>20</w:t>
      </w:r>
      <w:r>
        <w:rPr>
          <w:rFonts w:hint="eastAsia" w:cs="仿宋" w:asciiTheme="minorEastAsia" w:hAnsiTheme="minorEastAsia"/>
          <w:bCs/>
          <w:color w:val="auto"/>
          <w:sz w:val="24"/>
          <w:highlight w:val="none"/>
          <w:u w:val="single"/>
        </w:rPr>
        <w:t>日</w:t>
      </w:r>
      <w:r>
        <w:rPr>
          <w:rFonts w:hint="eastAsia" w:cs="仿宋" w:asciiTheme="minorEastAsia" w:hAnsiTheme="minorEastAsia"/>
          <w:bCs/>
          <w:color w:val="auto"/>
          <w:sz w:val="24"/>
          <w:highlight w:val="none"/>
          <w:u w:val="single"/>
          <w:lang w:val="en-US" w:eastAsia="zh-CN"/>
        </w:rPr>
        <w:t>14</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30</w:t>
      </w:r>
      <w:r>
        <w:rPr>
          <w:rFonts w:hint="eastAsia" w:cs="仿宋" w:asciiTheme="minorEastAsia" w:hAnsiTheme="minorEastAsia"/>
          <w:bCs/>
          <w:color w:val="auto"/>
          <w:sz w:val="24"/>
          <w:highlight w:val="none"/>
          <w:u w:val="single"/>
        </w:rPr>
        <w:t>分</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r>
        <w:rPr>
          <w:rFonts w:hint="eastAsia" w:cs="仿宋" w:asciiTheme="minorEastAsia" w:hAnsiTheme="minorEastAsia"/>
          <w:color w:val="auto"/>
          <w:sz w:val="24"/>
          <w:highlight w:val="none"/>
          <w:lang w:eastAsia="zh-CN"/>
        </w:rPr>
        <w:t>。</w:t>
      </w:r>
    </w:p>
    <w:p w14:paraId="51266BE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2.地点（网址）：杭州市钱塘区临江街道红十五线与观十五线交叉口（杭州临江环境能源有限公司科研楼二楼开评标室）。</w:t>
      </w:r>
    </w:p>
    <w:p w14:paraId="06CCB47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（1）本次询价</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采用线上和线下同时进行的方式，</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可参与现场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或者</w:t>
      </w:r>
      <w:r>
        <w:rPr>
          <w:rFonts w:hint="eastAsia" w:cs="仿宋" w:asciiTheme="minorEastAsia" w:hAnsiTheme="minorEastAsia"/>
          <w:color w:val="auto"/>
          <w:sz w:val="24"/>
        </w:rPr>
        <w:t>线上参加“腾讯会议”形式参与线上现场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当日</w:t>
      </w:r>
      <w:r>
        <w:rPr>
          <w:rFonts w:hint="eastAsia" w:cs="仿宋" w:asciiTheme="minorEastAsia" w:hAnsiTheme="minorEastAsia"/>
          <w:color w:val="auto"/>
          <w:sz w:val="24"/>
          <w:lang w:val="en-US" w:eastAsia="zh-CN"/>
        </w:rPr>
        <w:t>13</w:t>
      </w: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0之前在杭州临江环境能源有限公司网站公示，请各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及时关注进入会场。</w:t>
      </w:r>
    </w:p>
    <w:p w14:paraId="6A7838B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（2）密封性检查：由本项目监管人负责查验</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密封性情况；</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代表对</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密封情况在线进行确认；</w:t>
      </w:r>
    </w:p>
    <w:p w14:paraId="0C9093B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（3）结果确认：在结果确认阶段，本项目采购人通过“腾讯会议”直播间要求各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确认</w:t>
      </w:r>
      <w:r>
        <w:rPr>
          <w:rFonts w:hint="eastAsia" w:cs="仿宋" w:asciiTheme="minorEastAsia" w:hAnsiTheme="minorEastAsia"/>
          <w:color w:val="auto"/>
          <w:sz w:val="24"/>
          <w:lang w:eastAsia="zh-CN"/>
        </w:rPr>
        <w:t>开启记录</w:t>
      </w:r>
      <w:r>
        <w:rPr>
          <w:rFonts w:hint="eastAsia" w:cs="仿宋" w:asciiTheme="minorEastAsia" w:hAnsiTheme="minorEastAsia"/>
          <w:color w:val="auto"/>
          <w:sz w:val="24"/>
        </w:rPr>
        <w:t>结果，各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在线回复确认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结果完毕后（</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因故未能确认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结果的，默认</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已确认</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结果），采购人打印</w:t>
      </w:r>
      <w:r>
        <w:rPr>
          <w:rFonts w:hint="eastAsia" w:cs="仿宋" w:asciiTheme="minorEastAsia" w:hAnsiTheme="minorEastAsia"/>
          <w:color w:val="auto"/>
          <w:sz w:val="24"/>
          <w:lang w:eastAsia="zh-CN"/>
        </w:rPr>
        <w:t>开启记录</w:t>
      </w:r>
      <w:r>
        <w:rPr>
          <w:rFonts w:hint="eastAsia" w:cs="仿宋" w:asciiTheme="minorEastAsia" w:hAnsiTheme="minorEastAsia"/>
          <w:color w:val="auto"/>
          <w:sz w:val="24"/>
        </w:rPr>
        <w:t>，宣布</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会议结束，并负责保存“腾讯会议”录像。</w:t>
      </w:r>
    </w:p>
    <w:p w14:paraId="1392FB9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（4）见证要求：</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因未参与现场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或者未参加线上直播，视为认可全过程和结果，不得提出异议。</w:t>
      </w:r>
    </w:p>
    <w:p w14:paraId="65F71CE8">
      <w:pPr>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rPr>
      </w:pPr>
      <w:r>
        <w:rPr>
          <w:rFonts w:hint="eastAsia" w:cs="仿宋" w:asciiTheme="minorEastAsia" w:hAnsiTheme="minorEastAsia"/>
          <w:color w:val="auto"/>
          <w:sz w:val="24"/>
        </w:rPr>
        <w:t>（5）异议处理：</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对</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过程有异议的，应在</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会议结束前通过“腾讯会议”在线上提出，采购人应现场予以答复，并做好记录。</w:t>
      </w:r>
    </w:p>
    <w:p w14:paraId="5E04A92E">
      <w:pPr>
        <w:spacing w:line="360" w:lineRule="auto"/>
        <w:ind w:firstLine="482" w:firstLineChars="200"/>
        <w:jc w:val="both"/>
        <w:rPr>
          <w:rFonts w:hint="eastAsia" w:cs="仿宋" w:asciiTheme="minorEastAsia" w:hAnsiTheme="minorEastAsia"/>
          <w:color w:val="auto"/>
          <w:sz w:val="24"/>
          <w:lang w:eastAsia="zh-CN"/>
        </w:rPr>
      </w:pPr>
      <w:r>
        <w:rPr>
          <w:rFonts w:hint="eastAsia" w:cs="仿宋" w:asciiTheme="minorEastAsia" w:hAnsiTheme="minorEastAsia"/>
          <w:b/>
          <w:bCs/>
          <w:color w:val="auto"/>
          <w:sz w:val="24"/>
          <w:lang w:eastAsia="zh-CN"/>
        </w:rPr>
        <w:t>七</w:t>
      </w:r>
      <w:r>
        <w:rPr>
          <w:rFonts w:hint="eastAsia" w:cs="仿宋" w:asciiTheme="minorEastAsia" w:hAnsiTheme="minorEastAsia"/>
          <w:b/>
          <w:bCs/>
          <w:color w:val="auto"/>
          <w:sz w:val="24"/>
        </w:rPr>
        <w:t>、质疑</w:t>
      </w:r>
    </w:p>
    <w:p w14:paraId="1EEFFD86">
      <w:pPr>
        <w:spacing w:line="360" w:lineRule="auto"/>
        <w:jc w:val="left"/>
        <w:rPr>
          <w:rFonts w:hint="eastAsia" w:cs="仿宋" w:asciiTheme="minorEastAsia" w:hAnsiTheme="minorEastAsia"/>
          <w:color w:val="auto"/>
          <w:sz w:val="24"/>
        </w:rPr>
      </w:pP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lang w:eastAsia="zh-CN"/>
        </w:rPr>
        <w:t>供应商如认为本询价采购文件使自身的合法权益受到损害的，应于自公告之日起</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日内，</w:t>
      </w:r>
      <w:r>
        <w:rPr>
          <w:rFonts w:hint="eastAsia" w:cs="仿宋" w:asciiTheme="minorEastAsia" w:hAnsiTheme="minorEastAsia"/>
          <w:color w:val="auto"/>
          <w:sz w:val="24"/>
        </w:rPr>
        <w:t>以书面形式</w:t>
      </w:r>
      <w:r>
        <w:rPr>
          <w:rFonts w:hint="eastAsia" w:cs="仿宋" w:asciiTheme="minorEastAsia" w:hAnsiTheme="minorEastAsia"/>
          <w:color w:val="auto"/>
          <w:sz w:val="24"/>
          <w:lang w:eastAsia="zh-CN"/>
        </w:rPr>
        <w:t>按照本询价采购文件附件中质疑函范本要求制作质疑函</w:t>
      </w:r>
      <w:r>
        <w:rPr>
          <w:rFonts w:hint="eastAsia" w:cs="仿宋" w:asciiTheme="minorEastAsia" w:hAnsiTheme="minorEastAsia"/>
          <w:color w:val="auto"/>
          <w:sz w:val="24"/>
        </w:rPr>
        <w:t>向采购人</w:t>
      </w:r>
      <w:r>
        <w:rPr>
          <w:rFonts w:hint="eastAsia" w:cs="仿宋" w:asciiTheme="minorEastAsia" w:hAnsiTheme="minorEastAsia"/>
          <w:color w:val="auto"/>
          <w:sz w:val="24"/>
          <w:lang w:eastAsia="zh-CN"/>
        </w:rPr>
        <w:t>指定邮箱</w:t>
      </w:r>
      <w:r>
        <w:rPr>
          <w:rFonts w:hint="eastAsia" w:cs="仿宋" w:asciiTheme="minorEastAsia" w:hAnsiTheme="minorEastAsia"/>
          <w:sz w:val="24"/>
          <w:u w:val="none"/>
        </w:rPr>
        <w:t>LJGS_CG@163.com</w:t>
      </w:r>
      <w:r>
        <w:rPr>
          <w:rFonts w:hint="eastAsia" w:cs="仿宋" w:asciiTheme="minorEastAsia" w:hAnsiTheme="minorEastAsia"/>
          <w:color w:val="auto"/>
          <w:sz w:val="24"/>
        </w:rPr>
        <w:t>提出质疑</w:t>
      </w:r>
      <w:r>
        <w:rPr>
          <w:rFonts w:hint="eastAsia" w:cs="仿宋" w:asciiTheme="minorEastAsia" w:hAnsiTheme="minorEastAsia"/>
          <w:color w:val="auto"/>
          <w:sz w:val="24"/>
          <w:lang w:eastAsia="zh-CN"/>
        </w:rPr>
        <w:t>，同时联系本项目采购经办人员</w:t>
      </w:r>
      <w:r>
        <w:rPr>
          <w:rFonts w:hint="eastAsia" w:cs="仿宋" w:asciiTheme="minorEastAsia" w:hAnsiTheme="minorEastAsia"/>
          <w:color w:val="auto"/>
          <w:sz w:val="24"/>
        </w:rPr>
        <w:t>。逾期视作无异议。</w:t>
      </w:r>
    </w:p>
    <w:p w14:paraId="6292FC92">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eastAsia="zh-CN"/>
        </w:rPr>
      </w:pPr>
      <w:r>
        <w:rPr>
          <w:rFonts w:hint="eastAsia" w:cs="仿宋" w:asciiTheme="minorEastAsia" w:hAnsiTheme="minorEastAsia"/>
          <w:b/>
          <w:bCs/>
          <w:color w:val="auto"/>
          <w:sz w:val="24"/>
          <w:lang w:eastAsia="zh-CN"/>
        </w:rPr>
        <w:t>八、</w:t>
      </w:r>
      <w:r>
        <w:rPr>
          <w:rFonts w:hint="eastAsia" w:cs="仿宋" w:asciiTheme="minorEastAsia" w:hAnsiTheme="minorEastAsia"/>
          <w:b/>
          <w:bCs/>
          <w:color w:val="auto"/>
          <w:sz w:val="24"/>
          <w:lang w:val="en-US" w:eastAsia="zh-CN"/>
        </w:rPr>
        <w:t>业务</w:t>
      </w:r>
      <w:r>
        <w:rPr>
          <w:rFonts w:hint="eastAsia" w:cs="仿宋" w:asciiTheme="minorEastAsia" w:hAnsiTheme="minorEastAsia"/>
          <w:b/>
          <w:bCs/>
          <w:color w:val="auto"/>
          <w:sz w:val="24"/>
          <w:lang w:eastAsia="zh-CN"/>
        </w:rPr>
        <w:t>联系方式</w:t>
      </w:r>
    </w:p>
    <w:p w14:paraId="6B38996B">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r>
        <w:rPr>
          <w:rFonts w:hint="eastAsia" w:cs="仿宋" w:asciiTheme="minorEastAsia" w:hAnsiTheme="minorEastAsia"/>
          <w:color w:val="auto"/>
          <w:sz w:val="24"/>
          <w:lang w:eastAsia="zh-CN"/>
        </w:rPr>
        <w:t>经办</w:t>
      </w:r>
      <w:r>
        <w:rPr>
          <w:rFonts w:hint="eastAsia" w:cs="仿宋" w:asciiTheme="minorEastAsia" w:hAnsiTheme="minorEastAsia"/>
          <w:color w:val="auto"/>
          <w:sz w:val="24"/>
        </w:rPr>
        <w:t>联系人</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 xml:space="preserve">胡工   </w:t>
      </w:r>
      <w:r>
        <w:rPr>
          <w:rFonts w:hint="default" w:cs="仿宋" w:asciiTheme="minorEastAsia" w:hAnsiTheme="minorEastAsia"/>
          <w:color w:val="auto"/>
          <w:sz w:val="24"/>
          <w:lang w:val="en-US"/>
        </w:rPr>
        <w:t xml:space="preserve"> </w:t>
      </w:r>
      <w:r>
        <w:rPr>
          <w:rFonts w:hint="eastAsia" w:cs="仿宋" w:asciiTheme="minorEastAsia" w:hAnsiTheme="minorEastAsia"/>
          <w:color w:val="auto"/>
          <w:sz w:val="24"/>
        </w:rPr>
        <w:t xml:space="preserve"> 联系电话：</w:t>
      </w:r>
      <w:r>
        <w:rPr>
          <w:rFonts w:hint="eastAsia" w:cs="仿宋" w:asciiTheme="minorEastAsia" w:hAnsiTheme="minorEastAsia"/>
          <w:sz w:val="24"/>
        </w:rPr>
        <w:t xml:space="preserve">0571-81997921 </w:t>
      </w:r>
    </w:p>
    <w:p w14:paraId="47858ED4">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76299D3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14:paraId="259CB8E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4BDE2A5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07650B0A">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524938EC">
      <w:pPr>
        <w:pageBreakBefore w:val="0"/>
        <w:widowControl w:val="0"/>
        <w:kinsoku/>
        <w:wordWrap/>
        <w:overflowPunct/>
        <w:topLinePunct w:val="0"/>
        <w:autoSpaceDE/>
        <w:autoSpaceDN/>
        <w:bidi w:val="0"/>
        <w:adjustRightInd/>
        <w:snapToGrid/>
        <w:spacing w:line="360" w:lineRule="auto"/>
        <w:ind w:firstLine="5040" w:firstLineChars="21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77BE77BC">
      <w:pPr>
        <w:pageBreakBefore w:val="0"/>
        <w:widowControl w:val="0"/>
        <w:kinsoku/>
        <w:wordWrap/>
        <w:overflowPunct/>
        <w:topLinePunct w:val="0"/>
        <w:autoSpaceDE/>
        <w:autoSpaceDN/>
        <w:bidi w:val="0"/>
        <w:adjustRightInd/>
        <w:snapToGrid/>
        <w:spacing w:line="360" w:lineRule="auto"/>
        <w:ind w:firstLine="6000" w:firstLineChars="2500"/>
        <w:textAlignment w:val="auto"/>
        <w:rPr>
          <w:rFonts w:hint="eastAsia" w:cs="仿宋" w:asciiTheme="minorEastAsia" w:hAnsiTheme="minorEastAsia"/>
          <w:b/>
          <w:bCs/>
          <w:color w:val="auto"/>
          <w:sz w:val="24"/>
          <w:highlight w:val="none"/>
        </w:rPr>
      </w:pPr>
      <w:r>
        <w:rPr>
          <w:rFonts w:hint="eastAsia" w:cs="仿宋" w:asciiTheme="minorEastAsia" w:hAnsiTheme="minorEastAsia"/>
          <w:color w:val="auto"/>
          <w:sz w:val="24"/>
          <w:highlight w:val="none"/>
          <w:lang w:val="en-US" w:eastAsia="zh-CN"/>
        </w:rPr>
        <w:t>2024</w:t>
      </w:r>
      <w:r>
        <w:rPr>
          <w:rFonts w:hint="default" w:cs="仿宋" w:asciiTheme="minorEastAsia" w:hAnsiTheme="minorEastAsia"/>
          <w:color w:val="auto"/>
          <w:sz w:val="24"/>
          <w:highlight w:val="none"/>
          <w:lang w:val="en-US"/>
        </w:rPr>
        <w:t>年</w:t>
      </w:r>
      <w:r>
        <w:rPr>
          <w:rFonts w:hint="eastAsia" w:cs="仿宋" w:asciiTheme="minorEastAsia" w:hAnsiTheme="minorEastAsia"/>
          <w:color w:val="auto"/>
          <w:sz w:val="24"/>
          <w:highlight w:val="none"/>
          <w:lang w:val="en-US" w:eastAsia="zh-CN"/>
        </w:rPr>
        <w:t>11月13</w:t>
      </w:r>
      <w:r>
        <w:rPr>
          <w:rFonts w:hint="eastAsia" w:cs="仿宋" w:asciiTheme="minorEastAsia" w:hAnsiTheme="minorEastAsia"/>
          <w:color w:val="auto"/>
          <w:sz w:val="24"/>
          <w:highlight w:val="none"/>
        </w:rPr>
        <w:t>日</w:t>
      </w:r>
    </w:p>
    <w:p w14:paraId="4A26DFB7">
      <w:pPr>
        <w:spacing w:line="460" w:lineRule="exact"/>
        <w:jc w:val="center"/>
        <w:rPr>
          <w:rFonts w:hint="eastAsia" w:cs="仿宋" w:asciiTheme="minorEastAsia" w:hAnsiTheme="minorEastAsia"/>
          <w:b/>
          <w:bCs/>
          <w:color w:val="auto"/>
          <w:sz w:val="36"/>
          <w:szCs w:val="36"/>
        </w:rPr>
      </w:pPr>
    </w:p>
    <w:p w14:paraId="5E7678F1">
      <w:pPr>
        <w:pStyle w:val="13"/>
        <w:rPr>
          <w:rFonts w:hint="eastAsia"/>
        </w:rPr>
      </w:pPr>
    </w:p>
    <w:p w14:paraId="029EB3A2">
      <w:pPr>
        <w:rPr>
          <w:rFonts w:hint="eastAsia"/>
        </w:rPr>
      </w:pPr>
    </w:p>
    <w:p w14:paraId="1D81532D">
      <w:pPr>
        <w:pStyle w:val="13"/>
        <w:rPr>
          <w:rFonts w:hint="eastAsia"/>
        </w:rPr>
      </w:pPr>
    </w:p>
    <w:p w14:paraId="763D351A">
      <w:pPr>
        <w:rPr>
          <w:rFonts w:hint="eastAsia"/>
        </w:rPr>
      </w:pPr>
    </w:p>
    <w:p w14:paraId="4DEB762E">
      <w:pPr>
        <w:spacing w:line="460" w:lineRule="exact"/>
        <w:jc w:val="center"/>
        <w:rPr>
          <w:rFonts w:hint="eastAsia" w:cs="仿宋" w:asciiTheme="minorEastAsia" w:hAnsiTheme="minorEastAsia"/>
          <w:b/>
          <w:bCs/>
          <w:color w:val="auto"/>
          <w:sz w:val="36"/>
          <w:szCs w:val="36"/>
        </w:rPr>
      </w:pPr>
    </w:p>
    <w:p w14:paraId="236E0638">
      <w:pPr>
        <w:spacing w:line="460" w:lineRule="exact"/>
        <w:jc w:val="center"/>
        <w:rPr>
          <w:rFonts w:cs="仿宋" w:asciiTheme="minorEastAsia" w:hAnsiTheme="minorEastAsia"/>
          <w:b/>
          <w:bCs/>
          <w:color w:val="auto"/>
          <w:sz w:val="36"/>
          <w:szCs w:val="36"/>
        </w:rPr>
      </w:pPr>
      <w:r>
        <w:rPr>
          <w:rFonts w:hint="eastAsia" w:cs="仿宋" w:asciiTheme="minorEastAsia" w:hAnsiTheme="minorEastAsia"/>
          <w:b/>
          <w:bCs/>
          <w:color w:val="auto"/>
          <w:sz w:val="36"/>
          <w:szCs w:val="36"/>
        </w:rPr>
        <w:t>第二部分 供应商须知</w:t>
      </w:r>
    </w:p>
    <w:p w14:paraId="32B3CE2D">
      <w:pPr>
        <w:spacing w:line="460" w:lineRule="exact"/>
        <w:ind w:firstLine="643" w:firstLineChars="200"/>
        <w:jc w:val="center"/>
        <w:rPr>
          <w:rFonts w:cs="仿宋" w:asciiTheme="minorEastAsia" w:hAnsiTheme="minorEastAsia"/>
          <w:b/>
          <w:color w:val="auto"/>
          <w:sz w:val="24"/>
        </w:rPr>
      </w:pPr>
      <w:r>
        <w:rPr>
          <w:rFonts w:hint="eastAsia" w:cs="仿宋" w:asciiTheme="minorEastAsia" w:hAnsiTheme="minorEastAsia"/>
          <w:b/>
          <w:bCs/>
          <w:color w:val="auto"/>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18"/>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18"/>
              <w:snapToGrid w:val="0"/>
              <w:spacing w:line="400" w:lineRule="exact"/>
              <w:ind w:right="42" w:rightChars="20"/>
              <w:rPr>
                <w:color w:val="auto"/>
                <w:szCs w:val="21"/>
              </w:rPr>
            </w:pPr>
            <w:r>
              <w:rPr>
                <w:rFonts w:hint="eastAsia"/>
                <w:snapToGrid w:val="0"/>
                <w:color w:val="auto"/>
                <w:szCs w:val="21"/>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18"/>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07FA8670">
            <w:pPr>
              <w:pStyle w:val="18"/>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14:paraId="608308FE">
            <w:pPr>
              <w:pStyle w:val="18"/>
              <w:snapToGrid w:val="0"/>
              <w:spacing w:line="400" w:lineRule="exact"/>
              <w:ind w:right="42" w:rightChars="20"/>
              <w:rPr>
                <w:snapToGrid w:val="0"/>
                <w:color w:val="auto"/>
                <w:szCs w:val="21"/>
              </w:rPr>
            </w:pPr>
            <w:r>
              <w:rPr>
                <w:rFonts w:hint="eastAsia"/>
                <w:snapToGrid w:val="0"/>
                <w:color w:val="auto"/>
                <w:szCs w:val="21"/>
              </w:rPr>
              <w:t>资格条件见采购公告</w:t>
            </w:r>
          </w:p>
        </w:tc>
      </w:tr>
      <w:tr w14:paraId="0D0B3B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14:paraId="226E4D0B">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4FBECB0C">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bCs/>
                <w:snapToGrid w:val="0"/>
                <w:color w:val="auto"/>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14:paraId="67195177">
            <w:pPr>
              <w:pStyle w:val="18"/>
              <w:snapToGrid w:val="0"/>
              <w:spacing w:line="400" w:lineRule="exact"/>
              <w:ind w:right="42" w:rightChars="20"/>
              <w:rPr>
                <w:snapToGrid w:val="0"/>
                <w:color w:val="auto"/>
                <w:szCs w:val="21"/>
              </w:rPr>
            </w:pPr>
            <w:r>
              <w:rPr>
                <w:rFonts w:hint="eastAsia"/>
                <w:snapToGrid w:val="0"/>
                <w:color w:val="auto"/>
                <w:szCs w:val="21"/>
              </w:rPr>
              <w:t xml:space="preserve">（1）分包：□允许  </w:t>
            </w:r>
            <w:r>
              <w:rPr>
                <w:rFonts w:hint="eastAsia"/>
                <w:color w:val="auto"/>
                <w:szCs w:val="21"/>
                <w:lang w:bidi="ar"/>
              </w:rPr>
              <w:sym w:font="Wingdings" w:char="00FE"/>
            </w:r>
            <w:r>
              <w:rPr>
                <w:rFonts w:hint="eastAsia"/>
                <w:snapToGrid w:val="0"/>
                <w:color w:val="auto"/>
                <w:szCs w:val="21"/>
              </w:rPr>
              <w:t>不允许</w:t>
            </w:r>
          </w:p>
          <w:p w14:paraId="061BCB38">
            <w:pPr>
              <w:pStyle w:val="18"/>
              <w:snapToGrid w:val="0"/>
              <w:spacing w:line="400" w:lineRule="exact"/>
              <w:ind w:right="42" w:rightChars="20"/>
              <w:rPr>
                <w:color w:val="auto"/>
                <w:szCs w:val="21"/>
              </w:rPr>
            </w:pPr>
            <w:r>
              <w:rPr>
                <w:rFonts w:hint="eastAsia"/>
                <w:snapToGrid w:val="0"/>
                <w:color w:val="auto"/>
                <w:szCs w:val="21"/>
              </w:rPr>
              <w:t>（2）本项目不得转包</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4DB49119">
            <w:pPr>
              <w:spacing w:line="360" w:lineRule="auto"/>
              <w:rPr>
                <w:rFonts w:hint="default" w:ascii="宋体" w:hAnsi="宋体" w:eastAsia="宋体" w:cs="宋体"/>
                <w:color w:val="auto"/>
                <w:szCs w:val="21"/>
                <w:lang w:val="en-US" w:eastAsia="zh-CN"/>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p w14:paraId="2F2DF3AA">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77A1A4A6">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159B11B1">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snapToGrid w:val="0"/>
              <w:spacing w:line="360" w:lineRule="auto"/>
              <w:jc w:val="center"/>
              <w:rPr>
                <w:rFonts w:ascii="宋体" w:hAnsi="宋体" w:eastAsia="宋体" w:cs="宋体"/>
                <w:color w:val="auto"/>
                <w:sz w:val="24"/>
              </w:rPr>
            </w:pPr>
            <w:r>
              <w:rPr>
                <w:rFonts w:hint="eastAsia" w:ascii="宋体" w:hAnsi="宋体" w:eastAsia="宋体" w:cs="宋体"/>
                <w:color w:val="auto"/>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2A192E02">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30700336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14:paraId="02864721">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14:paraId="2E510CDF">
            <w:pP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 </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rPr>
              <w:t xml:space="preserve"> </w:t>
            </w:r>
            <w:r>
              <w:rPr>
                <w:rFonts w:hint="eastAsia" w:ascii="宋体" w:hAnsi="宋体" w:eastAsia="宋体" w:cs="宋体"/>
                <w:b/>
                <w:bCs/>
                <w:color w:val="auto"/>
                <w:szCs w:val="21"/>
                <w:u w:val="single"/>
                <w:lang w:val="en-US" w:eastAsia="zh-CN"/>
              </w:rPr>
              <w:t>/</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14:paraId="7DE39B39">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14:paraId="3A894163">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14:paraId="74470976">
            <w:pP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14:paraId="521E7CB6">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6DD3AAEE">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3E9B0627">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20C1B96C">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90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0"/>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75AAE7AF">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7D80757">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0A67BDCC">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7B0E2694">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18"/>
              <w:snapToGrid w:val="0"/>
              <w:spacing w:line="400" w:lineRule="exact"/>
              <w:ind w:right="42" w:rightChars="20"/>
              <w:rPr>
                <w:snapToGrid w:val="0"/>
                <w:color w:val="auto"/>
                <w:szCs w:val="21"/>
              </w:rPr>
            </w:pPr>
            <w:r>
              <w:rPr>
                <w:rFonts w:hint="eastAsia"/>
                <w:snapToGrid w:val="0"/>
                <w:color w:val="auto"/>
                <w:szCs w:val="21"/>
              </w:rPr>
              <w:t>是否分册装订：</w:t>
            </w:r>
          </w:p>
          <w:p w14:paraId="581BDC4A">
            <w:pPr>
              <w:pStyle w:val="18"/>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28385D21">
            <w:pPr>
              <w:pStyle w:val="18"/>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62610DA7">
            <w:pPr>
              <w:pStyle w:val="18"/>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5</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18"/>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50D0D523">
      <w:pPr>
        <w:spacing w:line="360" w:lineRule="auto"/>
        <w:jc w:val="center"/>
        <w:outlineLvl w:val="0"/>
        <w:rPr>
          <w:rFonts w:hint="eastAsia" w:cs="仿宋" w:asciiTheme="minorEastAsia" w:hAnsiTheme="minorEastAsia"/>
          <w:b/>
          <w:color w:val="auto"/>
          <w:sz w:val="32"/>
          <w:szCs w:val="20"/>
        </w:rPr>
      </w:pPr>
    </w:p>
    <w:p w14:paraId="65221BF6">
      <w:pPr>
        <w:spacing w:line="360" w:lineRule="auto"/>
        <w:jc w:val="center"/>
        <w:outlineLvl w:val="0"/>
        <w:rPr>
          <w:rFonts w:hint="eastAsia" w:cs="仿宋" w:asciiTheme="minorEastAsia" w:hAnsiTheme="minorEastAsia"/>
          <w:b/>
          <w:color w:val="auto"/>
          <w:sz w:val="32"/>
          <w:szCs w:val="20"/>
        </w:rPr>
      </w:pPr>
    </w:p>
    <w:p w14:paraId="5D7DEB0C">
      <w:pPr>
        <w:spacing w:line="360" w:lineRule="auto"/>
        <w:jc w:val="center"/>
        <w:outlineLvl w:val="0"/>
        <w:rPr>
          <w:rFonts w:hint="eastAsia" w:cs="仿宋" w:asciiTheme="minorEastAsia" w:hAnsiTheme="minorEastAsia"/>
          <w:b/>
          <w:color w:val="auto"/>
          <w:sz w:val="32"/>
          <w:szCs w:val="20"/>
        </w:rPr>
      </w:pPr>
    </w:p>
    <w:p w14:paraId="7A9F858E">
      <w:pPr>
        <w:pStyle w:val="14"/>
        <w:ind w:left="0" w:leftChars="0" w:firstLine="0" w:firstLineChars="0"/>
        <w:rPr>
          <w:rFonts w:hint="eastAsia" w:cs="仿宋" w:asciiTheme="minorEastAsia" w:hAnsiTheme="minorEastAsia"/>
          <w:b/>
          <w:color w:val="auto"/>
          <w:sz w:val="32"/>
          <w:szCs w:val="20"/>
        </w:rPr>
      </w:pPr>
    </w:p>
    <w:p w14:paraId="0DC31087">
      <w:pPr>
        <w:pStyle w:val="12"/>
        <w:rPr>
          <w:rFonts w:hint="eastAsia"/>
        </w:rPr>
      </w:pPr>
    </w:p>
    <w:p w14:paraId="08A39AFF">
      <w:pPr>
        <w:pStyle w:val="12"/>
        <w:rPr>
          <w:rFonts w:hint="eastAsia" w:cs="仿宋" w:asciiTheme="minorEastAsia" w:hAnsiTheme="minorEastAsia"/>
          <w:b/>
          <w:color w:val="auto"/>
          <w:sz w:val="32"/>
          <w:szCs w:val="20"/>
        </w:rPr>
      </w:pPr>
    </w:p>
    <w:p w14:paraId="7FD6A213">
      <w:pPr>
        <w:rPr>
          <w:rFonts w:hint="eastAsia"/>
        </w:rPr>
      </w:pPr>
    </w:p>
    <w:p w14:paraId="2D001665">
      <w:pPr>
        <w:rPr>
          <w:rFonts w:hint="eastAsia" w:cs="仿宋" w:asciiTheme="minorEastAsia" w:hAnsiTheme="minorEastAsia"/>
          <w:b/>
          <w:color w:val="auto"/>
          <w:sz w:val="32"/>
          <w:szCs w:val="20"/>
        </w:rPr>
      </w:pPr>
    </w:p>
    <w:p w14:paraId="01CB08FF">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一、总则</w:t>
      </w:r>
    </w:p>
    <w:p w14:paraId="0BD8F376">
      <w:pPr>
        <w:snapToGrid w:val="0"/>
        <w:spacing w:line="360" w:lineRule="auto"/>
        <w:ind w:firstLine="361" w:firstLineChars="150"/>
        <w:jc w:val="left"/>
        <w:outlineLvl w:val="1"/>
        <w:rPr>
          <w:rFonts w:cs="仿宋" w:asciiTheme="minorEastAsia" w:hAnsiTheme="minorEastAsia"/>
          <w:b/>
          <w:color w:val="auto"/>
          <w:sz w:val="24"/>
        </w:rPr>
      </w:pPr>
      <w:r>
        <w:rPr>
          <w:rFonts w:hint="eastAsia" w:cs="仿宋" w:asciiTheme="minorEastAsia" w:hAnsiTheme="minorEastAsia"/>
          <w:b/>
          <w:color w:val="auto"/>
          <w:sz w:val="24"/>
        </w:rPr>
        <w:t>1. 适用范围</w:t>
      </w:r>
    </w:p>
    <w:p w14:paraId="5FAD0FA2">
      <w:pPr>
        <w:snapToGrid w:val="0"/>
        <w:spacing w:line="360" w:lineRule="auto"/>
        <w:ind w:firstLine="480" w:firstLineChars="200"/>
        <w:jc w:val="left"/>
        <w:rPr>
          <w:rFonts w:cs="仿宋" w:asciiTheme="minorEastAsia" w:hAnsiTheme="minorEastAsia"/>
          <w:color w:val="auto"/>
          <w:sz w:val="24"/>
        </w:rPr>
      </w:pPr>
      <w:r>
        <w:rPr>
          <w:rFonts w:hint="eastAsia" w:cs="仿宋" w:asciiTheme="minorEastAsia" w:hAnsiTheme="minorEastAsia"/>
          <w:color w:val="auto"/>
          <w:sz w:val="24"/>
        </w:rPr>
        <w:t>本</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适用于该项目的邀请、响应、响应文件开启、资格审查及信用信息查询、询价、确定成交供应商、合同、验收等行为（法律法规另有规定的，从其规定）。</w:t>
      </w:r>
    </w:p>
    <w:p w14:paraId="75170577">
      <w:pPr>
        <w:spacing w:line="360" w:lineRule="auto"/>
        <w:outlineLvl w:val="0"/>
        <w:rPr>
          <w:rFonts w:cs="仿宋" w:asciiTheme="minorEastAsia" w:hAnsiTheme="minorEastAsia"/>
          <w:b/>
          <w:color w:val="auto"/>
          <w:sz w:val="24"/>
        </w:rPr>
      </w:pPr>
      <w:r>
        <w:rPr>
          <w:rFonts w:hint="eastAsia" w:cs="仿宋" w:asciiTheme="minorEastAsia" w:hAnsiTheme="minorEastAsia"/>
          <w:b/>
          <w:color w:val="auto"/>
          <w:sz w:val="24"/>
        </w:rPr>
        <w:t xml:space="preserve">   2.定义</w:t>
      </w:r>
    </w:p>
    <w:p w14:paraId="0FE7F5C6">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2.1 “采购人”系指采购公告中载明的本项目的采购人。</w:t>
      </w:r>
    </w:p>
    <w:p w14:paraId="7AF9A980">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 xml:space="preserve"> “供应商”系指是指响应询价邀请、参加响应竞争的法人、其他组织</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成交单位</w:t>
      </w:r>
      <w:r>
        <w:rPr>
          <w:rFonts w:hint="eastAsia" w:cs="仿宋" w:asciiTheme="minorEastAsia" w:hAnsiTheme="minorEastAsia"/>
          <w:color w:val="auto"/>
          <w:sz w:val="24"/>
        </w:rPr>
        <w:t>。</w:t>
      </w:r>
    </w:p>
    <w:p w14:paraId="7DEC76C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“负责人”系指法人企业的法定负责人，或其他组织为法律、行政法规规定代表单位行使职权的主要负责人。</w:t>
      </w:r>
    </w:p>
    <w:p w14:paraId="6692B6FA">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 xml:space="preserve"> “▲” 系指实质性要求条款，</w:t>
      </w:r>
      <w:r>
        <w:rPr>
          <w:rFonts w:hint="eastAsia" w:ascii="宋体" w:hAnsi="宋体" w:cs="宋体"/>
          <w:color w:val="auto"/>
          <w:sz w:val="24"/>
        </w:rPr>
        <w:t>“</w:t>
      </w:r>
      <w:sdt>
        <w:sdtPr>
          <w:rPr>
            <w:rFonts w:hint="eastAsia" w:ascii="宋体" w:hAnsi="宋体" w:cs="宋体"/>
            <w:color w:val="auto"/>
            <w:kern w:val="0"/>
            <w:sz w:val="24"/>
          </w:rPr>
          <w:id w:val="512970236"/>
        </w:sdtPr>
        <w:sdtEndPr>
          <w:rPr>
            <w:rFonts w:hint="eastAsia" w:ascii="宋体" w:hAnsi="宋体" w:cs="宋体"/>
            <w:color w:val="auto"/>
            <w:kern w:val="0"/>
            <w:sz w:val="24"/>
          </w:rPr>
        </w:sdtEndPr>
        <w:sdtContent>
          <w:r>
            <w:rPr>
              <w:rFonts w:ascii="Wingdings" w:hAnsi="Wingdings" w:cs="宋体"/>
              <w:color w:val="auto"/>
              <w:kern w:val="0"/>
              <w:sz w:val="24"/>
            </w:rPr>
            <w:t></w:t>
          </w:r>
        </w:sdtContent>
      </w:sdt>
      <w:r>
        <w:rPr>
          <w:rFonts w:hint="eastAsia" w:ascii="宋体" w:hAnsi="宋体" w:cs="宋体"/>
          <w:color w:val="auto"/>
          <w:sz w:val="24"/>
        </w:rPr>
        <w:t>”</w:t>
      </w:r>
      <w:r>
        <w:rPr>
          <w:rFonts w:hint="eastAsia" w:cs="仿宋" w:asciiTheme="minorEastAsia" w:hAnsiTheme="minorEastAsia"/>
          <w:color w:val="auto"/>
          <w:sz w:val="24"/>
        </w:rPr>
        <w:t>系指适用本项目的要求，“</w:t>
      </w:r>
      <w:sdt>
        <w:sdtPr>
          <w:rPr>
            <w:rFonts w:hint="eastAsia" w:cs="Arial" w:asciiTheme="minorEastAsia" w:hAnsiTheme="minorEastAsia"/>
            <w:color w:val="auto"/>
            <w:kern w:val="0"/>
            <w:sz w:val="24"/>
          </w:rPr>
          <w:id w:val="404888855"/>
        </w:sdtPr>
        <w:sdtEndPr>
          <w:rPr>
            <w:rFonts w:hint="eastAsia" w:cs="仿宋" w:asciiTheme="minorEastAsia" w:hAnsiTheme="minorEastAsia"/>
            <w:color w:val="auto"/>
            <w:kern w:val="0"/>
            <w:sz w:val="24"/>
          </w:rPr>
        </w:sdtEndPr>
        <w:sdtContent>
          <w:r>
            <w:rPr>
              <w:rFonts w:ascii="Segoe UI Symbol" w:hAnsi="Segoe UI Symbol" w:cs="Segoe UI Symbol"/>
              <w:color w:val="auto"/>
              <w:kern w:val="0"/>
              <w:sz w:val="24"/>
            </w:rPr>
            <w:t>☐</w:t>
          </w:r>
        </w:sdtContent>
      </w:sdt>
      <w:r>
        <w:rPr>
          <w:rFonts w:hint="eastAsia" w:cs="仿宋" w:asciiTheme="minorEastAsia" w:hAnsiTheme="minorEastAsia"/>
          <w:color w:val="auto"/>
          <w:sz w:val="24"/>
        </w:rPr>
        <w:t>” 系指不适用本项目的要求。</w:t>
      </w:r>
    </w:p>
    <w:p w14:paraId="18A8A012">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二、</w:t>
      </w:r>
      <w:r>
        <w:rPr>
          <w:rFonts w:hint="eastAsia" w:cs="仿宋" w:asciiTheme="minorEastAsia" w:hAnsiTheme="minorEastAsia"/>
          <w:b/>
          <w:color w:val="auto"/>
          <w:sz w:val="32"/>
          <w:szCs w:val="20"/>
          <w:lang w:eastAsia="zh-CN"/>
        </w:rPr>
        <w:t>询价采购文件</w:t>
      </w:r>
      <w:r>
        <w:rPr>
          <w:rFonts w:hint="eastAsia" w:cs="仿宋" w:asciiTheme="minorEastAsia" w:hAnsiTheme="minorEastAsia"/>
          <w:b/>
          <w:color w:val="auto"/>
          <w:sz w:val="32"/>
          <w:szCs w:val="20"/>
        </w:rPr>
        <w:t>的构成、澄清、修改</w:t>
      </w:r>
    </w:p>
    <w:p w14:paraId="1966E537">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3</w:t>
      </w:r>
      <w:r>
        <w:rPr>
          <w:rFonts w:hint="eastAsia" w:cs="仿宋" w:asciiTheme="minorEastAsia" w:hAnsiTheme="minorEastAsia"/>
          <w:b/>
          <w:color w:val="auto"/>
          <w:sz w:val="24"/>
          <w:szCs w:val="24"/>
        </w:rPr>
        <w:t>．</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的构成</w:t>
      </w:r>
    </w:p>
    <w:p w14:paraId="3114781C">
      <w:pPr>
        <w:pStyle w:val="8"/>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 xml:space="preserve">.1 </w:t>
      </w:r>
      <w:r>
        <w:rPr>
          <w:rFonts w:hint="eastAsia" w:cs="仿宋" w:asciiTheme="minorEastAsia" w:hAnsiTheme="minorEastAsia"/>
          <w:color w:val="auto"/>
          <w:sz w:val="24"/>
          <w:szCs w:val="24"/>
          <w:lang w:eastAsia="zh-CN"/>
        </w:rPr>
        <w:t>询价采购文件</w:t>
      </w:r>
      <w:r>
        <w:rPr>
          <w:rFonts w:hint="eastAsia" w:cs="仿宋" w:asciiTheme="minorEastAsia" w:hAnsiTheme="minorEastAsia"/>
          <w:color w:val="auto"/>
          <w:sz w:val="24"/>
          <w:szCs w:val="24"/>
        </w:rPr>
        <w:t>包括下列文件及附件：</w:t>
      </w:r>
    </w:p>
    <w:p w14:paraId="23B20466">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.1.1采购公告；</w:t>
      </w:r>
    </w:p>
    <w:p w14:paraId="784C3907">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.1.2供应商须知；</w:t>
      </w:r>
    </w:p>
    <w:p w14:paraId="75F11378">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.1.3采购需求；</w:t>
      </w:r>
    </w:p>
    <w:p w14:paraId="37DED108">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.1.4评审办法；</w:t>
      </w:r>
    </w:p>
    <w:p w14:paraId="1E08C58C">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.1.5拟签订的合同文本；</w:t>
      </w:r>
    </w:p>
    <w:p w14:paraId="27A8095D">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.1.6</w:t>
      </w:r>
      <w:r>
        <w:rPr>
          <w:rFonts w:hint="eastAsia" w:cs="仿宋" w:asciiTheme="minorEastAsia" w:hAnsiTheme="minorEastAsia"/>
          <w:color w:val="auto"/>
          <w:sz w:val="24"/>
          <w:szCs w:val="24"/>
        </w:rPr>
        <w:t>应提交的有关格式范例。</w:t>
      </w:r>
    </w:p>
    <w:p w14:paraId="5736724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.2与本项目有关的</w:t>
      </w:r>
      <w:r>
        <w:rPr>
          <w:rFonts w:hint="eastAsia" w:cs="仿宋" w:asciiTheme="minorEastAsia" w:hAnsiTheme="minorEastAsia"/>
          <w:bCs/>
          <w:color w:val="auto"/>
          <w:sz w:val="24"/>
        </w:rPr>
        <w:t>澄清或者修改的内容为</w:t>
      </w:r>
      <w:r>
        <w:rPr>
          <w:rFonts w:hint="eastAsia" w:cs="仿宋" w:asciiTheme="minorEastAsia" w:hAnsiTheme="minorEastAsia"/>
          <w:bCs/>
          <w:color w:val="auto"/>
          <w:sz w:val="24"/>
          <w:lang w:eastAsia="zh-CN"/>
        </w:rPr>
        <w:t>询价采购文件</w:t>
      </w:r>
      <w:r>
        <w:rPr>
          <w:rFonts w:hint="eastAsia" w:cs="仿宋" w:asciiTheme="minorEastAsia" w:hAnsiTheme="minorEastAsia"/>
          <w:bCs/>
          <w:color w:val="auto"/>
          <w:sz w:val="24"/>
        </w:rPr>
        <w:t>的组成部分</w:t>
      </w:r>
      <w:r>
        <w:rPr>
          <w:rFonts w:hint="eastAsia" w:cs="仿宋" w:asciiTheme="minorEastAsia" w:hAnsiTheme="minorEastAsia"/>
          <w:color w:val="auto"/>
          <w:sz w:val="24"/>
        </w:rPr>
        <w:t>。</w:t>
      </w:r>
    </w:p>
    <w:p w14:paraId="72226CA8">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4</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的澄清、修改</w:t>
      </w:r>
    </w:p>
    <w:p w14:paraId="6EFF8B75">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.1已获取</w:t>
      </w:r>
      <w:r>
        <w:rPr>
          <w:rFonts w:hint="eastAsia" w:cs="仿宋" w:asciiTheme="minorEastAsia" w:hAnsiTheme="minorEastAsia"/>
          <w:color w:val="auto"/>
          <w:lang w:eastAsia="zh-CN"/>
        </w:rPr>
        <w:t>询价采购文件</w:t>
      </w:r>
      <w:r>
        <w:rPr>
          <w:rFonts w:hint="eastAsia" w:cs="仿宋" w:asciiTheme="minorEastAsia" w:hAnsiTheme="minorEastAsia"/>
          <w:color w:val="auto"/>
        </w:rPr>
        <w:t>的潜在供应商，若有问题需要澄清，应于响应截止时间前，以书面形式向</w:t>
      </w:r>
      <w:r>
        <w:rPr>
          <w:rFonts w:hint="eastAsia" w:cs="仿宋" w:asciiTheme="minorEastAsia" w:hAnsiTheme="minorEastAsia"/>
          <w:color w:val="auto"/>
          <w:lang w:eastAsia="zh-CN"/>
        </w:rPr>
        <w:t>采购人</w:t>
      </w:r>
      <w:r>
        <w:rPr>
          <w:rFonts w:hint="eastAsia" w:cs="仿宋" w:asciiTheme="minorEastAsia" w:hAnsiTheme="minorEastAsia"/>
          <w:color w:val="auto"/>
        </w:rPr>
        <w:t>提出。</w:t>
      </w:r>
    </w:p>
    <w:p w14:paraId="3BF1D0FF">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 xml:space="preserve">.2 </w:t>
      </w:r>
      <w:r>
        <w:rPr>
          <w:rFonts w:hint="eastAsia" w:cs="仿宋" w:asciiTheme="minorEastAsia" w:hAnsiTheme="minorEastAsia"/>
          <w:color w:val="auto"/>
          <w:lang w:eastAsia="zh-CN"/>
        </w:rPr>
        <w:t>采购人</w:t>
      </w:r>
      <w:r>
        <w:rPr>
          <w:rFonts w:hint="eastAsia" w:cs="仿宋" w:asciiTheme="minorEastAsia" w:hAnsiTheme="minorEastAsia"/>
          <w:color w:val="auto"/>
        </w:rPr>
        <w:t>对</w:t>
      </w:r>
      <w:r>
        <w:rPr>
          <w:rFonts w:hint="eastAsia" w:cs="仿宋" w:asciiTheme="minorEastAsia" w:hAnsiTheme="minorEastAsia"/>
          <w:color w:val="auto"/>
          <w:lang w:eastAsia="zh-CN"/>
        </w:rPr>
        <w:t>询价采购文件</w:t>
      </w:r>
      <w:r>
        <w:rPr>
          <w:rFonts w:hint="eastAsia" w:cs="仿宋" w:asciiTheme="minorEastAsia" w:hAnsiTheme="minorEastAsia"/>
          <w:color w:val="auto"/>
        </w:rPr>
        <w:t>进行澄清或修改的，将按规定公告，同时视情况延长响应截止时间和响应文件开启时间。该澄清或者修改的内容为</w:t>
      </w:r>
      <w:r>
        <w:rPr>
          <w:rFonts w:hint="eastAsia" w:cs="仿宋" w:asciiTheme="minorEastAsia" w:hAnsiTheme="minorEastAsia"/>
          <w:color w:val="auto"/>
          <w:lang w:eastAsia="zh-CN"/>
        </w:rPr>
        <w:t>询价采购文件</w:t>
      </w:r>
      <w:r>
        <w:rPr>
          <w:rFonts w:hint="eastAsia" w:cs="仿宋" w:asciiTheme="minorEastAsia" w:hAnsiTheme="minorEastAsia"/>
          <w:color w:val="auto"/>
        </w:rPr>
        <w:t>的组成部分。</w:t>
      </w:r>
    </w:p>
    <w:p w14:paraId="50512025">
      <w:pPr>
        <w:pStyle w:val="6"/>
        <w:rPr>
          <w:rFonts w:cs="仿宋" w:asciiTheme="minorEastAsia" w:hAnsiTheme="minorEastAsia"/>
          <w:color w:val="auto"/>
          <w:sz w:val="18"/>
          <w:szCs w:val="18"/>
          <w:lang w:val="en-US"/>
        </w:rPr>
      </w:pPr>
    </w:p>
    <w:p w14:paraId="7166E491">
      <w:pPr>
        <w:spacing w:line="360" w:lineRule="auto"/>
        <w:jc w:val="center"/>
        <w:outlineLvl w:val="0"/>
        <w:rPr>
          <w:rFonts w:cs="仿宋" w:asciiTheme="minorEastAsia" w:hAnsiTheme="minorEastAsia"/>
          <w:b/>
          <w:color w:val="auto"/>
          <w:sz w:val="30"/>
          <w:szCs w:val="20"/>
        </w:rPr>
      </w:pPr>
      <w:r>
        <w:rPr>
          <w:rFonts w:hint="eastAsia" w:cs="仿宋" w:asciiTheme="minorEastAsia" w:hAnsiTheme="minorEastAsia"/>
          <w:b/>
          <w:color w:val="auto"/>
          <w:sz w:val="30"/>
          <w:szCs w:val="20"/>
        </w:rPr>
        <w:t>三、响应</w:t>
      </w:r>
    </w:p>
    <w:p w14:paraId="3537F82F">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5</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的获取</w:t>
      </w:r>
    </w:p>
    <w:p w14:paraId="66108EF8">
      <w:pPr>
        <w:spacing w:line="360" w:lineRule="auto"/>
        <w:ind w:firstLine="480" w:firstLineChars="200"/>
        <w:rPr>
          <w:rFonts w:cs="仿宋" w:asciiTheme="minorEastAsia" w:hAnsiTheme="minorEastAsia"/>
          <w:snapToGrid w:val="0"/>
          <w:color w:val="auto"/>
          <w:kern w:val="28"/>
          <w:sz w:val="24"/>
        </w:rPr>
      </w:pPr>
      <w:r>
        <w:rPr>
          <w:rFonts w:hint="eastAsia" w:cs="仿宋" w:asciiTheme="minorEastAsia" w:hAnsiTheme="minorEastAsia"/>
          <w:snapToGrid w:val="0"/>
          <w:color w:val="auto"/>
          <w:kern w:val="28"/>
          <w:sz w:val="24"/>
        </w:rPr>
        <w:t>详见采购公告中获取</w:t>
      </w:r>
      <w:r>
        <w:rPr>
          <w:rFonts w:hint="eastAsia" w:cs="仿宋" w:asciiTheme="minorEastAsia" w:hAnsiTheme="minorEastAsia"/>
          <w:snapToGrid w:val="0"/>
          <w:color w:val="auto"/>
          <w:kern w:val="28"/>
          <w:sz w:val="24"/>
          <w:lang w:eastAsia="zh-CN"/>
        </w:rPr>
        <w:t>询价采购文件</w:t>
      </w:r>
      <w:r>
        <w:rPr>
          <w:rFonts w:hint="eastAsia" w:cs="仿宋" w:asciiTheme="minorEastAsia" w:hAnsiTheme="minorEastAsia"/>
          <w:snapToGrid w:val="0"/>
          <w:color w:val="auto"/>
          <w:kern w:val="28"/>
          <w:sz w:val="24"/>
        </w:rPr>
        <w:t>的时间期限、地点、方式。</w:t>
      </w:r>
    </w:p>
    <w:p w14:paraId="4B7CE86E">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6</w:t>
      </w:r>
      <w:r>
        <w:rPr>
          <w:rFonts w:hint="eastAsia" w:cs="仿宋" w:asciiTheme="minorEastAsia" w:hAnsiTheme="minorEastAsia"/>
          <w:b/>
          <w:color w:val="auto"/>
          <w:sz w:val="24"/>
          <w:szCs w:val="24"/>
        </w:rPr>
        <w:t>.响应</w:t>
      </w:r>
      <w:r>
        <w:rPr>
          <w:rFonts w:hint="eastAsia" w:cs="仿宋" w:asciiTheme="minorEastAsia" w:hAnsiTheme="minorEastAsia"/>
          <w:b/>
          <w:color w:val="auto"/>
          <w:sz w:val="24"/>
          <w:szCs w:val="24"/>
          <w:lang w:val="en-US" w:eastAsia="zh-CN"/>
        </w:rPr>
        <w:t>截止</w:t>
      </w:r>
      <w:r>
        <w:rPr>
          <w:rFonts w:hint="eastAsia" w:cs="仿宋" w:asciiTheme="minorEastAsia" w:hAnsiTheme="minorEastAsia"/>
          <w:b/>
          <w:color w:val="auto"/>
          <w:sz w:val="24"/>
          <w:szCs w:val="24"/>
        </w:rPr>
        <w:t>前答疑会或现场考察</w:t>
      </w:r>
    </w:p>
    <w:p w14:paraId="75867143">
      <w:pPr>
        <w:pStyle w:val="8"/>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rPr>
        <w:t>采购人组织潜在供应商现场考察或者召开响应文件开启前答疑会的，潜在供应商按第二部分供应商须知前附表的规定参加现场考察或者响应文件开启前答疑会。</w:t>
      </w:r>
    </w:p>
    <w:p w14:paraId="7E5AEFD2">
      <w:pPr>
        <w:pStyle w:val="8"/>
        <w:spacing w:line="360" w:lineRule="auto"/>
        <w:ind w:firstLine="482" w:firstLineChars="200"/>
        <w:rPr>
          <w:rFonts w:cs="仿宋" w:asciiTheme="minorEastAsia" w:hAnsiTheme="minorEastAsia"/>
          <w:b/>
          <w:color w:val="auto"/>
          <w:szCs w:val="24"/>
        </w:rPr>
      </w:pPr>
      <w:r>
        <w:rPr>
          <w:rFonts w:hint="eastAsia" w:cs="仿宋" w:asciiTheme="minorEastAsia" w:hAnsiTheme="minorEastAsia"/>
          <w:b/>
          <w:color w:val="auto"/>
          <w:kern w:val="28"/>
          <w:sz w:val="24"/>
          <w:szCs w:val="24"/>
          <w:lang w:val="en-US" w:eastAsia="zh-CN"/>
        </w:rPr>
        <w:t>7</w:t>
      </w:r>
      <w:r>
        <w:rPr>
          <w:rFonts w:hint="eastAsia" w:cs="仿宋" w:asciiTheme="minorEastAsia" w:hAnsiTheme="minorEastAsia"/>
          <w:b/>
          <w:color w:val="auto"/>
          <w:kern w:val="28"/>
          <w:sz w:val="24"/>
          <w:szCs w:val="24"/>
        </w:rPr>
        <w:t>.</w:t>
      </w:r>
      <w:r>
        <w:rPr>
          <w:rFonts w:hint="eastAsia" w:cs="仿宋" w:asciiTheme="minorEastAsia" w:hAnsiTheme="minorEastAsia"/>
          <w:b/>
          <w:color w:val="auto"/>
          <w:kern w:val="28"/>
          <w:sz w:val="24"/>
          <w:szCs w:val="24"/>
          <w:lang w:eastAsia="zh-CN"/>
        </w:rPr>
        <w:t>询价</w:t>
      </w:r>
      <w:r>
        <w:rPr>
          <w:rFonts w:hint="eastAsia" w:cs="仿宋" w:asciiTheme="minorEastAsia" w:hAnsiTheme="minorEastAsia"/>
          <w:b/>
          <w:color w:val="auto"/>
          <w:kern w:val="28"/>
          <w:sz w:val="24"/>
          <w:szCs w:val="24"/>
        </w:rPr>
        <w:t>保证金</w:t>
      </w:r>
    </w:p>
    <w:p w14:paraId="1D4296DC">
      <w:pPr>
        <w:pStyle w:val="8"/>
        <w:spacing w:line="360" w:lineRule="auto"/>
        <w:ind w:firstLine="480" w:firstLineChars="2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按第二部分供应商须知前附表中要求执行。</w:t>
      </w:r>
    </w:p>
    <w:p w14:paraId="71EC523A">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8</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的语言</w:t>
      </w:r>
    </w:p>
    <w:p w14:paraId="3A52FC7C">
      <w:pPr>
        <w:autoSpaceDE w:val="0"/>
        <w:autoSpaceDN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及供应商与采购有关的来往通知、函件和文件均应使用中文。</w:t>
      </w:r>
    </w:p>
    <w:p w14:paraId="04BC8ED0">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9</w:t>
      </w:r>
      <w:r>
        <w:rPr>
          <w:rFonts w:hint="eastAsia" w:cs="仿宋" w:asciiTheme="minorEastAsia" w:hAnsiTheme="minorEastAsia"/>
          <w:b/>
          <w:color w:val="auto"/>
          <w:sz w:val="24"/>
          <w:szCs w:val="24"/>
        </w:rPr>
        <w:t>. 响应文件的组成</w:t>
      </w:r>
    </w:p>
    <w:p w14:paraId="4D416A0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b/>
          <w:color w:val="auto"/>
          <w:sz w:val="24"/>
        </w:rPr>
        <w:t>资格文件</w:t>
      </w:r>
      <w:r>
        <w:rPr>
          <w:rFonts w:hint="eastAsia" w:cs="仿宋" w:asciiTheme="minorEastAsia" w:hAnsiTheme="minorEastAsia"/>
          <w:color w:val="auto"/>
          <w:sz w:val="24"/>
        </w:rPr>
        <w:t>：</w:t>
      </w:r>
    </w:p>
    <w:p w14:paraId="5810352B">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14:paraId="3BFFF4C2">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14:paraId="77F55BA2">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本项目的特定资格要求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14:paraId="6ACA0EF0">
      <w:pPr>
        <w:snapToGrid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b/>
          <w:bCs/>
          <w:color w:val="auto"/>
          <w:sz w:val="24"/>
        </w:rPr>
        <w:t>商务技术</w:t>
      </w:r>
      <w:r>
        <w:rPr>
          <w:rFonts w:hint="eastAsia" w:cs="仿宋" w:asciiTheme="minorEastAsia" w:hAnsiTheme="minorEastAsia"/>
          <w:b/>
          <w:bCs/>
          <w:color w:val="auto"/>
          <w:sz w:val="24"/>
          <w:lang w:val="zh-CN"/>
        </w:rPr>
        <w:t>文件：</w:t>
      </w:r>
    </w:p>
    <w:p w14:paraId="3761D921">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.2.1响应函；</w:t>
      </w:r>
    </w:p>
    <w:p w14:paraId="3895E77C">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.2.2授权委托书或法定代表人（单位负责人）身份证明；</w:t>
      </w:r>
    </w:p>
    <w:p w14:paraId="7C714CAE">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.2.3分包意向协议</w:t>
      </w:r>
      <w:r>
        <w:rPr>
          <w:rFonts w:hint="eastAsia" w:cs="仿宋" w:asciiTheme="minorEastAsia" w:hAnsiTheme="minorEastAsia"/>
          <w:bCs/>
          <w:color w:val="auto"/>
          <w:sz w:val="24"/>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rPr>
        <w:t>；</w:t>
      </w:r>
    </w:p>
    <w:p w14:paraId="13D154C9">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.2.4符合性审查资料；</w:t>
      </w:r>
    </w:p>
    <w:p w14:paraId="0B6D33FE">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.2.5响应产品规格配置清单</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若有</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t>
      </w:r>
    </w:p>
    <w:p w14:paraId="61BD7B4B">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.2.6商务技术偏离表；</w:t>
      </w:r>
    </w:p>
    <w:p w14:paraId="23A0BD3A">
      <w:pPr>
        <w:snapToGrid w:val="0"/>
        <w:spacing w:line="360" w:lineRule="auto"/>
        <w:ind w:firstLine="960" w:firstLineChars="4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7</w:t>
      </w:r>
      <w:r>
        <w:rPr>
          <w:rFonts w:hint="eastAsia" w:cs="仿宋" w:asciiTheme="minorEastAsia" w:hAnsiTheme="minorEastAsia"/>
          <w:color w:val="auto"/>
          <w:sz w:val="24"/>
          <w:lang w:val="zh-CN"/>
        </w:rPr>
        <w:t>采购供应商廉洁自律承诺书；</w:t>
      </w:r>
    </w:p>
    <w:p w14:paraId="05E69937">
      <w:pPr>
        <w:snapToGrid w:val="0"/>
        <w:spacing w:line="360" w:lineRule="auto"/>
        <w:ind w:firstLine="480" w:firstLineChars="200"/>
        <w:rPr>
          <w:rFonts w:cs="仿宋" w:asciiTheme="minorEastAsia" w:hAnsiTheme="minorEastAsia"/>
          <w:color w:val="auto"/>
          <w:sz w:val="24"/>
          <w:u w:val="single"/>
          <w:lang w:val="zh-CN"/>
        </w:rPr>
      </w:pPr>
      <w:r>
        <w:rPr>
          <w:rFonts w:hint="eastAsia" w:cs="仿宋" w:asciiTheme="minorEastAsia" w:hAnsiTheme="minorEastAsia"/>
          <w:color w:val="auto"/>
          <w:kern w:val="0"/>
          <w:sz w:val="24"/>
          <w:lang w:val="en-US" w:eastAsia="zh-CN"/>
        </w:rPr>
        <w:t>9</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rPr>
        <w:t>3</w:t>
      </w:r>
      <w:r>
        <w:rPr>
          <w:rFonts w:hint="eastAsia" w:cs="仿宋" w:asciiTheme="minorEastAsia" w:hAnsiTheme="minorEastAsia"/>
          <w:b/>
          <w:color w:val="auto"/>
          <w:sz w:val="24"/>
          <w:lang w:eastAsia="zh-CN"/>
        </w:rPr>
        <w:t>报价文件</w:t>
      </w:r>
      <w:r>
        <w:rPr>
          <w:rFonts w:hint="eastAsia" w:cs="仿宋" w:asciiTheme="minorEastAsia" w:hAnsiTheme="minorEastAsia"/>
          <w:b/>
          <w:color w:val="auto"/>
          <w:sz w:val="24"/>
        </w:rPr>
        <w:t>：</w:t>
      </w:r>
    </w:p>
    <w:p w14:paraId="772133EC">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.3.1响应报价明细表；</w:t>
      </w:r>
    </w:p>
    <w:p w14:paraId="5C0775B1">
      <w:pPr>
        <w:snapToGrid w:val="0"/>
        <w:spacing w:line="360" w:lineRule="auto"/>
        <w:ind w:firstLine="960" w:firstLineChars="400"/>
        <w:rPr>
          <w:rFonts w:cs="仿宋" w:asciiTheme="minorEastAsia" w:hAnsiTheme="minorEastAsia"/>
          <w:b/>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.3.2</w:t>
      </w:r>
      <w:r>
        <w:rPr>
          <w:rFonts w:hint="eastAsia" w:cs="仿宋" w:asciiTheme="minorEastAsia" w:hAnsiTheme="minorEastAsia"/>
          <w:b/>
          <w:bCs/>
          <w:color w:val="auto"/>
          <w:sz w:val="24"/>
          <w:lang w:eastAsia="zh-CN"/>
        </w:rPr>
        <w:t>报价</w:t>
      </w:r>
      <w:r>
        <w:rPr>
          <w:rFonts w:hint="eastAsia" w:cs="仿宋" w:asciiTheme="minorEastAsia" w:hAnsiTheme="minorEastAsia"/>
          <w:b/>
          <w:color w:val="auto"/>
          <w:sz w:val="24"/>
        </w:rPr>
        <w:t>文件含有采购人不能接受的附加条件的，响应无效；</w:t>
      </w:r>
    </w:p>
    <w:p w14:paraId="4E99D1A3">
      <w:pPr>
        <w:spacing w:line="360" w:lineRule="auto"/>
        <w:ind w:firstLine="723" w:firstLineChars="300"/>
        <w:rPr>
          <w:rFonts w:cs="仿宋" w:asciiTheme="minorEastAsia" w:hAnsiTheme="minorEastAsia"/>
          <w:b/>
          <w:color w:val="auto"/>
          <w:sz w:val="24"/>
          <w:szCs w:val="21"/>
        </w:rPr>
      </w:pPr>
      <w:r>
        <w:rPr>
          <w:rFonts w:hint="eastAsia" w:cs="仿宋" w:asciiTheme="minorEastAsia" w:hAnsiTheme="minorEastAsia"/>
          <w:b/>
          <w:color w:val="auto"/>
          <w:sz w:val="24"/>
        </w:rPr>
        <w:t>供应商提供虚假材料响应的，响应无效。</w:t>
      </w:r>
    </w:p>
    <w:p w14:paraId="67D54D7D">
      <w:pPr>
        <w:pStyle w:val="21"/>
        <w:snapToGrid w:val="0"/>
        <w:spacing w:before="0"/>
        <w:ind w:firstLine="482" w:firstLineChars="200"/>
        <w:outlineLvl w:val="0"/>
        <w:rPr>
          <w:rFonts w:cs="仿宋" w:asciiTheme="minorEastAsia" w:hAnsiTheme="minorEastAsia"/>
          <w:b/>
          <w:color w:val="auto"/>
          <w:szCs w:val="24"/>
        </w:rPr>
      </w:pPr>
      <w:r>
        <w:rPr>
          <w:rFonts w:hint="eastAsia" w:cs="仿宋" w:asciiTheme="minorEastAsia" w:hAnsiTheme="minorEastAsia"/>
          <w:b/>
          <w:color w:val="auto"/>
          <w:szCs w:val="24"/>
          <w:lang w:val="en-US" w:eastAsia="zh-CN"/>
        </w:rPr>
        <w:t>10</w:t>
      </w:r>
      <w:r>
        <w:rPr>
          <w:rFonts w:hint="eastAsia" w:cs="仿宋" w:asciiTheme="minorEastAsia" w:hAnsiTheme="minorEastAsia"/>
          <w:b/>
          <w:color w:val="auto"/>
          <w:kern w:val="0"/>
          <w:szCs w:val="24"/>
          <w:lang w:val="zh-CN"/>
        </w:rPr>
        <w:t>. 响应</w:t>
      </w:r>
      <w:r>
        <w:rPr>
          <w:rFonts w:hint="eastAsia" w:cs="仿宋" w:asciiTheme="minorEastAsia" w:hAnsiTheme="minorEastAsia"/>
          <w:b/>
          <w:color w:val="auto"/>
          <w:szCs w:val="24"/>
        </w:rPr>
        <w:t>文件的编制</w:t>
      </w:r>
    </w:p>
    <w:p w14:paraId="69310941">
      <w:pPr>
        <w:spacing w:line="360" w:lineRule="auto"/>
        <w:ind w:firstLine="480" w:firstLineChars="200"/>
        <w:rPr>
          <w:rFonts w:cs="仿宋" w:asciiTheme="minorEastAsia" w:hAnsiTheme="minorEastAsia"/>
          <w:b/>
          <w:color w:val="auto"/>
          <w:sz w:val="24"/>
        </w:rPr>
      </w:pPr>
      <w:r>
        <w:rPr>
          <w:rFonts w:hint="eastAsia" w:cs="仿宋" w:asciiTheme="minorEastAsia" w:hAnsiTheme="minorEastAsia"/>
          <w:color w:val="auto"/>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7CB74F65">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cs="仿宋" w:asciiTheme="minorEastAsia" w:hAnsiTheme="minorEastAsia"/>
          <w:b/>
          <w:color w:val="auto"/>
          <w:sz w:val="24"/>
        </w:rPr>
      </w:pPr>
      <w:r>
        <w:rPr>
          <w:rFonts w:hint="eastAsia" w:cs="仿宋" w:asciiTheme="minorEastAsia" w:hAnsiTheme="minorEastAsia"/>
          <w:b/>
          <w:color w:val="auto"/>
          <w:sz w:val="24"/>
        </w:rPr>
        <w:t>1</w:t>
      </w:r>
      <w:r>
        <w:rPr>
          <w:rFonts w:hint="eastAsia" w:cs="仿宋" w:asciiTheme="minorEastAsia" w:hAnsiTheme="minorEastAsia"/>
          <w:b/>
          <w:color w:val="auto"/>
          <w:sz w:val="24"/>
          <w:lang w:val="en-US" w:eastAsia="zh-CN"/>
        </w:rPr>
        <w:t>1</w:t>
      </w:r>
      <w:r>
        <w:rPr>
          <w:rFonts w:hint="eastAsia" w:cs="仿宋" w:asciiTheme="minorEastAsia" w:hAnsiTheme="minorEastAsia"/>
          <w:b/>
          <w:color w:val="auto"/>
          <w:sz w:val="24"/>
        </w:rPr>
        <w:t>.响应文件的签署、盖章</w:t>
      </w:r>
    </w:p>
    <w:p w14:paraId="487267FD">
      <w:pPr>
        <w:pStyle w:val="21"/>
        <w:keepNext w:val="0"/>
        <w:keepLines w:val="0"/>
        <w:pageBreakBefore w:val="0"/>
        <w:widowControl w:val="0"/>
        <w:kinsoku/>
        <w:wordWrap/>
        <w:overflowPunct/>
        <w:topLinePunct w:val="0"/>
        <w:autoSpaceDE/>
        <w:autoSpaceDN/>
        <w:bidi w:val="0"/>
        <w:adjustRightInd/>
        <w:snapToGrid w:val="0"/>
        <w:spacing w:before="0"/>
        <w:ind w:firstLine="480"/>
        <w:textAlignment w:val="auto"/>
        <w:rPr>
          <w:rFonts w:cs="仿宋" w:asciiTheme="minorEastAsia" w:hAnsiTheme="minorEastAsia"/>
          <w:b/>
          <w:color w:val="auto"/>
        </w:rPr>
      </w:pPr>
      <w:r>
        <w:rPr>
          <w:rFonts w:hint="eastAsia" w:cs="仿宋" w:asciiTheme="minorEastAsia" w:hAnsiTheme="minorEastAsia"/>
          <w:color w:val="auto"/>
          <w:szCs w:val="24"/>
        </w:rPr>
        <w:t>响应文件按照</w:t>
      </w:r>
      <w:r>
        <w:rPr>
          <w:rFonts w:hint="eastAsia" w:cs="仿宋" w:asciiTheme="minorEastAsia" w:hAnsiTheme="minorEastAsia"/>
          <w:color w:val="auto"/>
          <w:szCs w:val="24"/>
          <w:lang w:eastAsia="zh-CN"/>
        </w:rPr>
        <w:t>询价采购文件</w:t>
      </w:r>
      <w:r>
        <w:rPr>
          <w:rFonts w:hint="eastAsia" w:cs="仿宋" w:asciiTheme="minorEastAsia" w:hAnsiTheme="minorEastAsia"/>
          <w:color w:val="auto"/>
          <w:szCs w:val="24"/>
        </w:rPr>
        <w:t>第六部分格式要</w:t>
      </w:r>
      <w:r>
        <w:rPr>
          <w:rFonts w:hint="eastAsia" w:cs="仿宋" w:asciiTheme="minorEastAsia" w:hAnsiTheme="minorEastAsia"/>
          <w:color w:val="auto"/>
        </w:rPr>
        <w:t>求进行签署、盖章。</w:t>
      </w:r>
      <w:r>
        <w:rPr>
          <w:rFonts w:hint="eastAsia" w:cs="仿宋" w:asciiTheme="minorEastAsia" w:hAnsiTheme="minorEastAsia"/>
          <w:b/>
          <w:color w:val="auto"/>
        </w:rPr>
        <w:t>▲供应商的响应文件未按照</w:t>
      </w:r>
      <w:r>
        <w:rPr>
          <w:rFonts w:hint="eastAsia" w:cs="仿宋" w:asciiTheme="minorEastAsia" w:hAnsiTheme="minorEastAsia"/>
          <w:b/>
          <w:color w:val="auto"/>
          <w:lang w:eastAsia="zh-CN"/>
        </w:rPr>
        <w:t>询价采购文件</w:t>
      </w:r>
      <w:r>
        <w:rPr>
          <w:rFonts w:hint="eastAsia" w:cs="仿宋" w:asciiTheme="minorEastAsia" w:hAnsiTheme="minorEastAsia"/>
          <w:b/>
          <w:color w:val="auto"/>
        </w:rPr>
        <w:t>要求签署、盖章的，其响应无效</w:t>
      </w:r>
      <w:r>
        <w:rPr>
          <w:rFonts w:hint="eastAsia" w:cs="仿宋" w:asciiTheme="minorEastAsia" w:hAnsiTheme="minorEastAsia"/>
          <w:color w:val="auto"/>
          <w:szCs w:val="24"/>
        </w:rPr>
        <w:t>。</w:t>
      </w:r>
    </w:p>
    <w:p w14:paraId="1A5C4F4D">
      <w:pPr>
        <w:pStyle w:val="21"/>
        <w:keepNext w:val="0"/>
        <w:keepLines w:val="0"/>
        <w:pageBreakBefore w:val="0"/>
        <w:widowControl w:val="0"/>
        <w:numPr>
          <w:ilvl w:val="0"/>
          <w:numId w:val="0"/>
        </w:numPr>
        <w:kinsoku/>
        <w:wordWrap/>
        <w:overflowPunct/>
        <w:topLinePunct w:val="0"/>
        <w:autoSpaceDE/>
        <w:autoSpaceDN/>
        <w:bidi w:val="0"/>
        <w:adjustRightInd/>
        <w:spacing w:before="0"/>
        <w:ind w:firstLine="482" w:firstLineChars="200"/>
        <w:textAlignment w:val="auto"/>
        <w:rPr>
          <w:rFonts w:hint="eastAsia" w:cs="仿宋" w:asciiTheme="minorEastAsia" w:hAnsiTheme="minorEastAsia"/>
          <w:b/>
          <w:color w:val="auto"/>
          <w:szCs w:val="24"/>
        </w:rPr>
      </w:pPr>
      <w:r>
        <w:rPr>
          <w:rFonts w:hint="eastAsia" w:cs="仿宋" w:asciiTheme="minorEastAsia" w:hAnsiTheme="minorEastAsia" w:eastAsiaTheme="minorEastAsia"/>
          <w:b/>
          <w:color w:val="auto"/>
          <w:kern w:val="2"/>
          <w:sz w:val="24"/>
          <w:szCs w:val="24"/>
          <w:lang w:val="en-US" w:eastAsia="zh-CN" w:bidi="ar-SA"/>
        </w:rPr>
        <w:t>1</w:t>
      </w:r>
      <w:r>
        <w:rPr>
          <w:rFonts w:hint="eastAsia" w:cs="仿宋" w:asciiTheme="minorEastAsia" w:hAnsiTheme="minorEastAsia"/>
          <w:b/>
          <w:color w:val="auto"/>
          <w:kern w:val="2"/>
          <w:sz w:val="24"/>
          <w:szCs w:val="24"/>
          <w:lang w:val="en-US" w:eastAsia="zh-CN" w:bidi="ar-SA"/>
        </w:rPr>
        <w:t>2</w:t>
      </w:r>
      <w:r>
        <w:rPr>
          <w:rFonts w:hint="eastAsia" w:cs="仿宋" w:asciiTheme="minorEastAsia" w:hAnsiTheme="minorEastAsia" w:eastAsiaTheme="minorEastAsia"/>
          <w:b/>
          <w:color w:val="auto"/>
          <w:kern w:val="2"/>
          <w:sz w:val="24"/>
          <w:szCs w:val="24"/>
          <w:lang w:val="en-US" w:eastAsia="zh-CN" w:bidi="ar-SA"/>
        </w:rPr>
        <w:t>.</w:t>
      </w:r>
      <w:r>
        <w:rPr>
          <w:rFonts w:hint="eastAsia" w:cs="仿宋" w:asciiTheme="minorEastAsia" w:hAnsiTheme="minorEastAsia"/>
          <w:b/>
          <w:color w:val="auto"/>
          <w:szCs w:val="24"/>
        </w:rPr>
        <w:t>响应文件的提交、补充、修改、撤回</w:t>
      </w:r>
    </w:p>
    <w:p w14:paraId="3D534C54">
      <w:pPr>
        <w:pStyle w:val="21"/>
        <w:keepNext w:val="0"/>
        <w:keepLines w:val="0"/>
        <w:pageBreakBefore w:val="0"/>
        <w:widowControl w:val="0"/>
        <w:numPr>
          <w:ilvl w:val="0"/>
          <w:numId w:val="0"/>
        </w:numPr>
        <w:kinsoku/>
        <w:wordWrap/>
        <w:overflowPunct/>
        <w:topLinePunct w:val="0"/>
        <w:autoSpaceDE/>
        <w:autoSpaceDN/>
        <w:bidi w:val="0"/>
        <w:adjustRightInd/>
        <w:spacing w:before="0"/>
        <w:ind w:firstLine="480" w:firstLineChars="20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.1 供应商应当在响应截止时间前完成响应文件的递交，并可以补充、修改或者撤回响应文件。补充或者修改响应文件的，应当先行撤回原文件，补充、修改后重新递交。响应截止时间前未完成</w:t>
      </w:r>
      <w:r>
        <w:rPr>
          <w:rFonts w:hint="eastAsia" w:cs="仿宋" w:asciiTheme="minorEastAsia" w:hAnsiTheme="minorEastAsia"/>
          <w:color w:val="auto"/>
          <w:szCs w:val="24"/>
          <w:lang w:eastAsia="zh-CN"/>
        </w:rPr>
        <w:t>递交</w:t>
      </w:r>
      <w:r>
        <w:rPr>
          <w:rFonts w:hint="eastAsia" w:cs="仿宋" w:asciiTheme="minorEastAsia" w:hAnsiTheme="minorEastAsia"/>
          <w:color w:val="auto"/>
          <w:szCs w:val="24"/>
        </w:rPr>
        <w:t>的，视为撤回响应文件。响应截止时间后递交的响应文件，</w:t>
      </w:r>
      <w:r>
        <w:rPr>
          <w:rFonts w:hint="eastAsia" w:cs="仿宋" w:asciiTheme="minorEastAsia" w:hAnsiTheme="minorEastAsia"/>
          <w:color w:val="auto"/>
          <w:szCs w:val="24"/>
          <w:lang w:eastAsia="zh-CN"/>
        </w:rPr>
        <w:t>采购人</w:t>
      </w:r>
      <w:r>
        <w:rPr>
          <w:rFonts w:hint="eastAsia" w:cs="仿宋" w:asciiTheme="minorEastAsia" w:hAnsiTheme="minorEastAsia"/>
          <w:color w:val="auto"/>
          <w:szCs w:val="24"/>
        </w:rPr>
        <w:t>将拒收。</w:t>
      </w:r>
    </w:p>
    <w:p w14:paraId="120ECCA8">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.2在响应截止时间前，除供应商补充、修改或者撤回响应文件外，任何单位和个人不得</w:t>
      </w:r>
      <w:r>
        <w:rPr>
          <w:rFonts w:hint="eastAsia" w:cs="仿宋" w:asciiTheme="minorEastAsia" w:hAnsiTheme="minorEastAsia"/>
          <w:color w:val="auto"/>
          <w:szCs w:val="24"/>
          <w:lang w:eastAsia="zh-CN"/>
        </w:rPr>
        <w:t>拆封开启</w:t>
      </w:r>
      <w:r>
        <w:rPr>
          <w:rFonts w:hint="eastAsia" w:cs="仿宋" w:asciiTheme="minorEastAsia" w:hAnsiTheme="minorEastAsia"/>
          <w:color w:val="auto"/>
          <w:szCs w:val="24"/>
        </w:rPr>
        <w:t>响应文件。</w:t>
      </w:r>
    </w:p>
    <w:p w14:paraId="665588CC">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.3采购人可以视情况延长响应文件提交的截止时间。在上述情况下，供应商以前在响应截止期方面的全部权利、责任和义务，将适用于延长至新的响应截止期。</w:t>
      </w:r>
    </w:p>
    <w:p w14:paraId="30AA3C2F">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3</w:t>
      </w:r>
      <w:r>
        <w:rPr>
          <w:rFonts w:hint="eastAsia" w:cs="仿宋" w:asciiTheme="minorEastAsia" w:hAnsiTheme="minorEastAsia"/>
          <w:b/>
          <w:color w:val="auto"/>
          <w:szCs w:val="24"/>
        </w:rPr>
        <w:t>.响应文件的无效处理</w:t>
      </w:r>
    </w:p>
    <w:p w14:paraId="7A468766">
      <w:pPr>
        <w:pStyle w:val="7"/>
        <w:spacing w:line="360" w:lineRule="auto"/>
        <w:ind w:firstLine="360" w:firstLineChars="150"/>
        <w:rPr>
          <w:rFonts w:cs="仿宋" w:asciiTheme="minorEastAsia" w:hAnsiTheme="minorEastAsia"/>
          <w:color w:val="auto"/>
          <w:szCs w:val="21"/>
        </w:rPr>
      </w:pPr>
      <w:r>
        <w:rPr>
          <w:rFonts w:hint="eastAsia" w:cs="仿宋" w:asciiTheme="minorEastAsia" w:hAnsiTheme="minorEastAsia"/>
          <w:color w:val="auto"/>
          <w:szCs w:val="21"/>
        </w:rPr>
        <w:t>有</w:t>
      </w:r>
      <w:r>
        <w:rPr>
          <w:rFonts w:hint="eastAsia" w:cs="仿宋" w:asciiTheme="minorEastAsia" w:hAnsiTheme="minorEastAsia"/>
          <w:color w:val="auto"/>
          <w:szCs w:val="21"/>
          <w:lang w:eastAsia="zh-CN"/>
        </w:rPr>
        <w:t>询价采购文件</w:t>
      </w:r>
      <w:r>
        <w:rPr>
          <w:rFonts w:hint="eastAsia" w:cs="仿宋" w:asciiTheme="minorEastAsia" w:hAnsiTheme="minorEastAsia"/>
          <w:color w:val="auto"/>
        </w:rPr>
        <w:t>规定</w:t>
      </w:r>
      <w:r>
        <w:rPr>
          <w:rFonts w:hint="eastAsia" w:cs="仿宋" w:asciiTheme="minorEastAsia" w:hAnsiTheme="minorEastAsia"/>
          <w:color w:val="auto"/>
          <w:szCs w:val="21"/>
        </w:rPr>
        <w:t>的响应无效情形之一的，响应无效。</w:t>
      </w:r>
    </w:p>
    <w:p w14:paraId="1A172510">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4</w:t>
      </w:r>
      <w:r>
        <w:rPr>
          <w:rFonts w:hint="eastAsia" w:cs="仿宋" w:asciiTheme="minorEastAsia" w:hAnsiTheme="minorEastAsia"/>
          <w:b/>
          <w:color w:val="auto"/>
          <w:szCs w:val="24"/>
        </w:rPr>
        <w:t>.响应有效期</w:t>
      </w:r>
    </w:p>
    <w:p w14:paraId="604B4D43">
      <w:pPr>
        <w:spacing w:line="360" w:lineRule="auto"/>
        <w:ind w:firstLine="480" w:firstLineChars="200"/>
        <w:rPr>
          <w:rFonts w:cs="仿宋" w:asciiTheme="minorEastAsia" w:hAnsiTheme="minorEastAsia"/>
          <w:b/>
          <w:color w:val="auto"/>
          <w:sz w:val="24"/>
          <w:szCs w:val="21"/>
        </w:rPr>
      </w:pPr>
      <w:r>
        <w:rPr>
          <w:rFonts w:hint="eastAsia" w:cs="仿宋" w:asciiTheme="minorEastAsia" w:hAnsiTheme="minorEastAsia"/>
          <w:color w:val="auto"/>
          <w:sz w:val="24"/>
          <w:szCs w:val="20"/>
        </w:rPr>
        <w:t>1</w:t>
      </w:r>
      <w:r>
        <w:rPr>
          <w:rFonts w:hint="eastAsia" w:cs="仿宋" w:asciiTheme="minorEastAsia" w:hAnsiTheme="minorEastAsia"/>
          <w:color w:val="auto"/>
          <w:sz w:val="24"/>
          <w:szCs w:val="20"/>
          <w:lang w:val="en-US" w:eastAsia="zh-CN"/>
        </w:rPr>
        <w:t>4</w:t>
      </w:r>
      <w:r>
        <w:rPr>
          <w:rFonts w:hint="eastAsia" w:cs="仿宋" w:asciiTheme="minorEastAsia" w:hAnsiTheme="minorEastAsia"/>
          <w:color w:val="auto"/>
          <w:sz w:val="24"/>
          <w:szCs w:val="20"/>
        </w:rPr>
        <w:t>.1响应有效期为从提交响应文件的截止之日起90天。▲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w:t>
      </w:r>
      <w:r>
        <w:rPr>
          <w:rFonts w:hint="eastAsia" w:cs="仿宋" w:asciiTheme="minorEastAsia" w:hAnsiTheme="minorEastAsia"/>
          <w:b/>
          <w:color w:val="auto"/>
          <w:sz w:val="24"/>
          <w:szCs w:val="21"/>
          <w:lang w:eastAsia="zh-CN"/>
        </w:rPr>
        <w:t>询价采购文件</w:t>
      </w:r>
      <w:r>
        <w:rPr>
          <w:rFonts w:hint="eastAsia" w:cs="仿宋" w:asciiTheme="minorEastAsia" w:hAnsiTheme="minorEastAsia"/>
          <w:b/>
          <w:color w:val="auto"/>
          <w:sz w:val="24"/>
          <w:szCs w:val="21"/>
        </w:rPr>
        <w:t>中载明的响应有效期的，响应无效。</w:t>
      </w:r>
    </w:p>
    <w:p w14:paraId="3EAE5935">
      <w:pPr>
        <w:pStyle w:val="21"/>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.2响应文件合格投递后，自响应截止日期起，在响应有效期内有效。</w:t>
      </w:r>
    </w:p>
    <w:p w14:paraId="6C16483C">
      <w:pPr>
        <w:pStyle w:val="21"/>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.3在原定响应有效期满之前，如果出现特殊情况，</w:t>
      </w:r>
      <w:r>
        <w:rPr>
          <w:rFonts w:hint="eastAsia" w:cs="仿宋" w:asciiTheme="minorEastAsia" w:hAnsiTheme="minorEastAsia"/>
          <w:color w:val="auto"/>
          <w:lang w:eastAsia="zh-CN"/>
        </w:rPr>
        <w:t>采购代理机构</w:t>
      </w:r>
      <w:r>
        <w:rPr>
          <w:rFonts w:hint="eastAsia" w:cs="仿宋" w:asciiTheme="minorEastAsia" w:hAnsiTheme="minorEastAsia"/>
          <w:color w:val="auto"/>
        </w:rPr>
        <w:t>可以以书面形式通知供应商延长响应有效期。供应商同意延长的，不得要求或被允许修改其响应文件，供应商拒绝延长的，其响应无效。</w:t>
      </w:r>
    </w:p>
    <w:p w14:paraId="017F65D0">
      <w:pPr>
        <w:pStyle w:val="21"/>
        <w:spacing w:before="0"/>
        <w:ind w:firstLine="0" w:firstLineChars="0"/>
        <w:jc w:val="center"/>
        <w:rPr>
          <w:rFonts w:cs="仿宋" w:asciiTheme="minorEastAsia" w:hAnsiTheme="minorEastAsia"/>
          <w:b/>
          <w:color w:val="auto"/>
          <w:sz w:val="32"/>
        </w:rPr>
      </w:pPr>
    </w:p>
    <w:p w14:paraId="6D3BDBEA">
      <w:pPr>
        <w:pStyle w:val="21"/>
        <w:spacing w:before="0"/>
        <w:ind w:firstLine="0" w:firstLineChars="0"/>
        <w:jc w:val="center"/>
        <w:rPr>
          <w:rFonts w:cs="仿宋" w:asciiTheme="minorEastAsia" w:hAnsiTheme="minorEastAsia"/>
          <w:b/>
          <w:color w:val="auto"/>
          <w:sz w:val="32"/>
        </w:rPr>
      </w:pPr>
      <w:r>
        <w:rPr>
          <w:rFonts w:hint="eastAsia" w:cs="仿宋" w:asciiTheme="minorEastAsia" w:hAnsiTheme="minorEastAsia"/>
          <w:b/>
          <w:color w:val="auto"/>
          <w:sz w:val="32"/>
        </w:rPr>
        <w:t>四、响应文件开启、资格审查与信用信息查询</w:t>
      </w:r>
    </w:p>
    <w:p w14:paraId="10FD37AC">
      <w:pPr>
        <w:pStyle w:val="22"/>
        <w:spacing w:before="0" w:line="360" w:lineRule="auto"/>
        <w:ind w:left="0" w:firstLine="482" w:firstLineChars="200"/>
        <w:contextualSpacing/>
        <w:rPr>
          <w:rFonts w:cs="仿宋" w:asciiTheme="minorEastAsia" w:hAnsiTheme="minorEastAsia" w:eastAsiaTheme="minorEastAsia"/>
          <w:color w:val="auto"/>
          <w:sz w:val="24"/>
        </w:rPr>
      </w:pPr>
      <w:r>
        <w:rPr>
          <w:rFonts w:hint="eastAsia" w:cs="仿宋" w:asciiTheme="minorEastAsia" w:hAnsiTheme="minorEastAsia" w:eastAsiaTheme="minorEastAsia"/>
          <w:b/>
          <w:color w:val="auto"/>
          <w:sz w:val="24"/>
          <w:szCs w:val="24"/>
        </w:rPr>
        <w:t>1</w:t>
      </w:r>
      <w:r>
        <w:rPr>
          <w:rFonts w:hint="eastAsia" w:cs="仿宋" w:asciiTheme="minorEastAsia" w:hAnsiTheme="minorEastAsia" w:eastAsiaTheme="minorEastAsia"/>
          <w:b/>
          <w:color w:val="auto"/>
          <w:sz w:val="24"/>
          <w:szCs w:val="24"/>
          <w:lang w:val="en-US" w:eastAsia="zh-CN"/>
        </w:rPr>
        <w:t>5</w:t>
      </w:r>
      <w:r>
        <w:rPr>
          <w:rFonts w:hint="eastAsia" w:cs="仿宋" w:asciiTheme="minorEastAsia" w:hAnsiTheme="minorEastAsia" w:eastAsiaTheme="minorEastAsia"/>
          <w:b/>
          <w:color w:val="auto"/>
          <w:sz w:val="24"/>
          <w:szCs w:val="24"/>
        </w:rPr>
        <w:t>.响应文件开启</w:t>
      </w:r>
    </w:p>
    <w:p w14:paraId="60F6B0DC">
      <w:pPr>
        <w:pStyle w:val="22"/>
        <w:spacing w:before="0" w:line="360" w:lineRule="auto"/>
        <w:ind w:left="0" w:firstLine="480" w:firstLineChars="200"/>
        <w:contextualSpacing/>
        <w:rPr>
          <w:rFonts w:hint="eastAsia" w:cs="仿宋" w:asciiTheme="minorEastAsia" w:hAnsiTheme="minorEastAsia" w:eastAsiaTheme="minorEastAsia"/>
          <w:color w:val="auto"/>
          <w:sz w:val="24"/>
        </w:rPr>
      </w:pP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val="en-US" w:eastAsia="zh-CN"/>
        </w:rPr>
        <w:t>5</w:t>
      </w: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eastAsia="zh-CN"/>
        </w:rPr>
        <w:t>采购人</w:t>
      </w:r>
      <w:r>
        <w:rPr>
          <w:rFonts w:hint="eastAsia" w:cs="仿宋" w:asciiTheme="minorEastAsia" w:hAnsiTheme="minorEastAsia" w:eastAsiaTheme="minorEastAsia"/>
          <w:color w:val="auto"/>
          <w:sz w:val="24"/>
        </w:rPr>
        <w:t>按照</w:t>
      </w:r>
      <w:r>
        <w:rPr>
          <w:rFonts w:hint="eastAsia" w:cs="仿宋" w:asciiTheme="minorEastAsia" w:hAnsiTheme="minorEastAsia" w:eastAsiaTheme="minorEastAsia"/>
          <w:color w:val="auto"/>
          <w:sz w:val="24"/>
          <w:lang w:eastAsia="zh-CN"/>
        </w:rPr>
        <w:t>询价采购文件</w:t>
      </w:r>
      <w:r>
        <w:rPr>
          <w:rFonts w:hint="eastAsia" w:cs="仿宋" w:asciiTheme="minorEastAsia" w:hAnsiTheme="minorEastAsia" w:eastAsiaTheme="minorEastAsia"/>
          <w:color w:val="auto"/>
          <w:sz w:val="24"/>
        </w:rPr>
        <w:t>规定的时间组织响应文件的开启，</w:t>
      </w:r>
      <w:r>
        <w:rPr>
          <w:rFonts w:hint="eastAsia" w:cs="仿宋" w:asciiTheme="minorEastAsia" w:hAnsiTheme="minorEastAsia" w:eastAsiaTheme="minorEastAsia"/>
          <w:color w:val="auto"/>
          <w:sz w:val="24"/>
          <w:lang w:eastAsia="zh-CN"/>
        </w:rPr>
        <w:t>邀请</w:t>
      </w:r>
      <w:r>
        <w:rPr>
          <w:rFonts w:hint="eastAsia" w:cs="仿宋" w:asciiTheme="minorEastAsia" w:hAnsiTheme="minorEastAsia" w:eastAsiaTheme="minorEastAsia"/>
          <w:color w:val="auto"/>
          <w:sz w:val="24"/>
        </w:rPr>
        <w:t>所有供应商参加</w:t>
      </w:r>
      <w:r>
        <w:rPr>
          <w:rFonts w:hint="eastAsia" w:cs="仿宋" w:asciiTheme="minorEastAsia" w:hAnsiTheme="minorEastAsia" w:eastAsiaTheme="minorEastAsia"/>
          <w:color w:val="auto"/>
          <w:sz w:val="24"/>
          <w:lang w:eastAsia="zh-CN"/>
        </w:rPr>
        <w:t>开启</w:t>
      </w:r>
      <w:r>
        <w:rPr>
          <w:rFonts w:hint="eastAsia" w:cs="仿宋" w:asciiTheme="minorEastAsia" w:hAnsiTheme="minorEastAsia" w:eastAsiaTheme="minorEastAsia"/>
          <w:color w:val="auto"/>
          <w:sz w:val="24"/>
        </w:rPr>
        <w:t>。供应商不足3家</w:t>
      </w:r>
      <w:r>
        <w:rPr>
          <w:rFonts w:hint="eastAsia" w:cs="仿宋" w:asciiTheme="minorEastAsia" w:hAnsiTheme="minorEastAsia" w:eastAsiaTheme="minorEastAsia"/>
          <w:color w:val="auto"/>
          <w:sz w:val="24"/>
          <w:lang w:eastAsia="zh-CN"/>
        </w:rPr>
        <w:t>或者缴纳询价保证金少于</w:t>
      </w:r>
      <w:r>
        <w:rPr>
          <w:rFonts w:hint="eastAsia" w:cs="仿宋" w:asciiTheme="minorEastAsia" w:hAnsiTheme="minorEastAsia" w:eastAsiaTheme="minorEastAsia"/>
          <w:color w:val="auto"/>
          <w:sz w:val="24"/>
          <w:lang w:val="en-US" w:eastAsia="zh-CN"/>
        </w:rPr>
        <w:t>3家（若有要求）</w:t>
      </w:r>
      <w:r>
        <w:rPr>
          <w:rFonts w:hint="eastAsia" w:cs="仿宋" w:asciiTheme="minorEastAsia" w:hAnsiTheme="minorEastAsia" w:eastAsiaTheme="minorEastAsia"/>
          <w:color w:val="auto"/>
          <w:sz w:val="24"/>
        </w:rPr>
        <w:t>的，不得</w:t>
      </w:r>
      <w:r>
        <w:rPr>
          <w:rFonts w:hint="eastAsia" w:cs="仿宋" w:asciiTheme="minorEastAsia" w:hAnsiTheme="minorEastAsia" w:eastAsiaTheme="minorEastAsia"/>
          <w:color w:val="auto"/>
          <w:sz w:val="24"/>
          <w:lang w:eastAsia="zh-CN"/>
        </w:rPr>
        <w:t>拆封</w:t>
      </w:r>
      <w:r>
        <w:rPr>
          <w:rFonts w:hint="eastAsia" w:cs="仿宋" w:asciiTheme="minorEastAsia" w:hAnsiTheme="minorEastAsia" w:eastAsiaTheme="minorEastAsia"/>
          <w:color w:val="auto"/>
          <w:sz w:val="24"/>
        </w:rPr>
        <w:t>开启响应文件。</w:t>
      </w:r>
    </w:p>
    <w:p w14:paraId="580D04AD">
      <w:pPr>
        <w:pStyle w:val="22"/>
        <w:spacing w:before="0" w:line="360" w:lineRule="auto"/>
        <w:ind w:left="0" w:firstLine="482" w:firstLineChars="200"/>
        <w:contextualSpacing/>
        <w:rPr>
          <w:rFonts w:cs="仿宋" w:asciiTheme="minorEastAsia" w:hAnsiTheme="minorEastAsia"/>
          <w:b/>
          <w:color w:val="auto"/>
          <w:sz w:val="24"/>
          <w:szCs w:val="20"/>
        </w:rPr>
      </w:pPr>
      <w:r>
        <w:rPr>
          <w:rFonts w:hint="eastAsia" w:cs="仿宋" w:asciiTheme="minorEastAsia" w:hAnsiTheme="minorEastAsia"/>
          <w:b/>
          <w:color w:val="auto"/>
          <w:sz w:val="24"/>
          <w:szCs w:val="20"/>
          <w:lang w:val="en-US" w:eastAsia="zh-CN"/>
        </w:rPr>
        <w:t>16</w:t>
      </w:r>
      <w:r>
        <w:rPr>
          <w:rFonts w:hint="eastAsia" w:cs="仿宋" w:asciiTheme="minorEastAsia" w:hAnsiTheme="minorEastAsia"/>
          <w:b/>
          <w:color w:val="auto"/>
          <w:sz w:val="24"/>
          <w:szCs w:val="20"/>
        </w:rPr>
        <w:t>.资格审查</w:t>
      </w:r>
    </w:p>
    <w:p w14:paraId="65D1B76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rPr>
        <w:t>1</w:t>
      </w:r>
      <w:r>
        <w:rPr>
          <w:rFonts w:hint="eastAsia" w:cs="仿宋" w:asciiTheme="minorEastAsia" w:hAnsiTheme="minorEastAsia"/>
          <w:color w:val="auto"/>
          <w:kern w:val="0"/>
          <w:sz w:val="24"/>
          <w:lang w:val="en-US" w:eastAsia="zh-CN"/>
        </w:rPr>
        <w:t>6</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1采购人</w:t>
      </w:r>
      <w:r>
        <w:rPr>
          <w:rFonts w:hint="eastAsia" w:cs="仿宋" w:asciiTheme="minorEastAsia" w:hAnsiTheme="minorEastAsia"/>
          <w:color w:val="auto"/>
          <w:kern w:val="0"/>
          <w:sz w:val="24"/>
        </w:rPr>
        <w:t>依据</w:t>
      </w:r>
      <w:r>
        <w:rPr>
          <w:rFonts w:hint="eastAsia" w:cs="仿宋" w:asciiTheme="minorEastAsia" w:hAnsiTheme="minorEastAsia"/>
          <w:color w:val="auto"/>
          <w:sz w:val="24"/>
        </w:rPr>
        <w:t>法律法规和</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的规定，对供应商的基本资格条件、特定资格条件进行审查。</w:t>
      </w:r>
    </w:p>
    <w:p w14:paraId="1B817526">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kern w:val="0"/>
          <w:szCs w:val="24"/>
          <w:lang w:val="en-US" w:eastAsia="zh-CN"/>
        </w:rPr>
        <w:t>2</w:t>
      </w:r>
      <w:r>
        <w:rPr>
          <w:rFonts w:hint="eastAsia" w:cs="仿宋" w:asciiTheme="minorEastAsia" w:hAnsiTheme="minorEastAsia"/>
          <w:color w:val="auto"/>
          <w:kern w:val="0"/>
          <w:szCs w:val="24"/>
        </w:rPr>
        <w:t>供应商未按照</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要求提供与</w:t>
      </w:r>
      <w:r>
        <w:rPr>
          <w:rFonts w:hint="eastAsia" w:cs="仿宋" w:asciiTheme="minorEastAsia" w:hAnsiTheme="minorEastAsia"/>
          <w:color w:val="auto"/>
        </w:rPr>
        <w:t>基本资格条件、特定资格条件相应的</w:t>
      </w:r>
      <w:r>
        <w:rPr>
          <w:rFonts w:hint="eastAsia" w:cs="仿宋" w:asciiTheme="minorEastAsia" w:hAnsiTheme="minorEastAsia"/>
          <w:color w:val="auto"/>
          <w:kern w:val="0"/>
          <w:szCs w:val="24"/>
        </w:rPr>
        <w:t>有效资格证明材料的，视为</w:t>
      </w:r>
      <w:r>
        <w:rPr>
          <w:rFonts w:hint="eastAsia" w:cs="仿宋" w:asciiTheme="minorEastAsia" w:hAnsiTheme="minorEastAsia"/>
          <w:color w:val="auto"/>
        </w:rPr>
        <w:t>供应商不具备</w:t>
      </w:r>
      <w:r>
        <w:rPr>
          <w:rFonts w:hint="eastAsia" w:cs="仿宋" w:asciiTheme="minorEastAsia" w:hAnsiTheme="minorEastAsia"/>
          <w:color w:val="auto"/>
          <w:lang w:eastAsia="zh-CN"/>
        </w:rPr>
        <w:t>询价采购文件</w:t>
      </w:r>
      <w:r>
        <w:rPr>
          <w:rFonts w:hint="eastAsia" w:cs="仿宋" w:asciiTheme="minorEastAsia" w:hAnsiTheme="minorEastAsia"/>
          <w:color w:val="auto"/>
        </w:rPr>
        <w:t>中规定的资格要求，其响应无效。</w:t>
      </w:r>
    </w:p>
    <w:p w14:paraId="2D8DE95E">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3</w:t>
      </w:r>
      <w:r>
        <w:rPr>
          <w:rFonts w:hint="eastAsia" w:cs="仿宋" w:asciiTheme="minorEastAsia" w:hAnsiTheme="minorEastAsia"/>
          <w:color w:val="auto"/>
        </w:rPr>
        <w:t>对未通过资格审查的供应商，</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lang w:val="en-US" w:eastAsia="zh-CN"/>
        </w:rPr>
        <w:t>以质询形式</w:t>
      </w:r>
      <w:r>
        <w:rPr>
          <w:rFonts w:hint="eastAsia" w:cs="仿宋" w:asciiTheme="minorEastAsia" w:hAnsiTheme="minorEastAsia"/>
          <w:color w:val="auto"/>
        </w:rPr>
        <w:t>告知其未通过的原因。</w:t>
      </w:r>
    </w:p>
    <w:p w14:paraId="48EC02AD">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4</w:t>
      </w:r>
      <w:r>
        <w:rPr>
          <w:rFonts w:hint="eastAsia" w:cs="仿宋" w:asciiTheme="minorEastAsia" w:hAnsiTheme="minorEastAsia"/>
          <w:color w:val="auto"/>
        </w:rPr>
        <w:t>合格供应商不足3家的，不再评审。</w:t>
      </w:r>
    </w:p>
    <w:p w14:paraId="45AD4A65">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7</w:t>
      </w:r>
      <w:r>
        <w:rPr>
          <w:rFonts w:hint="eastAsia" w:cs="仿宋" w:asciiTheme="minorEastAsia" w:hAnsiTheme="minorEastAsia"/>
          <w:b/>
          <w:color w:val="auto"/>
          <w:szCs w:val="24"/>
        </w:rPr>
        <w:t>.信用信息查询</w:t>
      </w:r>
    </w:p>
    <w:p w14:paraId="40C05E69">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.1信用信息查询渠道及截止时间：</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rPr>
        <w:t>将通过“信用中国”网站(www.creditchina.gov.cn)、中国政府采购网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政府采购严重违法失信行为记录名单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(www.ccgp.gov.cn)渠道查询供应商响应截止时间当天的信用记录。</w:t>
      </w:r>
    </w:p>
    <w:p w14:paraId="295FA52A">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.2信用信息查询记录和证据留存的具体方式：现场查询的供应商的信用记录、查询结果经确认后将与</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一起存档。</w:t>
      </w:r>
    </w:p>
    <w:p w14:paraId="3FA57AD9">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3信用信息的使用规则：经查询，供应商在近三年内被“信用中国”(www.creditchina.gov.cn)、中国政府采购网(www.ccgp.gov.cn)等官方网站列入失信被执行人名单、重大税收违法失信主体名单、政府采购严重违法失信行为名单,将被拒绝参与杭州临江环境能源有限公司采购活动。</w:t>
      </w:r>
    </w:p>
    <w:p w14:paraId="5E833C2C">
      <w:pPr>
        <w:pStyle w:val="21"/>
        <w:spacing w:before="0"/>
        <w:ind w:firstLine="495" w:firstLineChars="0"/>
        <w:rPr>
          <w:rFonts w:cs="仿宋" w:asciiTheme="minorEastAsia" w:hAnsiTheme="minorEastAsia"/>
          <w:color w:val="auto"/>
          <w:kern w:val="0"/>
          <w:szCs w:val="24"/>
        </w:rPr>
      </w:pPr>
    </w:p>
    <w:p w14:paraId="71637C61">
      <w:pPr>
        <w:pStyle w:val="21"/>
        <w:spacing w:before="0"/>
        <w:ind w:firstLine="480"/>
        <w:rPr>
          <w:rFonts w:cs="仿宋" w:asciiTheme="minorEastAsia" w:hAnsiTheme="minorEastAsia"/>
          <w:color w:val="auto"/>
          <w:kern w:val="0"/>
          <w:szCs w:val="24"/>
        </w:rPr>
      </w:pPr>
    </w:p>
    <w:p w14:paraId="4D2A645D">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五、评审</w:t>
      </w:r>
    </w:p>
    <w:p w14:paraId="563444BC">
      <w:pPr>
        <w:spacing w:line="360" w:lineRule="auto"/>
        <w:ind w:firstLine="482" w:firstLineChars="200"/>
        <w:rPr>
          <w:rFonts w:cs="仿宋" w:asciiTheme="minorEastAsia" w:hAnsiTheme="minorEastAsia"/>
          <w:b/>
          <w:color w:val="auto"/>
          <w:sz w:val="24"/>
        </w:rPr>
      </w:pPr>
      <w:bookmarkStart w:id="18" w:name="_Toc91899903"/>
      <w:r>
        <w:rPr>
          <w:rFonts w:hint="eastAsia" w:cs="仿宋" w:asciiTheme="minorEastAsia" w:hAnsiTheme="minorEastAsia"/>
          <w:b/>
          <w:color w:val="auto"/>
          <w:sz w:val="24"/>
          <w:lang w:val="en-US" w:eastAsia="zh-CN"/>
        </w:rPr>
        <w:t>18</w:t>
      </w:r>
      <w:r>
        <w:rPr>
          <w:rFonts w:hint="eastAsia" w:cs="仿宋" w:asciiTheme="minorEastAsia" w:hAnsiTheme="minorEastAsia"/>
          <w:b/>
          <w:color w:val="auto"/>
          <w:sz w:val="24"/>
        </w:rPr>
        <w:t>.</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将根据</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和有关规定，履行评审工作职责，并按照评审方法及评审标准，全面衡量各供应商对</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的响应情况。</w:t>
      </w:r>
      <w:r>
        <w:rPr>
          <w:rFonts w:hint="eastAsia" w:cs="仿宋" w:asciiTheme="minorEastAsia" w:hAnsiTheme="minorEastAsia"/>
          <w:b/>
          <w:color w:val="auto"/>
          <w:sz w:val="24"/>
        </w:rPr>
        <w:t>详见</w:t>
      </w:r>
      <w:r>
        <w:rPr>
          <w:rFonts w:hint="eastAsia" w:cs="仿宋" w:asciiTheme="minorEastAsia" w:hAnsiTheme="minorEastAsia"/>
          <w:b/>
          <w:color w:val="auto"/>
          <w:sz w:val="24"/>
          <w:lang w:eastAsia="zh-CN"/>
        </w:rPr>
        <w:t>询价采购文件</w:t>
      </w:r>
      <w:r>
        <w:rPr>
          <w:rFonts w:hint="eastAsia" w:cs="仿宋" w:asciiTheme="minorEastAsia" w:hAnsiTheme="minorEastAsia"/>
          <w:b/>
          <w:color w:val="auto"/>
          <w:sz w:val="24"/>
        </w:rPr>
        <w:t>第四部分评审办法。</w:t>
      </w:r>
    </w:p>
    <w:p w14:paraId="2E6E8851">
      <w:pPr>
        <w:spacing w:line="360" w:lineRule="auto"/>
        <w:rPr>
          <w:rFonts w:cs="仿宋" w:asciiTheme="minorEastAsia" w:hAnsiTheme="minorEastAsia"/>
          <w:b/>
          <w:color w:val="auto"/>
          <w:sz w:val="24"/>
        </w:rPr>
      </w:pPr>
    </w:p>
    <w:p w14:paraId="04DFB3DE">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六、成交</w:t>
      </w:r>
    </w:p>
    <w:p w14:paraId="5C5440C9">
      <w:pPr>
        <w:pStyle w:val="21"/>
        <w:snapToGrid w:val="0"/>
        <w:spacing w:before="0"/>
        <w:ind w:firstLine="482" w:firstLineChars="200"/>
        <w:rPr>
          <w:rFonts w:cs="仿宋" w:asciiTheme="minorEastAsia" w:hAnsiTheme="minorEastAsia"/>
          <w:b/>
          <w:color w:val="auto"/>
        </w:rPr>
      </w:pPr>
      <w:r>
        <w:rPr>
          <w:rFonts w:hint="eastAsia" w:cs="仿宋" w:asciiTheme="minorEastAsia" w:hAnsiTheme="minorEastAsia"/>
          <w:b/>
          <w:color w:val="auto"/>
          <w:lang w:val="en-US" w:eastAsia="zh-CN"/>
        </w:rPr>
        <w:t>19</w:t>
      </w:r>
      <w:r>
        <w:rPr>
          <w:rFonts w:hint="eastAsia" w:cs="仿宋" w:asciiTheme="minorEastAsia" w:hAnsiTheme="minorEastAsia"/>
          <w:b/>
          <w:color w:val="auto"/>
        </w:rPr>
        <w:t>. 确定成交供应商</w:t>
      </w:r>
      <w:r>
        <w:rPr>
          <w:rFonts w:hint="eastAsia" w:cs="仿宋" w:asciiTheme="minorEastAsia" w:hAnsiTheme="minorEastAsia"/>
          <w:b/>
          <w:color w:val="auto"/>
          <w:szCs w:val="24"/>
        </w:rPr>
        <w:t>与</w:t>
      </w:r>
      <w:r>
        <w:rPr>
          <w:rFonts w:hint="eastAsia" w:cs="仿宋" w:asciiTheme="minorEastAsia" w:hAnsiTheme="minorEastAsia"/>
          <w:b/>
          <w:color w:val="auto"/>
          <w:szCs w:val="24"/>
          <w:lang w:eastAsia="zh-CN"/>
        </w:rPr>
        <w:t>预</w:t>
      </w:r>
      <w:r>
        <w:rPr>
          <w:rFonts w:hint="eastAsia" w:cs="仿宋" w:asciiTheme="minorEastAsia" w:hAnsiTheme="minorEastAsia"/>
          <w:b/>
          <w:color w:val="auto"/>
          <w:szCs w:val="24"/>
        </w:rPr>
        <w:t>成交结果公告</w:t>
      </w:r>
    </w:p>
    <w:p w14:paraId="213350F9">
      <w:pPr>
        <w:pStyle w:val="21"/>
        <w:snapToGrid w:val="0"/>
        <w:spacing w:before="0"/>
        <w:ind w:firstLine="480"/>
        <w:rPr>
          <w:rFonts w:hint="eastAsia" w:cs="仿宋" w:asciiTheme="minorEastAsia" w:hAnsiTheme="minorEastAsia"/>
          <w:color w:val="auto"/>
          <w:szCs w:val="24"/>
        </w:rPr>
      </w:pPr>
      <w:r>
        <w:rPr>
          <w:rFonts w:hint="eastAsia" w:cs="仿宋" w:asciiTheme="minorEastAsia" w:hAnsiTheme="minorEastAsia"/>
          <w:color w:val="auto"/>
          <w:szCs w:val="24"/>
          <w:lang w:val="en-US" w:eastAsia="zh-CN"/>
        </w:rPr>
        <w:t>19.1</w:t>
      </w:r>
      <w:r>
        <w:rPr>
          <w:rFonts w:hint="eastAsia" w:cs="仿宋" w:asciiTheme="minorEastAsia" w:hAnsiTheme="minorEastAsia"/>
          <w:color w:val="auto"/>
          <w:szCs w:val="24"/>
        </w:rPr>
        <w:t>采购人</w:t>
      </w:r>
      <w:r>
        <w:rPr>
          <w:rFonts w:hint="eastAsia" w:cs="仿宋" w:asciiTheme="minorEastAsia" w:hAnsiTheme="minorEastAsia"/>
          <w:color w:val="auto"/>
          <w:szCs w:val="24"/>
          <w:lang w:val="en-US" w:eastAsia="zh-CN"/>
        </w:rPr>
        <w:t>根据</w:t>
      </w:r>
      <w:r>
        <w:rPr>
          <w:rFonts w:hint="eastAsia" w:cs="仿宋" w:asciiTheme="minorEastAsia" w:hAnsiTheme="minorEastAsia"/>
          <w:color w:val="auto"/>
          <w:szCs w:val="24"/>
        </w:rPr>
        <w:t>推荐的成交候选人中按顺序确定</w:t>
      </w:r>
      <w:r>
        <w:rPr>
          <w:rFonts w:hint="eastAsia" w:cs="仿宋" w:asciiTheme="minorEastAsia" w:hAnsiTheme="minorEastAsia"/>
          <w:color w:val="auto"/>
          <w:szCs w:val="24"/>
          <w:lang w:eastAsia="zh-CN"/>
        </w:rPr>
        <w:t>预</w:t>
      </w:r>
      <w:r>
        <w:rPr>
          <w:rFonts w:hint="eastAsia" w:cs="仿宋" w:asciiTheme="minorEastAsia" w:hAnsiTheme="minorEastAsia"/>
          <w:color w:val="auto"/>
          <w:szCs w:val="24"/>
        </w:rPr>
        <w:t>成交供应商。</w:t>
      </w:r>
    </w:p>
    <w:p w14:paraId="3DC56B65">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lang w:val="en-US" w:eastAsia="zh-CN"/>
        </w:rPr>
        <w:t>19.2预</w:t>
      </w:r>
      <w:r>
        <w:rPr>
          <w:rFonts w:hint="eastAsia" w:cs="仿宋" w:asciiTheme="minorEastAsia" w:hAnsiTheme="minorEastAsia"/>
          <w:color w:val="auto"/>
          <w:sz w:val="24"/>
        </w:rPr>
        <w:t>成交结果公告内容包括采购人的名称、地址、联系方式，项目名称和项目编号，</w:t>
      </w:r>
      <w:r>
        <w:rPr>
          <w:rFonts w:hint="eastAsia" w:cs="仿宋" w:asciiTheme="minorEastAsia" w:hAnsiTheme="minorEastAsia"/>
          <w:color w:val="auto"/>
          <w:sz w:val="24"/>
          <w:lang w:eastAsia="zh-CN"/>
        </w:rPr>
        <w:t>预</w:t>
      </w:r>
      <w:r>
        <w:rPr>
          <w:rFonts w:hint="eastAsia" w:cs="仿宋" w:asciiTheme="minorEastAsia" w:hAnsiTheme="minorEastAsia"/>
          <w:color w:val="auto"/>
          <w:sz w:val="24"/>
        </w:rPr>
        <w:t>成交供应商名称、地址和成交金额、成交公告期限。</w:t>
      </w:r>
    </w:p>
    <w:p w14:paraId="0DC8DF38">
      <w:pPr>
        <w:widowControl/>
        <w:shd w:val="clear" w:color="auto" w:fill="FFFFFF"/>
        <w:spacing w:line="360" w:lineRule="auto"/>
        <w:ind w:firstLine="480"/>
        <w:jc w:val="left"/>
        <w:rPr>
          <w:rFonts w:hint="eastAsia" w:cs="仿宋" w:asciiTheme="minorEastAsia" w:hAnsiTheme="minorEastAsia"/>
          <w:color w:val="auto"/>
          <w:szCs w:val="24"/>
        </w:rPr>
      </w:pPr>
      <w:r>
        <w:rPr>
          <w:rFonts w:hint="eastAsia" w:cs="仿宋" w:asciiTheme="minorEastAsia" w:hAnsiTheme="minorEastAsia"/>
          <w:color w:val="auto"/>
          <w:sz w:val="24"/>
          <w:lang w:val="en-US" w:eastAsia="zh-CN"/>
        </w:rPr>
        <w:t>19.3预成交</w:t>
      </w:r>
      <w:r>
        <w:rPr>
          <w:rFonts w:hint="eastAsia" w:cs="仿宋" w:asciiTheme="minorEastAsia" w:hAnsiTheme="minorEastAsia"/>
          <w:color w:val="auto"/>
          <w:sz w:val="24"/>
        </w:rPr>
        <w:t>公告期限为</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天</w:t>
      </w:r>
      <w:r>
        <w:rPr>
          <w:rFonts w:hint="eastAsia" w:cs="仿宋" w:asciiTheme="minorEastAsia" w:hAnsiTheme="minorEastAsia"/>
          <w:color w:val="auto"/>
          <w:sz w:val="24"/>
        </w:rPr>
        <w:t>。</w:t>
      </w:r>
    </w:p>
    <w:p w14:paraId="3ADFC6A7">
      <w:pPr>
        <w:pStyle w:val="21"/>
        <w:snapToGrid w:val="0"/>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lang w:val="en-US" w:eastAsia="zh-CN"/>
        </w:rPr>
        <w:t>20</w:t>
      </w:r>
      <w:r>
        <w:rPr>
          <w:rFonts w:hint="eastAsia" w:cs="仿宋" w:asciiTheme="minorEastAsia" w:hAnsiTheme="minorEastAsia"/>
          <w:b/>
          <w:color w:val="auto"/>
          <w:szCs w:val="24"/>
        </w:rPr>
        <w:t>. 成交通知</w:t>
      </w:r>
    </w:p>
    <w:p w14:paraId="40EC55F3">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rPr>
        <w:t>自成交供应商确定之日起</w:t>
      </w:r>
      <w:r>
        <w:rPr>
          <w:rFonts w:hint="eastAsia" w:cs="仿宋" w:asciiTheme="minorEastAsia" w:hAnsiTheme="minorEastAsia"/>
          <w:color w:val="auto"/>
          <w:sz w:val="24"/>
          <w:lang w:val="en-US" w:eastAsia="zh-CN"/>
        </w:rPr>
        <w:t>10</w:t>
      </w:r>
      <w:r>
        <w:rPr>
          <w:rFonts w:hint="eastAsia" w:cs="仿宋" w:asciiTheme="minorEastAsia" w:hAnsiTheme="minorEastAsia"/>
          <w:color w:val="auto"/>
          <w:sz w:val="24"/>
        </w:rPr>
        <w:t>个工作日内，</w:t>
      </w:r>
      <w:r>
        <w:rPr>
          <w:rFonts w:hint="eastAsia" w:cs="仿宋" w:asciiTheme="minorEastAsia" w:hAnsiTheme="minorEastAsia"/>
          <w:color w:val="auto"/>
          <w:sz w:val="24"/>
          <w:lang w:eastAsia="zh-CN"/>
        </w:rPr>
        <w:t>采购人</w:t>
      </w:r>
      <w:r>
        <w:rPr>
          <w:rFonts w:hint="eastAsia" w:cs="仿宋" w:asciiTheme="minorEastAsia" w:hAnsiTheme="minorEastAsia"/>
          <w:color w:val="auto"/>
          <w:sz w:val="24"/>
        </w:rPr>
        <w:t>向成交供应商发出成交通知书。</w:t>
      </w:r>
    </w:p>
    <w:p w14:paraId="7A0C02AE">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七、合同授予</w:t>
      </w:r>
    </w:p>
    <w:p w14:paraId="14C5168C">
      <w:pPr>
        <w:pStyle w:val="7"/>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1</w:t>
      </w:r>
      <w:r>
        <w:rPr>
          <w:rFonts w:hint="eastAsia" w:cs="仿宋" w:asciiTheme="minorEastAsia" w:hAnsiTheme="minorEastAsia"/>
          <w:b/>
          <w:color w:val="auto"/>
        </w:rPr>
        <w:t xml:space="preserve">. </w:t>
      </w:r>
      <w:r>
        <w:rPr>
          <w:rFonts w:hint="eastAsia" w:cs="仿宋" w:asciiTheme="minorEastAsia" w:hAnsiTheme="minorEastAsia"/>
          <w:color w:val="auto"/>
        </w:rPr>
        <w:t>合同主要条款详见第五部分拟签订的合同文本。</w:t>
      </w:r>
    </w:p>
    <w:p w14:paraId="17B85590">
      <w:pPr>
        <w:pStyle w:val="7"/>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2</w:t>
      </w:r>
      <w:r>
        <w:rPr>
          <w:rFonts w:hint="eastAsia" w:cs="仿宋" w:asciiTheme="minorEastAsia" w:hAnsiTheme="minorEastAsia"/>
          <w:b/>
          <w:color w:val="auto"/>
        </w:rPr>
        <w:t>. 合同的签订</w:t>
      </w:r>
    </w:p>
    <w:p w14:paraId="3C4BD3C1">
      <w:pPr>
        <w:widowControl/>
        <w:shd w:val="clear" w:color="auto" w:fill="FFFFFF"/>
        <w:spacing w:line="360" w:lineRule="auto"/>
        <w:ind w:firstLine="480"/>
        <w:jc w:val="left"/>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.1</w:t>
      </w:r>
      <w:r>
        <w:rPr>
          <w:rFonts w:hint="eastAsia" w:cs="仿宋" w:asciiTheme="minorEastAsia" w:hAnsiTheme="minorEastAsia"/>
          <w:color w:val="auto"/>
          <w:kern w:val="0"/>
          <w:sz w:val="24"/>
        </w:rPr>
        <w:t xml:space="preserve"> 除不可抗力等特殊情况外，原则上采购人应当在成交通知书发出之日起</w:t>
      </w:r>
      <w:r>
        <w:rPr>
          <w:rFonts w:hint="eastAsia" w:cs="仿宋" w:asciiTheme="minorEastAsia" w:hAnsiTheme="minorEastAsia"/>
          <w:color w:val="auto"/>
          <w:kern w:val="0"/>
          <w:sz w:val="24"/>
          <w:lang w:val="en-US" w:eastAsia="zh-CN"/>
        </w:rPr>
        <w:t>30天</w:t>
      </w:r>
      <w:r>
        <w:rPr>
          <w:rFonts w:hint="eastAsia" w:cs="仿宋" w:asciiTheme="minorEastAsia" w:hAnsiTheme="minorEastAsia"/>
          <w:color w:val="auto"/>
          <w:kern w:val="0"/>
          <w:sz w:val="24"/>
        </w:rPr>
        <w:t>内，与成交供应商按照</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确定的事项签订采购合同</w:t>
      </w:r>
      <w:r>
        <w:rPr>
          <w:rFonts w:hint="eastAsia" w:cs="仿宋" w:asciiTheme="minorEastAsia" w:hAnsiTheme="minorEastAsia"/>
          <w:color w:val="auto"/>
          <w:kern w:val="0"/>
          <w:sz w:val="24"/>
          <w:lang w:eastAsia="zh-CN"/>
        </w:rPr>
        <w:t>。</w:t>
      </w:r>
    </w:p>
    <w:p w14:paraId="6F9224CD">
      <w:pPr>
        <w:pStyle w:val="21"/>
        <w:snapToGrid w:val="0"/>
        <w:spacing w:before="0"/>
        <w:ind w:firstLine="480"/>
        <w:rPr>
          <w:rFonts w:cs="仿宋" w:asciiTheme="minorEastAsia" w:hAnsiTheme="minorEastAsia"/>
          <w:color w:val="auto"/>
          <w:kern w:val="0"/>
        </w:rPr>
      </w:pPr>
      <w:r>
        <w:rPr>
          <w:rFonts w:hint="eastAsia" w:cs="仿宋" w:asciiTheme="minorEastAsia" w:hAnsiTheme="minorEastAsia"/>
          <w:color w:val="auto"/>
          <w:kern w:val="0"/>
          <w:lang w:val="en-US" w:eastAsia="zh-CN"/>
        </w:rPr>
        <w:t>22</w:t>
      </w:r>
      <w:r>
        <w:rPr>
          <w:rFonts w:hint="eastAsia" w:cs="仿宋" w:asciiTheme="minorEastAsia" w:hAnsiTheme="minorEastAsia"/>
          <w:color w:val="auto"/>
          <w:kern w:val="0"/>
          <w:lang w:val="zh-CN"/>
        </w:rPr>
        <w:t>.2成交供应商按规定的日期、时间、地点，由法定代表人或其授权代表与采购人代表签订合同。</w:t>
      </w:r>
    </w:p>
    <w:p w14:paraId="04DC09F7">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22</w:t>
      </w:r>
      <w:r>
        <w:rPr>
          <w:rFonts w:hint="eastAsia" w:cs="仿宋" w:asciiTheme="minorEastAsia" w:hAnsiTheme="minorEastAsia"/>
          <w:color w:val="auto"/>
        </w:rPr>
        <w:t>.3如签订合同并生效后，供应商无故拒绝或延期，除按照合同条款处理外，列入</w:t>
      </w:r>
      <w:r>
        <w:rPr>
          <w:rFonts w:hint="eastAsia" w:cs="仿宋" w:asciiTheme="minorEastAsia" w:hAnsiTheme="minorEastAsia"/>
          <w:color w:val="auto"/>
          <w:lang w:eastAsia="zh-CN"/>
        </w:rPr>
        <w:t>杭州临江环境能源有限公司黑名单</w:t>
      </w:r>
      <w:r>
        <w:rPr>
          <w:rFonts w:hint="eastAsia" w:cs="仿宋" w:asciiTheme="minorEastAsia" w:hAnsiTheme="minorEastAsia"/>
          <w:color w:val="auto"/>
        </w:rPr>
        <w:t>。</w:t>
      </w:r>
    </w:p>
    <w:p w14:paraId="3E23438B">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rPr>
        <w:t>2</w:t>
      </w:r>
      <w:r>
        <w:rPr>
          <w:rFonts w:hint="eastAsia" w:cs="仿宋" w:asciiTheme="minorEastAsia" w:hAnsiTheme="minorEastAsia"/>
          <w:color w:val="auto"/>
          <w:lang w:val="en-US" w:eastAsia="zh-CN"/>
        </w:rPr>
        <w:t>2</w:t>
      </w:r>
      <w:r>
        <w:rPr>
          <w:rFonts w:hint="eastAsia" w:cs="仿宋" w:asciiTheme="minorEastAsia" w:hAnsiTheme="minorEastAsia"/>
          <w:color w:val="auto"/>
        </w:rPr>
        <w:t>.4成交供应商拒绝与采购人签订合同的，采购人重新开展采购活动。</w:t>
      </w:r>
    </w:p>
    <w:p w14:paraId="118A8906">
      <w:pPr>
        <w:pStyle w:val="7"/>
        <w:numPr>
          <w:ilvl w:val="0"/>
          <w:numId w:val="0"/>
        </w:numPr>
        <w:spacing w:line="360" w:lineRule="auto"/>
        <w:ind w:leftChars="-199" w:firstLine="964" w:firstLineChars="400"/>
        <w:rPr>
          <w:rFonts w:cs="仿宋" w:asciiTheme="minorEastAsia" w:hAnsiTheme="minorEastAsia"/>
          <w:b/>
          <w:color w:val="auto"/>
        </w:rPr>
      </w:pPr>
      <w:r>
        <w:rPr>
          <w:rFonts w:hint="eastAsia" w:cs="仿宋" w:asciiTheme="minorEastAsia" w:hAnsiTheme="minorEastAsia"/>
          <w:b/>
          <w:color w:val="auto"/>
          <w:lang w:val="en-US" w:eastAsia="zh-CN"/>
        </w:rPr>
        <w:t>23.</w:t>
      </w:r>
      <w:r>
        <w:rPr>
          <w:rFonts w:hint="eastAsia" w:cs="仿宋" w:asciiTheme="minorEastAsia" w:hAnsiTheme="minorEastAsia"/>
          <w:b/>
          <w:color w:val="auto"/>
        </w:rPr>
        <w:t>履约保证金</w:t>
      </w:r>
    </w:p>
    <w:p w14:paraId="30E08C37">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rPr>
        <w:t>拟签订的合同文本要求成交供应商提交履约保证金的，供应商应当以</w:t>
      </w:r>
      <w:r>
        <w:rPr>
          <w:rFonts w:hint="eastAsia" w:cs="仿宋" w:asciiTheme="minorEastAsia" w:hAnsiTheme="minorEastAsia"/>
          <w:color w:val="auto"/>
          <w:sz w:val="24"/>
          <w:szCs w:val="20"/>
          <w:lang w:eastAsia="zh-CN"/>
        </w:rPr>
        <w:t>转账或者电汇</w:t>
      </w:r>
      <w:r>
        <w:rPr>
          <w:rFonts w:hint="eastAsia" w:cs="仿宋" w:asciiTheme="minorEastAsia" w:hAnsiTheme="minorEastAsia"/>
          <w:color w:val="auto"/>
          <w:sz w:val="24"/>
          <w:szCs w:val="20"/>
        </w:rPr>
        <w:t>等形式提交。履约保证金的数额</w:t>
      </w:r>
      <w:r>
        <w:rPr>
          <w:rFonts w:hint="eastAsia" w:cs="仿宋" w:asciiTheme="minorEastAsia" w:hAnsiTheme="minorEastAsia"/>
          <w:color w:val="auto"/>
          <w:sz w:val="24"/>
          <w:szCs w:val="20"/>
          <w:lang w:eastAsia="zh-CN"/>
        </w:rPr>
        <w:t>为</w:t>
      </w:r>
      <w:r>
        <w:rPr>
          <w:rFonts w:hint="eastAsia" w:cs="仿宋" w:asciiTheme="minorEastAsia" w:hAnsiTheme="minorEastAsia"/>
          <w:color w:val="auto"/>
          <w:sz w:val="24"/>
          <w:szCs w:val="20"/>
        </w:rPr>
        <w:t>采购合同金额的</w:t>
      </w:r>
      <w:r>
        <w:rPr>
          <w:rFonts w:hint="eastAsia" w:cs="仿宋" w:asciiTheme="minorEastAsia" w:hAnsiTheme="minorEastAsia"/>
          <w:color w:val="auto"/>
          <w:sz w:val="24"/>
          <w:szCs w:val="20"/>
          <w:lang w:val="en-US" w:eastAsia="zh-CN"/>
        </w:rPr>
        <w:t>5</w:t>
      </w:r>
      <w:r>
        <w:rPr>
          <w:rFonts w:hint="eastAsia" w:cs="仿宋" w:asciiTheme="minorEastAsia" w:hAnsiTheme="minorEastAsia"/>
          <w:color w:val="auto"/>
          <w:sz w:val="24"/>
          <w:szCs w:val="20"/>
        </w:rPr>
        <w:t>%</w:t>
      </w:r>
      <w:r>
        <w:rPr>
          <w:rFonts w:hint="eastAsia" w:ascii="宋体" w:hAnsi="宋体" w:cs="宋体"/>
          <w:color w:val="auto"/>
          <w:kern w:val="2"/>
          <w:sz w:val="24"/>
          <w:highlight w:val="none"/>
        </w:rPr>
        <w:t>，</w:t>
      </w:r>
      <w:r>
        <w:rPr>
          <w:rFonts w:hint="eastAsia" w:cs="仿宋" w:asciiTheme="minorEastAsia" w:hAnsiTheme="minorEastAsia"/>
          <w:color w:val="auto"/>
          <w:sz w:val="24"/>
          <w:szCs w:val="20"/>
        </w:rPr>
        <w:t>项目验收结束后</w:t>
      </w:r>
      <w:r>
        <w:rPr>
          <w:rFonts w:hint="eastAsia" w:cs="仿宋" w:asciiTheme="minorEastAsia" w:hAnsiTheme="minorEastAsia"/>
          <w:color w:val="auto"/>
          <w:sz w:val="24"/>
          <w:szCs w:val="20"/>
          <w:lang w:eastAsia="zh-CN"/>
        </w:rPr>
        <w:t>无息</w:t>
      </w:r>
      <w:r>
        <w:rPr>
          <w:rFonts w:hint="eastAsia" w:cs="仿宋" w:asciiTheme="minorEastAsia" w:hAnsiTheme="minorEastAsia"/>
          <w:color w:val="auto"/>
          <w:sz w:val="24"/>
          <w:szCs w:val="20"/>
        </w:rPr>
        <w:t>退还</w:t>
      </w:r>
      <w:r>
        <w:rPr>
          <w:rFonts w:hint="eastAsia" w:cs="仿宋" w:asciiTheme="minorEastAsia" w:hAnsiTheme="minorEastAsia"/>
          <w:color w:val="auto"/>
          <w:sz w:val="24"/>
          <w:szCs w:val="20"/>
          <w:lang w:eastAsia="zh-CN"/>
        </w:rPr>
        <w:t>。</w:t>
      </w:r>
    </w:p>
    <w:p w14:paraId="4CEF231D">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lang w:val="en-US" w:eastAsia="zh-CN"/>
        </w:rPr>
        <w:t>24</w:t>
      </w:r>
      <w:r>
        <w:rPr>
          <w:rFonts w:hint="eastAsia" w:cs="仿宋" w:asciiTheme="minorEastAsia" w:hAnsiTheme="minorEastAsia"/>
          <w:color w:val="auto"/>
          <w:sz w:val="24"/>
          <w:szCs w:val="20"/>
          <w:lang w:val="en-US" w:eastAsia="zh-CN"/>
        </w:rPr>
        <w:t>.</w:t>
      </w:r>
      <w:r>
        <w:rPr>
          <w:rFonts w:eastAsia="宋体" w:cs="仿宋" w:asciiTheme="minorEastAsia" w:hAnsiTheme="minorEastAsia"/>
          <w:b/>
          <w:bCs/>
          <w:color w:val="auto"/>
          <w:sz w:val="24"/>
          <w:szCs w:val="20"/>
          <w:highlight w:val="none"/>
        </w:rPr>
        <w:t>预付款</w:t>
      </w:r>
    </w:p>
    <w:p w14:paraId="21A94C8C">
      <w:pPr>
        <w:pStyle w:val="6"/>
        <w:numPr>
          <w:ilvl w:val="0"/>
          <w:numId w:val="0"/>
        </w:numPr>
        <w:ind w:firstLine="480" w:firstLineChars="200"/>
        <w:rPr>
          <w:rFonts w:hint="eastAsia" w:eastAsiaTheme="minorEastAsia"/>
          <w:color w:val="auto"/>
          <w:lang w:eastAsia="zh-CN"/>
        </w:rPr>
      </w:pPr>
      <w:r>
        <w:rPr>
          <w:rFonts w:hint="eastAsia"/>
          <w:color w:val="auto"/>
          <w:lang w:eastAsia="zh-CN"/>
        </w:rPr>
        <w:t>本项目无预付款。</w:t>
      </w:r>
    </w:p>
    <w:p w14:paraId="69BE2572">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八、询价保证金退还（若有）</w:t>
      </w:r>
    </w:p>
    <w:p w14:paraId="22AB49FE">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25.</w:t>
      </w:r>
      <w:r>
        <w:rPr>
          <w:rFonts w:hint="eastAsia" w:cs="仿宋" w:asciiTheme="minorEastAsia" w:hAnsiTheme="minorEastAsia"/>
          <w:b/>
          <w:bCs/>
          <w:color w:val="auto"/>
          <w:sz w:val="24"/>
          <w:szCs w:val="20"/>
          <w:lang w:eastAsia="zh-CN"/>
        </w:rPr>
        <w:t>询价保证金的退还</w:t>
      </w:r>
    </w:p>
    <w:p w14:paraId="1AB5CDD1">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7C60A2BD">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192CB23F">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26.</w:t>
      </w:r>
      <w:r>
        <w:rPr>
          <w:rFonts w:hint="eastAsia" w:cs="仿宋" w:asciiTheme="minorEastAsia" w:hAnsiTheme="minorEastAsia"/>
          <w:b/>
          <w:bCs/>
          <w:color w:val="auto"/>
          <w:sz w:val="24"/>
          <w:szCs w:val="20"/>
          <w:lang w:eastAsia="zh-CN"/>
        </w:rPr>
        <w:t>供应商有以下情形之一的，询价保证金将不予退还：</w:t>
      </w:r>
    </w:p>
    <w:p w14:paraId="6D5B25BC">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26.1</w:t>
      </w:r>
      <w:r>
        <w:rPr>
          <w:rFonts w:hint="eastAsia" w:cs="仿宋" w:asciiTheme="minorEastAsia" w:hAnsiTheme="minorEastAsia"/>
          <w:color w:val="auto"/>
          <w:sz w:val="24"/>
          <w:szCs w:val="20"/>
          <w:lang w:eastAsia="zh-CN"/>
        </w:rPr>
        <w:t>在报价有效期内撤销响应文件；</w:t>
      </w:r>
    </w:p>
    <w:p w14:paraId="0AA768C6">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26.2</w:t>
      </w:r>
      <w:r>
        <w:rPr>
          <w:rFonts w:hint="eastAsia" w:cs="仿宋" w:asciiTheme="minorEastAsia" w:hAnsiTheme="minorEastAsia"/>
          <w:color w:val="auto"/>
          <w:sz w:val="24"/>
          <w:szCs w:val="20"/>
          <w:lang w:eastAsia="zh-CN"/>
        </w:rPr>
        <w:t>擅自修改或拒绝接受已经承诺确认的条款；</w:t>
      </w:r>
    </w:p>
    <w:p w14:paraId="759CD318">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26.3</w:t>
      </w:r>
      <w:r>
        <w:rPr>
          <w:rFonts w:hint="eastAsia" w:cs="仿宋" w:asciiTheme="minorEastAsia" w:hAnsiTheme="minorEastAsia"/>
          <w:color w:val="auto"/>
          <w:sz w:val="24"/>
          <w:szCs w:val="20"/>
          <w:lang w:eastAsia="zh-CN"/>
        </w:rPr>
        <w:t>在规定的时间内拒签合同、拒付履约保证金；</w:t>
      </w:r>
    </w:p>
    <w:p w14:paraId="65392772">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26.4法律法规</w:t>
      </w:r>
      <w:r>
        <w:rPr>
          <w:rFonts w:hint="eastAsia" w:cs="仿宋" w:asciiTheme="minorEastAsia" w:hAnsiTheme="minorEastAsia"/>
          <w:color w:val="auto"/>
          <w:sz w:val="24"/>
          <w:szCs w:val="20"/>
          <w:lang w:eastAsia="zh-CN"/>
        </w:rPr>
        <w:t>规定的其他情形。</w:t>
      </w:r>
    </w:p>
    <w:p w14:paraId="25A507C7">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lang w:eastAsia="zh-CN"/>
        </w:rPr>
        <w:t>九</w:t>
      </w:r>
      <w:r>
        <w:rPr>
          <w:rFonts w:hint="eastAsia" w:cs="仿宋" w:asciiTheme="minorEastAsia" w:hAnsiTheme="minorEastAsia"/>
          <w:b/>
          <w:color w:val="auto"/>
          <w:sz w:val="32"/>
        </w:rPr>
        <w:t>、验收</w:t>
      </w:r>
    </w:p>
    <w:p w14:paraId="0726E269">
      <w:pPr>
        <w:pStyle w:val="7"/>
        <w:spacing w:line="360" w:lineRule="auto"/>
        <w:ind w:firstLine="482" w:firstLineChars="20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7</w:t>
      </w:r>
      <w:r>
        <w:rPr>
          <w:rFonts w:hint="eastAsia" w:cs="仿宋" w:asciiTheme="minorEastAsia" w:hAnsiTheme="minorEastAsia"/>
          <w:b/>
          <w:color w:val="auto"/>
        </w:rPr>
        <w:t>.验收</w:t>
      </w:r>
    </w:p>
    <w:p w14:paraId="3EC262C8">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.1采购人组织对供应商履约的验收。大型或者复杂的采购项目，</w:t>
      </w:r>
      <w:r>
        <w:rPr>
          <w:rFonts w:hint="eastAsia" w:cs="仿宋" w:asciiTheme="minorEastAsia" w:hAnsiTheme="minorEastAsia"/>
          <w:color w:val="auto"/>
          <w:kern w:val="0"/>
          <w:sz w:val="24"/>
          <w:lang w:val="en-US" w:eastAsia="zh-CN"/>
        </w:rPr>
        <w:t>可</w:t>
      </w:r>
      <w:r>
        <w:rPr>
          <w:rFonts w:hint="eastAsia" w:cs="仿宋" w:asciiTheme="minorEastAsia" w:hAnsiTheme="minorEastAsia"/>
          <w:color w:val="auto"/>
          <w:kern w:val="0"/>
          <w:sz w:val="24"/>
        </w:rPr>
        <w:t>邀请国家认可的质量检测机构参加验收工作。验收方成员应当在验收书上签字，并承担相应的法律责任。如果发现与合同中要求不符，供应商须承担由此发生的一切损失和费用，并接受相应的处理。</w:t>
      </w:r>
    </w:p>
    <w:p w14:paraId="5D97600E">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2</w:t>
      </w:r>
      <w:r>
        <w:rPr>
          <w:rFonts w:hint="eastAsia" w:cs="仿宋" w:asciiTheme="minorEastAsia" w:hAnsiTheme="minorEastAsia"/>
          <w:color w:val="auto"/>
          <w:kern w:val="0"/>
          <w:sz w:val="24"/>
        </w:rPr>
        <w:t>严格按照采购合同开展履约验收。采购人按照采购合同的约定对供应商履约情况进行验收。验收时，按照采购合同的约定对每一项技术、服务、安全标准的履约情况进行确认。验收结束后，应当出具验收</w:t>
      </w:r>
      <w:r>
        <w:rPr>
          <w:rFonts w:hint="eastAsia" w:cs="仿宋" w:asciiTheme="minorEastAsia" w:hAnsiTheme="minorEastAsia"/>
          <w:color w:val="auto"/>
          <w:kern w:val="0"/>
          <w:sz w:val="24"/>
          <w:lang w:eastAsia="zh-CN"/>
        </w:rPr>
        <w:t>单或者验收报告</w:t>
      </w:r>
      <w:r>
        <w:rPr>
          <w:rFonts w:hint="eastAsia" w:cs="仿宋" w:asciiTheme="minorEastAsia" w:hAnsiTheme="minorEastAsia"/>
          <w:color w:val="auto"/>
          <w:kern w:val="0"/>
          <w:sz w:val="24"/>
        </w:rPr>
        <w:t>，列明各项标准的验收情况及项目总体评价，由验收双方共同签署。验收结果与采购合同约定的资金支付及履约保证金返还条件挂钩。履约验收的各项资料应当存档备查。</w:t>
      </w:r>
    </w:p>
    <w:p w14:paraId="00CDF8B3">
      <w:pPr>
        <w:pStyle w:val="8"/>
        <w:snapToGrid w:val="0"/>
        <w:spacing w:line="460" w:lineRule="exact"/>
        <w:ind w:firstLine="480" w:firstLineChars="200"/>
        <w:jc w:val="left"/>
        <w:rPr>
          <w:rFonts w:hint="eastAsia"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3</w:t>
      </w:r>
      <w:r>
        <w:rPr>
          <w:rFonts w:hint="eastAsia" w:cs="仿宋" w:asciiTheme="minorEastAsia" w:hAnsiTheme="minorEastAsia"/>
          <w:color w:val="auto"/>
          <w:kern w:val="0"/>
          <w:sz w:val="24"/>
        </w:rPr>
        <w:t>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43A738BF">
      <w:pPr>
        <w:rPr>
          <w:rFonts w:hint="eastAsia" w:cs="仿宋" w:asciiTheme="minorEastAsia" w:hAnsiTheme="minorEastAsia"/>
          <w:color w:val="auto"/>
          <w:kern w:val="0"/>
          <w:sz w:val="24"/>
        </w:rPr>
      </w:pPr>
    </w:p>
    <w:p w14:paraId="04588B5D">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十、其他</w:t>
      </w:r>
    </w:p>
    <w:p w14:paraId="20827362">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28</w:t>
      </w:r>
      <w:r>
        <w:rPr>
          <w:rFonts w:hint="eastAsia" w:cs="仿宋" w:asciiTheme="minorEastAsia" w:hAnsiTheme="minorEastAsia"/>
          <w:color w:val="auto"/>
          <w:kern w:val="0"/>
          <w:sz w:val="24"/>
          <w:szCs w:val="22"/>
          <w:lang w:val="en-US" w:eastAsia="zh-CN" w:bidi="ar-SA"/>
        </w:rPr>
        <w:t>.</w:t>
      </w:r>
      <w:r>
        <w:rPr>
          <w:rFonts w:hint="eastAsia" w:cs="仿宋" w:asciiTheme="minorEastAsia" w:hAnsiTheme="minorEastAsia" w:eastAsiaTheme="minorEastAsia"/>
          <w:color w:val="auto"/>
          <w:kern w:val="0"/>
          <w:sz w:val="24"/>
          <w:szCs w:val="22"/>
          <w:lang w:val="en-US" w:eastAsia="zh-CN" w:bidi="ar-SA"/>
        </w:rPr>
        <w:t>如果有证据证明各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之间存在串通等舞弊、违法行为，采购人有权拒绝存在此行为的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报价，并列入杭州临江环境能源有限公司不合格</w:t>
      </w:r>
      <w:r>
        <w:rPr>
          <w:rFonts w:hint="eastAsia" w:cs="仿宋" w:asciiTheme="minorEastAsia" w:hAnsiTheme="minorEastAsia"/>
          <w:color w:val="auto"/>
          <w:kern w:val="0"/>
          <w:sz w:val="24"/>
          <w:szCs w:val="22"/>
          <w:lang w:val="en-US" w:eastAsia="zh-CN" w:bidi="ar-SA"/>
        </w:rPr>
        <w:t>或者黑名单</w:t>
      </w:r>
      <w:r>
        <w:rPr>
          <w:rFonts w:hint="eastAsia" w:cs="仿宋" w:asciiTheme="minorEastAsia" w:hAnsiTheme="minorEastAsia" w:eastAsiaTheme="minorEastAsia"/>
          <w:color w:val="auto"/>
          <w:kern w:val="0"/>
          <w:sz w:val="24"/>
          <w:szCs w:val="22"/>
          <w:lang w:val="en-US" w:eastAsia="zh-CN" w:bidi="ar-SA"/>
        </w:rPr>
        <w:t>供应商名录</w:t>
      </w:r>
      <w:r>
        <w:rPr>
          <w:rFonts w:hint="eastAsia" w:cs="仿宋" w:asciiTheme="minorEastAsia" w:hAnsiTheme="minorEastAsia"/>
          <w:color w:val="auto"/>
          <w:kern w:val="0"/>
          <w:sz w:val="24"/>
          <w:szCs w:val="22"/>
          <w:lang w:val="en-US" w:eastAsia="zh-CN" w:bidi="ar-SA"/>
        </w:rPr>
        <w:t>，不得参与</w:t>
      </w:r>
      <w:r>
        <w:rPr>
          <w:rFonts w:hint="eastAsia" w:cs="仿宋" w:asciiTheme="minorEastAsia" w:hAnsiTheme="minorEastAsia" w:eastAsiaTheme="minorEastAsia"/>
          <w:color w:val="auto"/>
          <w:kern w:val="0"/>
          <w:sz w:val="24"/>
          <w:szCs w:val="22"/>
          <w:lang w:val="en-US" w:eastAsia="zh-CN" w:bidi="ar-SA"/>
        </w:rPr>
        <w:t>杭州临江环境能源有限公司</w:t>
      </w:r>
      <w:r>
        <w:rPr>
          <w:rFonts w:hint="eastAsia" w:cs="仿宋" w:asciiTheme="minorEastAsia" w:hAnsiTheme="minorEastAsia"/>
          <w:color w:val="auto"/>
          <w:kern w:val="0"/>
          <w:sz w:val="24"/>
          <w:szCs w:val="22"/>
          <w:lang w:val="en-US" w:eastAsia="zh-CN" w:bidi="ar-SA"/>
        </w:rPr>
        <w:t>采购活动</w:t>
      </w:r>
      <w:r>
        <w:rPr>
          <w:rFonts w:hint="eastAsia" w:cs="仿宋" w:asciiTheme="minorEastAsia" w:hAnsiTheme="minorEastAsia" w:eastAsiaTheme="minorEastAsia"/>
          <w:color w:val="auto"/>
          <w:kern w:val="0"/>
          <w:sz w:val="24"/>
          <w:szCs w:val="22"/>
          <w:lang w:val="en-US" w:eastAsia="zh-CN" w:bidi="ar-SA"/>
        </w:rPr>
        <w:t>。</w:t>
      </w:r>
    </w:p>
    <w:p w14:paraId="1CF43FA1">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29.</w:t>
      </w:r>
      <w:r>
        <w:rPr>
          <w:rFonts w:hint="eastAsia" w:cs="仿宋" w:asciiTheme="minorEastAsia" w:hAnsiTheme="minorEastAsia" w:eastAsiaTheme="minorEastAsia"/>
          <w:color w:val="auto"/>
          <w:kern w:val="0"/>
          <w:sz w:val="24"/>
          <w:szCs w:val="22"/>
          <w:lang w:val="en-US" w:eastAsia="zh-CN" w:bidi="ar-SA"/>
        </w:rPr>
        <w:t>本</w:t>
      </w:r>
      <w:r>
        <w:rPr>
          <w:rFonts w:hint="eastAsia" w:cs="仿宋" w:asciiTheme="minorEastAsia" w:hAnsiTheme="minorEastAsia"/>
          <w:color w:val="auto"/>
          <w:kern w:val="0"/>
          <w:sz w:val="24"/>
          <w:szCs w:val="22"/>
          <w:lang w:val="en-US" w:eastAsia="zh-CN" w:bidi="ar-SA"/>
        </w:rPr>
        <w:t>询价采购文件</w:t>
      </w:r>
      <w:r>
        <w:rPr>
          <w:rFonts w:hint="eastAsia" w:cs="仿宋" w:asciiTheme="minorEastAsia" w:hAnsiTheme="minorEastAsia" w:eastAsiaTheme="minorEastAsia"/>
          <w:color w:val="auto"/>
          <w:kern w:val="0"/>
          <w:sz w:val="24"/>
          <w:szCs w:val="22"/>
          <w:lang w:val="en-US" w:eastAsia="zh-CN" w:bidi="ar-SA"/>
        </w:rPr>
        <w:t>未及事项，在签订合同时双方友好商定</w:t>
      </w:r>
      <w:r>
        <w:rPr>
          <w:rFonts w:hint="eastAsia" w:cs="仿宋" w:asciiTheme="minorEastAsia" w:hAnsiTheme="minorEastAsia"/>
          <w:color w:val="auto"/>
          <w:kern w:val="0"/>
          <w:sz w:val="24"/>
          <w:szCs w:val="22"/>
          <w:lang w:val="en-US" w:eastAsia="zh-CN" w:bidi="ar-SA"/>
        </w:rPr>
        <w:t>；</w:t>
      </w:r>
    </w:p>
    <w:p w14:paraId="194885B2">
      <w:pPr>
        <w:pageBreakBefore w:val="0"/>
        <w:kinsoku/>
        <w:wordWrap/>
        <w:topLinePunct w:val="0"/>
        <w:bidi w:val="0"/>
        <w:snapToGrid w:val="0"/>
        <w:spacing w:line="360" w:lineRule="auto"/>
        <w:ind w:firstLine="482" w:firstLineChars="200"/>
        <w:jc w:val="left"/>
        <w:rPr>
          <w:color w:val="auto"/>
        </w:rPr>
        <w:sectPr>
          <w:footerReference r:id="rId15" w:type="default"/>
          <w:pgSz w:w="11907" w:h="16840"/>
          <w:pgMar w:top="1440" w:right="1803" w:bottom="1440" w:left="1803" w:header="930" w:footer="992" w:gutter="0"/>
          <w:pgNumType w:fmt="decimal"/>
          <w:cols w:space="720" w:num="1"/>
          <w:docGrid w:linePitch="462" w:charSpace="0"/>
        </w:sectPr>
      </w:pPr>
      <w:r>
        <w:rPr>
          <w:rFonts w:hint="eastAsia" w:cs="仿宋" w:asciiTheme="minorEastAsia" w:hAnsiTheme="minorEastAsia"/>
          <w:b/>
          <w:bCs/>
          <w:color w:val="auto"/>
          <w:kern w:val="0"/>
          <w:sz w:val="24"/>
          <w:szCs w:val="22"/>
          <w:lang w:val="en-US" w:eastAsia="zh-CN" w:bidi="ar-SA"/>
        </w:rPr>
        <w:t>30.</w:t>
      </w:r>
      <w:r>
        <w:rPr>
          <w:rFonts w:hint="eastAsia" w:cs="仿宋" w:asciiTheme="minorEastAsia" w:hAnsiTheme="minorEastAsia" w:eastAsiaTheme="minorEastAsia"/>
          <w:color w:val="auto"/>
          <w:kern w:val="0"/>
          <w:sz w:val="24"/>
          <w:szCs w:val="22"/>
          <w:lang w:val="en-US" w:eastAsia="zh-CN" w:bidi="ar-SA"/>
        </w:rPr>
        <w:t>凡涉及本次询价的解释权均属于杭州临江环境能源有限公司。</w:t>
      </w:r>
    </w:p>
    <w:p w14:paraId="192A4E89">
      <w:pPr>
        <w:spacing w:line="460" w:lineRule="exact"/>
        <w:jc w:val="center"/>
        <w:rPr>
          <w:color w:val="auto"/>
          <w:sz w:val="24"/>
          <w:szCs w:val="24"/>
        </w:rPr>
      </w:pPr>
      <w:r>
        <w:rPr>
          <w:rFonts w:hint="eastAsia" w:cs="仿宋" w:asciiTheme="minorEastAsia" w:hAnsiTheme="minorEastAsia"/>
          <w:b/>
          <w:color w:val="auto"/>
          <w:sz w:val="36"/>
          <w:szCs w:val="36"/>
        </w:rPr>
        <w:t>第三部分 采购需求</w:t>
      </w:r>
    </w:p>
    <w:p w14:paraId="6452D53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4"/>
          <w:lang w:eastAsia="zh-CN"/>
        </w:rPr>
      </w:pPr>
      <w:r>
        <w:rPr>
          <w:rFonts w:hint="eastAsia" w:ascii="宋体" w:hAnsi="宋体" w:eastAsia="宋体" w:cs="宋体"/>
          <w:b/>
          <w:bCs w:val="0"/>
          <w:color w:val="auto"/>
          <w:kern w:val="2"/>
          <w:sz w:val="24"/>
          <w:szCs w:val="24"/>
          <w:lang w:val="en-US" w:eastAsia="zh-CN" w:bidi="ar-SA"/>
        </w:rPr>
        <w:t>一、</w:t>
      </w:r>
      <w:r>
        <w:rPr>
          <w:rFonts w:hint="eastAsia" w:ascii="宋体" w:hAnsi="宋体" w:eastAsia="宋体" w:cs="宋体"/>
          <w:b/>
          <w:bCs w:val="0"/>
          <w:color w:val="auto"/>
          <w:sz w:val="24"/>
          <w:szCs w:val="24"/>
          <w:lang w:eastAsia="zh-CN"/>
        </w:rPr>
        <w:t>采购内容</w:t>
      </w:r>
    </w:p>
    <w:p w14:paraId="1BA5DA19">
      <w:pPr>
        <w:pStyle w:val="6"/>
        <w:numPr>
          <w:ilvl w:val="0"/>
          <w:numId w:val="0"/>
        </w:numPr>
        <w:ind w:firstLine="480" w:firstLineChars="200"/>
        <w:rPr>
          <w:rFonts w:hint="eastAsia" w:hAnsi="宋体" w:cs="宋体"/>
          <w:bCs/>
          <w:color w:val="auto"/>
          <w:sz w:val="24"/>
          <w:lang w:eastAsia="zh-CN"/>
        </w:rPr>
      </w:pPr>
      <w:r>
        <w:rPr>
          <w:rFonts w:hint="eastAsia" w:hAnsi="宋体" w:cs="宋体"/>
          <w:bCs/>
          <w:color w:val="auto"/>
          <w:sz w:val="24"/>
          <w:lang w:eastAsia="zh-CN"/>
        </w:rPr>
        <w:t>主要</w:t>
      </w:r>
      <w:r>
        <w:rPr>
          <w:rFonts w:hint="eastAsia" w:hAnsi="宋体" w:cs="宋体"/>
          <w:bCs/>
          <w:color w:val="auto"/>
          <w:sz w:val="24"/>
          <w:lang w:val="en-US" w:eastAsia="zh-CN"/>
        </w:rPr>
        <w:t>负责杭州临江环境能源有限公司园区内日常生产运行所需的设备吊装，维修吊装等各类吊装工作。</w:t>
      </w:r>
    </w:p>
    <w:tbl>
      <w:tblPr>
        <w:tblStyle w:val="15"/>
        <w:tblpPr w:leftFromText="180" w:rightFromText="180" w:vertAnchor="text" w:horzAnchor="page" w:tblpX="1725" w:tblpY="454"/>
        <w:tblOverlap w:val="never"/>
        <w:tblW w:w="88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1379"/>
        <w:gridCol w:w="2646"/>
        <w:gridCol w:w="919"/>
        <w:gridCol w:w="1293"/>
        <w:gridCol w:w="1937"/>
      </w:tblGrid>
      <w:tr w14:paraId="6ECA6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91" w:type="dxa"/>
            <w:noWrap w:val="0"/>
            <w:vAlign w:val="center"/>
          </w:tcPr>
          <w:p w14:paraId="097698A4">
            <w:pPr>
              <w:widowControl/>
              <w:snapToGrid w:val="0"/>
              <w:jc w:val="center"/>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序号</w:t>
            </w:r>
          </w:p>
        </w:tc>
        <w:tc>
          <w:tcPr>
            <w:tcW w:w="1379" w:type="dxa"/>
            <w:noWrap w:val="0"/>
            <w:vAlign w:val="center"/>
          </w:tcPr>
          <w:p w14:paraId="2ED8E687">
            <w:pPr>
              <w:widowControl/>
              <w:snapToGrid w:val="0"/>
              <w:jc w:val="center"/>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物品名称</w:t>
            </w:r>
          </w:p>
        </w:tc>
        <w:tc>
          <w:tcPr>
            <w:tcW w:w="2646" w:type="dxa"/>
            <w:noWrap w:val="0"/>
            <w:vAlign w:val="center"/>
          </w:tcPr>
          <w:p w14:paraId="4D5609FD">
            <w:pPr>
              <w:widowControl/>
              <w:snapToGrid w:val="0"/>
              <w:jc w:val="center"/>
              <w:rPr>
                <w:rFonts w:hint="default"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规格参数</w:t>
            </w:r>
          </w:p>
        </w:tc>
        <w:tc>
          <w:tcPr>
            <w:tcW w:w="919" w:type="dxa"/>
            <w:noWrap w:val="0"/>
            <w:vAlign w:val="center"/>
          </w:tcPr>
          <w:p w14:paraId="3F8F9AF1">
            <w:pPr>
              <w:widowControl/>
              <w:snapToGrid w:val="0"/>
              <w:jc w:val="center"/>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单位</w:t>
            </w:r>
          </w:p>
        </w:tc>
        <w:tc>
          <w:tcPr>
            <w:tcW w:w="1293" w:type="dxa"/>
            <w:noWrap w:val="0"/>
            <w:vAlign w:val="center"/>
          </w:tcPr>
          <w:p w14:paraId="4F6A19B1">
            <w:pPr>
              <w:widowControl/>
              <w:snapToGrid w:val="0"/>
              <w:jc w:val="center"/>
              <w:rPr>
                <w:rFonts w:hint="eastAsia" w:ascii="宋体" w:hAnsi="Arial" w:cs="Arial"/>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暂定</w:t>
            </w:r>
          </w:p>
          <w:p w14:paraId="1BBC7348">
            <w:pPr>
              <w:widowControl/>
              <w:snapToGrid w:val="0"/>
              <w:jc w:val="center"/>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数量</w:t>
            </w:r>
          </w:p>
        </w:tc>
        <w:tc>
          <w:tcPr>
            <w:tcW w:w="1937" w:type="dxa"/>
            <w:noWrap w:val="0"/>
            <w:vAlign w:val="center"/>
          </w:tcPr>
          <w:p w14:paraId="371C3F32">
            <w:pPr>
              <w:widowControl/>
              <w:snapToGrid w:val="0"/>
              <w:jc w:val="center"/>
              <w:rPr>
                <w:rFonts w:hint="eastAsia" w:ascii="宋体" w:hAnsi="Arial" w:cs="Arial" w:eastAsiaTheme="minorEastAsia"/>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备注</w:t>
            </w:r>
          </w:p>
        </w:tc>
      </w:tr>
      <w:tr w14:paraId="3708B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691" w:type="dxa"/>
            <w:noWrap w:val="0"/>
            <w:vAlign w:val="center"/>
          </w:tcPr>
          <w:p w14:paraId="0358906C">
            <w:pPr>
              <w:widowControl/>
              <w:snapToGrid w:val="0"/>
              <w:jc w:val="center"/>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1</w:t>
            </w:r>
          </w:p>
        </w:tc>
        <w:tc>
          <w:tcPr>
            <w:tcW w:w="1379" w:type="dxa"/>
            <w:noWrap w:val="0"/>
            <w:vAlign w:val="center"/>
          </w:tcPr>
          <w:p w14:paraId="4D3E70A6">
            <w:pPr>
              <w:widowControl/>
              <w:snapToGrid w:val="0"/>
              <w:jc w:val="center"/>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吊车（汽车吊）</w:t>
            </w:r>
          </w:p>
        </w:tc>
        <w:tc>
          <w:tcPr>
            <w:tcW w:w="2646" w:type="dxa"/>
            <w:noWrap w:val="0"/>
            <w:vAlign w:val="center"/>
          </w:tcPr>
          <w:p w14:paraId="1D2E0974">
            <w:pPr>
              <w:widowControl/>
              <w:snapToGrid w:val="0"/>
              <w:jc w:val="center"/>
              <w:rPr>
                <w:rFonts w:hint="default" w:ascii="宋体" w:hAnsi="Arial" w:cs="Arial" w:eastAsiaTheme="minorEastAsia"/>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8吨型，臂长19米，起重高度15米，工作半径8米。</w:t>
            </w:r>
          </w:p>
        </w:tc>
        <w:tc>
          <w:tcPr>
            <w:tcW w:w="919" w:type="dxa"/>
            <w:noWrap w:val="0"/>
            <w:vAlign w:val="center"/>
          </w:tcPr>
          <w:p w14:paraId="70381BB3">
            <w:pPr>
              <w:widowControl/>
              <w:snapToGrid w:val="0"/>
              <w:jc w:val="center"/>
              <w:rPr>
                <w:rFonts w:hint="default" w:ascii="宋体" w:hAnsi="Arial" w:cs="Arial" w:eastAsiaTheme="minorEastAsia"/>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台班</w:t>
            </w:r>
          </w:p>
        </w:tc>
        <w:tc>
          <w:tcPr>
            <w:tcW w:w="1293" w:type="dxa"/>
            <w:noWrap w:val="0"/>
            <w:vAlign w:val="center"/>
          </w:tcPr>
          <w:p w14:paraId="7A8D0F58">
            <w:pPr>
              <w:widowControl/>
              <w:snapToGrid w:val="0"/>
              <w:jc w:val="center"/>
              <w:rPr>
                <w:rFonts w:hint="default" w:ascii="宋体" w:hAnsi="Arial" w:cs="Arial"/>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15</w:t>
            </w:r>
          </w:p>
        </w:tc>
        <w:tc>
          <w:tcPr>
            <w:tcW w:w="1937" w:type="dxa"/>
            <w:noWrap w:val="0"/>
            <w:vAlign w:val="center"/>
          </w:tcPr>
          <w:p w14:paraId="405ECBBE">
            <w:pPr>
              <w:widowControl/>
              <w:snapToGrid w:val="0"/>
              <w:jc w:val="center"/>
              <w:rPr>
                <w:rFonts w:hint="default"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台班（一个台班8小时）</w:t>
            </w:r>
          </w:p>
        </w:tc>
      </w:tr>
      <w:tr w14:paraId="0FF24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691" w:type="dxa"/>
            <w:noWrap w:val="0"/>
            <w:vAlign w:val="center"/>
          </w:tcPr>
          <w:p w14:paraId="43442334">
            <w:pPr>
              <w:widowControl/>
              <w:snapToGrid w:val="0"/>
              <w:jc w:val="center"/>
              <w:rPr>
                <w:rFonts w:hint="default" w:ascii="宋体" w:hAnsi="Arial" w:cs="Arial" w:eastAsiaTheme="minorEastAsia"/>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2</w:t>
            </w:r>
          </w:p>
        </w:tc>
        <w:tc>
          <w:tcPr>
            <w:tcW w:w="1379" w:type="dxa"/>
            <w:noWrap w:val="0"/>
            <w:vAlign w:val="center"/>
          </w:tcPr>
          <w:p w14:paraId="2B6EC855">
            <w:pPr>
              <w:widowControl/>
              <w:snapToGrid w:val="0"/>
              <w:jc w:val="center"/>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吊车（汽车吊）</w:t>
            </w:r>
          </w:p>
        </w:tc>
        <w:tc>
          <w:tcPr>
            <w:tcW w:w="2646" w:type="dxa"/>
            <w:noWrap w:val="0"/>
            <w:vAlign w:val="center"/>
          </w:tcPr>
          <w:p w14:paraId="45AFC399">
            <w:pPr>
              <w:widowControl/>
              <w:snapToGrid w:val="0"/>
              <w:jc w:val="center"/>
              <w:rPr>
                <w:rFonts w:hint="eastAsia" w:ascii="宋体" w:hAnsi="Arial" w:cs="Arial"/>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10吨型，臂长25米，起重高度18米，工作半径10米。</w:t>
            </w:r>
          </w:p>
        </w:tc>
        <w:tc>
          <w:tcPr>
            <w:tcW w:w="919" w:type="dxa"/>
            <w:noWrap w:val="0"/>
            <w:vAlign w:val="center"/>
          </w:tcPr>
          <w:p w14:paraId="15D4E7DC">
            <w:pPr>
              <w:widowControl/>
              <w:snapToGrid w:val="0"/>
              <w:jc w:val="center"/>
              <w:rPr>
                <w:rFonts w:hint="default" w:ascii="宋体" w:hAnsi="Arial" w:cs="Arial"/>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台班</w:t>
            </w:r>
          </w:p>
        </w:tc>
        <w:tc>
          <w:tcPr>
            <w:tcW w:w="1293" w:type="dxa"/>
            <w:noWrap w:val="0"/>
            <w:vAlign w:val="center"/>
          </w:tcPr>
          <w:p w14:paraId="6D3EA108">
            <w:pPr>
              <w:widowControl/>
              <w:snapToGrid w:val="0"/>
              <w:jc w:val="center"/>
              <w:rPr>
                <w:rFonts w:hint="default" w:ascii="宋体" w:hAnsi="Arial" w:cs="Arial"/>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5</w:t>
            </w:r>
          </w:p>
        </w:tc>
        <w:tc>
          <w:tcPr>
            <w:tcW w:w="1937" w:type="dxa"/>
            <w:noWrap w:val="0"/>
            <w:vAlign w:val="center"/>
          </w:tcPr>
          <w:p w14:paraId="104651CD">
            <w:pPr>
              <w:widowControl/>
              <w:snapToGrid w:val="0"/>
              <w:jc w:val="center"/>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台班（一个台班8小时）</w:t>
            </w:r>
          </w:p>
        </w:tc>
      </w:tr>
      <w:tr w14:paraId="40529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691" w:type="dxa"/>
            <w:noWrap w:val="0"/>
            <w:vAlign w:val="center"/>
          </w:tcPr>
          <w:p w14:paraId="22897AA4">
            <w:pPr>
              <w:widowControl/>
              <w:snapToGrid w:val="0"/>
              <w:jc w:val="center"/>
              <w:rPr>
                <w:rFonts w:hint="default" w:ascii="宋体" w:hAnsi="Arial" w:cs="Arial" w:eastAsiaTheme="minorEastAsia"/>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3</w:t>
            </w:r>
          </w:p>
        </w:tc>
        <w:tc>
          <w:tcPr>
            <w:tcW w:w="1379" w:type="dxa"/>
            <w:noWrap w:val="0"/>
            <w:vAlign w:val="center"/>
          </w:tcPr>
          <w:p w14:paraId="1DE88760">
            <w:pPr>
              <w:widowControl/>
              <w:snapToGrid w:val="0"/>
              <w:jc w:val="center"/>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吊车（汽车吊）</w:t>
            </w:r>
          </w:p>
        </w:tc>
        <w:tc>
          <w:tcPr>
            <w:tcW w:w="2646" w:type="dxa"/>
            <w:noWrap w:val="0"/>
            <w:vAlign w:val="center"/>
          </w:tcPr>
          <w:p w14:paraId="22086D3A">
            <w:pPr>
              <w:widowControl/>
              <w:snapToGrid w:val="0"/>
              <w:jc w:val="center"/>
              <w:rPr>
                <w:rFonts w:hint="eastAsia" w:ascii="宋体" w:hAnsi="Arial" w:cs="Arial"/>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16吨型，臂长30.8米，起重高度20米，工作半径12米。</w:t>
            </w:r>
          </w:p>
        </w:tc>
        <w:tc>
          <w:tcPr>
            <w:tcW w:w="919" w:type="dxa"/>
            <w:noWrap w:val="0"/>
            <w:vAlign w:val="center"/>
          </w:tcPr>
          <w:p w14:paraId="2AC2904C">
            <w:pPr>
              <w:widowControl/>
              <w:snapToGrid w:val="0"/>
              <w:jc w:val="center"/>
              <w:rPr>
                <w:rFonts w:hint="default" w:ascii="宋体" w:hAnsi="Arial" w:cs="Arial"/>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台班</w:t>
            </w:r>
          </w:p>
        </w:tc>
        <w:tc>
          <w:tcPr>
            <w:tcW w:w="1293" w:type="dxa"/>
            <w:noWrap w:val="0"/>
            <w:vAlign w:val="center"/>
          </w:tcPr>
          <w:p w14:paraId="457C3D69">
            <w:pPr>
              <w:widowControl/>
              <w:snapToGrid w:val="0"/>
              <w:jc w:val="center"/>
              <w:rPr>
                <w:rFonts w:hint="default" w:ascii="宋体" w:hAnsi="Arial" w:cs="Arial"/>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12</w:t>
            </w:r>
          </w:p>
        </w:tc>
        <w:tc>
          <w:tcPr>
            <w:tcW w:w="1937" w:type="dxa"/>
            <w:noWrap w:val="0"/>
            <w:vAlign w:val="center"/>
          </w:tcPr>
          <w:p w14:paraId="02D9BF5E">
            <w:pPr>
              <w:widowControl/>
              <w:snapToGrid w:val="0"/>
              <w:jc w:val="center"/>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台班（一个台班8小时）</w:t>
            </w:r>
          </w:p>
        </w:tc>
      </w:tr>
      <w:tr w14:paraId="2C6FA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691" w:type="dxa"/>
            <w:noWrap w:val="0"/>
            <w:vAlign w:val="center"/>
          </w:tcPr>
          <w:p w14:paraId="16737B9E">
            <w:pPr>
              <w:widowControl/>
              <w:snapToGrid w:val="0"/>
              <w:jc w:val="center"/>
              <w:rPr>
                <w:rFonts w:hint="default" w:ascii="宋体" w:hAnsi="Arial" w:cs="Arial" w:eastAsiaTheme="minorEastAsia"/>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4</w:t>
            </w:r>
          </w:p>
        </w:tc>
        <w:tc>
          <w:tcPr>
            <w:tcW w:w="1379" w:type="dxa"/>
            <w:noWrap w:val="0"/>
            <w:vAlign w:val="center"/>
          </w:tcPr>
          <w:p w14:paraId="23C5B576">
            <w:pPr>
              <w:widowControl/>
              <w:snapToGrid w:val="0"/>
              <w:jc w:val="center"/>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吊车（汽车吊）</w:t>
            </w:r>
          </w:p>
        </w:tc>
        <w:tc>
          <w:tcPr>
            <w:tcW w:w="2646" w:type="dxa"/>
            <w:noWrap w:val="0"/>
            <w:vAlign w:val="center"/>
          </w:tcPr>
          <w:p w14:paraId="5BC36BAD">
            <w:pPr>
              <w:widowControl/>
              <w:snapToGrid w:val="0"/>
              <w:jc w:val="center"/>
              <w:rPr>
                <w:rFonts w:hint="eastAsia" w:ascii="宋体" w:hAnsi="Arial" w:cs="Arial"/>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25吨型，臂长39.5米，起重高度26米，工作半径20米。</w:t>
            </w:r>
          </w:p>
        </w:tc>
        <w:tc>
          <w:tcPr>
            <w:tcW w:w="919" w:type="dxa"/>
            <w:noWrap w:val="0"/>
            <w:vAlign w:val="center"/>
          </w:tcPr>
          <w:p w14:paraId="49BE0D69">
            <w:pPr>
              <w:widowControl/>
              <w:snapToGrid w:val="0"/>
              <w:jc w:val="center"/>
              <w:rPr>
                <w:rFonts w:hint="default" w:ascii="宋体" w:hAnsi="Arial" w:cs="Arial"/>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台班</w:t>
            </w:r>
          </w:p>
        </w:tc>
        <w:tc>
          <w:tcPr>
            <w:tcW w:w="1293" w:type="dxa"/>
            <w:noWrap w:val="0"/>
            <w:vAlign w:val="center"/>
          </w:tcPr>
          <w:p w14:paraId="1ADEE8A7">
            <w:pPr>
              <w:widowControl/>
              <w:snapToGrid w:val="0"/>
              <w:jc w:val="center"/>
              <w:rPr>
                <w:rFonts w:hint="default" w:ascii="宋体" w:hAnsi="Arial" w:cs="Arial"/>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13</w:t>
            </w:r>
          </w:p>
        </w:tc>
        <w:tc>
          <w:tcPr>
            <w:tcW w:w="1937" w:type="dxa"/>
            <w:noWrap w:val="0"/>
            <w:vAlign w:val="center"/>
          </w:tcPr>
          <w:p w14:paraId="530D6B9A">
            <w:pPr>
              <w:widowControl/>
              <w:snapToGrid w:val="0"/>
              <w:jc w:val="center"/>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台班（一个台班8小时）</w:t>
            </w:r>
          </w:p>
        </w:tc>
      </w:tr>
      <w:tr w14:paraId="4E2F4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691" w:type="dxa"/>
            <w:noWrap w:val="0"/>
            <w:vAlign w:val="center"/>
          </w:tcPr>
          <w:p w14:paraId="4C54F16B">
            <w:pPr>
              <w:widowControl/>
              <w:snapToGrid w:val="0"/>
              <w:jc w:val="center"/>
              <w:rPr>
                <w:rFonts w:hint="default" w:ascii="宋体" w:hAnsi="Arial" w:cs="Arial"/>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5</w:t>
            </w:r>
          </w:p>
        </w:tc>
        <w:tc>
          <w:tcPr>
            <w:tcW w:w="1379" w:type="dxa"/>
            <w:noWrap w:val="0"/>
            <w:vAlign w:val="center"/>
          </w:tcPr>
          <w:p w14:paraId="391CD755">
            <w:pPr>
              <w:widowControl/>
              <w:snapToGrid w:val="0"/>
              <w:jc w:val="center"/>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吊车（汽车吊）</w:t>
            </w:r>
          </w:p>
        </w:tc>
        <w:tc>
          <w:tcPr>
            <w:tcW w:w="2646" w:type="dxa"/>
            <w:noWrap w:val="0"/>
            <w:vAlign w:val="center"/>
          </w:tcPr>
          <w:p w14:paraId="08A2D35D">
            <w:pPr>
              <w:widowControl/>
              <w:snapToGrid w:val="0"/>
              <w:jc w:val="center"/>
              <w:rPr>
                <w:rFonts w:hint="eastAsia" w:ascii="宋体" w:hAnsi="Arial" w:cs="Arial"/>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50吨型，臂长45米，起重高度32米，工作半径28米。</w:t>
            </w:r>
          </w:p>
        </w:tc>
        <w:tc>
          <w:tcPr>
            <w:tcW w:w="919" w:type="dxa"/>
            <w:noWrap w:val="0"/>
            <w:vAlign w:val="center"/>
          </w:tcPr>
          <w:p w14:paraId="71268533">
            <w:pPr>
              <w:widowControl/>
              <w:snapToGrid w:val="0"/>
              <w:jc w:val="center"/>
              <w:rPr>
                <w:rFonts w:hint="default" w:ascii="宋体" w:hAnsi="Arial" w:cs="Arial"/>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台班</w:t>
            </w:r>
          </w:p>
        </w:tc>
        <w:tc>
          <w:tcPr>
            <w:tcW w:w="1293" w:type="dxa"/>
            <w:noWrap w:val="0"/>
            <w:vAlign w:val="center"/>
          </w:tcPr>
          <w:p w14:paraId="45276F7B">
            <w:pPr>
              <w:widowControl/>
              <w:snapToGrid w:val="0"/>
              <w:jc w:val="center"/>
              <w:rPr>
                <w:rFonts w:hint="default" w:ascii="宋体" w:hAnsi="Arial" w:cs="Arial"/>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24</w:t>
            </w:r>
          </w:p>
        </w:tc>
        <w:tc>
          <w:tcPr>
            <w:tcW w:w="1937" w:type="dxa"/>
            <w:noWrap w:val="0"/>
            <w:vAlign w:val="center"/>
          </w:tcPr>
          <w:p w14:paraId="2E875D30">
            <w:pPr>
              <w:widowControl/>
              <w:snapToGrid w:val="0"/>
              <w:jc w:val="center"/>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台班（一个台班8小时）</w:t>
            </w:r>
          </w:p>
        </w:tc>
      </w:tr>
      <w:tr w14:paraId="4850E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691" w:type="dxa"/>
            <w:noWrap w:val="0"/>
            <w:vAlign w:val="center"/>
          </w:tcPr>
          <w:p w14:paraId="2AF7BD57">
            <w:pPr>
              <w:widowControl/>
              <w:snapToGrid w:val="0"/>
              <w:jc w:val="center"/>
              <w:rPr>
                <w:rFonts w:hint="default" w:ascii="宋体" w:hAnsi="Arial" w:cs="Arial"/>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6</w:t>
            </w:r>
          </w:p>
        </w:tc>
        <w:tc>
          <w:tcPr>
            <w:tcW w:w="1379" w:type="dxa"/>
            <w:noWrap w:val="0"/>
            <w:vAlign w:val="center"/>
          </w:tcPr>
          <w:p w14:paraId="255B0EBE">
            <w:pPr>
              <w:widowControl/>
              <w:snapToGrid w:val="0"/>
              <w:jc w:val="center"/>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吊车（汽车吊）</w:t>
            </w:r>
          </w:p>
        </w:tc>
        <w:tc>
          <w:tcPr>
            <w:tcW w:w="2646" w:type="dxa"/>
            <w:noWrap w:val="0"/>
            <w:vAlign w:val="center"/>
          </w:tcPr>
          <w:p w14:paraId="2F58459E">
            <w:pPr>
              <w:widowControl/>
              <w:snapToGrid w:val="0"/>
              <w:jc w:val="center"/>
              <w:rPr>
                <w:rFonts w:hint="eastAsia" w:ascii="宋体" w:hAnsi="Arial" w:cs="Arial"/>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100吨型，臂长70米，起重高度50米，工作半径40米。</w:t>
            </w:r>
          </w:p>
        </w:tc>
        <w:tc>
          <w:tcPr>
            <w:tcW w:w="919" w:type="dxa"/>
            <w:noWrap w:val="0"/>
            <w:vAlign w:val="center"/>
          </w:tcPr>
          <w:p w14:paraId="61301D9A">
            <w:pPr>
              <w:widowControl/>
              <w:snapToGrid w:val="0"/>
              <w:jc w:val="center"/>
              <w:rPr>
                <w:rFonts w:hint="default" w:ascii="宋体" w:hAnsi="Arial" w:cs="Arial"/>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台班</w:t>
            </w:r>
          </w:p>
        </w:tc>
        <w:tc>
          <w:tcPr>
            <w:tcW w:w="1293" w:type="dxa"/>
            <w:noWrap w:val="0"/>
            <w:vAlign w:val="center"/>
          </w:tcPr>
          <w:p w14:paraId="0FF1DB92">
            <w:pPr>
              <w:widowControl/>
              <w:snapToGrid w:val="0"/>
              <w:jc w:val="center"/>
              <w:rPr>
                <w:rFonts w:hint="default" w:ascii="宋体" w:hAnsi="Arial" w:cs="Arial"/>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20</w:t>
            </w:r>
          </w:p>
        </w:tc>
        <w:tc>
          <w:tcPr>
            <w:tcW w:w="1937" w:type="dxa"/>
            <w:noWrap w:val="0"/>
            <w:vAlign w:val="center"/>
          </w:tcPr>
          <w:p w14:paraId="52B89C0E">
            <w:pPr>
              <w:widowControl/>
              <w:snapToGrid w:val="0"/>
              <w:jc w:val="center"/>
              <w:rPr>
                <w:rFonts w:hint="default"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台班（一个台班8小时）</w:t>
            </w:r>
            <w:r>
              <w:rPr>
                <w:rFonts w:hint="eastAsia" w:ascii="宋体" w:hAnsi="Arial" w:cs="Arial"/>
                <w:snapToGrid w:val="0"/>
                <w:color w:val="auto"/>
                <w:kern w:val="2"/>
                <w:sz w:val="24"/>
                <w:szCs w:val="21"/>
                <w:lang w:val="en-US" w:eastAsia="zh-CN" w:bidi="ar-SA"/>
              </w:rPr>
              <w:t>，配现场指挥人员1名</w:t>
            </w:r>
          </w:p>
        </w:tc>
      </w:tr>
    </w:tbl>
    <w:p w14:paraId="01AF6817">
      <w:pPr>
        <w:pStyle w:val="6"/>
        <w:numPr>
          <w:ilvl w:val="0"/>
          <w:numId w:val="0"/>
        </w:numPr>
        <w:ind w:firstLine="480" w:firstLineChars="200"/>
        <w:rPr>
          <w:rFonts w:hint="eastAsia"/>
          <w:color w:val="auto"/>
          <w:lang w:val="en-US" w:eastAsia="zh-CN"/>
        </w:rPr>
      </w:pPr>
      <w:r>
        <w:rPr>
          <w:rFonts w:hint="eastAsia" w:hAnsi="宋体" w:cs="宋体"/>
          <w:snapToGrid/>
          <w:color w:val="auto"/>
          <w:kern w:val="2"/>
          <w:sz w:val="24"/>
          <w:szCs w:val="24"/>
          <w:lang w:val="en-US" w:eastAsia="zh-CN" w:bidi="ar-SA"/>
        </w:rPr>
        <w:t>注：</w:t>
      </w:r>
      <w:r>
        <w:rPr>
          <w:rFonts w:hint="eastAsia" w:ascii="宋体" w:hAnsi="宋体" w:cs="宋体" w:eastAsiaTheme="minorEastAsia"/>
          <w:snapToGrid/>
          <w:color w:val="auto"/>
          <w:kern w:val="2"/>
          <w:sz w:val="24"/>
          <w:szCs w:val="24"/>
          <w:lang w:val="en-US" w:eastAsia="zh-CN" w:bidi="ar-SA"/>
        </w:rPr>
        <w:t>以8小时为一个台班，100吨以下的吊车</w:t>
      </w:r>
      <w:r>
        <w:rPr>
          <w:rFonts w:hint="eastAsia" w:hAnsi="宋体" w:cs="宋体"/>
          <w:snapToGrid/>
          <w:color w:val="auto"/>
          <w:kern w:val="2"/>
          <w:sz w:val="24"/>
          <w:szCs w:val="24"/>
          <w:lang w:val="en-US" w:eastAsia="zh-CN" w:bidi="ar-SA"/>
        </w:rPr>
        <w:t>服务</w:t>
      </w:r>
      <w:r>
        <w:rPr>
          <w:rFonts w:hint="eastAsia" w:ascii="宋体" w:hAnsi="宋体" w:cs="宋体" w:eastAsiaTheme="minorEastAsia"/>
          <w:snapToGrid/>
          <w:color w:val="auto"/>
          <w:kern w:val="2"/>
          <w:sz w:val="24"/>
          <w:szCs w:val="24"/>
          <w:lang w:val="en-US" w:eastAsia="zh-CN" w:bidi="ar-SA"/>
        </w:rPr>
        <w:t>时间</w:t>
      </w:r>
      <w:r>
        <w:rPr>
          <w:rFonts w:hint="eastAsia" w:hAnsi="宋体" w:cs="宋体"/>
          <w:snapToGrid/>
          <w:color w:val="auto"/>
          <w:kern w:val="2"/>
          <w:sz w:val="24"/>
          <w:szCs w:val="24"/>
          <w:lang w:val="en-US" w:eastAsia="zh-CN" w:bidi="ar-SA"/>
        </w:rPr>
        <w:t>不超过</w:t>
      </w:r>
      <w:r>
        <w:rPr>
          <w:rFonts w:hint="eastAsia" w:ascii="宋体" w:hAnsi="宋体" w:cs="宋体" w:eastAsiaTheme="minorEastAsia"/>
          <w:snapToGrid/>
          <w:color w:val="auto"/>
          <w:kern w:val="2"/>
          <w:sz w:val="24"/>
          <w:szCs w:val="24"/>
          <w:lang w:val="en-US" w:eastAsia="zh-CN" w:bidi="ar-SA"/>
        </w:rPr>
        <w:t>4小时，按半个台班计算；大于4小时，小于8小时按一个台班计算，100吨吊车另按不足1台班按1个台班计费。</w:t>
      </w:r>
      <w:r>
        <w:rPr>
          <w:rFonts w:hint="eastAsia" w:hAnsi="宋体" w:cs="宋体"/>
          <w:snapToGrid/>
          <w:color w:val="auto"/>
          <w:kern w:val="2"/>
          <w:sz w:val="24"/>
          <w:szCs w:val="24"/>
          <w:lang w:val="en-US" w:eastAsia="zh-CN" w:bidi="ar-SA"/>
        </w:rPr>
        <w:t>若因吊车出现故障且供应商</w:t>
      </w:r>
      <w:r>
        <w:rPr>
          <w:rFonts w:hint="eastAsia" w:ascii="宋体" w:hAnsi="宋体" w:cs="宋体" w:eastAsiaTheme="minorEastAsia"/>
          <w:snapToGrid/>
          <w:color w:val="auto"/>
          <w:kern w:val="2"/>
          <w:sz w:val="24"/>
          <w:szCs w:val="24"/>
          <w:lang w:val="en-US" w:eastAsia="zh-CN" w:bidi="ar-SA"/>
        </w:rPr>
        <w:t>无法调派吊车，实际服务时间向下取整后按小时单价结算。</w:t>
      </w:r>
    </w:p>
    <w:p w14:paraId="5B899DC8">
      <w:pPr>
        <w:pStyle w:val="6"/>
        <w:numPr>
          <w:ilvl w:val="0"/>
          <w:numId w:val="0"/>
        </w:numPr>
        <w:ind w:firstLine="482" w:firstLineChars="200"/>
        <w:rPr>
          <w:rFonts w:hint="eastAsia"/>
          <w:b/>
          <w:bCs/>
          <w:color w:val="auto"/>
          <w:lang w:val="en-US" w:eastAsia="zh-CN"/>
        </w:rPr>
      </w:pPr>
      <w:r>
        <w:rPr>
          <w:rFonts w:hint="eastAsia"/>
          <w:b/>
          <w:bCs/>
          <w:color w:val="auto"/>
          <w:lang w:val="en-US" w:eastAsia="zh-CN"/>
        </w:rPr>
        <w:t>二、合同期限及履约方式</w:t>
      </w:r>
    </w:p>
    <w:p w14:paraId="0B7597D0">
      <w:pPr>
        <w:pStyle w:val="6"/>
        <w:numPr>
          <w:ilvl w:val="0"/>
          <w:numId w:val="0"/>
        </w:numPr>
        <w:ind w:firstLine="480" w:firstLineChars="200"/>
        <w:rPr>
          <w:rFonts w:hint="default"/>
          <w:color w:val="auto"/>
          <w:lang w:val="en-US" w:eastAsia="zh-CN"/>
        </w:rPr>
      </w:pPr>
      <w:r>
        <w:rPr>
          <w:rFonts w:hint="eastAsia"/>
          <w:color w:val="auto"/>
          <w:lang w:val="en-US" w:eastAsia="zh-CN"/>
        </w:rPr>
        <w:t>1.合同期限：自合同签订起一年；</w:t>
      </w:r>
    </w:p>
    <w:p w14:paraId="18A799E7">
      <w:pPr>
        <w:pStyle w:val="6"/>
        <w:numPr>
          <w:ilvl w:val="0"/>
          <w:numId w:val="0"/>
        </w:numPr>
        <w:ind w:firstLine="480" w:firstLineChars="200"/>
        <w:rPr>
          <w:rFonts w:hint="eastAsia"/>
          <w:color w:val="auto"/>
          <w:lang w:val="en-US" w:eastAsia="zh-CN"/>
        </w:rPr>
      </w:pPr>
      <w:r>
        <w:rPr>
          <w:rFonts w:hint="eastAsia"/>
          <w:color w:val="auto"/>
          <w:lang w:val="en-US" w:eastAsia="zh-CN"/>
        </w:rPr>
        <w:t>2.履约方式：根据采购人需求，按实提供吊车服务，服从现场安全生产安排。</w:t>
      </w:r>
    </w:p>
    <w:p w14:paraId="6CBB2579">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cs="Arial"/>
          <w:b/>
          <w:bCs/>
          <w:snapToGrid w:val="0"/>
          <w:color w:val="auto"/>
          <w:kern w:val="2"/>
          <w:sz w:val="24"/>
          <w:szCs w:val="21"/>
          <w:lang w:val="en-US" w:eastAsia="zh-CN" w:bidi="ar-SA"/>
        </w:rPr>
        <w:t>三</w:t>
      </w:r>
      <w:r>
        <w:rPr>
          <w:rFonts w:hint="eastAsia" w:ascii="宋体" w:hAnsi="Arial" w:cs="Arial" w:eastAsiaTheme="minorEastAsia"/>
          <w:b/>
          <w:bCs/>
          <w:snapToGrid w:val="0"/>
          <w:color w:val="auto"/>
          <w:kern w:val="2"/>
          <w:sz w:val="24"/>
          <w:szCs w:val="21"/>
          <w:lang w:val="en-US" w:eastAsia="zh-CN" w:bidi="ar-SA"/>
        </w:rPr>
        <w:t>、</w:t>
      </w:r>
      <w:r>
        <w:rPr>
          <w:rFonts w:hint="eastAsia"/>
          <w:b/>
          <w:bCs/>
          <w:color w:val="auto"/>
          <w:lang w:val="en-US" w:eastAsia="zh-CN"/>
        </w:rPr>
        <w:t>验收方式</w:t>
      </w:r>
    </w:p>
    <w:p w14:paraId="3EB3A9AD">
      <w:pPr>
        <w:keepNext w:val="0"/>
        <w:keepLines w:val="0"/>
        <w:widowControl/>
        <w:suppressLineNumbers w:val="0"/>
        <w:ind w:firstLine="480" w:firstLineChars="200"/>
        <w:jc w:val="left"/>
        <w:rPr>
          <w:rFonts w:hint="eastAsia" w:ascii="宋体" w:hAnsi="Times New Roman" w:cs="Times New Roman" w:eastAsiaTheme="minorEastAsia"/>
          <w:snapToGrid/>
          <w:color w:val="auto"/>
          <w:kern w:val="2"/>
          <w:sz w:val="24"/>
          <w:szCs w:val="20"/>
          <w:highlight w:val="none"/>
          <w:lang w:val="en-US" w:eastAsia="zh-CN" w:bidi="ar-SA"/>
        </w:rPr>
      </w:pPr>
      <w:r>
        <w:rPr>
          <w:rFonts w:hint="eastAsia" w:ascii="宋体" w:hAnsi="Times New Roman" w:cs="Times New Roman" w:eastAsiaTheme="minorEastAsia"/>
          <w:snapToGrid/>
          <w:color w:val="auto"/>
          <w:kern w:val="2"/>
          <w:sz w:val="24"/>
          <w:szCs w:val="20"/>
          <w:highlight w:val="none"/>
          <w:lang w:val="en-US" w:eastAsia="zh-CN" w:bidi="ar-SA"/>
        </w:rPr>
        <w:t>根据实际工作量</w:t>
      </w:r>
      <w:r>
        <w:rPr>
          <w:rFonts w:hint="eastAsia" w:ascii="宋体" w:hAnsi="Times New Roman" w:cs="Times New Roman"/>
          <w:snapToGrid/>
          <w:color w:val="auto"/>
          <w:kern w:val="2"/>
          <w:sz w:val="24"/>
          <w:szCs w:val="20"/>
          <w:highlight w:val="none"/>
          <w:lang w:val="en-US" w:eastAsia="zh-CN" w:bidi="ar-SA"/>
        </w:rPr>
        <w:t>及时间</w:t>
      </w:r>
      <w:r>
        <w:rPr>
          <w:rFonts w:hint="eastAsia" w:ascii="宋体" w:hAnsi="Times New Roman" w:cs="Times New Roman" w:eastAsiaTheme="minorEastAsia"/>
          <w:snapToGrid/>
          <w:color w:val="auto"/>
          <w:kern w:val="2"/>
          <w:sz w:val="24"/>
          <w:szCs w:val="20"/>
          <w:highlight w:val="none"/>
          <w:lang w:val="en-US" w:eastAsia="zh-CN" w:bidi="ar-SA"/>
        </w:rPr>
        <w:t>双方签认车辆使用台班确认单对工作内容进行验收。</w:t>
      </w:r>
    </w:p>
    <w:p w14:paraId="609F6597">
      <w:pPr>
        <w:pStyle w:val="6"/>
        <w:numPr>
          <w:ilvl w:val="0"/>
          <w:numId w:val="0"/>
        </w:numPr>
        <w:ind w:firstLine="480" w:firstLineChars="200"/>
        <w:rPr>
          <w:rFonts w:hint="eastAsia" w:cs="仿宋" w:asciiTheme="minorEastAsia" w:hAnsiTheme="minorEastAsia"/>
          <w:kern w:val="0"/>
          <w:lang w:val="en-US" w:eastAsia="zh-CN"/>
        </w:rPr>
      </w:pPr>
      <w:r>
        <w:rPr>
          <w:rFonts w:hint="eastAsia" w:cs="仿宋" w:asciiTheme="minorEastAsia" w:hAnsiTheme="minorEastAsia"/>
          <w:kern w:val="0"/>
        </w:rPr>
        <w:t>▲</w:t>
      </w:r>
      <w:r>
        <w:rPr>
          <w:rFonts w:hint="eastAsia" w:cs="仿宋" w:asciiTheme="minorEastAsia" w:hAnsiTheme="minorEastAsia"/>
          <w:kern w:val="0"/>
          <w:lang w:val="en-US" w:eastAsia="zh-CN"/>
        </w:rPr>
        <w:t>四、服务和质量要求</w:t>
      </w:r>
    </w:p>
    <w:p w14:paraId="11B03C9D">
      <w:pPr>
        <w:pStyle w:val="14"/>
        <w:numPr>
          <w:ilvl w:val="0"/>
          <w:numId w:val="0"/>
        </w:numPr>
        <w:ind w:firstLine="480" w:firstLineChars="200"/>
        <w:rPr>
          <w:rFonts w:hint="eastAsia" w:hAnsi="Times New Roman" w:cs="Times New Roman"/>
          <w:snapToGrid/>
          <w:color w:val="auto"/>
          <w:kern w:val="2"/>
          <w:sz w:val="24"/>
          <w:szCs w:val="20"/>
          <w:lang w:val="en-US" w:eastAsia="zh-CN" w:bidi="ar-SA"/>
        </w:rPr>
      </w:pPr>
      <w:r>
        <w:rPr>
          <w:rFonts w:hint="eastAsia" w:hAnsi="Times New Roman" w:cs="Times New Roman"/>
          <w:snapToGrid/>
          <w:color w:val="auto"/>
          <w:kern w:val="2"/>
          <w:sz w:val="24"/>
          <w:szCs w:val="20"/>
          <w:lang w:val="en-US" w:eastAsia="zh-CN" w:bidi="ar-SA"/>
        </w:rPr>
        <w:t>1</w:t>
      </w:r>
      <w:r>
        <w:rPr>
          <w:rFonts w:hint="eastAsia" w:ascii="宋体" w:hAnsi="Times New Roman" w:cs="Times New Roman" w:eastAsiaTheme="minorEastAsia"/>
          <w:snapToGrid/>
          <w:color w:val="auto"/>
          <w:kern w:val="2"/>
          <w:sz w:val="24"/>
          <w:szCs w:val="20"/>
          <w:lang w:val="en-US" w:eastAsia="zh-CN" w:bidi="ar-SA"/>
        </w:rPr>
        <w:t>.供应商所提供的吊车设备必须是通过年审的正规设备，吊车设备能正常安全运转，操作人员需持有相应的操作证，若供应商人员证件不符合要求的，应无条件予以更换。（提供承诺）</w:t>
      </w:r>
    </w:p>
    <w:p w14:paraId="2661CE91">
      <w:pPr>
        <w:pStyle w:val="6"/>
        <w:numPr>
          <w:ilvl w:val="0"/>
          <w:numId w:val="0"/>
        </w:numPr>
        <w:ind w:firstLine="480" w:firstLineChars="200"/>
        <w:rPr>
          <w:rFonts w:hint="default" w:ascii="宋体" w:hAnsi="Times New Roman" w:cs="Times New Roman" w:eastAsiaTheme="minorEastAsia"/>
          <w:snapToGrid/>
          <w:color w:val="auto"/>
          <w:kern w:val="2"/>
          <w:sz w:val="24"/>
          <w:szCs w:val="20"/>
          <w:lang w:val="en-US" w:eastAsia="zh-CN" w:bidi="ar-SA"/>
        </w:rPr>
      </w:pPr>
      <w:r>
        <w:rPr>
          <w:rFonts w:hint="eastAsia"/>
          <w:color w:val="auto"/>
          <w:lang w:val="en-US" w:eastAsia="zh-CN"/>
        </w:rPr>
        <w:t>2.采购人提前3天通知，供应商收到通知后必须在采购人要求的时间段安排吊车准时进场。</w:t>
      </w:r>
    </w:p>
    <w:p w14:paraId="3FA0F3F1">
      <w:pPr>
        <w:pStyle w:val="6"/>
        <w:numPr>
          <w:ilvl w:val="0"/>
          <w:numId w:val="0"/>
        </w:numPr>
        <w:ind w:firstLine="480" w:firstLineChars="200"/>
        <w:rPr>
          <w:rFonts w:hint="eastAsia" w:hAnsi="Times New Roman" w:cs="Times New Roman"/>
          <w:snapToGrid/>
          <w:color w:val="auto"/>
          <w:kern w:val="2"/>
          <w:sz w:val="24"/>
          <w:szCs w:val="20"/>
          <w:lang w:val="en-US" w:eastAsia="zh-CN" w:bidi="ar-SA"/>
        </w:rPr>
      </w:pPr>
      <w:r>
        <w:rPr>
          <w:rFonts w:hint="eastAsia" w:hAnsi="Times New Roman" w:cs="Times New Roman"/>
          <w:snapToGrid/>
          <w:color w:val="auto"/>
          <w:kern w:val="2"/>
          <w:sz w:val="24"/>
          <w:szCs w:val="20"/>
          <w:lang w:val="en-US" w:eastAsia="zh-CN" w:bidi="ar-SA"/>
        </w:rPr>
        <w:t>3</w:t>
      </w:r>
      <w:r>
        <w:rPr>
          <w:rFonts w:hint="eastAsia" w:ascii="宋体" w:hAnsi="Times New Roman" w:cs="Times New Roman" w:eastAsiaTheme="minorEastAsia"/>
          <w:snapToGrid/>
          <w:color w:val="auto"/>
          <w:kern w:val="2"/>
          <w:sz w:val="24"/>
          <w:szCs w:val="20"/>
          <w:lang w:val="en-US" w:eastAsia="zh-CN" w:bidi="ar-SA"/>
        </w:rPr>
        <w:t>.所租赁的吊车包含机器本身，以及吊车操作人员。供应商负责吊机日常耗材、维修等一系列服务。出现故障等问题</w:t>
      </w:r>
      <w:r>
        <w:rPr>
          <w:rFonts w:hint="eastAsia" w:hAnsi="Times New Roman" w:cs="Times New Roman"/>
          <w:snapToGrid/>
          <w:color w:val="auto"/>
          <w:kern w:val="2"/>
          <w:sz w:val="24"/>
          <w:szCs w:val="20"/>
          <w:lang w:val="en-US" w:eastAsia="zh-CN" w:bidi="ar-SA"/>
        </w:rPr>
        <w:t>且</w:t>
      </w:r>
      <w:r>
        <w:rPr>
          <w:rFonts w:hint="eastAsia" w:ascii="宋体" w:hAnsi="Times New Roman" w:cs="Times New Roman" w:eastAsiaTheme="minorEastAsia"/>
          <w:snapToGrid/>
          <w:color w:val="auto"/>
          <w:kern w:val="2"/>
          <w:sz w:val="24"/>
          <w:szCs w:val="20"/>
          <w:lang w:val="en-US" w:eastAsia="zh-CN" w:bidi="ar-SA"/>
        </w:rPr>
        <w:t>影响工作事项时，须立刻调派其他吊车进场工作</w:t>
      </w:r>
      <w:r>
        <w:rPr>
          <w:rFonts w:hint="eastAsia" w:hAnsi="Times New Roman" w:cs="Times New Roman"/>
          <w:snapToGrid/>
          <w:color w:val="auto"/>
          <w:kern w:val="2"/>
          <w:sz w:val="24"/>
          <w:szCs w:val="20"/>
          <w:lang w:val="en-US" w:eastAsia="zh-CN" w:bidi="ar-SA"/>
        </w:rPr>
        <w:t>。</w:t>
      </w:r>
    </w:p>
    <w:p w14:paraId="1672E0A7">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b/>
          <w:bCs/>
          <w:color w:val="auto"/>
          <w:lang w:val="en-US" w:eastAsia="zh-CN"/>
        </w:rPr>
        <w:t>五、结算方式</w:t>
      </w:r>
    </w:p>
    <w:p w14:paraId="1ADD314A">
      <w:pPr>
        <w:pStyle w:val="14"/>
        <w:ind w:left="0" w:leftChars="0" w:firstLine="480" w:firstLineChars="200"/>
        <w:rPr>
          <w:rFonts w:hint="eastAsia"/>
          <w:b w:val="0"/>
          <w:bCs w:val="0"/>
          <w:color w:val="auto"/>
          <w:lang w:val="en-US" w:eastAsia="zh-CN"/>
        </w:rPr>
      </w:pPr>
      <w:r>
        <w:rPr>
          <w:rFonts w:hint="eastAsia"/>
          <w:b w:val="0"/>
          <w:bCs w:val="0"/>
          <w:color w:val="auto"/>
          <w:lang w:val="en-US" w:eastAsia="zh-CN"/>
        </w:rPr>
        <w:t>以本询价采购文件中的合同条款为准。</w:t>
      </w:r>
    </w:p>
    <w:p w14:paraId="5A76B0E3">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b/>
          <w:bCs/>
          <w:color w:val="auto"/>
          <w:lang w:val="en-US" w:eastAsia="zh-CN"/>
        </w:rPr>
        <w:t>六、售后要求</w:t>
      </w:r>
    </w:p>
    <w:p w14:paraId="5D6F1E9B">
      <w:pPr>
        <w:pStyle w:val="6"/>
        <w:numPr>
          <w:ilvl w:val="0"/>
          <w:numId w:val="0"/>
        </w:numPr>
        <w:ind w:firstLine="480" w:firstLineChars="200"/>
        <w:rPr>
          <w:rFonts w:hint="eastAsia"/>
          <w:color w:val="auto"/>
          <w:lang w:val="en-US" w:eastAsia="zh-CN"/>
        </w:rPr>
      </w:pPr>
      <w:r>
        <w:rPr>
          <w:rFonts w:hint="eastAsia"/>
          <w:color w:val="auto"/>
          <w:lang w:val="en-US" w:eastAsia="zh-CN"/>
        </w:rPr>
        <w:t>1.供应商必须满足采购人售后服务要求</w:t>
      </w:r>
      <w:r>
        <w:rPr>
          <w:rFonts w:hint="eastAsia"/>
          <w:lang w:val="en-US" w:eastAsia="zh-CN"/>
        </w:rPr>
        <w:t>，</w:t>
      </w:r>
      <w:r>
        <w:rPr>
          <w:rFonts w:hint="eastAsia"/>
          <w:color w:val="auto"/>
          <w:lang w:val="en-US" w:eastAsia="zh-CN"/>
        </w:rPr>
        <w:t>如使用过程发生问题，供应商须在接到采购人通知后24小时内做出书面答复并提供解决方案。若需要派遣技术人员，则应在接到采购人通知后48小时内派人员到达现场进行免费指导解决问题。</w:t>
      </w:r>
    </w:p>
    <w:p w14:paraId="7E8E9ED8">
      <w:pPr>
        <w:pStyle w:val="6"/>
        <w:numPr>
          <w:ilvl w:val="0"/>
          <w:numId w:val="0"/>
        </w:numPr>
        <w:ind w:firstLine="480" w:firstLineChars="200"/>
        <w:rPr>
          <w:rFonts w:hint="eastAsia"/>
          <w:color w:val="auto"/>
          <w:lang w:val="en-US" w:eastAsia="zh-CN"/>
        </w:rPr>
      </w:pPr>
      <w:r>
        <w:rPr>
          <w:rFonts w:hint="eastAsia"/>
          <w:color w:val="auto"/>
          <w:lang w:val="en-US" w:eastAsia="zh-CN"/>
        </w:rPr>
        <w:t>2.采购人不再对任何售后服务进行付费。供应商的派遣人员产生的一切费用由供应商承担。</w:t>
      </w:r>
    </w:p>
    <w:p w14:paraId="2D722D70">
      <w:pPr>
        <w:pStyle w:val="11"/>
        <w:rPr>
          <w:rFonts w:hint="eastAsia"/>
          <w:color w:val="auto"/>
          <w:lang w:eastAsia="zh-CN"/>
        </w:rPr>
      </w:pPr>
    </w:p>
    <w:p w14:paraId="1E4700CE">
      <w:pPr>
        <w:rPr>
          <w:rFonts w:hint="eastAsia"/>
          <w:color w:val="auto"/>
          <w:lang w:eastAsia="zh-CN"/>
        </w:rPr>
      </w:pPr>
    </w:p>
    <w:p w14:paraId="15817631">
      <w:pPr>
        <w:rPr>
          <w:rFonts w:hint="eastAsia"/>
          <w:color w:val="auto"/>
          <w:lang w:eastAsia="zh-CN"/>
        </w:rPr>
      </w:pPr>
    </w:p>
    <w:p w14:paraId="3E8B22D6">
      <w:pPr>
        <w:rPr>
          <w:rFonts w:hint="eastAsia"/>
          <w:color w:val="auto"/>
          <w:lang w:eastAsia="zh-CN"/>
        </w:rPr>
      </w:pPr>
    </w:p>
    <w:p w14:paraId="61E8F240">
      <w:pPr>
        <w:rPr>
          <w:rFonts w:hint="eastAsia"/>
          <w:color w:val="auto"/>
          <w:lang w:eastAsia="zh-CN"/>
        </w:rPr>
      </w:pPr>
    </w:p>
    <w:p w14:paraId="37803F56">
      <w:pPr>
        <w:rPr>
          <w:rFonts w:hint="eastAsia"/>
          <w:color w:val="auto"/>
          <w:lang w:eastAsia="zh-CN"/>
        </w:rPr>
      </w:pPr>
    </w:p>
    <w:p w14:paraId="55E55ECD">
      <w:pPr>
        <w:rPr>
          <w:rFonts w:hint="eastAsia"/>
          <w:color w:val="auto"/>
          <w:lang w:eastAsia="zh-CN"/>
        </w:rPr>
      </w:pPr>
    </w:p>
    <w:p w14:paraId="14C96D9D">
      <w:pPr>
        <w:rPr>
          <w:rFonts w:hint="eastAsia"/>
          <w:color w:val="auto"/>
          <w:lang w:eastAsia="zh-CN"/>
        </w:rPr>
      </w:pPr>
    </w:p>
    <w:p w14:paraId="76719E15">
      <w:pPr>
        <w:rPr>
          <w:rFonts w:hint="eastAsia"/>
          <w:color w:val="auto"/>
          <w:lang w:eastAsia="zh-CN"/>
        </w:rPr>
      </w:pPr>
    </w:p>
    <w:p w14:paraId="469628D6">
      <w:pPr>
        <w:rPr>
          <w:rFonts w:hint="eastAsia"/>
          <w:color w:val="auto"/>
          <w:lang w:eastAsia="zh-CN"/>
        </w:rPr>
      </w:pPr>
    </w:p>
    <w:p w14:paraId="74BCBB1B">
      <w:pPr>
        <w:rPr>
          <w:rFonts w:hint="eastAsia"/>
          <w:color w:val="auto"/>
          <w:lang w:eastAsia="zh-CN"/>
        </w:rPr>
      </w:pPr>
    </w:p>
    <w:p w14:paraId="5A44023A">
      <w:pPr>
        <w:rPr>
          <w:rFonts w:hint="eastAsia"/>
          <w:color w:val="auto"/>
          <w:lang w:eastAsia="zh-CN"/>
        </w:rPr>
      </w:pPr>
    </w:p>
    <w:p w14:paraId="0A3B6F7E">
      <w:pPr>
        <w:rPr>
          <w:rFonts w:hint="eastAsia"/>
          <w:color w:val="auto"/>
          <w:lang w:eastAsia="zh-CN"/>
        </w:rPr>
      </w:pPr>
    </w:p>
    <w:p w14:paraId="117CD380">
      <w:pPr>
        <w:rPr>
          <w:rFonts w:hint="eastAsia"/>
          <w:color w:val="auto"/>
          <w:lang w:eastAsia="zh-CN"/>
        </w:rPr>
      </w:pPr>
    </w:p>
    <w:p w14:paraId="16560AB8">
      <w:pPr>
        <w:rPr>
          <w:rFonts w:hint="eastAsia"/>
          <w:color w:val="auto"/>
          <w:lang w:eastAsia="zh-CN"/>
        </w:rPr>
      </w:pPr>
    </w:p>
    <w:p w14:paraId="530DDEA6">
      <w:pPr>
        <w:rPr>
          <w:rFonts w:hint="eastAsia"/>
          <w:color w:val="auto"/>
          <w:lang w:eastAsia="zh-CN"/>
        </w:rPr>
      </w:pPr>
    </w:p>
    <w:p w14:paraId="10D51575">
      <w:pPr>
        <w:rPr>
          <w:rFonts w:hint="eastAsia"/>
          <w:color w:val="auto"/>
          <w:lang w:eastAsia="zh-CN"/>
        </w:rPr>
      </w:pPr>
    </w:p>
    <w:p w14:paraId="7E568BB9">
      <w:pPr>
        <w:rPr>
          <w:rFonts w:hint="eastAsia"/>
          <w:color w:val="auto"/>
          <w:lang w:eastAsia="zh-CN"/>
        </w:rPr>
      </w:pPr>
    </w:p>
    <w:p w14:paraId="4FD14BFF">
      <w:pPr>
        <w:rPr>
          <w:rFonts w:hint="eastAsia"/>
          <w:color w:val="auto"/>
          <w:lang w:eastAsia="zh-CN"/>
        </w:rPr>
      </w:pPr>
    </w:p>
    <w:p w14:paraId="35121D4C">
      <w:pPr>
        <w:pStyle w:val="11"/>
        <w:rPr>
          <w:rFonts w:hint="eastAsia"/>
          <w:color w:val="auto"/>
          <w:lang w:eastAsia="zh-CN"/>
        </w:rPr>
      </w:pPr>
    </w:p>
    <w:p w14:paraId="7DB689D0">
      <w:pPr>
        <w:rPr>
          <w:rFonts w:hint="eastAsia"/>
          <w:color w:val="auto"/>
          <w:lang w:eastAsia="zh-CN"/>
        </w:rPr>
      </w:pPr>
    </w:p>
    <w:p w14:paraId="79F7B883">
      <w:pPr>
        <w:spacing w:line="460" w:lineRule="exact"/>
        <w:jc w:val="center"/>
        <w:rPr>
          <w:rFonts w:cs="仿宋" w:asciiTheme="minorEastAsia" w:hAnsiTheme="minorEastAsia"/>
          <w:b/>
          <w:color w:val="auto"/>
          <w:sz w:val="24"/>
        </w:rPr>
      </w:pPr>
      <w:r>
        <w:rPr>
          <w:rFonts w:hint="eastAsia" w:cs="仿宋" w:asciiTheme="minorEastAsia" w:hAnsiTheme="minorEastAsia"/>
          <w:b/>
          <w:color w:val="auto"/>
          <w:sz w:val="36"/>
          <w:szCs w:val="36"/>
        </w:rPr>
        <w:t xml:space="preserve">第四部分  </w:t>
      </w:r>
      <w:bookmarkStart w:id="19" w:name="_Toc184314478"/>
      <w:bookmarkEnd w:id="19"/>
      <w:bookmarkStart w:id="20" w:name="_Toc184314430"/>
      <w:bookmarkEnd w:id="20"/>
      <w:bookmarkStart w:id="21" w:name="_Toc184314452"/>
      <w:bookmarkEnd w:id="21"/>
      <w:bookmarkStart w:id="22" w:name="_Toc184308105"/>
      <w:bookmarkEnd w:id="22"/>
      <w:bookmarkStart w:id="23" w:name="_Toc184314420"/>
      <w:bookmarkEnd w:id="23"/>
      <w:bookmarkStart w:id="24" w:name="_Toc184310289"/>
      <w:bookmarkEnd w:id="24"/>
      <w:bookmarkStart w:id="25" w:name="_Toc184313303"/>
      <w:bookmarkEnd w:id="25"/>
      <w:bookmarkStart w:id="26" w:name="_Toc184312128"/>
      <w:bookmarkEnd w:id="26"/>
      <w:bookmarkStart w:id="27" w:name="_Toc184314465"/>
      <w:bookmarkEnd w:id="27"/>
      <w:bookmarkStart w:id="28" w:name="_Toc184314460"/>
      <w:bookmarkEnd w:id="28"/>
      <w:bookmarkStart w:id="29" w:name="_Toc184312123"/>
      <w:bookmarkEnd w:id="29"/>
      <w:bookmarkStart w:id="30" w:name="_Toc184313289"/>
      <w:bookmarkEnd w:id="30"/>
      <w:bookmarkStart w:id="31" w:name="_Toc184310284"/>
      <w:bookmarkEnd w:id="31"/>
      <w:bookmarkStart w:id="32" w:name="_Toc184310312"/>
      <w:bookmarkEnd w:id="32"/>
      <w:bookmarkStart w:id="33" w:name="_Toc184310282"/>
      <w:bookmarkEnd w:id="33"/>
      <w:bookmarkStart w:id="34" w:name="_Toc184312119"/>
      <w:bookmarkEnd w:id="34"/>
      <w:bookmarkStart w:id="35" w:name="_Toc184308048"/>
      <w:bookmarkEnd w:id="35"/>
      <w:bookmarkStart w:id="36" w:name="_Toc184308100"/>
      <w:bookmarkEnd w:id="36"/>
      <w:bookmarkStart w:id="37" w:name="_Toc184312106"/>
      <w:bookmarkEnd w:id="37"/>
      <w:bookmarkStart w:id="38" w:name="_Toc184310320"/>
      <w:bookmarkEnd w:id="38"/>
      <w:bookmarkStart w:id="39" w:name="_Toc184310318"/>
      <w:bookmarkEnd w:id="39"/>
      <w:bookmarkStart w:id="40" w:name="_Toc184312124"/>
      <w:bookmarkEnd w:id="40"/>
      <w:bookmarkStart w:id="41" w:name="_Toc184312133"/>
      <w:bookmarkEnd w:id="41"/>
      <w:bookmarkStart w:id="42" w:name="_Toc184312089"/>
      <w:bookmarkEnd w:id="42"/>
      <w:bookmarkStart w:id="43" w:name="_Toc184314479"/>
      <w:bookmarkEnd w:id="43"/>
      <w:bookmarkStart w:id="44" w:name="_Toc184314439"/>
      <w:bookmarkEnd w:id="44"/>
      <w:bookmarkStart w:id="45" w:name="_Toc184314446"/>
      <w:bookmarkEnd w:id="45"/>
      <w:bookmarkStart w:id="46" w:name="_Toc184308090"/>
      <w:bookmarkEnd w:id="46"/>
      <w:bookmarkStart w:id="47" w:name="_Toc184308047"/>
      <w:bookmarkEnd w:id="47"/>
      <w:bookmarkStart w:id="48" w:name="_Toc184312122"/>
      <w:bookmarkEnd w:id="48"/>
      <w:bookmarkStart w:id="49" w:name="_Toc184308060"/>
      <w:bookmarkEnd w:id="49"/>
      <w:bookmarkStart w:id="50" w:name="_Toc184312083"/>
      <w:bookmarkEnd w:id="50"/>
      <w:bookmarkStart w:id="51" w:name="_Toc184313246"/>
      <w:bookmarkEnd w:id="51"/>
      <w:bookmarkStart w:id="52" w:name="_Toc184313280"/>
      <w:bookmarkEnd w:id="52"/>
      <w:bookmarkStart w:id="53" w:name="_Toc184310330"/>
      <w:bookmarkEnd w:id="53"/>
      <w:bookmarkStart w:id="54" w:name="_Toc184314431"/>
      <w:bookmarkEnd w:id="54"/>
      <w:bookmarkStart w:id="55" w:name="_Toc184310296"/>
      <w:bookmarkEnd w:id="55"/>
      <w:bookmarkStart w:id="56" w:name="_Toc184310308"/>
      <w:bookmarkEnd w:id="56"/>
      <w:bookmarkStart w:id="57" w:name="_Toc184314466"/>
      <w:bookmarkEnd w:id="57"/>
      <w:bookmarkStart w:id="58" w:name="_Toc184313305"/>
      <w:bookmarkEnd w:id="58"/>
      <w:bookmarkStart w:id="59" w:name="_Toc184313256"/>
      <w:bookmarkEnd w:id="59"/>
      <w:bookmarkStart w:id="60" w:name="_Toc184312134"/>
      <w:bookmarkEnd w:id="60"/>
      <w:bookmarkStart w:id="61" w:name="_Toc184314413"/>
      <w:bookmarkEnd w:id="61"/>
      <w:bookmarkStart w:id="62" w:name="_Toc184312091"/>
      <w:bookmarkEnd w:id="62"/>
      <w:bookmarkStart w:id="63" w:name="_Toc184310306"/>
      <w:bookmarkEnd w:id="63"/>
      <w:bookmarkStart w:id="64" w:name="_Toc184312071"/>
      <w:bookmarkEnd w:id="64"/>
      <w:bookmarkStart w:id="65" w:name="_Toc184312120"/>
      <w:bookmarkEnd w:id="65"/>
      <w:bookmarkStart w:id="66" w:name="_Toc184313241"/>
      <w:bookmarkEnd w:id="66"/>
      <w:bookmarkStart w:id="67" w:name="_Toc184313259"/>
      <w:bookmarkEnd w:id="67"/>
      <w:bookmarkStart w:id="68" w:name="_Toc184310298"/>
      <w:bookmarkEnd w:id="68"/>
      <w:bookmarkStart w:id="69" w:name="_Toc184310307"/>
      <w:bookmarkEnd w:id="69"/>
      <w:bookmarkStart w:id="70" w:name="_Toc184312108"/>
      <w:bookmarkEnd w:id="70"/>
      <w:bookmarkStart w:id="71" w:name="_Toc184310302"/>
      <w:bookmarkEnd w:id="71"/>
      <w:bookmarkStart w:id="72" w:name="_Toc184314414"/>
      <w:bookmarkEnd w:id="72"/>
      <w:bookmarkStart w:id="73" w:name="_Toc184308074"/>
      <w:bookmarkEnd w:id="73"/>
      <w:bookmarkStart w:id="74" w:name="_Toc184312094"/>
      <w:bookmarkEnd w:id="74"/>
      <w:bookmarkStart w:id="75" w:name="_Toc184310277"/>
      <w:bookmarkEnd w:id="75"/>
      <w:bookmarkStart w:id="76" w:name="_Toc184314433"/>
      <w:bookmarkEnd w:id="76"/>
      <w:bookmarkStart w:id="77" w:name="_Toc184313273"/>
      <w:bookmarkEnd w:id="77"/>
      <w:bookmarkStart w:id="78" w:name="_Toc184308101"/>
      <w:bookmarkEnd w:id="78"/>
      <w:bookmarkStart w:id="79" w:name="_Toc184310288"/>
      <w:bookmarkEnd w:id="79"/>
      <w:bookmarkStart w:id="80" w:name="_Toc184312095"/>
      <w:bookmarkEnd w:id="80"/>
      <w:bookmarkStart w:id="81" w:name="_Toc184314458"/>
      <w:bookmarkEnd w:id="81"/>
      <w:bookmarkStart w:id="82" w:name="_Toc184312075"/>
      <w:bookmarkEnd w:id="82"/>
      <w:bookmarkStart w:id="83" w:name="_Toc184310339"/>
      <w:bookmarkEnd w:id="83"/>
      <w:bookmarkStart w:id="84" w:name="_Toc184312092"/>
      <w:bookmarkEnd w:id="84"/>
      <w:bookmarkStart w:id="85" w:name="_Toc184310343"/>
      <w:bookmarkEnd w:id="85"/>
      <w:bookmarkStart w:id="86" w:name="_Toc184312068"/>
      <w:bookmarkEnd w:id="86"/>
      <w:bookmarkStart w:id="87" w:name="_Toc184312080"/>
      <w:bookmarkEnd w:id="87"/>
      <w:bookmarkStart w:id="88" w:name="_Toc184312099"/>
      <w:bookmarkEnd w:id="88"/>
      <w:bookmarkStart w:id="89" w:name="_Toc184308053"/>
      <w:bookmarkEnd w:id="89"/>
      <w:bookmarkStart w:id="90" w:name="_Toc184313267"/>
      <w:bookmarkEnd w:id="90"/>
      <w:bookmarkStart w:id="91" w:name="_Toc184312079"/>
      <w:bookmarkEnd w:id="91"/>
      <w:bookmarkStart w:id="92" w:name="_Toc184308041"/>
      <w:bookmarkEnd w:id="92"/>
      <w:bookmarkStart w:id="93" w:name="_Toc184308102"/>
      <w:bookmarkEnd w:id="93"/>
      <w:bookmarkStart w:id="94" w:name="_Toc184310293"/>
      <w:bookmarkEnd w:id="94"/>
      <w:bookmarkStart w:id="95" w:name="_Toc184312107"/>
      <w:bookmarkEnd w:id="95"/>
      <w:bookmarkStart w:id="96" w:name="_Toc184308104"/>
      <w:bookmarkEnd w:id="96"/>
      <w:bookmarkStart w:id="97" w:name="_Toc184313278"/>
      <w:bookmarkEnd w:id="97"/>
      <w:bookmarkStart w:id="98" w:name="_Toc184314415"/>
      <w:bookmarkEnd w:id="98"/>
      <w:bookmarkStart w:id="99" w:name="_Toc184314448"/>
      <w:bookmarkEnd w:id="99"/>
      <w:bookmarkStart w:id="100" w:name="_Toc184308097"/>
      <w:bookmarkEnd w:id="100"/>
      <w:bookmarkStart w:id="101" w:name="_Toc184308040"/>
      <w:bookmarkEnd w:id="101"/>
      <w:bookmarkStart w:id="102" w:name="_Toc184308085"/>
      <w:bookmarkEnd w:id="102"/>
      <w:bookmarkStart w:id="103" w:name="_Toc184312084"/>
      <w:bookmarkEnd w:id="103"/>
      <w:bookmarkStart w:id="104" w:name="_Toc184308072"/>
      <w:bookmarkEnd w:id="104"/>
      <w:bookmarkStart w:id="105" w:name="_Toc184313307"/>
      <w:bookmarkEnd w:id="105"/>
      <w:bookmarkStart w:id="106" w:name="_Toc184313249"/>
      <w:bookmarkEnd w:id="106"/>
      <w:bookmarkStart w:id="107" w:name="_Toc184313300"/>
      <w:bookmarkEnd w:id="107"/>
      <w:bookmarkStart w:id="108" w:name="_Toc184313299"/>
      <w:bookmarkEnd w:id="108"/>
      <w:bookmarkStart w:id="109" w:name="_Toc184308066"/>
      <w:bookmarkEnd w:id="109"/>
      <w:bookmarkStart w:id="110" w:name="_Toc184308058"/>
      <w:bookmarkEnd w:id="110"/>
      <w:bookmarkStart w:id="111" w:name="_Toc184308093"/>
      <w:bookmarkEnd w:id="111"/>
      <w:bookmarkStart w:id="112" w:name="_Toc184310286"/>
      <w:bookmarkEnd w:id="112"/>
      <w:bookmarkStart w:id="113" w:name="_Toc184312077"/>
      <w:bookmarkEnd w:id="113"/>
      <w:bookmarkStart w:id="114" w:name="_Toc184313238"/>
      <w:bookmarkEnd w:id="114"/>
      <w:bookmarkStart w:id="115" w:name="_Toc184312097"/>
      <w:bookmarkEnd w:id="115"/>
      <w:bookmarkStart w:id="116" w:name="_Toc184310338"/>
      <w:bookmarkEnd w:id="116"/>
      <w:bookmarkStart w:id="117" w:name="_Toc184312139"/>
      <w:bookmarkEnd w:id="117"/>
      <w:bookmarkStart w:id="118" w:name="_Toc184310324"/>
      <w:bookmarkEnd w:id="118"/>
      <w:bookmarkStart w:id="119" w:name="_Toc184312088"/>
      <w:bookmarkEnd w:id="119"/>
      <w:bookmarkStart w:id="120" w:name="_Toc184313276"/>
      <w:bookmarkEnd w:id="120"/>
      <w:bookmarkStart w:id="121" w:name="_Toc184313296"/>
      <w:bookmarkEnd w:id="121"/>
      <w:bookmarkStart w:id="122" w:name="_Toc184313297"/>
      <w:bookmarkEnd w:id="122"/>
      <w:bookmarkStart w:id="123" w:name="_Toc184312137"/>
      <w:bookmarkEnd w:id="123"/>
      <w:bookmarkStart w:id="124" w:name="_Toc184312082"/>
      <w:bookmarkEnd w:id="124"/>
      <w:bookmarkStart w:id="125" w:name="_Toc184314427"/>
      <w:bookmarkEnd w:id="125"/>
      <w:bookmarkStart w:id="126" w:name="_Toc184313254"/>
      <w:bookmarkEnd w:id="126"/>
      <w:bookmarkStart w:id="127" w:name="_Toc184314422"/>
      <w:bookmarkEnd w:id="127"/>
      <w:bookmarkStart w:id="128" w:name="_Toc184314416"/>
      <w:bookmarkEnd w:id="128"/>
      <w:bookmarkStart w:id="129" w:name="_Toc184313244"/>
      <w:bookmarkEnd w:id="129"/>
      <w:bookmarkStart w:id="130" w:name="_Toc184312076"/>
      <w:bookmarkEnd w:id="130"/>
      <w:bookmarkStart w:id="131" w:name="_Toc184313268"/>
      <w:bookmarkEnd w:id="131"/>
      <w:bookmarkStart w:id="132" w:name="_Toc184308107"/>
      <w:bookmarkEnd w:id="132"/>
      <w:bookmarkStart w:id="133" w:name="_Toc184310281"/>
      <w:bookmarkEnd w:id="133"/>
      <w:bookmarkStart w:id="134" w:name="_Toc184314480"/>
      <w:bookmarkEnd w:id="134"/>
      <w:bookmarkStart w:id="135" w:name="_Toc184308051"/>
      <w:bookmarkEnd w:id="135"/>
      <w:bookmarkStart w:id="136" w:name="_Toc184314461"/>
      <w:bookmarkEnd w:id="136"/>
      <w:bookmarkStart w:id="137" w:name="_Toc184314481"/>
      <w:bookmarkEnd w:id="137"/>
      <w:bookmarkStart w:id="138" w:name="_Toc184314421"/>
      <w:bookmarkEnd w:id="138"/>
      <w:bookmarkStart w:id="139" w:name="_Toc184312096"/>
      <w:bookmarkEnd w:id="139"/>
      <w:bookmarkStart w:id="140" w:name="_Toc184314435"/>
      <w:bookmarkEnd w:id="140"/>
      <w:bookmarkStart w:id="141" w:name="_Toc184314475"/>
      <w:bookmarkEnd w:id="141"/>
      <w:bookmarkStart w:id="142" w:name="_Toc184312116"/>
      <w:bookmarkEnd w:id="142"/>
      <w:bookmarkStart w:id="143" w:name="_Toc184314472"/>
      <w:bookmarkEnd w:id="143"/>
      <w:bookmarkStart w:id="144" w:name="_Toc184314468"/>
      <w:bookmarkEnd w:id="144"/>
      <w:bookmarkStart w:id="145" w:name="_Toc184313270"/>
      <w:bookmarkEnd w:id="145"/>
      <w:bookmarkStart w:id="146" w:name="_Toc184310331"/>
      <w:bookmarkEnd w:id="146"/>
      <w:bookmarkStart w:id="147" w:name="_Toc184314419"/>
      <w:bookmarkEnd w:id="147"/>
      <w:bookmarkStart w:id="148" w:name="_Toc184308042"/>
      <w:bookmarkEnd w:id="148"/>
      <w:bookmarkStart w:id="149" w:name="_Toc184312078"/>
      <w:bookmarkEnd w:id="149"/>
      <w:bookmarkStart w:id="150" w:name="_Toc184310322"/>
      <w:bookmarkEnd w:id="150"/>
      <w:bookmarkStart w:id="151" w:name="_Toc184310341"/>
      <w:bookmarkEnd w:id="151"/>
      <w:bookmarkStart w:id="152" w:name="_Toc184312105"/>
      <w:bookmarkEnd w:id="152"/>
      <w:bookmarkStart w:id="153" w:name="_Toc184314445"/>
      <w:bookmarkEnd w:id="153"/>
      <w:bookmarkStart w:id="154" w:name="_Toc184312127"/>
      <w:bookmarkEnd w:id="154"/>
      <w:bookmarkStart w:id="155" w:name="_Toc184308087"/>
      <w:bookmarkEnd w:id="155"/>
      <w:bookmarkStart w:id="156" w:name="_Toc184314443"/>
      <w:bookmarkEnd w:id="156"/>
      <w:bookmarkStart w:id="157" w:name="_Toc184312081"/>
      <w:bookmarkEnd w:id="157"/>
      <w:bookmarkStart w:id="158" w:name="_Toc184312104"/>
      <w:bookmarkEnd w:id="158"/>
      <w:bookmarkStart w:id="159" w:name="_Toc184310323"/>
      <w:bookmarkEnd w:id="159"/>
      <w:bookmarkStart w:id="160" w:name="_Toc184314474"/>
      <w:bookmarkEnd w:id="160"/>
      <w:bookmarkStart w:id="161" w:name="_Toc184308062"/>
      <w:bookmarkEnd w:id="161"/>
      <w:bookmarkStart w:id="162" w:name="_Toc184314410"/>
      <w:bookmarkEnd w:id="162"/>
      <w:bookmarkStart w:id="163" w:name="_Toc184310316"/>
      <w:bookmarkEnd w:id="163"/>
      <w:bookmarkStart w:id="164" w:name="_Toc184308103"/>
      <w:bookmarkEnd w:id="164"/>
      <w:bookmarkStart w:id="165" w:name="_Toc184308036"/>
      <w:bookmarkEnd w:id="165"/>
      <w:bookmarkStart w:id="166" w:name="_Toc184308043"/>
      <w:bookmarkEnd w:id="166"/>
      <w:bookmarkStart w:id="167" w:name="_Toc184313242"/>
      <w:bookmarkEnd w:id="167"/>
      <w:bookmarkStart w:id="168" w:name="_Toc184312136"/>
      <w:bookmarkEnd w:id="168"/>
      <w:bookmarkStart w:id="169" w:name="_Toc184308081"/>
      <w:bookmarkEnd w:id="169"/>
      <w:bookmarkStart w:id="170" w:name="_Toc184314456"/>
      <w:bookmarkEnd w:id="170"/>
      <w:bookmarkStart w:id="171" w:name="_Toc184313283"/>
      <w:bookmarkEnd w:id="171"/>
      <w:bookmarkStart w:id="172" w:name="_Toc184312085"/>
      <w:bookmarkEnd w:id="172"/>
      <w:bookmarkStart w:id="173" w:name="_Toc184312125"/>
      <w:bookmarkEnd w:id="173"/>
      <w:bookmarkStart w:id="174" w:name="_Toc184313251"/>
      <w:bookmarkEnd w:id="174"/>
      <w:bookmarkStart w:id="175" w:name="_Toc184308050"/>
      <w:bookmarkEnd w:id="175"/>
      <w:bookmarkStart w:id="176" w:name="_Toc184313286"/>
      <w:bookmarkEnd w:id="176"/>
      <w:bookmarkStart w:id="177" w:name="_Toc184312126"/>
      <w:bookmarkEnd w:id="177"/>
      <w:bookmarkStart w:id="178" w:name="_Toc184312086"/>
      <w:bookmarkEnd w:id="178"/>
      <w:bookmarkStart w:id="179" w:name="_Toc184313279"/>
      <w:bookmarkEnd w:id="179"/>
      <w:bookmarkStart w:id="180" w:name="_Toc184312117"/>
      <w:bookmarkEnd w:id="180"/>
      <w:bookmarkStart w:id="181" w:name="_Toc184313265"/>
      <w:bookmarkEnd w:id="181"/>
      <w:bookmarkStart w:id="182" w:name="_Toc184310292"/>
      <w:bookmarkEnd w:id="182"/>
      <w:bookmarkStart w:id="183" w:name="_Toc184308068"/>
      <w:bookmarkEnd w:id="183"/>
      <w:bookmarkStart w:id="184" w:name="_Toc184310329"/>
      <w:bookmarkEnd w:id="184"/>
      <w:bookmarkStart w:id="185" w:name="_Toc184308095"/>
      <w:bookmarkEnd w:id="185"/>
      <w:bookmarkStart w:id="186" w:name="_Toc184308082"/>
      <w:bookmarkEnd w:id="186"/>
      <w:bookmarkStart w:id="187" w:name="_Toc184313262"/>
      <w:bookmarkEnd w:id="187"/>
      <w:bookmarkStart w:id="188" w:name="_Toc184313291"/>
      <w:bookmarkEnd w:id="188"/>
      <w:bookmarkStart w:id="189" w:name="_Toc184313294"/>
      <w:bookmarkEnd w:id="189"/>
      <w:bookmarkStart w:id="190" w:name="_Toc184310328"/>
      <w:bookmarkEnd w:id="190"/>
      <w:bookmarkStart w:id="191" w:name="_Toc184310287"/>
      <w:bookmarkEnd w:id="191"/>
      <w:bookmarkStart w:id="192" w:name="_Toc184314447"/>
      <w:bookmarkEnd w:id="192"/>
      <w:bookmarkStart w:id="193" w:name="_Toc184313240"/>
      <w:bookmarkEnd w:id="193"/>
      <w:bookmarkStart w:id="194" w:name="_Toc184310309"/>
      <w:bookmarkEnd w:id="194"/>
      <w:bookmarkStart w:id="195" w:name="_Toc184308078"/>
      <w:bookmarkEnd w:id="195"/>
      <w:bookmarkStart w:id="196" w:name="_Toc184314428"/>
      <w:bookmarkEnd w:id="196"/>
      <w:bookmarkStart w:id="197" w:name="_Toc184313295"/>
      <w:bookmarkEnd w:id="197"/>
      <w:bookmarkStart w:id="198" w:name="_Toc184310301"/>
      <w:bookmarkEnd w:id="198"/>
      <w:bookmarkStart w:id="199" w:name="_Toc184313253"/>
      <w:bookmarkEnd w:id="199"/>
      <w:bookmarkStart w:id="200" w:name="_Toc184310291"/>
      <w:bookmarkEnd w:id="200"/>
      <w:bookmarkStart w:id="201" w:name="_Toc184308083"/>
      <w:bookmarkEnd w:id="201"/>
      <w:bookmarkStart w:id="202" w:name="_Toc184314442"/>
      <w:bookmarkEnd w:id="202"/>
      <w:bookmarkStart w:id="203" w:name="_Toc184310280"/>
      <w:bookmarkEnd w:id="203"/>
      <w:bookmarkStart w:id="204" w:name="_Toc184312093"/>
      <w:bookmarkEnd w:id="204"/>
      <w:bookmarkStart w:id="205" w:name="_Toc184313248"/>
      <w:bookmarkEnd w:id="205"/>
      <w:bookmarkStart w:id="206" w:name="_Toc184314432"/>
      <w:bookmarkEnd w:id="206"/>
      <w:bookmarkStart w:id="207" w:name="_Toc184313250"/>
      <w:bookmarkEnd w:id="207"/>
      <w:bookmarkStart w:id="208" w:name="_Toc184313260"/>
      <w:bookmarkEnd w:id="208"/>
      <w:bookmarkStart w:id="209" w:name="_Toc184310275"/>
      <w:bookmarkEnd w:id="209"/>
      <w:bookmarkStart w:id="210" w:name="_Toc184313287"/>
      <w:bookmarkEnd w:id="210"/>
      <w:bookmarkStart w:id="211" w:name="_Toc184310305"/>
      <w:bookmarkEnd w:id="211"/>
      <w:bookmarkStart w:id="212" w:name="_Toc184313292"/>
      <w:bookmarkEnd w:id="212"/>
      <w:bookmarkStart w:id="213" w:name="_Toc184314453"/>
      <w:bookmarkEnd w:id="213"/>
      <w:bookmarkStart w:id="214" w:name="_Toc184313272"/>
      <w:bookmarkEnd w:id="214"/>
      <w:bookmarkStart w:id="215" w:name="_Toc184310304"/>
      <w:bookmarkEnd w:id="215"/>
      <w:bookmarkStart w:id="216" w:name="_Toc184308056"/>
      <w:bookmarkEnd w:id="216"/>
      <w:bookmarkStart w:id="217" w:name="_Toc184313302"/>
      <w:bookmarkEnd w:id="217"/>
      <w:bookmarkStart w:id="218" w:name="_Toc184308080"/>
      <w:bookmarkEnd w:id="218"/>
      <w:bookmarkStart w:id="219" w:name="_Toc184308071"/>
      <w:bookmarkEnd w:id="219"/>
      <w:bookmarkStart w:id="220" w:name="_Toc184308069"/>
      <w:bookmarkEnd w:id="220"/>
      <w:bookmarkStart w:id="221" w:name="_Toc184314470"/>
      <w:bookmarkEnd w:id="221"/>
      <w:bookmarkStart w:id="222" w:name="_Toc184312090"/>
      <w:bookmarkEnd w:id="222"/>
      <w:bookmarkStart w:id="223" w:name="_Toc184313247"/>
      <w:bookmarkEnd w:id="223"/>
      <w:bookmarkStart w:id="224" w:name="_Toc184313304"/>
      <w:bookmarkEnd w:id="224"/>
      <w:bookmarkStart w:id="225" w:name="_Toc184310278"/>
      <w:bookmarkEnd w:id="225"/>
      <w:bookmarkStart w:id="226" w:name="_Toc184308044"/>
      <w:bookmarkEnd w:id="226"/>
      <w:bookmarkStart w:id="227" w:name="_Toc184313288"/>
      <w:bookmarkEnd w:id="227"/>
      <w:bookmarkStart w:id="228" w:name="_Toc184313274"/>
      <w:bookmarkEnd w:id="228"/>
      <w:bookmarkStart w:id="229" w:name="_Toc184313239"/>
      <w:bookmarkEnd w:id="229"/>
      <w:bookmarkStart w:id="230" w:name="_Toc184313308"/>
      <w:bookmarkEnd w:id="230"/>
      <w:bookmarkStart w:id="231" w:name="_Toc184313281"/>
      <w:bookmarkEnd w:id="231"/>
      <w:bookmarkStart w:id="232" w:name="_Toc184313290"/>
      <w:bookmarkEnd w:id="232"/>
      <w:bookmarkStart w:id="233" w:name="_Toc184308046"/>
      <w:bookmarkEnd w:id="233"/>
      <w:bookmarkStart w:id="234" w:name="_Toc184310319"/>
      <w:bookmarkEnd w:id="234"/>
      <w:bookmarkStart w:id="235" w:name="_Toc184314467"/>
      <w:bookmarkEnd w:id="235"/>
      <w:bookmarkStart w:id="236" w:name="_Toc184314477"/>
      <w:bookmarkEnd w:id="236"/>
      <w:bookmarkStart w:id="237" w:name="_Toc184312114"/>
      <w:bookmarkEnd w:id="237"/>
      <w:bookmarkStart w:id="238" w:name="_Toc184310344"/>
      <w:bookmarkEnd w:id="238"/>
      <w:bookmarkStart w:id="239" w:name="_Toc184314418"/>
      <w:bookmarkEnd w:id="239"/>
      <w:bookmarkStart w:id="240" w:name="_Toc184314425"/>
      <w:bookmarkEnd w:id="240"/>
      <w:bookmarkStart w:id="241" w:name="_Toc184314450"/>
      <w:bookmarkEnd w:id="241"/>
      <w:bookmarkStart w:id="242" w:name="_Toc184314463"/>
      <w:bookmarkEnd w:id="242"/>
      <w:bookmarkStart w:id="243" w:name="_Toc184310273"/>
      <w:bookmarkEnd w:id="243"/>
      <w:bookmarkStart w:id="244" w:name="_Toc184313284"/>
      <w:bookmarkEnd w:id="244"/>
      <w:bookmarkStart w:id="245" w:name="_Toc184313271"/>
      <w:bookmarkEnd w:id="245"/>
      <w:bookmarkStart w:id="246" w:name="_Toc184313301"/>
      <w:bookmarkEnd w:id="246"/>
      <w:bookmarkStart w:id="247" w:name="_Toc184312087"/>
      <w:bookmarkEnd w:id="247"/>
      <w:bookmarkStart w:id="248" w:name="_Toc184310326"/>
      <w:bookmarkEnd w:id="248"/>
      <w:bookmarkStart w:id="249" w:name="_Toc184314417"/>
      <w:bookmarkEnd w:id="249"/>
      <w:bookmarkStart w:id="250" w:name="_Toc184312101"/>
      <w:bookmarkEnd w:id="250"/>
      <w:bookmarkStart w:id="251" w:name="_Toc184313243"/>
      <w:bookmarkEnd w:id="251"/>
      <w:bookmarkStart w:id="252" w:name="_Toc184312103"/>
      <w:bookmarkEnd w:id="252"/>
      <w:bookmarkStart w:id="253" w:name="_Toc184312109"/>
      <w:bookmarkEnd w:id="253"/>
      <w:bookmarkStart w:id="254" w:name="_Toc184310310"/>
      <w:bookmarkEnd w:id="254"/>
      <w:bookmarkStart w:id="255" w:name="_Toc184310317"/>
      <w:bookmarkEnd w:id="255"/>
      <w:bookmarkStart w:id="256" w:name="_Toc184314482"/>
      <w:bookmarkEnd w:id="256"/>
      <w:bookmarkStart w:id="257" w:name="_Toc184313258"/>
      <w:bookmarkEnd w:id="257"/>
      <w:bookmarkStart w:id="258" w:name="_Toc184312069"/>
      <w:bookmarkEnd w:id="258"/>
      <w:bookmarkStart w:id="259" w:name="_Toc184312135"/>
      <w:bookmarkEnd w:id="259"/>
      <w:bookmarkStart w:id="260" w:name="_Toc184308086"/>
      <w:bookmarkEnd w:id="260"/>
      <w:bookmarkStart w:id="261" w:name="_Toc184314436"/>
      <w:bookmarkEnd w:id="261"/>
      <w:bookmarkStart w:id="262" w:name="_Toc184312113"/>
      <w:bookmarkEnd w:id="262"/>
      <w:bookmarkStart w:id="263" w:name="_Toc184308061"/>
      <w:bookmarkEnd w:id="263"/>
      <w:bookmarkStart w:id="264" w:name="_Toc184308070"/>
      <w:bookmarkEnd w:id="264"/>
      <w:bookmarkStart w:id="265" w:name="_Toc184308055"/>
      <w:bookmarkEnd w:id="265"/>
      <w:bookmarkStart w:id="266" w:name="_Toc184310340"/>
      <w:bookmarkEnd w:id="266"/>
      <w:bookmarkStart w:id="267" w:name="_Toc184314434"/>
      <w:bookmarkEnd w:id="267"/>
      <w:bookmarkStart w:id="268" w:name="_Toc184313263"/>
      <w:bookmarkEnd w:id="268"/>
      <w:bookmarkStart w:id="269" w:name="_Toc184310336"/>
      <w:bookmarkEnd w:id="269"/>
      <w:bookmarkStart w:id="270" w:name="_Toc184310283"/>
      <w:bookmarkEnd w:id="270"/>
      <w:bookmarkStart w:id="271" w:name="_Toc184308077"/>
      <w:bookmarkEnd w:id="271"/>
      <w:bookmarkStart w:id="272" w:name="_Toc184308099"/>
      <w:bookmarkEnd w:id="272"/>
      <w:bookmarkStart w:id="273" w:name="_Toc184310327"/>
      <w:bookmarkEnd w:id="273"/>
      <w:bookmarkStart w:id="274" w:name="_Toc184308089"/>
      <w:bookmarkEnd w:id="274"/>
      <w:bookmarkStart w:id="275" w:name="_Toc184310315"/>
      <w:bookmarkEnd w:id="275"/>
      <w:bookmarkStart w:id="276" w:name="_Toc184308075"/>
      <w:bookmarkEnd w:id="276"/>
      <w:bookmarkStart w:id="277" w:name="_Toc184308057"/>
      <w:bookmarkEnd w:id="277"/>
      <w:bookmarkStart w:id="278" w:name="_Toc184312070"/>
      <w:bookmarkEnd w:id="278"/>
      <w:bookmarkStart w:id="279" w:name="_Toc184314426"/>
      <w:bookmarkEnd w:id="279"/>
      <w:bookmarkStart w:id="280" w:name="_Toc184313298"/>
      <w:bookmarkEnd w:id="280"/>
      <w:bookmarkStart w:id="281" w:name="_Toc184310332"/>
      <w:bookmarkEnd w:id="281"/>
      <w:bookmarkStart w:id="282" w:name="_Toc184312112"/>
      <w:bookmarkEnd w:id="282"/>
      <w:bookmarkStart w:id="283" w:name="_Toc184314412"/>
      <w:bookmarkEnd w:id="283"/>
      <w:bookmarkStart w:id="284" w:name="_Toc184308108"/>
      <w:bookmarkEnd w:id="284"/>
      <w:bookmarkStart w:id="285" w:name="_Toc184313310"/>
      <w:bookmarkEnd w:id="285"/>
      <w:bookmarkStart w:id="286" w:name="_Toc184313306"/>
      <w:bookmarkEnd w:id="286"/>
      <w:bookmarkStart w:id="287" w:name="_Toc184314473"/>
      <w:bookmarkEnd w:id="287"/>
      <w:bookmarkStart w:id="288" w:name="_Toc184312130"/>
      <w:bookmarkEnd w:id="288"/>
      <w:bookmarkStart w:id="289" w:name="_Toc184310290"/>
      <w:bookmarkEnd w:id="289"/>
      <w:bookmarkStart w:id="290" w:name="_Toc184310334"/>
      <w:bookmarkEnd w:id="290"/>
      <w:bookmarkStart w:id="291" w:name="_Toc184312121"/>
      <w:bookmarkEnd w:id="291"/>
      <w:bookmarkStart w:id="292" w:name="_Toc184310333"/>
      <w:bookmarkEnd w:id="292"/>
      <w:bookmarkStart w:id="293" w:name="_Toc184314444"/>
      <w:bookmarkEnd w:id="293"/>
      <w:bookmarkStart w:id="294" w:name="_Toc184314441"/>
      <w:bookmarkEnd w:id="294"/>
      <w:bookmarkStart w:id="295" w:name="_Toc184308039"/>
      <w:bookmarkEnd w:id="295"/>
      <w:bookmarkStart w:id="296" w:name="_Toc184310272"/>
      <w:bookmarkEnd w:id="296"/>
      <w:bookmarkStart w:id="297" w:name="_Toc184313264"/>
      <w:bookmarkEnd w:id="297"/>
      <w:bookmarkStart w:id="298" w:name="_Toc184308038"/>
      <w:bookmarkEnd w:id="298"/>
      <w:bookmarkStart w:id="299" w:name="_Toc184312118"/>
      <w:bookmarkEnd w:id="299"/>
      <w:bookmarkStart w:id="300" w:name="_Toc184310321"/>
      <w:bookmarkEnd w:id="300"/>
      <w:bookmarkStart w:id="301" w:name="_Toc184313293"/>
      <w:bookmarkEnd w:id="301"/>
      <w:bookmarkStart w:id="302" w:name="_Toc184308096"/>
      <w:bookmarkEnd w:id="302"/>
      <w:bookmarkStart w:id="303" w:name="_Toc184308092"/>
      <w:bookmarkEnd w:id="303"/>
      <w:bookmarkStart w:id="304" w:name="_Toc184314423"/>
      <w:bookmarkEnd w:id="304"/>
      <w:bookmarkStart w:id="305" w:name="_Toc184314476"/>
      <w:bookmarkEnd w:id="305"/>
      <w:bookmarkStart w:id="306" w:name="_Toc184313277"/>
      <w:bookmarkEnd w:id="306"/>
      <w:bookmarkStart w:id="307" w:name="_Toc184310276"/>
      <w:bookmarkEnd w:id="307"/>
      <w:bookmarkStart w:id="308" w:name="_Toc184308065"/>
      <w:bookmarkEnd w:id="308"/>
      <w:bookmarkStart w:id="309" w:name="_Toc184308045"/>
      <w:bookmarkEnd w:id="309"/>
      <w:bookmarkStart w:id="310" w:name="_Toc184314454"/>
      <w:bookmarkEnd w:id="310"/>
      <w:bookmarkStart w:id="311" w:name="_Toc184312074"/>
      <w:bookmarkEnd w:id="311"/>
      <w:bookmarkStart w:id="312" w:name="_Toc184308106"/>
      <w:bookmarkEnd w:id="312"/>
      <w:bookmarkStart w:id="313" w:name="_Toc184310303"/>
      <w:bookmarkEnd w:id="313"/>
      <w:bookmarkStart w:id="314" w:name="_Toc184308079"/>
      <w:bookmarkEnd w:id="314"/>
      <w:bookmarkStart w:id="315" w:name="_Toc184312110"/>
      <w:bookmarkEnd w:id="315"/>
      <w:bookmarkStart w:id="316" w:name="_Toc184308073"/>
      <w:bookmarkEnd w:id="316"/>
      <w:bookmarkStart w:id="317" w:name="_Toc184312129"/>
      <w:bookmarkEnd w:id="317"/>
      <w:bookmarkStart w:id="318" w:name="_Toc184310274"/>
      <w:bookmarkEnd w:id="318"/>
      <w:bookmarkStart w:id="319" w:name="_Toc184308067"/>
      <w:bookmarkEnd w:id="319"/>
      <w:bookmarkStart w:id="320" w:name="_Toc184310279"/>
      <w:bookmarkEnd w:id="320"/>
      <w:bookmarkStart w:id="321" w:name="_Toc184310335"/>
      <w:bookmarkEnd w:id="321"/>
      <w:bookmarkStart w:id="322" w:name="_Toc184308063"/>
      <w:bookmarkEnd w:id="322"/>
      <w:bookmarkStart w:id="323" w:name="_Toc184308037"/>
      <w:bookmarkEnd w:id="323"/>
      <w:bookmarkStart w:id="324" w:name="_Toc184308052"/>
      <w:bookmarkEnd w:id="324"/>
      <w:bookmarkStart w:id="325" w:name="_Toc184310295"/>
      <w:bookmarkEnd w:id="325"/>
      <w:bookmarkStart w:id="326" w:name="_Toc184308076"/>
      <w:bookmarkEnd w:id="326"/>
      <w:bookmarkStart w:id="327" w:name="_Toc184310297"/>
      <w:bookmarkEnd w:id="327"/>
      <w:bookmarkStart w:id="328" w:name="_Toc184314411"/>
      <w:bookmarkEnd w:id="328"/>
      <w:bookmarkStart w:id="329" w:name="_Toc184308094"/>
      <w:bookmarkEnd w:id="329"/>
      <w:bookmarkStart w:id="330" w:name="_Toc184310300"/>
      <w:bookmarkEnd w:id="330"/>
      <w:bookmarkStart w:id="331" w:name="_Toc184314451"/>
      <w:bookmarkEnd w:id="331"/>
      <w:bookmarkStart w:id="332" w:name="_Toc184312131"/>
      <w:bookmarkEnd w:id="332"/>
      <w:bookmarkStart w:id="333" w:name="_Toc184312073"/>
      <w:bookmarkEnd w:id="333"/>
      <w:bookmarkStart w:id="334" w:name="_Toc184312072"/>
      <w:bookmarkEnd w:id="334"/>
      <w:bookmarkStart w:id="335" w:name="_Toc184314464"/>
      <w:bookmarkEnd w:id="335"/>
      <w:bookmarkStart w:id="336" w:name="_Toc184310314"/>
      <w:bookmarkEnd w:id="336"/>
      <w:bookmarkStart w:id="337" w:name="_Toc184310342"/>
      <w:bookmarkEnd w:id="337"/>
      <w:bookmarkStart w:id="338" w:name="_Toc184314429"/>
      <w:bookmarkEnd w:id="338"/>
      <w:bookmarkStart w:id="339" w:name="_Toc184314449"/>
      <w:bookmarkEnd w:id="339"/>
      <w:bookmarkStart w:id="340" w:name="_Toc184312102"/>
      <w:bookmarkEnd w:id="340"/>
      <w:bookmarkStart w:id="341" w:name="_Toc184314469"/>
      <w:bookmarkEnd w:id="341"/>
      <w:bookmarkStart w:id="342" w:name="_Toc184308064"/>
      <w:bookmarkEnd w:id="342"/>
      <w:bookmarkStart w:id="343" w:name="_Toc184312100"/>
      <w:bookmarkEnd w:id="343"/>
      <w:bookmarkStart w:id="344" w:name="_Toc184310337"/>
      <w:bookmarkEnd w:id="344"/>
      <w:bookmarkStart w:id="345" w:name="_Toc184314455"/>
      <w:bookmarkEnd w:id="345"/>
      <w:bookmarkStart w:id="346" w:name="_Toc184310311"/>
      <w:bookmarkEnd w:id="346"/>
      <w:bookmarkStart w:id="347" w:name="_Toc184308088"/>
      <w:bookmarkEnd w:id="347"/>
      <w:bookmarkStart w:id="348" w:name="_Toc184314462"/>
      <w:bookmarkEnd w:id="348"/>
      <w:bookmarkStart w:id="349" w:name="_Toc184313275"/>
      <w:bookmarkEnd w:id="349"/>
      <w:bookmarkStart w:id="350" w:name="_Toc184312138"/>
      <w:bookmarkEnd w:id="350"/>
      <w:bookmarkStart w:id="351" w:name="_Toc184308049"/>
      <w:bookmarkEnd w:id="351"/>
      <w:bookmarkStart w:id="352" w:name="_Toc184313255"/>
      <w:bookmarkEnd w:id="352"/>
      <w:bookmarkStart w:id="353" w:name="_Toc184308054"/>
      <w:bookmarkEnd w:id="353"/>
      <w:bookmarkStart w:id="354" w:name="_Toc184312115"/>
      <w:bookmarkEnd w:id="354"/>
      <w:bookmarkStart w:id="355" w:name="_Toc184313257"/>
      <w:bookmarkEnd w:id="355"/>
      <w:bookmarkStart w:id="356" w:name="_Toc184313261"/>
      <w:bookmarkEnd w:id="356"/>
      <w:bookmarkStart w:id="357" w:name="_Toc184312111"/>
      <w:bookmarkEnd w:id="357"/>
      <w:bookmarkStart w:id="358" w:name="_Toc184312067"/>
      <w:bookmarkEnd w:id="358"/>
      <w:bookmarkStart w:id="359" w:name="_Toc184314457"/>
      <w:bookmarkEnd w:id="359"/>
      <w:bookmarkStart w:id="360" w:name="_Toc184313252"/>
      <w:bookmarkEnd w:id="360"/>
      <w:bookmarkStart w:id="361" w:name="_Toc184313285"/>
      <w:bookmarkEnd w:id="361"/>
      <w:bookmarkStart w:id="362" w:name="_Toc184308091"/>
      <w:bookmarkEnd w:id="362"/>
      <w:bookmarkStart w:id="363" w:name="_Toc184310325"/>
      <w:bookmarkEnd w:id="363"/>
      <w:bookmarkStart w:id="364" w:name="_Toc184308084"/>
      <w:bookmarkEnd w:id="364"/>
      <w:bookmarkStart w:id="365" w:name="_Toc184314471"/>
      <w:bookmarkEnd w:id="365"/>
      <w:bookmarkStart w:id="366" w:name="_Toc184312132"/>
      <w:bookmarkEnd w:id="366"/>
      <w:bookmarkStart w:id="367" w:name="_Toc184313309"/>
      <w:bookmarkEnd w:id="367"/>
      <w:bookmarkStart w:id="368" w:name="_Toc184310299"/>
      <w:bookmarkEnd w:id="368"/>
      <w:bookmarkStart w:id="369" w:name="_Toc184314438"/>
      <w:bookmarkEnd w:id="369"/>
      <w:bookmarkStart w:id="370" w:name="_Toc184314440"/>
      <w:bookmarkEnd w:id="370"/>
      <w:bookmarkStart w:id="371" w:name="_Toc184313282"/>
      <w:bookmarkEnd w:id="371"/>
      <w:bookmarkStart w:id="372" w:name="_Toc184310313"/>
      <w:bookmarkEnd w:id="372"/>
      <w:bookmarkStart w:id="373" w:name="_Toc184314424"/>
      <w:bookmarkEnd w:id="373"/>
      <w:bookmarkStart w:id="374" w:name="_Toc184308098"/>
      <w:bookmarkEnd w:id="374"/>
      <w:bookmarkStart w:id="375" w:name="_Toc184310285"/>
      <w:bookmarkEnd w:id="375"/>
      <w:bookmarkStart w:id="376" w:name="_Toc184310294"/>
      <w:bookmarkEnd w:id="376"/>
      <w:bookmarkStart w:id="377" w:name="_Toc184314437"/>
      <w:bookmarkEnd w:id="377"/>
      <w:bookmarkStart w:id="378" w:name="_Toc184308059"/>
      <w:bookmarkEnd w:id="378"/>
      <w:bookmarkStart w:id="379" w:name="_Toc184313269"/>
      <w:bookmarkEnd w:id="379"/>
      <w:bookmarkStart w:id="380" w:name="_Toc184313266"/>
      <w:bookmarkEnd w:id="380"/>
      <w:bookmarkStart w:id="381" w:name="_Toc184314459"/>
      <w:bookmarkEnd w:id="381"/>
      <w:bookmarkStart w:id="382" w:name="_Toc184313245"/>
      <w:bookmarkEnd w:id="382"/>
      <w:bookmarkStart w:id="383" w:name="_Toc184312098"/>
      <w:bookmarkEnd w:id="383"/>
      <w:r>
        <w:rPr>
          <w:rFonts w:hint="eastAsia" w:cs="仿宋" w:asciiTheme="minorEastAsia" w:hAnsiTheme="minorEastAsia"/>
          <w:b/>
          <w:color w:val="auto"/>
          <w:sz w:val="36"/>
          <w:szCs w:val="36"/>
        </w:rPr>
        <w:t>评审方法</w:t>
      </w:r>
    </w:p>
    <w:p w14:paraId="518D5A87">
      <w:pPr>
        <w:adjustRightInd w:val="0"/>
        <w:snapToGrid w:val="0"/>
        <w:spacing w:line="460" w:lineRule="exact"/>
        <w:ind w:firstLine="480" w:firstLineChars="200"/>
        <w:rPr>
          <w:rFonts w:cs="仿宋" w:asciiTheme="minorEastAsia" w:hAnsiTheme="minorEastAsia"/>
          <w:color w:val="auto"/>
          <w:sz w:val="24"/>
        </w:rPr>
      </w:pPr>
    </w:p>
    <w:p w14:paraId="7E587F52">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根据</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等有关规定，结合本项目的实际情况，制定本评审办法。</w:t>
      </w:r>
    </w:p>
    <w:p w14:paraId="5D238CF0">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一、总则</w:t>
      </w:r>
    </w:p>
    <w:p w14:paraId="63701B7B">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评审工作遵循公正、公平、科学、择优的原则，</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将本着认真、公正、诚实、廉洁的精神，进行评审工作，择优推荐成交候选人。在评审期间，</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成员及相关工作人员必须严格遵守保密规定，不得泄露评审的有关情况。</w:t>
      </w:r>
    </w:p>
    <w:p w14:paraId="6BB89AD9">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成员对需要共同认定的事项存在争议的，应当按照少数服从多数的原则作出结论。持不同意见的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成员应当在评审报告上签署不同意见及理由，否则视为同意评审报告。</w:t>
      </w:r>
    </w:p>
    <w:p w14:paraId="5E2B93D7">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二、评审组织</w:t>
      </w:r>
    </w:p>
    <w:p w14:paraId="55850843">
      <w:p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由采购人</w:t>
      </w:r>
      <w:r>
        <w:rPr>
          <w:rFonts w:hint="eastAsia" w:cs="仿宋" w:asciiTheme="minorEastAsia" w:hAnsiTheme="minorEastAsia"/>
          <w:color w:val="auto"/>
          <w:sz w:val="24"/>
          <w:lang w:eastAsia="zh-CN"/>
        </w:rPr>
        <w:t>需求部门</w:t>
      </w:r>
      <w:r>
        <w:rPr>
          <w:rFonts w:hint="eastAsia" w:cs="仿宋" w:asciiTheme="minorEastAsia" w:hAnsiTheme="minorEastAsia"/>
          <w:color w:val="auto"/>
          <w:sz w:val="24"/>
        </w:rPr>
        <w:t>代表和评审专家共3人及以上单数组成，其中评审专家人数不得少于</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成员总数的2/3。</w:t>
      </w:r>
    </w:p>
    <w:p w14:paraId="526B4FEC">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评审工作由采购</w:t>
      </w:r>
      <w:r>
        <w:rPr>
          <w:rFonts w:hint="eastAsia" w:cs="仿宋" w:asciiTheme="minorEastAsia" w:hAnsiTheme="minorEastAsia"/>
          <w:color w:val="auto"/>
          <w:sz w:val="24"/>
          <w:lang w:eastAsia="zh-CN"/>
        </w:rPr>
        <w:t>人</w:t>
      </w:r>
      <w:r>
        <w:rPr>
          <w:rFonts w:hint="eastAsia" w:cs="仿宋" w:asciiTheme="minorEastAsia" w:hAnsiTheme="minorEastAsia"/>
          <w:color w:val="auto"/>
          <w:sz w:val="24"/>
        </w:rPr>
        <w:t>组建的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负责审标、询标、评审等工作，并向采购</w:t>
      </w:r>
      <w:r>
        <w:rPr>
          <w:rFonts w:hint="eastAsia" w:cs="仿宋" w:asciiTheme="minorEastAsia" w:hAnsiTheme="minorEastAsia"/>
          <w:color w:val="auto"/>
          <w:sz w:val="24"/>
          <w:lang w:eastAsia="zh-CN"/>
        </w:rPr>
        <w:t>工作人员提交</w:t>
      </w:r>
      <w:r>
        <w:rPr>
          <w:rFonts w:hint="eastAsia" w:cs="仿宋" w:asciiTheme="minorEastAsia" w:hAnsiTheme="minorEastAsia"/>
          <w:color w:val="auto"/>
          <w:sz w:val="24"/>
        </w:rPr>
        <w:t>评审意见和评审报告。</w:t>
      </w:r>
    </w:p>
    <w:p w14:paraId="61978A6E">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三、评审纪律</w:t>
      </w:r>
    </w:p>
    <w:p w14:paraId="51F619BD">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1.评审是采购工作的重要环节，评审工作在</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内独立进行。</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将按照评审原则的要求，公正、平等地对待所有供应商。</w:t>
      </w:r>
    </w:p>
    <w:p w14:paraId="0A935FEB">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2.所有</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应忠于职守、廉洁自律、秉公办事、不徇私情。</w:t>
      </w:r>
    </w:p>
    <w:p w14:paraId="1D58D117">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3.</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不得接受或参加供应商或与其有关的单位、组织或个人的有碍公务的宴请、娱乐活动等，不得以任何形式弄虚作假。</w:t>
      </w:r>
    </w:p>
    <w:p w14:paraId="63B907E5">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4.评审期间，</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成员不得随意出入评审地点、与外界通讯、会客等。</w:t>
      </w:r>
    </w:p>
    <w:p w14:paraId="2BFF59BA">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5.在询价响应文件的审查、澄清、评价和比较以及授予合同的过程中，供应商对采购</w:t>
      </w:r>
      <w:r>
        <w:rPr>
          <w:rFonts w:hint="eastAsia" w:cs="仿宋" w:asciiTheme="minorEastAsia" w:hAnsiTheme="minorEastAsia"/>
          <w:snapToGrid w:val="0"/>
          <w:color w:val="auto"/>
          <w:kern w:val="0"/>
          <w:sz w:val="24"/>
          <w:lang w:eastAsia="zh-CN"/>
        </w:rPr>
        <w:t>工作</w:t>
      </w:r>
      <w:r>
        <w:rPr>
          <w:rFonts w:hint="eastAsia" w:cs="仿宋" w:asciiTheme="minorEastAsia" w:hAnsiTheme="minorEastAsia"/>
          <w:snapToGrid w:val="0"/>
          <w:color w:val="auto"/>
          <w:kern w:val="0"/>
          <w:sz w:val="24"/>
        </w:rPr>
        <w:t>人员及</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成员施加影响的任何行为，都将导致被取消询价响应资格。</w:t>
      </w:r>
    </w:p>
    <w:p w14:paraId="476CE018">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6.为保证评审的公正性，在评审过程中，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成员不得与供应商或与成交结果有利害关系的人进行私下接触。在评审工作结束后，凡与询价情况有接触的任何人，不得将询价情况扩散出</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以外。</w:t>
      </w:r>
    </w:p>
    <w:p w14:paraId="1D8B0878">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7.询价过程中，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成员对供应商的优劣情况，以及认为差异较大的情况等，应以书面意见作出真实、专业、诚恳负责的表述，不得违背客观、公正的原则。</w:t>
      </w:r>
    </w:p>
    <w:p w14:paraId="659793A1">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8.评审结束后，</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成员应将全部资料整理上交采购人，严禁将询价过程中的任何资料带出询价现场向供应商或其他单位提供。</w:t>
      </w:r>
    </w:p>
    <w:p w14:paraId="458774A2">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9.在成交结果公布前应对</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成员名单予以保密。</w:t>
      </w:r>
    </w:p>
    <w:p w14:paraId="0DD05909">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10.</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对各供应商的商业秘密予以保密。</w:t>
      </w:r>
    </w:p>
    <w:p w14:paraId="7EDBB422">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11.</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成员应当客观、公正地履行职责，遵守职业道德，对所提出的评审意见承担个人责任。</w:t>
      </w:r>
    </w:p>
    <w:p w14:paraId="5B84B8CF">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12.在整个询价过程中，供应商企图影响采购结果的任何活动，可能导致其询价响应失败。如有违法行为，将依法追究其法律责任。</w:t>
      </w:r>
    </w:p>
    <w:p w14:paraId="4B983B57">
      <w:pPr>
        <w:adjustRightInd w:val="0"/>
        <w:snapToGrid w:val="0"/>
        <w:spacing w:line="460" w:lineRule="exact"/>
        <w:ind w:firstLine="482" w:firstLineChars="200"/>
        <w:rPr>
          <w:rFonts w:cs="仿宋" w:asciiTheme="minorEastAsia" w:hAnsiTheme="minorEastAsia"/>
          <w:snapToGrid w:val="0"/>
          <w:color w:val="auto"/>
          <w:kern w:val="0"/>
          <w:sz w:val="24"/>
        </w:rPr>
      </w:pPr>
      <w:r>
        <w:rPr>
          <w:rFonts w:hint="eastAsia" w:cs="仿宋" w:asciiTheme="minorEastAsia" w:hAnsiTheme="minorEastAsia"/>
          <w:b/>
          <w:bCs/>
          <w:color w:val="auto"/>
          <w:sz w:val="24"/>
        </w:rPr>
        <w:t>四、询价程序</w:t>
      </w:r>
    </w:p>
    <w:p w14:paraId="3EBFAA4A">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1.熟悉</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和评审办法。</w:t>
      </w:r>
    </w:p>
    <w:p w14:paraId="04CD02F1">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w:t>
      </w:r>
      <w:r>
        <w:rPr>
          <w:rFonts w:hint="eastAsia" w:cs="仿宋" w:asciiTheme="minorEastAsia" w:hAnsiTheme="minorEastAsia"/>
          <w:snapToGrid w:val="0"/>
          <w:color w:val="auto"/>
          <w:kern w:val="0"/>
          <w:sz w:val="24"/>
          <w:lang w:eastAsia="zh-CN"/>
        </w:rPr>
        <w:t>采购工作人员</w:t>
      </w:r>
      <w:r>
        <w:rPr>
          <w:rFonts w:hint="eastAsia" w:cs="仿宋" w:asciiTheme="minorEastAsia" w:hAnsiTheme="minorEastAsia"/>
          <w:snapToGrid w:val="0"/>
          <w:color w:val="auto"/>
          <w:kern w:val="0"/>
          <w:sz w:val="24"/>
        </w:rPr>
        <w:t>按照</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规定的时间、地点及程序组织评审。评审程序如下：</w:t>
      </w:r>
    </w:p>
    <w:p w14:paraId="60FF3976">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1）开启评审场地的录音录像采集设备，并确保其正常运行。</w:t>
      </w:r>
    </w:p>
    <w:p w14:paraId="15C2FB62">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2）核验出席评审活动现场的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各成员和相关监督人员身份，并要求其分别登记、签到，按规定统一收缴、保存其通讯工具，无关人员一律拒绝其进入评审现场。</w:t>
      </w:r>
    </w:p>
    <w:p w14:paraId="2AED69BA">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3）介绍评审现场的人员情况，宣布评审工作纪律，告知</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应当回避情形；组织推选</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w:t>
      </w:r>
    </w:p>
    <w:p w14:paraId="25E542B8">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4）通报参加本项目采购的供应商名单及资格预审情况（如有），宣读最终提交采购响应文件的供应商名单。</w:t>
      </w:r>
    </w:p>
    <w:p w14:paraId="759550E1">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5）根据需要简要介绍</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（含补充文件）制定及质疑答复情况、按书面陈述项目基本情况及评审工作需注意事项等。</w:t>
      </w:r>
    </w:p>
    <w:p w14:paraId="54EEB938">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6）</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组长组织</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独立评审。</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对拟认定为采购响应文件无效的，应组织相关供应商代表进行陈述、澄清或申辩。</w:t>
      </w:r>
    </w:p>
    <w:p w14:paraId="37BDC540">
      <w:pPr>
        <w:pStyle w:val="7"/>
        <w:spacing w:line="360" w:lineRule="auto"/>
        <w:ind w:left="954" w:leftChars="226" w:hanging="479" w:firstLineChars="0"/>
        <w:rPr>
          <w:rFonts w:cs="宋体"/>
          <w:b/>
          <w:bCs/>
          <w:color w:val="auto"/>
          <w:szCs w:val="21"/>
        </w:rPr>
      </w:pPr>
      <w:r>
        <w:rPr>
          <w:rFonts w:hint="eastAsia" w:cs="宋体"/>
          <w:b/>
          <w:bCs/>
          <w:color w:val="auto"/>
          <w:szCs w:val="21"/>
        </w:rPr>
        <w:t>有下列情形之一的，响应无效：</w:t>
      </w:r>
    </w:p>
    <w:p w14:paraId="73D089D1">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A.供应商不具备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中规定的资格要求的（供应商未提供有效的资格文件的，视为供应商不具备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w:t>
      </w:r>
    </w:p>
    <w:p w14:paraId="6F3CCDA3">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B.响应文件未按照</w:t>
      </w:r>
      <w:r>
        <w:rPr>
          <w:rFonts w:hint="eastAsia" w:ascii="宋体" w:hAnsi="宋体" w:cs="宋体"/>
          <w:color w:val="auto"/>
          <w:kern w:val="0"/>
          <w:sz w:val="24"/>
          <w:lang w:eastAsia="zh-CN"/>
        </w:rPr>
        <w:t>询价采购文件</w:t>
      </w:r>
      <w:r>
        <w:rPr>
          <w:rFonts w:hint="eastAsia" w:ascii="宋体" w:hAnsi="宋体" w:cs="宋体"/>
          <w:color w:val="auto"/>
          <w:kern w:val="0"/>
          <w:sz w:val="24"/>
        </w:rPr>
        <w:t>要求签署、盖章</w:t>
      </w:r>
      <w:r>
        <w:rPr>
          <w:rFonts w:hint="eastAsia" w:ascii="宋体" w:hAnsi="宋体" w:cs="宋体"/>
          <w:color w:val="auto"/>
          <w:kern w:val="0"/>
          <w:sz w:val="24"/>
          <w:lang w:eastAsia="zh-CN"/>
        </w:rPr>
        <w:t>、装订、密封</w:t>
      </w:r>
      <w:r>
        <w:rPr>
          <w:rFonts w:hint="eastAsia" w:ascii="宋体" w:hAnsi="宋体" w:cs="宋体"/>
          <w:color w:val="auto"/>
          <w:kern w:val="0"/>
          <w:sz w:val="24"/>
        </w:rPr>
        <w:t>、有效授权的；</w:t>
      </w:r>
    </w:p>
    <w:p w14:paraId="4D87067A">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C.响应文件含有采购人不能接受的附加条件的；</w:t>
      </w:r>
    </w:p>
    <w:p w14:paraId="009D56F4">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D</w:t>
      </w:r>
      <w:r>
        <w:rPr>
          <w:rFonts w:hint="eastAsia" w:ascii="宋体" w:hAnsi="宋体" w:cs="宋体"/>
          <w:color w:val="auto"/>
          <w:kern w:val="0"/>
          <w:sz w:val="24"/>
        </w:rPr>
        <w:t>.响应文件中承诺的响应有效期少于</w:t>
      </w:r>
      <w:r>
        <w:rPr>
          <w:rFonts w:hint="eastAsia" w:ascii="宋体" w:hAnsi="宋体" w:cs="宋体"/>
          <w:color w:val="auto"/>
          <w:kern w:val="0"/>
          <w:sz w:val="24"/>
          <w:lang w:eastAsia="zh-CN"/>
        </w:rPr>
        <w:t>询价采购文件</w:t>
      </w:r>
      <w:r>
        <w:rPr>
          <w:rFonts w:hint="eastAsia" w:ascii="宋体" w:hAnsi="宋体" w:cs="宋体"/>
          <w:color w:val="auto"/>
          <w:kern w:val="0"/>
          <w:sz w:val="24"/>
        </w:rPr>
        <w:t>中载明的</w:t>
      </w:r>
      <w:r>
        <w:rPr>
          <w:rFonts w:hint="eastAsia" w:ascii="宋体" w:hAnsi="宋体" w:cs="宋体"/>
          <w:color w:val="auto"/>
          <w:kern w:val="0"/>
          <w:sz w:val="24"/>
          <w:lang w:eastAsia="zh-CN"/>
        </w:rPr>
        <w:t>响应</w:t>
      </w:r>
      <w:r>
        <w:rPr>
          <w:rFonts w:hint="eastAsia" w:ascii="宋体" w:hAnsi="宋体" w:cs="宋体"/>
          <w:color w:val="auto"/>
          <w:kern w:val="0"/>
          <w:sz w:val="24"/>
        </w:rPr>
        <w:t>有效期的；响应文件出现不是唯一的、有选择性响应报价的;</w:t>
      </w:r>
    </w:p>
    <w:p w14:paraId="71DAAFDD">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E</w:t>
      </w:r>
      <w:r>
        <w:rPr>
          <w:rFonts w:hint="eastAsia" w:ascii="宋体" w:hAnsi="宋体" w:cs="宋体"/>
          <w:color w:val="auto"/>
          <w:kern w:val="0"/>
          <w:sz w:val="24"/>
        </w:rPr>
        <w:t>.响应报价超过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中规定最高限价的;</w:t>
      </w:r>
    </w:p>
    <w:p w14:paraId="20A6B097">
      <w:pPr>
        <w:spacing w:line="360" w:lineRule="auto"/>
        <w:ind w:firstLine="480" w:firstLineChars="200"/>
        <w:rPr>
          <w:rFonts w:hint="eastAsia" w:ascii="宋体" w:hAnsi="宋体" w:cs="宋体"/>
          <w:color w:val="auto"/>
          <w:kern w:val="0"/>
          <w:sz w:val="24"/>
          <w:lang w:eastAsia="zh-CN"/>
        </w:rPr>
      </w:pPr>
      <w:r>
        <w:rPr>
          <w:rFonts w:hint="eastAsia" w:ascii="宋体" w:hAnsi="宋体" w:cs="宋体"/>
          <w:color w:val="auto"/>
          <w:kern w:val="0"/>
          <w:sz w:val="24"/>
          <w:lang w:val="en-US" w:eastAsia="zh-CN"/>
        </w:rPr>
        <w:t>F</w:t>
      </w:r>
      <w:r>
        <w:rPr>
          <w:rFonts w:hint="eastAsia" w:ascii="宋体" w:hAnsi="宋体" w:cs="宋体"/>
          <w:color w:val="auto"/>
          <w:kern w:val="0"/>
          <w:sz w:val="24"/>
        </w:rPr>
        <w:t>.报价明显低于其他通过符合性审查供应商的报价，有可能影响产品质量或者不能诚信履约的，未能按要求提供书面说明或者提交相关证明材料，不能证明其报价合理性的</w:t>
      </w:r>
      <w:r>
        <w:rPr>
          <w:rFonts w:hint="eastAsia" w:ascii="宋体" w:hAnsi="宋体" w:cs="宋体"/>
          <w:color w:val="auto"/>
          <w:kern w:val="0"/>
          <w:sz w:val="24"/>
          <w:lang w:eastAsia="zh-CN"/>
        </w:rPr>
        <w:t>；</w:t>
      </w:r>
    </w:p>
    <w:p w14:paraId="31B6C958">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G</w:t>
      </w:r>
      <w:r>
        <w:rPr>
          <w:rFonts w:hint="eastAsia" w:ascii="宋体" w:hAnsi="宋体" w:cs="宋体"/>
          <w:color w:val="auto"/>
          <w:kern w:val="0"/>
          <w:sz w:val="24"/>
        </w:rPr>
        <w:t>.供应商对根据修正原则修正后的报价不确认的；</w:t>
      </w:r>
    </w:p>
    <w:p w14:paraId="3A9F0330">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H</w:t>
      </w:r>
      <w:r>
        <w:rPr>
          <w:rFonts w:hint="eastAsia" w:ascii="宋体" w:hAnsi="宋体" w:cs="宋体"/>
          <w:color w:val="auto"/>
          <w:kern w:val="0"/>
          <w:sz w:val="24"/>
        </w:rPr>
        <w:t>.供应商提供虚假材料的；</w:t>
      </w:r>
    </w:p>
    <w:p w14:paraId="38D8160D">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I</w:t>
      </w:r>
      <w:r>
        <w:rPr>
          <w:rFonts w:hint="eastAsia" w:ascii="宋体" w:hAnsi="宋体" w:cs="宋体"/>
          <w:color w:val="auto"/>
          <w:kern w:val="0"/>
          <w:sz w:val="24"/>
        </w:rPr>
        <w:t>.供应商有恶意串通、妨碍其他供应商的竞争行为、损害采购人或者其他供应商的合法权益情形的；</w:t>
      </w:r>
    </w:p>
    <w:p w14:paraId="074D806F">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J</w:t>
      </w:r>
      <w:r>
        <w:rPr>
          <w:rFonts w:hint="eastAsia" w:ascii="宋体" w:hAnsi="宋体" w:cs="宋体"/>
          <w:color w:val="auto"/>
          <w:kern w:val="0"/>
          <w:sz w:val="24"/>
        </w:rPr>
        <w:t>.响应文件不满足</w:t>
      </w:r>
      <w:r>
        <w:rPr>
          <w:rFonts w:hint="eastAsia" w:ascii="宋体" w:hAnsi="宋体" w:cs="宋体"/>
          <w:color w:val="auto"/>
          <w:kern w:val="0"/>
          <w:sz w:val="24"/>
          <w:lang w:eastAsia="zh-CN"/>
        </w:rPr>
        <w:t>询价采购文件的其他</w:t>
      </w:r>
      <w:r>
        <w:rPr>
          <w:rFonts w:hint="eastAsia" w:ascii="宋体" w:hAnsi="宋体" w:cs="宋体"/>
          <w:color w:val="auto"/>
          <w:kern w:val="0"/>
          <w:sz w:val="24"/>
          <w:highlight w:val="none"/>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20884201">
      <w:pPr>
        <w:adjustRightInd w:val="0"/>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K</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、规章（适用本市的）及省级以上规范性文件（适用本市的）规定的其他无效情形。</w:t>
      </w:r>
    </w:p>
    <w:p w14:paraId="2FD1BBF8">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L</w:t>
      </w:r>
      <w:r>
        <w:rPr>
          <w:rFonts w:hint="eastAsia" w:cs="仿宋" w:asciiTheme="minorEastAsia" w:hAnsiTheme="minorEastAsia"/>
          <w:color w:val="auto"/>
          <w:sz w:val="24"/>
        </w:rPr>
        <w:t>在采购人规定的截止时间以后送达的</w:t>
      </w:r>
      <w:r>
        <w:rPr>
          <w:rFonts w:hint="eastAsia" w:cs="仿宋" w:asciiTheme="minorEastAsia" w:hAnsiTheme="minorEastAsia"/>
          <w:color w:val="auto"/>
          <w:sz w:val="24"/>
          <w:lang w:eastAsia="zh-CN"/>
        </w:rPr>
        <w:t>响应</w:t>
      </w:r>
      <w:r>
        <w:rPr>
          <w:rFonts w:hint="eastAsia" w:cs="仿宋" w:asciiTheme="minorEastAsia" w:hAnsiTheme="minorEastAsia"/>
          <w:color w:val="auto"/>
          <w:sz w:val="24"/>
        </w:rPr>
        <w:t>文件</w:t>
      </w:r>
      <w:r>
        <w:rPr>
          <w:rFonts w:hint="eastAsia" w:cs="仿宋" w:asciiTheme="minorEastAsia" w:hAnsiTheme="minorEastAsia"/>
          <w:color w:val="auto"/>
          <w:sz w:val="24"/>
          <w:lang w:eastAsia="zh-CN"/>
        </w:rPr>
        <w:t>；</w:t>
      </w:r>
    </w:p>
    <w:p w14:paraId="31C5B062">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M</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要求缴纳</w:t>
      </w:r>
      <w:r>
        <w:rPr>
          <w:rFonts w:hint="eastAsia" w:cs="仿宋" w:asciiTheme="minorEastAsia" w:hAnsiTheme="minorEastAsia"/>
          <w:color w:val="auto"/>
          <w:sz w:val="24"/>
          <w:lang w:eastAsia="zh-CN"/>
        </w:rPr>
        <w:t>询价保证金</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14:paraId="50FDE7C0">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N</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w:t>
      </w:r>
      <w:r>
        <w:rPr>
          <w:rFonts w:hint="eastAsia" w:cs="仿宋" w:asciiTheme="minorEastAsia" w:hAnsiTheme="minorEastAsia"/>
          <w:color w:val="auto"/>
          <w:sz w:val="24"/>
          <w:lang w:val="en-US" w:eastAsia="zh-CN"/>
        </w:rPr>
        <w:t>提供样品</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14:paraId="640CDE3D">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O.报价清单中出现漏项或单价为0的。</w:t>
      </w:r>
    </w:p>
    <w:p w14:paraId="430FFE8B">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授权代表对澄清、说明或者补正内容未签字确认的，将自行承担由此可能导致的对其不利的评审结果，</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按少数服从多数原则对相关内容进行评判。</w:t>
      </w:r>
    </w:p>
    <w:p w14:paraId="4817D079">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7）</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根据询价细则，推荐成交候选人。</w:t>
      </w:r>
    </w:p>
    <w:p w14:paraId="623CF8EA">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对有关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、采购响应文件等的说明、解释、要求、标准存在不同意见的，持不同意见的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及其意见或理由应予以完整记录，并在评审过程中按照少数服从多数的原则表决执行。</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发现</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存在歧义、重大缺陷导致评审工作无法进行，或者</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内容违反国家有关强制性规定的，可停止评审工作，重新组织采购活动。</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拒绝在评审</w:t>
      </w:r>
      <w:r>
        <w:rPr>
          <w:rFonts w:hint="eastAsia" w:cs="仿宋" w:asciiTheme="minorEastAsia" w:hAnsiTheme="minorEastAsia"/>
          <w:color w:val="auto"/>
          <w:sz w:val="24"/>
          <w:lang w:eastAsia="zh-CN"/>
        </w:rPr>
        <w:t>独立意见书</w:t>
      </w:r>
      <w:r>
        <w:rPr>
          <w:rFonts w:hint="eastAsia" w:cs="仿宋" w:asciiTheme="minorEastAsia" w:hAnsiTheme="minorEastAsia"/>
          <w:color w:val="auto"/>
          <w:sz w:val="24"/>
        </w:rPr>
        <w:t>签字又不说明其不同意见或理由的，由现场监督员记录在案后，可视为同意评审结果。</w:t>
      </w:r>
    </w:p>
    <w:p w14:paraId="667871AC">
      <w:pPr>
        <w:adjustRightInd w:val="0"/>
        <w:snapToGrid w:val="0"/>
        <w:spacing w:line="460" w:lineRule="exact"/>
        <w:ind w:firstLine="480" w:firstLineChars="200"/>
        <w:rPr>
          <w:rFonts w:cs="仿宋" w:asciiTheme="minorEastAsia" w:hAnsiTheme="minorEastAsia"/>
          <w:b w:val="0"/>
          <w:bCs w:val="0"/>
          <w:color w:val="auto"/>
          <w:sz w:val="24"/>
        </w:rPr>
      </w:pPr>
      <w:r>
        <w:rPr>
          <w:rFonts w:hint="eastAsia" w:cs="仿宋" w:asciiTheme="minorEastAsia" w:hAnsiTheme="minorEastAsia"/>
          <w:b w:val="0"/>
          <w:bCs w:val="0"/>
          <w:color w:val="auto"/>
          <w:sz w:val="24"/>
          <w:lang w:eastAsia="zh-CN"/>
        </w:rPr>
        <w:t>采购</w:t>
      </w:r>
      <w:r>
        <w:rPr>
          <w:rFonts w:hint="eastAsia" w:cs="仿宋" w:asciiTheme="minorEastAsia" w:hAnsiTheme="minorEastAsia"/>
          <w:b w:val="0"/>
          <w:bCs w:val="0"/>
          <w:color w:val="auto"/>
          <w:sz w:val="24"/>
          <w:lang w:val="en-US" w:eastAsia="zh-CN"/>
        </w:rPr>
        <w:t>经办</w:t>
      </w:r>
      <w:r>
        <w:rPr>
          <w:rFonts w:hint="eastAsia" w:cs="仿宋" w:asciiTheme="minorEastAsia" w:hAnsiTheme="minorEastAsia"/>
          <w:b w:val="0"/>
          <w:bCs w:val="0"/>
          <w:color w:val="auto"/>
          <w:sz w:val="24"/>
          <w:lang w:eastAsia="zh-CN"/>
        </w:rPr>
        <w:t>人编写评审过程情况详细说明，记录包括</w:t>
      </w:r>
      <w:r>
        <w:rPr>
          <w:rFonts w:hint="eastAsia" w:cs="仿宋" w:asciiTheme="minorEastAsia" w:hAnsiTheme="minorEastAsia"/>
          <w:b w:val="0"/>
          <w:bCs w:val="0"/>
          <w:color w:val="auto"/>
          <w:sz w:val="24"/>
        </w:rPr>
        <w:t>采购项目基本情况</w:t>
      </w:r>
      <w:r>
        <w:rPr>
          <w:rFonts w:hint="eastAsia" w:cs="仿宋" w:asciiTheme="minorEastAsia" w:hAnsiTheme="minorEastAsia"/>
          <w:b w:val="0"/>
          <w:bCs w:val="0"/>
          <w:color w:val="auto"/>
          <w:sz w:val="24"/>
          <w:lang w:eastAsia="zh-CN"/>
        </w:rPr>
        <w:t>（如</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eastAsia="zh-CN"/>
        </w:rPr>
        <w:t>人名称、</w:t>
      </w:r>
      <w:r>
        <w:rPr>
          <w:rFonts w:hint="eastAsia" w:cs="仿宋" w:asciiTheme="minorEastAsia" w:hAnsiTheme="minorEastAsia"/>
          <w:b w:val="0"/>
          <w:bCs w:val="0"/>
          <w:color w:val="auto"/>
          <w:sz w:val="24"/>
        </w:rPr>
        <w:t>项目名称</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项目编号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采购内容</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val="en-US" w:eastAsia="zh-CN"/>
        </w:rPr>
        <w:t>限价</w:t>
      </w:r>
      <w:r>
        <w:rPr>
          <w:rFonts w:hint="eastAsia" w:cs="仿宋" w:asciiTheme="minorEastAsia" w:hAnsiTheme="minorEastAsia"/>
          <w:b w:val="0"/>
          <w:bCs w:val="0"/>
          <w:color w:val="auto"/>
          <w:sz w:val="24"/>
          <w:lang w:eastAsia="zh-CN"/>
        </w:rPr>
        <w:t>、采购人</w:t>
      </w:r>
      <w:r>
        <w:rPr>
          <w:rFonts w:hint="eastAsia" w:cs="仿宋" w:asciiTheme="minorEastAsia" w:hAnsiTheme="minorEastAsia"/>
          <w:b w:val="0"/>
          <w:bCs w:val="0"/>
          <w:color w:val="auto"/>
          <w:sz w:val="24"/>
        </w:rPr>
        <w:t>式</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发布公告时间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公告发布网站</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采购响应截止时间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响应单位情况等</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评审小组组成</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评审方法和标准；评审情况</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评审结果和成交候选人排序</w:t>
      </w:r>
      <w:r>
        <w:rPr>
          <w:rFonts w:hint="eastAsia" w:cs="仿宋" w:asciiTheme="minorEastAsia" w:hAnsiTheme="minorEastAsia"/>
          <w:b w:val="0"/>
          <w:bCs w:val="0"/>
          <w:color w:val="auto"/>
          <w:sz w:val="24"/>
          <w:lang w:eastAsia="zh-CN"/>
        </w:rPr>
        <w:t>、询价评审小组</w:t>
      </w:r>
      <w:r>
        <w:rPr>
          <w:rFonts w:hint="eastAsia" w:cs="仿宋" w:asciiTheme="minorEastAsia" w:hAnsiTheme="minorEastAsia"/>
          <w:b w:val="0"/>
          <w:bCs w:val="0"/>
          <w:color w:val="auto"/>
          <w:sz w:val="24"/>
        </w:rPr>
        <w:t>的授标建议</w:t>
      </w:r>
      <w:r>
        <w:rPr>
          <w:rFonts w:hint="eastAsia" w:cs="仿宋" w:asciiTheme="minorEastAsia" w:hAnsiTheme="minorEastAsia"/>
          <w:b w:val="0"/>
          <w:bCs w:val="0"/>
          <w:color w:val="auto"/>
          <w:sz w:val="24"/>
          <w:lang w:eastAsia="zh-CN"/>
        </w:rPr>
        <w:t>等详细内容</w:t>
      </w:r>
      <w:r>
        <w:rPr>
          <w:rFonts w:hint="eastAsia" w:cs="仿宋" w:asciiTheme="minorEastAsia" w:hAnsiTheme="minorEastAsia"/>
          <w:b w:val="0"/>
          <w:bCs w:val="0"/>
          <w:color w:val="auto"/>
          <w:sz w:val="24"/>
        </w:rPr>
        <w:t>。</w:t>
      </w:r>
    </w:p>
    <w:p w14:paraId="5201F78F">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rPr>
        <w:t>五、询</w:t>
      </w:r>
      <w:r>
        <w:rPr>
          <w:rFonts w:hint="eastAsia" w:cs="仿宋" w:asciiTheme="minorEastAsia" w:hAnsiTheme="minorEastAsia"/>
          <w:b/>
          <w:bCs/>
          <w:color w:val="auto"/>
          <w:sz w:val="24"/>
          <w:highlight w:val="none"/>
        </w:rPr>
        <w:t>价</w:t>
      </w:r>
      <w:r>
        <w:rPr>
          <w:rFonts w:hint="eastAsia" w:cs="仿宋" w:asciiTheme="minorEastAsia" w:hAnsiTheme="minorEastAsia"/>
          <w:b/>
          <w:bCs/>
          <w:color w:val="auto"/>
          <w:sz w:val="24"/>
          <w:highlight w:val="none"/>
          <w:lang w:eastAsia="zh-CN"/>
        </w:rPr>
        <w:t>评审</w:t>
      </w:r>
      <w:r>
        <w:rPr>
          <w:rFonts w:hint="eastAsia" w:cs="仿宋" w:asciiTheme="minorEastAsia" w:hAnsiTheme="minorEastAsia"/>
          <w:b/>
          <w:bCs/>
          <w:color w:val="auto"/>
          <w:sz w:val="24"/>
          <w:highlight w:val="none"/>
        </w:rPr>
        <w:t>细则</w:t>
      </w:r>
    </w:p>
    <w:p w14:paraId="1505D40E">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1.评审办法：</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应当从质量和服务均能满足</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u w:val="single"/>
        </w:rPr>
        <w:t>实质性响应要求</w:t>
      </w:r>
      <w:r>
        <w:rPr>
          <w:rFonts w:hint="eastAsia" w:cs="仿宋" w:asciiTheme="minorEastAsia" w:hAnsiTheme="minorEastAsia"/>
          <w:color w:val="auto"/>
          <w:sz w:val="24"/>
          <w:highlight w:val="none"/>
        </w:rPr>
        <w:t>的供应商中，按照报价由低到高的顺序</w:t>
      </w:r>
      <w:r>
        <w:rPr>
          <w:rFonts w:hint="eastAsia" w:cs="仿宋" w:asciiTheme="minorEastAsia" w:hAnsiTheme="minorEastAsia"/>
          <w:color w:val="auto"/>
          <w:sz w:val="24"/>
          <w:highlight w:val="none"/>
          <w:lang w:eastAsia="zh-CN"/>
        </w:rPr>
        <w:t>推荐</w:t>
      </w:r>
      <w:r>
        <w:rPr>
          <w:rFonts w:hint="eastAsia" w:cs="仿宋" w:asciiTheme="minorEastAsia" w:hAnsiTheme="minorEastAsia"/>
          <w:color w:val="auto"/>
          <w:sz w:val="24"/>
          <w:highlight w:val="none"/>
        </w:rPr>
        <w:t>成交候选人。</w:t>
      </w:r>
    </w:p>
    <w:p w14:paraId="425E7D55">
      <w:pPr>
        <w:pStyle w:val="6"/>
        <w:ind w:firstLine="480" w:firstLineChars="200"/>
        <w:rPr>
          <w:rFonts w:hint="eastAsia"/>
          <w:color w:val="auto"/>
          <w:highlight w:val="none"/>
        </w:rPr>
      </w:pPr>
      <w:r>
        <w:rPr>
          <w:rFonts w:hint="default"/>
          <w:color w:val="auto"/>
          <w:highlight w:val="none"/>
          <w:lang w:val="en-US"/>
        </w:rPr>
        <w:t>1.1</w:t>
      </w:r>
      <w:r>
        <w:rPr>
          <w:rFonts w:hint="eastAsia"/>
          <w:color w:val="auto"/>
          <w:highlight w:val="none"/>
        </w:rPr>
        <w:t>若出现税率不一致的情况，以除税总金额相对比。</w:t>
      </w:r>
    </w:p>
    <w:p w14:paraId="4B1C3878">
      <w:pPr>
        <w:pStyle w:val="6"/>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7E8118A0">
      <w:pPr>
        <w:pStyle w:val="6"/>
        <w:ind w:firstLine="480" w:firstLineChars="200"/>
        <w:rPr>
          <w:rFonts w:hint="eastAsia"/>
          <w:color w:val="auto"/>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color w:val="auto"/>
        </w:rPr>
        <w:t>，</w:t>
      </w:r>
      <w:r>
        <w:rPr>
          <w:rFonts w:hint="eastAsia"/>
          <w:b/>
          <w:bCs/>
          <w:color w:val="auto"/>
        </w:rPr>
        <w:t>则由评审小组按少数服从多数的原则通过投票表决决定。</w:t>
      </w:r>
    </w:p>
    <w:p w14:paraId="4F1D8FDF">
      <w:pPr>
        <w:widowControl/>
        <w:numPr>
          <w:ilvl w:val="0"/>
          <w:numId w:val="0"/>
        </w:num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eastAsiaTheme="minorEastAsia"/>
          <w:color w:val="auto"/>
          <w:kern w:val="2"/>
          <w:sz w:val="24"/>
          <w:szCs w:val="24"/>
          <w:lang w:val="en-US" w:eastAsia="zh-CN" w:bidi="ar-SA"/>
        </w:rPr>
        <w:t>2.</w:t>
      </w:r>
      <w:r>
        <w:rPr>
          <w:rFonts w:hint="eastAsia" w:cs="仿宋" w:asciiTheme="minorEastAsia" w:hAnsiTheme="minorEastAsia"/>
          <w:color w:val="auto"/>
          <w:sz w:val="24"/>
          <w:lang w:val="en-US" w:eastAsia="zh-CN"/>
        </w:rPr>
        <w:t>响应报价出现前后不一致的，应按照下列原则修正：</w:t>
      </w:r>
    </w:p>
    <w:p w14:paraId="212EA28C">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lang w:val="en-US" w:eastAsia="zh-CN"/>
        </w:rPr>
        <w:t>2.1</w:t>
      </w:r>
      <w:r>
        <w:rPr>
          <w:rFonts w:hint="eastAsia" w:cs="仿宋" w:asciiTheme="minorEastAsia" w:hAnsiTheme="minorEastAsia"/>
          <w:color w:val="auto"/>
          <w:sz w:val="24"/>
          <w:lang w:eastAsia="zh-CN"/>
        </w:rPr>
        <w:t>响应文件的报价函</w:t>
      </w:r>
      <w:r>
        <w:rPr>
          <w:rFonts w:hint="eastAsia" w:cs="仿宋" w:asciiTheme="minorEastAsia" w:hAnsiTheme="minorEastAsia"/>
          <w:color w:val="auto"/>
          <w:sz w:val="24"/>
        </w:rPr>
        <w:t>内容与</w:t>
      </w:r>
      <w:r>
        <w:rPr>
          <w:rFonts w:hint="eastAsia" w:cs="仿宋" w:asciiTheme="minorEastAsia" w:hAnsiTheme="minorEastAsia"/>
          <w:color w:val="auto"/>
          <w:sz w:val="24"/>
          <w:lang w:eastAsia="zh-CN"/>
        </w:rPr>
        <w:t>响应文件报价明细表</w:t>
      </w:r>
      <w:r>
        <w:rPr>
          <w:rFonts w:hint="eastAsia" w:cs="仿宋" w:asciiTheme="minorEastAsia" w:hAnsiTheme="minorEastAsia"/>
          <w:color w:val="auto"/>
          <w:sz w:val="24"/>
        </w:rPr>
        <w:t>相应内容不一致的，以</w:t>
      </w:r>
      <w:r>
        <w:rPr>
          <w:rFonts w:hint="eastAsia" w:cs="仿宋" w:asciiTheme="minorEastAsia" w:hAnsiTheme="minorEastAsia"/>
          <w:color w:val="auto"/>
          <w:sz w:val="24"/>
          <w:lang w:eastAsia="zh-CN"/>
        </w:rPr>
        <w:t>报价</w:t>
      </w:r>
      <w:r>
        <w:rPr>
          <w:rFonts w:hint="eastAsia" w:cs="仿宋" w:asciiTheme="minorEastAsia" w:hAnsiTheme="minorEastAsia"/>
          <w:color w:val="auto"/>
          <w:sz w:val="24"/>
        </w:rPr>
        <w:t>函为准；</w:t>
      </w:r>
    </w:p>
    <w:p w14:paraId="40DBB216">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2.2</w:t>
      </w:r>
      <w:r>
        <w:rPr>
          <w:rFonts w:hint="eastAsia" w:cs="仿宋" w:asciiTheme="minorEastAsia" w:hAnsiTheme="minorEastAsia"/>
          <w:color w:val="auto"/>
          <w:sz w:val="24"/>
          <w:highlight w:val="none"/>
        </w:rPr>
        <w:t>大写金额和小写金额不一致的，以大写金额为准；</w:t>
      </w:r>
    </w:p>
    <w:p w14:paraId="0189BDF6">
      <w:pPr>
        <w:widowControl/>
        <w:snapToGrid w:val="0"/>
        <w:spacing w:line="460" w:lineRule="exact"/>
        <w:ind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2.3</w:t>
      </w:r>
      <w:r>
        <w:rPr>
          <w:rFonts w:hint="eastAsia" w:cs="仿宋" w:asciiTheme="minorEastAsia" w:hAnsiTheme="minorEastAsia"/>
          <w:color w:val="auto"/>
          <w:sz w:val="24"/>
          <w:highlight w:val="none"/>
        </w:rPr>
        <w:t>总价金额与按单价汇总金额不一致的，以总价为准，修改单价</w:t>
      </w:r>
      <w:r>
        <w:rPr>
          <w:rFonts w:hint="eastAsia" w:cs="仿宋" w:asciiTheme="minorEastAsia" w:hAnsiTheme="minorEastAsia"/>
          <w:color w:val="auto"/>
          <w:sz w:val="24"/>
          <w:highlight w:val="none"/>
          <w:lang w:eastAsia="zh-CN"/>
        </w:rPr>
        <w:t>。</w:t>
      </w:r>
    </w:p>
    <w:p w14:paraId="07574B9A">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.出现下列情形之一的，采购人应当终止询价采购活动，发布项目终止公告并说明原因，重新开展采购活动：</w:t>
      </w:r>
    </w:p>
    <w:p w14:paraId="671FA237">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.1因情况变化，不再符合规定的询价</w:t>
      </w:r>
      <w:r>
        <w:rPr>
          <w:rFonts w:hint="eastAsia" w:cs="仿宋" w:asciiTheme="minorEastAsia" w:hAnsiTheme="minorEastAsia"/>
          <w:color w:val="auto"/>
          <w:sz w:val="24"/>
          <w:highlight w:val="none"/>
          <w:lang w:eastAsia="zh-CN"/>
        </w:rPr>
        <w:t>采购人</w:t>
      </w:r>
      <w:r>
        <w:rPr>
          <w:rFonts w:hint="eastAsia" w:cs="仿宋" w:asciiTheme="minorEastAsia" w:hAnsiTheme="minorEastAsia"/>
          <w:color w:val="auto"/>
          <w:sz w:val="24"/>
          <w:highlight w:val="none"/>
        </w:rPr>
        <w:t>式适用情形的；</w:t>
      </w:r>
    </w:p>
    <w:p w14:paraId="0487A926">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.2出现影响采购公正的违法、违规行为的；</w:t>
      </w:r>
    </w:p>
    <w:p w14:paraId="0D1D37BB">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kern w:val="2"/>
          <w:sz w:val="24"/>
          <w:szCs w:val="24"/>
          <w:highlight w:val="none"/>
          <w:lang w:val="en-US" w:eastAsia="zh-CN" w:bidi="ar-SA"/>
        </w:rPr>
        <w:t>4</w:t>
      </w:r>
      <w:r>
        <w:rPr>
          <w:rFonts w:hint="eastAsia" w:cs="仿宋" w:asciiTheme="minorEastAsia" w:hAnsiTheme="minorEastAsia" w:eastAsiaTheme="minorEastAsia"/>
          <w:color w:val="auto"/>
          <w:kern w:val="2"/>
          <w:sz w:val="24"/>
          <w:szCs w:val="24"/>
          <w:highlight w:val="none"/>
          <w:lang w:val="en-US" w:eastAsia="zh-CN" w:bidi="ar-SA"/>
        </w:rPr>
        <w:t>.</w:t>
      </w:r>
      <w:r>
        <w:rPr>
          <w:rFonts w:hint="eastAsia" w:cs="仿宋" w:asciiTheme="minorEastAsia" w:hAnsiTheme="minorEastAsia"/>
          <w:color w:val="auto"/>
          <w:sz w:val="24"/>
          <w:highlight w:val="none"/>
          <w:lang w:val="en-US" w:eastAsia="zh-CN"/>
        </w:rPr>
        <w:t>不再询价</w:t>
      </w:r>
    </w:p>
    <w:p w14:paraId="17D0A4CA">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，采购人</w:t>
      </w:r>
      <w:r>
        <w:rPr>
          <w:rFonts w:hint="eastAsia" w:cs="仿宋" w:asciiTheme="minorEastAsia" w:hAnsiTheme="minorEastAsia"/>
          <w:sz w:val="24"/>
          <w:highlight w:val="none"/>
        </w:rPr>
        <w:t>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02DC857C">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347BA56B">
      <w:pPr>
        <w:widowControl/>
        <w:snapToGrid w:val="0"/>
        <w:spacing w:line="460" w:lineRule="exact"/>
        <w:ind w:firstLine="480" w:firstLineChars="200"/>
        <w:rPr>
          <w:rFonts w:cs="仿宋" w:asciiTheme="minorEastAsia" w:hAnsiTheme="minorEastAsia"/>
          <w:color w:val="auto"/>
          <w:kern w:val="0"/>
          <w:sz w:val="24"/>
        </w:rPr>
        <w:sectPr>
          <w:pgSz w:w="11906" w:h="16838"/>
          <w:pgMar w:top="1247" w:right="1418" w:bottom="1247" w:left="1588" w:header="851" w:footer="992" w:gutter="0"/>
          <w:pgNumType w:fmt="decimal"/>
          <w:cols w:space="720" w:num="1"/>
          <w:docGrid w:type="lines" w:linePitch="312" w:charSpace="0"/>
        </w:sectPr>
      </w:pPr>
    </w:p>
    <w:p w14:paraId="376F6B96">
      <w:pPr>
        <w:spacing w:line="460" w:lineRule="exact"/>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第五部分 拟签订的合同文本</w:t>
      </w:r>
    </w:p>
    <w:p w14:paraId="31ED64B3">
      <w:pPr>
        <w:pStyle w:val="12"/>
        <w:rPr>
          <w:rFonts w:cs="仿宋" w:asciiTheme="minorEastAsia" w:hAnsiTheme="minorEastAsia"/>
          <w:color w:val="auto"/>
        </w:rPr>
      </w:pPr>
    </w:p>
    <w:p w14:paraId="3F7C0717">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14:paraId="661C5B07">
      <w:pPr>
        <w:spacing w:line="480" w:lineRule="auto"/>
        <w:jc w:val="center"/>
        <w:rPr>
          <w:rFonts w:ascii="宋体" w:hAnsi="宋体" w:cs="宋体"/>
          <w:b/>
          <w:sz w:val="28"/>
          <w:szCs w:val="28"/>
        </w:rPr>
      </w:pPr>
    </w:p>
    <w:p w14:paraId="19C83DA0">
      <w:pPr>
        <w:spacing w:line="480" w:lineRule="auto"/>
        <w:jc w:val="center"/>
        <w:rPr>
          <w:rFonts w:ascii="宋体" w:hAnsi="宋体" w:cs="宋体"/>
          <w:b/>
          <w:sz w:val="24"/>
        </w:rPr>
      </w:pPr>
    </w:p>
    <w:p w14:paraId="00E62ED5">
      <w:pPr>
        <w:spacing w:line="480" w:lineRule="auto"/>
        <w:jc w:val="center"/>
        <w:rPr>
          <w:rFonts w:ascii="宋体" w:hAnsi="宋体" w:cs="宋体"/>
          <w:b/>
          <w:sz w:val="24"/>
        </w:rPr>
      </w:pPr>
    </w:p>
    <w:p w14:paraId="1E05A5F0">
      <w:pPr>
        <w:spacing w:line="480" w:lineRule="auto"/>
        <w:jc w:val="center"/>
        <w:rPr>
          <w:rFonts w:ascii="宋体" w:hAnsi="宋体" w:cs="宋体"/>
          <w:b/>
          <w:sz w:val="36"/>
          <w:szCs w:val="36"/>
        </w:rPr>
      </w:pPr>
      <w:r>
        <w:rPr>
          <w:rFonts w:hint="eastAsia" w:ascii="宋体" w:hAnsi="宋体" w:cs="宋体"/>
          <w:b/>
          <w:sz w:val="36"/>
          <w:szCs w:val="36"/>
        </w:rPr>
        <w:t>服务类采购合同</w:t>
      </w:r>
    </w:p>
    <w:p w14:paraId="0E338084">
      <w:pPr>
        <w:spacing w:before="120" w:line="22" w:lineRule="atLeast"/>
        <w:rPr>
          <w:rFonts w:ascii="宋体" w:hAnsi="宋体" w:cs="宋体"/>
          <w:sz w:val="24"/>
        </w:rPr>
      </w:pPr>
    </w:p>
    <w:p w14:paraId="76E8E493">
      <w:pPr>
        <w:pStyle w:val="3"/>
        <w:tabs>
          <w:tab w:val="left" w:pos="432"/>
        </w:tabs>
        <w:rPr>
          <w:rFonts w:hint="default" w:eastAsia="黑体"/>
          <w:lang w:val="en-US" w:eastAsia="zh-CN"/>
        </w:rPr>
      </w:pPr>
      <w:r>
        <w:rPr>
          <w:rFonts w:hint="eastAsia"/>
          <w:lang w:val="en-US" w:eastAsia="zh-CN"/>
        </w:rPr>
        <w:t xml:space="preserve">              </w:t>
      </w:r>
    </w:p>
    <w:p w14:paraId="5C53097D">
      <w:pPr>
        <w:spacing w:before="120" w:line="22" w:lineRule="atLeast"/>
        <w:ind w:left="960"/>
        <w:rPr>
          <w:rFonts w:ascii="宋体" w:hAnsi="宋体" w:cs="宋体"/>
          <w:sz w:val="24"/>
        </w:rPr>
      </w:pPr>
      <w:r>
        <w:rPr>
          <w:rFonts w:hint="eastAsia" w:ascii="宋体" w:hAnsi="宋体" w:cs="宋体"/>
          <w:sz w:val="24"/>
        </w:rPr>
        <w:t>项目名称：</w:t>
      </w:r>
      <w:r>
        <w:rPr>
          <w:rFonts w:hint="eastAsia" w:ascii="宋体" w:hAnsi="宋体" w:cs="宋体"/>
          <w:sz w:val="24"/>
          <w:u w:val="single"/>
        </w:rPr>
        <w:t xml:space="preserve">   2024年临江公司</w:t>
      </w:r>
      <w:r>
        <w:rPr>
          <w:rFonts w:hint="eastAsia" w:ascii="宋体" w:hAnsi="宋体" w:cs="宋体"/>
          <w:sz w:val="24"/>
          <w:u w:val="single"/>
          <w:lang w:val="en-US" w:eastAsia="zh-CN"/>
        </w:rPr>
        <w:t>吊车租赁服务</w:t>
      </w:r>
      <w:r>
        <w:rPr>
          <w:rFonts w:hint="eastAsia" w:ascii="宋体" w:hAnsi="宋体" w:cs="宋体"/>
          <w:sz w:val="24"/>
          <w:u w:val="single"/>
        </w:rPr>
        <w:t>采购项目</w:t>
      </w:r>
      <w:r>
        <w:rPr>
          <w:rFonts w:hint="eastAsia" w:ascii="宋体" w:hAnsi="宋体" w:cs="宋体"/>
          <w:sz w:val="24"/>
          <w:u w:val="single"/>
          <w:lang w:eastAsia="zh-CN"/>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p>
    <w:p w14:paraId="4EE5E864">
      <w:pPr>
        <w:rPr>
          <w:rFonts w:ascii="宋体" w:hAnsi="宋体" w:cs="宋体"/>
          <w:sz w:val="24"/>
        </w:rPr>
      </w:pPr>
    </w:p>
    <w:p w14:paraId="1BE9DE1D">
      <w:pPr>
        <w:spacing w:before="120" w:line="22" w:lineRule="atLeast"/>
        <w:ind w:left="960"/>
        <w:rPr>
          <w:rFonts w:ascii="宋体" w:hAnsi="宋体" w:cs="宋体"/>
          <w:sz w:val="24"/>
          <w:u w:val="single"/>
        </w:rPr>
      </w:pPr>
      <w:r>
        <w:rPr>
          <w:rFonts w:hint="eastAsia" w:ascii="宋体" w:hAnsi="宋体" w:cs="宋体"/>
          <w:sz w:val="24"/>
        </w:rPr>
        <w:t>甲    方：</w:t>
      </w:r>
      <w:r>
        <w:rPr>
          <w:rFonts w:hint="eastAsia" w:ascii="宋体" w:hAnsi="宋体" w:cs="宋体"/>
          <w:sz w:val="24"/>
          <w:u w:val="single"/>
        </w:rPr>
        <w:t xml:space="preserve">  杭州临江环境能源有限公司         </w:t>
      </w:r>
    </w:p>
    <w:p w14:paraId="27209679">
      <w:pPr>
        <w:spacing w:before="120" w:line="22" w:lineRule="atLeast"/>
        <w:rPr>
          <w:rFonts w:ascii="宋体" w:hAnsi="宋体" w:cs="宋体"/>
          <w:sz w:val="24"/>
        </w:rPr>
      </w:pPr>
    </w:p>
    <w:p w14:paraId="6D87A0F6">
      <w:pPr>
        <w:spacing w:before="120" w:line="22" w:lineRule="atLeast"/>
        <w:ind w:left="960"/>
        <w:rPr>
          <w:rFonts w:ascii="宋体" w:hAnsi="宋体" w:cs="宋体"/>
          <w:sz w:val="24"/>
          <w:u w:val="single"/>
        </w:rPr>
      </w:pPr>
      <w:r>
        <w:rPr>
          <w:rFonts w:hint="eastAsia" w:ascii="宋体" w:hAnsi="宋体" w:cs="宋体"/>
          <w:sz w:val="24"/>
        </w:rPr>
        <w:t>乙    方：</w:t>
      </w:r>
      <w:r>
        <w:rPr>
          <w:rFonts w:hint="eastAsia" w:ascii="宋体" w:hAnsi="宋体" w:cs="宋体"/>
          <w:sz w:val="24"/>
          <w:u w:val="single"/>
        </w:rPr>
        <w:t xml:space="preserve">  </w:t>
      </w:r>
      <w:r>
        <w:rPr>
          <w:rFonts w:hint="eastAsia" w:ascii="宋体" w:hAnsi="宋体" w:cs="宋体"/>
          <w:sz w:val="24"/>
          <w:u w:val="single"/>
          <w:lang w:eastAsia="zh-CN"/>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1E79AA9C">
      <w:pPr>
        <w:spacing w:before="120" w:line="22" w:lineRule="atLeast"/>
        <w:rPr>
          <w:rFonts w:ascii="宋体" w:hAnsi="宋体" w:cs="宋体"/>
          <w:sz w:val="24"/>
        </w:rPr>
      </w:pPr>
    </w:p>
    <w:p w14:paraId="121F9161">
      <w:pPr>
        <w:spacing w:before="120" w:line="22" w:lineRule="atLeast"/>
        <w:ind w:firstLine="960" w:firstLineChars="400"/>
        <w:rPr>
          <w:rFonts w:ascii="宋体" w:hAnsi="宋体" w:cs="宋体"/>
          <w:sz w:val="24"/>
          <w:u w:val="single"/>
        </w:rPr>
      </w:pPr>
      <w:r>
        <w:rPr>
          <w:rFonts w:hint="eastAsia" w:ascii="宋体" w:hAnsi="宋体" w:cs="宋体"/>
          <w:sz w:val="24"/>
        </w:rPr>
        <w:t>签订地：</w:t>
      </w:r>
      <w:r>
        <w:rPr>
          <w:rFonts w:hint="eastAsia" w:ascii="宋体" w:hAnsi="宋体" w:cs="宋体"/>
          <w:sz w:val="24"/>
          <w:u w:val="single"/>
        </w:rPr>
        <w:t xml:space="preserve">   浙江省杭州市钱塘区                </w:t>
      </w:r>
    </w:p>
    <w:p w14:paraId="3ACC10FB">
      <w:pPr>
        <w:spacing w:before="120" w:line="22" w:lineRule="atLeast"/>
        <w:rPr>
          <w:rFonts w:ascii="宋体" w:hAnsi="宋体" w:cs="宋体"/>
          <w:sz w:val="24"/>
        </w:rPr>
      </w:pPr>
    </w:p>
    <w:p w14:paraId="7EB12F17">
      <w:pPr>
        <w:spacing w:before="120" w:line="22" w:lineRule="atLeast"/>
        <w:ind w:firstLine="960" w:firstLineChars="400"/>
        <w:rPr>
          <w:rFonts w:ascii="宋体" w:hAnsi="宋体" w:cs="宋体"/>
          <w:kern w:val="0"/>
          <w:sz w:val="24"/>
        </w:rPr>
        <w:sectPr>
          <w:pgSz w:w="11907" w:h="16840"/>
          <w:pgMar w:top="1474" w:right="1814" w:bottom="1474" w:left="1814" w:header="851" w:footer="851" w:gutter="0"/>
          <w:cols w:space="720" w:num="1"/>
        </w:sect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41816533">
      <w:pPr>
        <w:pStyle w:val="14"/>
        <w:ind w:firstLine="214"/>
        <w:jc w:val="center"/>
        <w:rPr>
          <w:rFonts w:hint="eastAsia"/>
          <w:b/>
          <w:bCs/>
        </w:rPr>
      </w:pPr>
      <w:r>
        <w:rPr>
          <w:rFonts w:hint="eastAsia"/>
          <w:b/>
          <w:bCs/>
        </w:rPr>
        <w:t>目录</w:t>
      </w:r>
    </w:p>
    <w:p w14:paraId="2FF1D0F4">
      <w:pPr>
        <w:pStyle w:val="7"/>
        <w:spacing w:line="360" w:lineRule="auto"/>
        <w:ind w:firstLine="480" w:firstLineChars="200"/>
      </w:pPr>
      <w:r>
        <w:rPr>
          <w:rFonts w:hint="eastAsia"/>
        </w:rPr>
        <w:t>第一章 合同书  …………………………………………………………（页码）</w:t>
      </w:r>
    </w:p>
    <w:p w14:paraId="5CCD896C">
      <w:pPr>
        <w:pStyle w:val="7"/>
        <w:spacing w:line="360" w:lineRule="auto"/>
        <w:ind w:firstLine="480" w:firstLineChars="200"/>
        <w:rPr>
          <w:rFonts w:hint="eastAsia"/>
        </w:rPr>
      </w:pPr>
      <w:r>
        <w:rPr>
          <w:rFonts w:hint="eastAsia"/>
        </w:rPr>
        <w:t>第二章 合同一般条款……………………………………………………（页码）</w:t>
      </w:r>
    </w:p>
    <w:p w14:paraId="671EE500">
      <w:pPr>
        <w:pStyle w:val="7"/>
        <w:spacing w:line="360" w:lineRule="auto"/>
        <w:ind w:firstLine="480" w:firstLineChars="200"/>
        <w:rPr>
          <w:rFonts w:hint="eastAsia"/>
        </w:rPr>
      </w:pPr>
      <w:r>
        <w:rPr>
          <w:rFonts w:hint="eastAsia"/>
        </w:rPr>
        <w:t>第三章 安全协议…………………………………………………………（页码）</w:t>
      </w:r>
    </w:p>
    <w:p w14:paraId="2E4A081A">
      <w:pPr>
        <w:pStyle w:val="7"/>
        <w:spacing w:line="360" w:lineRule="auto"/>
        <w:ind w:firstLine="480" w:firstLineChars="200"/>
      </w:pPr>
      <w:r>
        <w:rPr>
          <w:rFonts w:hint="eastAsia"/>
        </w:rPr>
        <w:t>第四章 廉洁协议…………………………………………………………（页码）</w:t>
      </w:r>
    </w:p>
    <w:p w14:paraId="48E9EF10">
      <w:pPr>
        <w:spacing w:line="360" w:lineRule="auto"/>
        <w:ind w:firstLine="480" w:firstLineChars="200"/>
        <w:rPr>
          <w:rFonts w:ascii="宋体" w:hAnsi="宋体"/>
          <w:sz w:val="24"/>
          <w:u w:val="single"/>
          <w:lang w:val="zh-CN"/>
        </w:rPr>
      </w:pPr>
    </w:p>
    <w:p w14:paraId="3FE89FA7">
      <w:pPr>
        <w:spacing w:line="360" w:lineRule="auto"/>
        <w:ind w:firstLine="480" w:firstLineChars="200"/>
        <w:rPr>
          <w:rFonts w:ascii="宋体" w:hAnsi="宋体"/>
          <w:sz w:val="24"/>
          <w:u w:val="single"/>
          <w:lang w:val="zh-CN"/>
        </w:rPr>
      </w:pPr>
    </w:p>
    <w:p w14:paraId="60E8432A">
      <w:pPr>
        <w:spacing w:line="360" w:lineRule="auto"/>
        <w:ind w:firstLine="480" w:firstLineChars="200"/>
        <w:rPr>
          <w:rFonts w:ascii="宋体" w:hAnsi="宋体"/>
          <w:sz w:val="24"/>
          <w:u w:val="single"/>
          <w:lang w:val="zh-CN"/>
        </w:rPr>
      </w:pPr>
    </w:p>
    <w:p w14:paraId="1662D697">
      <w:pPr>
        <w:spacing w:line="360" w:lineRule="auto"/>
        <w:ind w:firstLine="480" w:firstLineChars="200"/>
        <w:rPr>
          <w:rFonts w:ascii="宋体" w:hAnsi="宋体"/>
          <w:sz w:val="24"/>
          <w:u w:val="single"/>
          <w:lang w:val="zh-CN"/>
        </w:rPr>
      </w:pPr>
    </w:p>
    <w:p w14:paraId="2CE4EE01">
      <w:pPr>
        <w:spacing w:line="360" w:lineRule="auto"/>
        <w:ind w:firstLine="480" w:firstLineChars="200"/>
        <w:rPr>
          <w:rFonts w:ascii="宋体" w:hAnsi="宋体"/>
          <w:sz w:val="24"/>
          <w:u w:val="single"/>
          <w:lang w:val="zh-CN"/>
        </w:rPr>
      </w:pPr>
    </w:p>
    <w:p w14:paraId="576EAC88">
      <w:pPr>
        <w:spacing w:line="360" w:lineRule="auto"/>
        <w:ind w:firstLine="480" w:firstLineChars="200"/>
        <w:rPr>
          <w:rFonts w:ascii="宋体" w:hAnsi="宋体"/>
          <w:sz w:val="24"/>
          <w:u w:val="single"/>
          <w:lang w:val="zh-CN"/>
        </w:rPr>
      </w:pPr>
    </w:p>
    <w:p w14:paraId="5BC09314">
      <w:pPr>
        <w:spacing w:line="360" w:lineRule="auto"/>
        <w:ind w:firstLine="480" w:firstLineChars="200"/>
        <w:rPr>
          <w:rFonts w:ascii="宋体" w:hAnsi="宋体"/>
          <w:sz w:val="24"/>
          <w:u w:val="single"/>
          <w:lang w:val="zh-CN"/>
        </w:rPr>
      </w:pPr>
    </w:p>
    <w:p w14:paraId="233DFE5D">
      <w:pPr>
        <w:spacing w:line="360" w:lineRule="auto"/>
        <w:ind w:firstLine="480" w:firstLineChars="200"/>
        <w:rPr>
          <w:rFonts w:ascii="宋体" w:hAnsi="宋体"/>
          <w:sz w:val="24"/>
          <w:u w:val="single"/>
          <w:lang w:val="zh-CN"/>
        </w:rPr>
      </w:pPr>
    </w:p>
    <w:p w14:paraId="1614716F">
      <w:pPr>
        <w:spacing w:line="360" w:lineRule="auto"/>
        <w:ind w:firstLine="480" w:firstLineChars="200"/>
        <w:rPr>
          <w:rFonts w:ascii="宋体" w:hAnsi="宋体"/>
          <w:sz w:val="24"/>
          <w:u w:val="single"/>
          <w:lang w:val="zh-CN"/>
        </w:rPr>
      </w:pPr>
    </w:p>
    <w:p w14:paraId="598026B3">
      <w:pPr>
        <w:spacing w:line="360" w:lineRule="auto"/>
        <w:ind w:firstLine="480" w:firstLineChars="200"/>
        <w:rPr>
          <w:rFonts w:ascii="宋体" w:hAnsi="宋体"/>
          <w:sz w:val="24"/>
          <w:u w:val="single"/>
          <w:lang w:val="zh-CN"/>
        </w:rPr>
      </w:pPr>
    </w:p>
    <w:p w14:paraId="49E5CF27">
      <w:pPr>
        <w:spacing w:line="360" w:lineRule="auto"/>
        <w:ind w:firstLine="480" w:firstLineChars="200"/>
        <w:rPr>
          <w:rFonts w:ascii="宋体" w:hAnsi="宋体"/>
          <w:sz w:val="24"/>
          <w:u w:val="single"/>
          <w:lang w:val="zh-CN"/>
        </w:rPr>
      </w:pPr>
    </w:p>
    <w:p w14:paraId="39495C95">
      <w:pPr>
        <w:spacing w:line="360" w:lineRule="auto"/>
        <w:ind w:firstLine="480" w:firstLineChars="200"/>
        <w:rPr>
          <w:rFonts w:ascii="宋体" w:hAnsi="宋体"/>
          <w:sz w:val="24"/>
          <w:u w:val="single"/>
          <w:lang w:val="zh-CN"/>
        </w:rPr>
      </w:pPr>
    </w:p>
    <w:p w14:paraId="7BBD1ABA">
      <w:pPr>
        <w:spacing w:line="360" w:lineRule="auto"/>
        <w:ind w:firstLine="480" w:firstLineChars="200"/>
        <w:rPr>
          <w:rFonts w:ascii="宋体" w:hAnsi="宋体"/>
          <w:sz w:val="24"/>
          <w:u w:val="single"/>
          <w:lang w:val="zh-CN"/>
        </w:rPr>
      </w:pPr>
    </w:p>
    <w:p w14:paraId="07BEF33F">
      <w:pPr>
        <w:spacing w:line="360" w:lineRule="auto"/>
        <w:ind w:firstLine="480" w:firstLineChars="200"/>
        <w:rPr>
          <w:rFonts w:ascii="宋体" w:hAnsi="宋体"/>
          <w:sz w:val="24"/>
          <w:u w:val="single"/>
          <w:lang w:val="zh-CN"/>
        </w:rPr>
      </w:pPr>
    </w:p>
    <w:p w14:paraId="2D20CCAA">
      <w:pPr>
        <w:spacing w:line="360" w:lineRule="auto"/>
        <w:ind w:firstLine="480" w:firstLineChars="200"/>
        <w:rPr>
          <w:rFonts w:ascii="宋体" w:hAnsi="宋体"/>
          <w:sz w:val="24"/>
          <w:u w:val="single"/>
          <w:lang w:val="zh-CN"/>
        </w:rPr>
      </w:pPr>
    </w:p>
    <w:p w14:paraId="6ECAF50E">
      <w:pPr>
        <w:spacing w:line="360" w:lineRule="auto"/>
        <w:ind w:firstLine="480" w:firstLineChars="200"/>
        <w:rPr>
          <w:rFonts w:ascii="宋体" w:hAnsi="宋体"/>
          <w:sz w:val="24"/>
          <w:u w:val="single"/>
          <w:lang w:val="zh-CN"/>
        </w:rPr>
      </w:pPr>
    </w:p>
    <w:p w14:paraId="25FB5720">
      <w:pPr>
        <w:spacing w:line="360" w:lineRule="auto"/>
        <w:ind w:firstLine="480" w:firstLineChars="200"/>
        <w:rPr>
          <w:rFonts w:ascii="宋体" w:hAnsi="宋体"/>
          <w:sz w:val="24"/>
          <w:u w:val="single"/>
          <w:lang w:val="zh-CN"/>
        </w:rPr>
      </w:pPr>
    </w:p>
    <w:p w14:paraId="2A4D42B4">
      <w:pPr>
        <w:spacing w:line="360" w:lineRule="auto"/>
        <w:ind w:firstLine="480" w:firstLineChars="200"/>
        <w:rPr>
          <w:rFonts w:ascii="宋体" w:hAnsi="宋体"/>
          <w:sz w:val="24"/>
          <w:u w:val="single"/>
          <w:lang w:val="zh-CN"/>
        </w:rPr>
      </w:pPr>
    </w:p>
    <w:p w14:paraId="7D24036E">
      <w:pPr>
        <w:spacing w:line="360" w:lineRule="auto"/>
        <w:ind w:firstLine="480" w:firstLineChars="200"/>
        <w:rPr>
          <w:rFonts w:ascii="宋体" w:hAnsi="宋体"/>
          <w:sz w:val="24"/>
          <w:u w:val="single"/>
          <w:lang w:val="zh-CN"/>
        </w:rPr>
      </w:pPr>
    </w:p>
    <w:p w14:paraId="3955ABC7">
      <w:pPr>
        <w:spacing w:line="360" w:lineRule="auto"/>
        <w:ind w:firstLine="480" w:firstLineChars="200"/>
        <w:rPr>
          <w:rFonts w:ascii="宋体" w:hAnsi="宋体"/>
          <w:sz w:val="24"/>
          <w:u w:val="single"/>
          <w:lang w:val="zh-CN"/>
        </w:rPr>
      </w:pPr>
    </w:p>
    <w:p w14:paraId="380A2DE6">
      <w:pPr>
        <w:spacing w:line="360" w:lineRule="auto"/>
        <w:ind w:firstLine="480" w:firstLineChars="200"/>
        <w:rPr>
          <w:rFonts w:ascii="宋体" w:hAnsi="宋体"/>
          <w:sz w:val="24"/>
          <w:u w:val="single"/>
          <w:lang w:val="zh-CN"/>
        </w:rPr>
      </w:pPr>
    </w:p>
    <w:p w14:paraId="3CC4D269">
      <w:pPr>
        <w:spacing w:line="360" w:lineRule="auto"/>
        <w:ind w:firstLine="480" w:firstLineChars="200"/>
        <w:rPr>
          <w:rFonts w:ascii="宋体" w:hAnsi="宋体"/>
          <w:sz w:val="24"/>
          <w:u w:val="single"/>
          <w:lang w:val="zh-CN"/>
        </w:rPr>
      </w:pPr>
    </w:p>
    <w:p w14:paraId="5004813A">
      <w:pPr>
        <w:pStyle w:val="6"/>
        <w:rPr>
          <w:lang w:val="zh-CN"/>
        </w:rPr>
      </w:pPr>
    </w:p>
    <w:p w14:paraId="503100B4">
      <w:pPr>
        <w:spacing w:line="360" w:lineRule="auto"/>
        <w:ind w:firstLine="480" w:firstLineChars="200"/>
        <w:rPr>
          <w:rFonts w:ascii="宋体" w:hAnsi="宋体"/>
          <w:sz w:val="24"/>
          <w:u w:val="single"/>
          <w:lang w:val="zh-CN"/>
        </w:rPr>
      </w:pPr>
    </w:p>
    <w:p w14:paraId="36160714">
      <w:pPr>
        <w:spacing w:line="360" w:lineRule="auto"/>
        <w:ind w:firstLine="480" w:firstLineChars="200"/>
        <w:rPr>
          <w:rFonts w:ascii="宋体" w:hAnsi="宋体"/>
          <w:sz w:val="24"/>
          <w:u w:val="single"/>
          <w:lang w:val="zh-CN"/>
        </w:rPr>
      </w:pPr>
    </w:p>
    <w:p w14:paraId="5DBD901B">
      <w:pPr>
        <w:pStyle w:val="23"/>
        <w:ind w:left="0" w:leftChars="0" w:firstLine="0" w:firstLineChars="0"/>
        <w:jc w:val="center"/>
        <w:rPr>
          <w:rFonts w:ascii="宋体" w:hAnsi="宋体"/>
          <w:u w:val="single"/>
          <w:lang w:val="zh-CN"/>
        </w:rPr>
      </w:pPr>
      <w:r>
        <w:rPr>
          <w:rFonts w:hint="eastAsia" w:ascii="宋体" w:hAnsi="宋体" w:cs="宋体"/>
          <w:b/>
          <w:szCs w:val="24"/>
        </w:rPr>
        <w:t>第一章 合同书</w:t>
      </w:r>
    </w:p>
    <w:p w14:paraId="0E5B72C7">
      <w:pPr>
        <w:spacing w:line="360" w:lineRule="auto"/>
        <w:ind w:firstLine="480" w:firstLineChars="200"/>
        <w:rPr>
          <w:rFonts w:ascii="宋体" w:hAnsi="宋体"/>
          <w:sz w:val="24"/>
        </w:rPr>
      </w:pPr>
      <w:r>
        <w:rPr>
          <w:rFonts w:ascii="宋体" w:hAnsi="宋体"/>
          <w:sz w:val="24"/>
          <w:u w:val="single"/>
          <w:lang w:val="zh-CN"/>
        </w:rPr>
        <w:t xml:space="preserve"> </w:t>
      </w:r>
      <w:r>
        <w:rPr>
          <w:rFonts w:hint="eastAsia" w:ascii="宋体" w:hAnsi="宋体"/>
          <w:sz w:val="24"/>
          <w:u w:val="single"/>
        </w:rPr>
        <w:t>2023</w:t>
      </w:r>
      <w:r>
        <w:rPr>
          <w:rFonts w:ascii="宋体" w:hAnsi="宋体"/>
          <w:sz w:val="24"/>
          <w:u w:val="single"/>
          <w:lang w:val="zh-CN"/>
        </w:rPr>
        <w:t xml:space="preserve">  </w:t>
      </w:r>
      <w:r>
        <w:rPr>
          <w:rFonts w:hint="eastAsia" w:ascii="宋体" w:hAnsi="宋体"/>
          <w:sz w:val="24"/>
          <w:lang w:val="zh-CN"/>
        </w:rPr>
        <w:t>年</w:t>
      </w:r>
      <w:r>
        <w:rPr>
          <w:rFonts w:ascii="宋体" w:hAnsi="宋体"/>
          <w:sz w:val="24"/>
          <w:u w:val="single"/>
          <w:lang w:val="zh-CN"/>
        </w:rPr>
        <w:t xml:space="preserve"> </w:t>
      </w:r>
      <w:r>
        <w:rPr>
          <w:rFonts w:hint="eastAsia" w:ascii="宋体" w:hAnsi="宋体"/>
          <w:sz w:val="24"/>
          <w:u w:val="single"/>
        </w:rPr>
        <w:t>12</w:t>
      </w:r>
      <w:r>
        <w:rPr>
          <w:rFonts w:ascii="宋体" w:hAnsi="宋体"/>
          <w:sz w:val="24"/>
          <w:u w:val="single"/>
          <w:lang w:val="zh-CN"/>
        </w:rPr>
        <w:t xml:space="preserve"> </w:t>
      </w:r>
      <w:r>
        <w:rPr>
          <w:rFonts w:hint="eastAsia" w:ascii="宋体" w:hAnsi="宋体"/>
          <w:sz w:val="24"/>
          <w:lang w:val="zh-CN"/>
        </w:rPr>
        <w:t>月</w:t>
      </w:r>
      <w:r>
        <w:rPr>
          <w:rFonts w:ascii="宋体" w:hAnsi="宋体"/>
          <w:sz w:val="24"/>
          <w:u w:val="single"/>
          <w:lang w:val="zh-CN"/>
        </w:rPr>
        <w:t xml:space="preserve"> </w:t>
      </w:r>
      <w:r>
        <w:rPr>
          <w:rFonts w:hint="eastAsia" w:ascii="宋体" w:hAnsi="宋体"/>
          <w:sz w:val="24"/>
          <w:u w:val="single"/>
        </w:rPr>
        <w:t>12</w:t>
      </w:r>
      <w:r>
        <w:rPr>
          <w:rFonts w:hint="eastAsia" w:ascii="宋体" w:hAnsi="宋体"/>
          <w:sz w:val="24"/>
          <w:lang w:val="zh-CN"/>
        </w:rPr>
        <w:t>日</w:t>
      </w:r>
      <w:r>
        <w:rPr>
          <w:rFonts w:hint="eastAsia" w:ascii="宋体" w:hAnsi="宋体"/>
          <w:sz w:val="24"/>
        </w:rPr>
        <w:t>，</w:t>
      </w:r>
      <w:r>
        <w:rPr>
          <w:rFonts w:ascii="宋体" w:hAnsi="宋体"/>
          <w:sz w:val="24"/>
          <w:u w:val="single"/>
        </w:rPr>
        <w:t xml:space="preserve"> </w:t>
      </w:r>
      <w:r>
        <w:rPr>
          <w:rFonts w:hint="eastAsia" w:ascii="宋体" w:hAnsi="宋体"/>
          <w:sz w:val="24"/>
          <w:u w:val="single"/>
        </w:rPr>
        <w:t>杭州临江环境能源有限公司</w:t>
      </w:r>
      <w:r>
        <w:rPr>
          <w:rFonts w:hint="eastAsia" w:ascii="宋体" w:hAnsi="宋体"/>
          <w:sz w:val="24"/>
        </w:rPr>
        <w:t>以</w:t>
      </w:r>
      <w:r>
        <w:rPr>
          <w:rFonts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形式对</w:t>
      </w:r>
      <w:r>
        <w:rPr>
          <w:rFonts w:hint="eastAsia" w:ascii="宋体" w:hAnsi="宋体" w:cs="宋体"/>
          <w:sz w:val="24"/>
          <w:u w:val="single"/>
        </w:rPr>
        <w:t xml:space="preserve"> 2024年临江公司</w:t>
      </w:r>
      <w:r>
        <w:rPr>
          <w:rFonts w:hint="eastAsia" w:ascii="宋体" w:hAnsi="宋体" w:cs="宋体"/>
          <w:sz w:val="24"/>
          <w:u w:val="single"/>
          <w:lang w:val="en-US" w:eastAsia="zh-CN"/>
        </w:rPr>
        <w:t>吊车租赁服务</w:t>
      </w:r>
      <w:r>
        <w:rPr>
          <w:rFonts w:hint="eastAsia" w:ascii="宋体" w:hAnsi="宋体" w:cs="宋体"/>
          <w:sz w:val="24"/>
          <w:u w:val="single"/>
        </w:rPr>
        <w:t xml:space="preserve">采购项目 </w:t>
      </w:r>
      <w:r>
        <w:rPr>
          <w:rFonts w:hint="eastAsia" w:ascii="宋体" w:hAnsi="宋体"/>
          <w:sz w:val="24"/>
        </w:rPr>
        <w:t>进行了采购。经</w:t>
      </w:r>
      <w:r>
        <w:rPr>
          <w:rFonts w:ascii="宋体" w:hAnsi="宋体"/>
          <w:sz w:val="24"/>
          <w:u w:val="single"/>
        </w:rPr>
        <w:t xml:space="preserve"> </w:t>
      </w:r>
      <w:r>
        <w:rPr>
          <w:rFonts w:hint="eastAsia" w:ascii="宋体" w:hAnsi="宋体"/>
          <w:sz w:val="24"/>
          <w:u w:val="single"/>
        </w:rPr>
        <w:t>/</w:t>
      </w:r>
      <w:r>
        <w:rPr>
          <w:rFonts w:ascii="宋体" w:hAnsi="宋体"/>
          <w:sz w:val="24"/>
          <w:u w:val="single"/>
        </w:rPr>
        <w:t xml:space="preserve"> </w:t>
      </w:r>
      <w:r>
        <w:rPr>
          <w:rFonts w:hint="eastAsia" w:ascii="宋体" w:hAnsi="宋体"/>
          <w:sz w:val="24"/>
        </w:rPr>
        <w:t>评定，</w:t>
      </w:r>
      <w:r>
        <w:rPr>
          <w:rFonts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lang w:eastAsia="zh-CN"/>
        </w:rPr>
        <w:t xml:space="preserve"> </w:t>
      </w:r>
      <w:r>
        <w:rPr>
          <w:rFonts w:hint="eastAsia" w:ascii="宋体" w:hAnsi="宋体"/>
          <w:sz w:val="24"/>
        </w:rPr>
        <w:t>为该项目</w:t>
      </w:r>
      <w:r>
        <w:rPr>
          <w:rFonts w:hint="eastAsia" w:ascii="宋体" w:hAnsi="宋体" w:cs="宋体"/>
          <w:sz w:val="24"/>
        </w:rPr>
        <w:t>中标或者成交供应商</w:t>
      </w:r>
      <w:r>
        <w:rPr>
          <w:rFonts w:hint="eastAsia" w:ascii="宋体" w:hAnsi="宋体"/>
          <w:sz w:val="24"/>
        </w:rPr>
        <w:t>。现于</w:t>
      </w:r>
      <w:r>
        <w:rPr>
          <w:rFonts w:hint="eastAsia" w:ascii="宋体" w:hAnsi="宋体" w:cs="宋体"/>
          <w:sz w:val="24"/>
        </w:rPr>
        <w:t>中标或者成交通知书</w:t>
      </w:r>
      <w:r>
        <w:rPr>
          <w:rFonts w:hint="eastAsia" w:ascii="宋体" w:hAnsi="宋体"/>
          <w:sz w:val="24"/>
        </w:rPr>
        <w:t>发出之日起30</w:t>
      </w:r>
      <w:r>
        <w:rPr>
          <w:rFonts w:hint="eastAsia" w:ascii="宋体" w:hAnsi="宋体"/>
          <w:sz w:val="24"/>
          <w:lang w:val="en-US" w:eastAsia="zh-CN"/>
        </w:rPr>
        <w:t>天</w:t>
      </w:r>
      <w:r>
        <w:rPr>
          <w:rFonts w:hint="eastAsia" w:ascii="宋体" w:hAnsi="宋体"/>
          <w:sz w:val="24"/>
        </w:rPr>
        <w:t>内，按照采购文件确定的事项签订本合同。</w:t>
      </w:r>
    </w:p>
    <w:p w14:paraId="68789EC7">
      <w:pPr>
        <w:spacing w:line="360" w:lineRule="auto"/>
        <w:ind w:firstLine="480" w:firstLineChars="200"/>
        <w:rPr>
          <w:rFonts w:ascii="宋体" w:hAnsi="宋体"/>
          <w:sz w:val="24"/>
        </w:rPr>
      </w:pPr>
      <w:r>
        <w:rPr>
          <w:rFonts w:hint="eastAsia" w:ascii="宋体" w:hAnsi="宋体"/>
          <w:sz w:val="24"/>
          <w:lang w:val="zh-CN"/>
        </w:rPr>
        <w:t>根据《中华人民共和国民法典》等相关法律法规之规定，按照平等、自愿、公平和诚实信用的原则，经</w:t>
      </w:r>
      <w:r>
        <w:rPr>
          <w:rFonts w:ascii="宋体" w:hAnsi="宋体"/>
          <w:sz w:val="24"/>
          <w:u w:val="single"/>
        </w:rPr>
        <w:t xml:space="preserve"> </w:t>
      </w:r>
      <w:r>
        <w:rPr>
          <w:rFonts w:hint="eastAsia" w:ascii="宋体" w:hAnsi="宋体"/>
          <w:sz w:val="24"/>
          <w:u w:val="single"/>
        </w:rPr>
        <w:t>杭州临江环境能源有限公司</w:t>
      </w:r>
      <w:r>
        <w:rPr>
          <w:rFonts w:ascii="宋体" w:hAnsi="宋体"/>
          <w:sz w:val="24"/>
          <w:u w:val="single"/>
        </w:rPr>
        <w:t xml:space="preserve"> </w:t>
      </w:r>
      <w:r>
        <w:rPr>
          <w:rFonts w:ascii="宋体" w:hAnsi="宋体"/>
          <w:sz w:val="24"/>
          <w:lang w:val="zh-CN"/>
        </w:rPr>
        <w:t>(以下简称：甲方)和</w:t>
      </w:r>
      <w:r>
        <w:rPr>
          <w:rFonts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ascii="宋体" w:hAnsi="宋体"/>
          <w:sz w:val="24"/>
          <w:lang w:val="zh-CN"/>
        </w:rPr>
        <w:t>(以下简称：乙方)协商一致，约定以下合同</w:t>
      </w:r>
      <w:r>
        <w:rPr>
          <w:rFonts w:hint="eastAsia" w:ascii="宋体" w:hAnsi="宋体"/>
          <w:sz w:val="24"/>
        </w:rPr>
        <w:t>条款，以兹共同遵守、全面履行。</w:t>
      </w:r>
    </w:p>
    <w:p w14:paraId="7F8DE06D">
      <w:pPr>
        <w:spacing w:line="360" w:lineRule="auto"/>
        <w:ind w:firstLine="482" w:firstLineChars="200"/>
        <w:outlineLvl w:val="0"/>
        <w:rPr>
          <w:rFonts w:ascii="宋体" w:hAnsi="宋体"/>
          <w:sz w:val="24"/>
        </w:rPr>
      </w:pPr>
      <w:bookmarkStart w:id="384" w:name="_Toc28855"/>
      <w:bookmarkStart w:id="385" w:name="_Toc20421"/>
      <w:bookmarkStart w:id="386" w:name="_Toc15367"/>
      <w:bookmarkStart w:id="387" w:name="_Toc19273"/>
      <w:bookmarkStart w:id="388" w:name="_Toc22967"/>
      <w:r>
        <w:rPr>
          <w:rFonts w:hint="eastAsia" w:ascii="宋体" w:hAnsi="宋体"/>
          <w:b/>
          <w:sz w:val="24"/>
        </w:rPr>
        <w:t>一、</w:t>
      </w:r>
      <w:r>
        <w:rPr>
          <w:rFonts w:ascii="宋体" w:hAnsi="宋体"/>
          <w:b/>
          <w:sz w:val="24"/>
        </w:rPr>
        <w:t xml:space="preserve"> </w:t>
      </w:r>
      <w:r>
        <w:rPr>
          <w:rFonts w:hint="eastAsia" w:ascii="宋体" w:hAnsi="宋体"/>
          <w:b/>
          <w:sz w:val="24"/>
        </w:rPr>
        <w:t>合同组成部分</w:t>
      </w:r>
      <w:bookmarkEnd w:id="384"/>
      <w:bookmarkEnd w:id="385"/>
      <w:bookmarkEnd w:id="386"/>
      <w:bookmarkEnd w:id="387"/>
      <w:bookmarkEnd w:id="388"/>
    </w:p>
    <w:p w14:paraId="68196AC2">
      <w:pPr>
        <w:spacing w:line="360" w:lineRule="auto"/>
        <w:ind w:firstLine="480" w:firstLineChars="200"/>
        <w:rPr>
          <w:rFonts w:ascii="宋体" w:hAnsi="宋体"/>
          <w:sz w:val="24"/>
        </w:rPr>
      </w:pPr>
      <w:r>
        <w:rPr>
          <w:rFonts w:hint="eastAsia" w:ascii="宋体" w:hAnsi="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sz w:val="24"/>
          <w:lang w:eastAsia="zh-CN"/>
        </w:rPr>
        <w:t>份文件</w:t>
      </w:r>
      <w:r>
        <w:rPr>
          <w:rFonts w:hint="eastAsia" w:ascii="宋体" w:hAnsi="宋体"/>
          <w:sz w:val="24"/>
        </w:rPr>
        <w:t>的优先适用顺序如下：</w:t>
      </w:r>
    </w:p>
    <w:p w14:paraId="53962C6E">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本合同及其补充合同、变更协议；</w:t>
      </w:r>
    </w:p>
    <w:p w14:paraId="0B40243A">
      <w:pPr>
        <w:spacing w:line="360" w:lineRule="auto"/>
        <w:ind w:firstLine="480" w:firstLineChars="200"/>
        <w:rPr>
          <w:rFonts w:ascii="宋体" w:hAnsi="宋体"/>
          <w:sz w:val="24"/>
        </w:rPr>
      </w:pPr>
      <w:r>
        <w:rPr>
          <w:rFonts w:hint="eastAsia" w:ascii="宋体" w:hAnsi="宋体"/>
          <w:sz w:val="24"/>
        </w:rPr>
        <w:t>2.中标或者成交通知书；</w:t>
      </w:r>
    </w:p>
    <w:p w14:paraId="4B9A7466">
      <w:pPr>
        <w:spacing w:line="360" w:lineRule="auto"/>
        <w:ind w:firstLine="480" w:firstLineChars="200"/>
        <w:rPr>
          <w:rFonts w:ascii="宋体" w:hAnsi="宋体"/>
          <w:sz w:val="24"/>
        </w:rPr>
      </w:pPr>
      <w:r>
        <w:rPr>
          <w:rFonts w:hint="eastAsia" w:ascii="宋体" w:hAnsi="宋体"/>
          <w:sz w:val="24"/>
        </w:rPr>
        <w:t>3.投标或者响应文件（含澄清或者说明文件）；</w:t>
      </w:r>
    </w:p>
    <w:p w14:paraId="65948C88">
      <w:pPr>
        <w:spacing w:line="360" w:lineRule="auto"/>
        <w:ind w:firstLine="480" w:firstLineChars="200"/>
        <w:rPr>
          <w:rFonts w:ascii="宋体" w:hAnsi="宋体"/>
          <w:sz w:val="24"/>
        </w:rPr>
      </w:pPr>
      <w:r>
        <w:rPr>
          <w:rFonts w:hint="eastAsia" w:ascii="宋体" w:hAnsi="宋体"/>
          <w:sz w:val="24"/>
        </w:rPr>
        <w:t>4.采购文件（含澄清或者修改文件）；</w:t>
      </w:r>
    </w:p>
    <w:p w14:paraId="3F616A6E">
      <w:pPr>
        <w:spacing w:line="360" w:lineRule="auto"/>
        <w:ind w:firstLine="480" w:firstLineChars="200"/>
        <w:rPr>
          <w:rFonts w:ascii="宋体" w:hAnsi="宋体"/>
          <w:sz w:val="24"/>
        </w:rPr>
      </w:pPr>
      <w:r>
        <w:rPr>
          <w:rFonts w:hint="eastAsia" w:ascii="宋体" w:hAnsi="宋体"/>
          <w:sz w:val="24"/>
        </w:rPr>
        <w:t>5.其他相关采购文件。</w:t>
      </w:r>
    </w:p>
    <w:p w14:paraId="31C402B3">
      <w:pPr>
        <w:spacing w:line="360" w:lineRule="auto"/>
        <w:ind w:firstLine="482" w:firstLineChars="200"/>
        <w:outlineLvl w:val="0"/>
        <w:rPr>
          <w:rFonts w:hint="eastAsia" w:ascii="宋体" w:hAnsi="宋体"/>
          <w:b/>
          <w:sz w:val="24"/>
        </w:rPr>
      </w:pPr>
      <w:bookmarkStart w:id="389" w:name="_Toc6311"/>
      <w:bookmarkStart w:id="390" w:name="_Toc18585"/>
      <w:bookmarkStart w:id="391" w:name="_Toc2918"/>
      <w:bookmarkStart w:id="392" w:name="_Toc6773"/>
      <w:bookmarkStart w:id="393" w:name="_Toc22185"/>
      <w:r>
        <w:rPr>
          <w:rFonts w:hint="eastAsia" w:ascii="宋体" w:hAnsi="宋体"/>
          <w:b/>
          <w:sz w:val="24"/>
        </w:rPr>
        <w:t>二、合同标的</w:t>
      </w:r>
      <w:bookmarkEnd w:id="389"/>
      <w:bookmarkEnd w:id="390"/>
      <w:bookmarkEnd w:id="391"/>
      <w:bookmarkEnd w:id="392"/>
      <w:bookmarkEnd w:id="393"/>
      <w:r>
        <w:rPr>
          <w:rFonts w:hint="eastAsia" w:ascii="宋体" w:hAnsi="宋体"/>
          <w:b/>
          <w:sz w:val="24"/>
        </w:rPr>
        <w:t>及价款</w:t>
      </w:r>
    </w:p>
    <w:p w14:paraId="64EAF7CB">
      <w:pPr>
        <w:spacing w:line="360" w:lineRule="auto"/>
        <w:ind w:firstLine="480" w:firstLineChars="200"/>
        <w:rPr>
          <w:rFonts w:ascii="宋体" w:hAnsi="宋体"/>
          <w:sz w:val="24"/>
        </w:rPr>
      </w:pPr>
      <w:r>
        <w:rPr>
          <w:rFonts w:hint="eastAsia" w:ascii="宋体" w:hAnsi="宋体" w:cs="宋体"/>
          <w:sz w:val="24"/>
        </w:rPr>
        <w:t>本合同总价（含税）为：￥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元人民币），其中服务费￥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sz w:val="24"/>
          <w:u w:val="single"/>
          <w:lang w:val="en-US" w:eastAsia="zh-CN"/>
        </w:rPr>
        <w:t xml:space="preserve">  </w:t>
      </w:r>
      <w:r>
        <w:rPr>
          <w:rFonts w:hint="eastAsia" w:ascii="宋体" w:hAnsi="宋体"/>
          <w:b/>
          <w:bCs/>
          <w:sz w:val="24"/>
          <w:u w:val="single"/>
        </w:rPr>
        <w:t xml:space="preserve"> </w:t>
      </w:r>
      <w:r>
        <w:rPr>
          <w:rFonts w:hint="eastAsia" w:ascii="宋体" w:hAnsi="宋体"/>
          <w:sz w:val="24"/>
        </w:rPr>
        <w:t xml:space="preserve"> %；货物</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 xml:space="preserve"> %。其中三固</w:t>
      </w:r>
      <w:r>
        <w:rPr>
          <w:rFonts w:hint="eastAsia" w:ascii="宋体" w:hAnsi="宋体"/>
          <w:sz w:val="24"/>
          <w:lang w:val="en-US" w:eastAsia="zh-CN"/>
        </w:rPr>
        <w:t>运行中心</w:t>
      </w:r>
      <w:r>
        <w:rPr>
          <w:rFonts w:hint="eastAsia" w:ascii="宋体" w:hAnsi="宋体"/>
          <w:sz w:val="24"/>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元，能源</w:t>
      </w:r>
      <w:r>
        <w:rPr>
          <w:rFonts w:hint="eastAsia" w:ascii="宋体" w:hAnsi="宋体"/>
          <w:sz w:val="24"/>
          <w:lang w:val="en-US" w:eastAsia="zh-CN"/>
        </w:rPr>
        <w:t>运行中心</w:t>
      </w: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元。</w:t>
      </w:r>
    </w:p>
    <w:p w14:paraId="43F2EA5B">
      <w:pPr>
        <w:spacing w:line="360" w:lineRule="auto"/>
        <w:ind w:firstLine="480" w:firstLineChars="200"/>
        <w:rPr>
          <w:rFonts w:ascii="宋体" w:hAnsi="宋体"/>
          <w:sz w:val="24"/>
        </w:rPr>
      </w:pPr>
      <w:r>
        <w:rPr>
          <w:rFonts w:hint="eastAsia" w:ascii="宋体" w:hAnsi="宋体" w:cs="宋体"/>
          <w:sz w:val="24"/>
        </w:rPr>
        <w:t>1.服务费采用以下第</w:t>
      </w:r>
      <w:r>
        <w:rPr>
          <w:rFonts w:hint="eastAsia" w:ascii="宋体" w:hAnsi="宋体" w:cs="宋体"/>
          <w:sz w:val="24"/>
          <w:u w:val="single"/>
        </w:rPr>
        <w:t xml:space="preserve"> </w:t>
      </w:r>
      <w:r>
        <w:rPr>
          <w:rFonts w:hint="eastAsia" w:ascii="宋体" w:hAnsi="宋体" w:cs="宋体"/>
          <w:sz w:val="24"/>
          <w:u w:val="single"/>
          <w:lang w:val="en-US" w:eastAsia="zh-CN"/>
        </w:rPr>
        <w:t xml:space="preserve"> 2 </w:t>
      </w:r>
      <w:r>
        <w:rPr>
          <w:rFonts w:hint="eastAsia" w:ascii="宋体" w:hAnsi="宋体" w:cs="宋体"/>
          <w:sz w:val="24"/>
          <w:u w:val="single"/>
        </w:rPr>
        <w:t xml:space="preserve"> </w:t>
      </w:r>
      <w:r>
        <w:rPr>
          <w:rFonts w:hint="eastAsia" w:ascii="宋体" w:hAnsi="宋体" w:cs="宋体"/>
          <w:sz w:val="24"/>
        </w:rPr>
        <w:t>条款规定的计价方式计价。</w:t>
      </w:r>
    </w:p>
    <w:p w14:paraId="5C99A6F3">
      <w:pPr>
        <w:spacing w:line="360" w:lineRule="auto"/>
        <w:ind w:firstLine="480" w:firstLineChars="200"/>
        <w:rPr>
          <w:rFonts w:ascii="宋体" w:hAnsi="宋体"/>
          <w:sz w:val="24"/>
          <w:u w:val="single"/>
        </w:rPr>
      </w:pPr>
      <w:r>
        <w:rPr>
          <w:rFonts w:hint="eastAsia" w:ascii="宋体" w:hAnsi="宋体"/>
          <w:sz w:val="24"/>
        </w:rPr>
        <w:t>（1）总价合同，</w:t>
      </w:r>
      <w:r>
        <w:rPr>
          <w:rFonts w:ascii="宋体" w:hAnsi="宋体"/>
          <w:sz w:val="24"/>
        </w:rPr>
        <w:t>本合同总价</w:t>
      </w:r>
      <w:r>
        <w:rPr>
          <w:rFonts w:hint="eastAsia" w:ascii="宋体" w:hAnsi="宋体"/>
          <w:sz w:val="24"/>
        </w:rPr>
        <w:t>（含税）</w:t>
      </w:r>
      <w:r>
        <w:rPr>
          <w:rFonts w:ascii="宋体" w:hAnsi="宋体"/>
          <w:sz w:val="24"/>
        </w:rPr>
        <w:t>为</w:t>
      </w:r>
      <w:r>
        <w:rPr>
          <w:rFonts w:hint="eastAsia" w:ascii="宋体" w:hAnsi="宋体"/>
          <w:sz w:val="24"/>
        </w:rPr>
        <w:t>：￥</w:t>
      </w:r>
      <w:r>
        <w:rPr>
          <w:rFonts w:ascii="宋体" w:hAnsi="宋体"/>
          <w:sz w:val="24"/>
          <w:u w:val="single"/>
        </w:rPr>
        <w:t xml:space="preserve"> </w:t>
      </w:r>
      <w:r>
        <w:rPr>
          <w:rFonts w:hint="eastAsia" w:ascii="宋体" w:hAnsi="宋体"/>
          <w:sz w:val="24"/>
          <w:u w:val="single"/>
        </w:rPr>
        <w:t>/</w:t>
      </w:r>
      <w:r>
        <w:rPr>
          <w:rFonts w:ascii="宋体" w:hAnsi="宋体"/>
          <w:sz w:val="24"/>
          <w:u w:val="single"/>
        </w:rPr>
        <w:t xml:space="preserve">  </w:t>
      </w:r>
      <w:r>
        <w:rPr>
          <w:rFonts w:ascii="宋体" w:hAnsi="宋体"/>
          <w:sz w:val="24"/>
        </w:rPr>
        <w:t>元</w:t>
      </w:r>
      <w:r>
        <w:rPr>
          <w:rFonts w:hint="eastAsia" w:ascii="宋体" w:hAnsi="宋体"/>
          <w:sz w:val="24"/>
        </w:rPr>
        <w:t>（大写：</w:t>
      </w:r>
      <w:r>
        <w:rPr>
          <w:rFonts w:ascii="宋体" w:hAnsi="宋体"/>
          <w:sz w:val="24"/>
          <w:u w:val="single"/>
        </w:rPr>
        <w:t xml:space="preserve"> </w:t>
      </w:r>
      <w:r>
        <w:rPr>
          <w:rFonts w:hint="eastAsia" w:ascii="宋体" w:hAnsi="宋体"/>
          <w:sz w:val="24"/>
          <w:u w:val="single"/>
        </w:rPr>
        <w:t>/</w:t>
      </w:r>
      <w:r>
        <w:rPr>
          <w:rFonts w:ascii="宋体" w:hAnsi="宋体"/>
          <w:sz w:val="24"/>
          <w:u w:val="single"/>
        </w:rPr>
        <w:t xml:space="preserve">  </w:t>
      </w:r>
      <w:r>
        <w:rPr>
          <w:rFonts w:hint="eastAsia" w:ascii="宋体" w:hAnsi="宋体"/>
          <w:sz w:val="24"/>
        </w:rPr>
        <w:t>元人民币），税率为</w:t>
      </w:r>
      <w:r>
        <w:rPr>
          <w:rFonts w:hint="eastAsia" w:ascii="宋体" w:hAnsi="宋体"/>
          <w:sz w:val="24"/>
          <w:u w:val="single"/>
        </w:rPr>
        <w:t xml:space="preserve"> / </w:t>
      </w:r>
      <w:r>
        <w:rPr>
          <w:rFonts w:hint="eastAsia" w:ascii="宋体" w:hAnsi="宋体"/>
          <w:sz w:val="24"/>
        </w:rPr>
        <w:t xml:space="preserve"> %，</w:t>
      </w:r>
      <w:r>
        <w:rPr>
          <w:rFonts w:hint="eastAsia" w:ascii="宋体" w:hAnsi="宋体" w:cs="宋体"/>
          <w:sz w:val="24"/>
        </w:rPr>
        <w:t>单价和总价中均包括了服务</w:t>
      </w:r>
      <w:r>
        <w:rPr>
          <w:rFonts w:hint="eastAsia" w:ascii="宋体" w:hAnsi="宋体" w:cs="宋体"/>
          <w:sz w:val="24"/>
          <w:lang w:val="en-US" w:eastAsia="zh-CN"/>
        </w:rPr>
        <w:t>费</w:t>
      </w:r>
      <w:r>
        <w:rPr>
          <w:rFonts w:hint="eastAsia" w:ascii="宋体" w:hAnsi="宋体" w:cs="宋体"/>
          <w:sz w:val="24"/>
        </w:rPr>
        <w:t>、</w:t>
      </w:r>
      <w:r>
        <w:rPr>
          <w:rFonts w:hint="eastAsia" w:ascii="宋体" w:hAnsi="宋体" w:cs="宋体"/>
          <w:sz w:val="24"/>
          <w:lang w:val="en-US" w:eastAsia="zh-CN"/>
        </w:rPr>
        <w:t>材料或者设备费、</w:t>
      </w:r>
      <w:r>
        <w:rPr>
          <w:rFonts w:hint="eastAsia" w:ascii="宋体" w:hAnsi="宋体" w:cs="宋体"/>
          <w:sz w:val="24"/>
        </w:rPr>
        <w:t>运费、安装调试费、人工费、</w:t>
      </w:r>
      <w:r>
        <w:rPr>
          <w:rFonts w:hint="eastAsia" w:ascii="宋体" w:hAnsi="宋体" w:cs="宋体"/>
          <w:sz w:val="24"/>
          <w:lang w:eastAsia="zh-CN"/>
        </w:rPr>
        <w:t>税费</w:t>
      </w:r>
      <w:r>
        <w:rPr>
          <w:rFonts w:hint="eastAsia" w:ascii="宋体" w:hAnsi="宋体" w:cs="宋体"/>
          <w:sz w:val="24"/>
        </w:rPr>
        <w:t>、杂费等所有费用，</w:t>
      </w:r>
      <w:r>
        <w:rPr>
          <w:rFonts w:ascii="宋体" w:hAnsi="宋体" w:cs="宋体"/>
          <w:sz w:val="24"/>
        </w:rPr>
        <w:t>该价格已包含甲方为履行本合同所需的全部费用，未</w:t>
      </w:r>
      <w:r>
        <w:rPr>
          <w:rFonts w:hint="eastAsia" w:ascii="宋体" w:hAnsi="宋体" w:cs="宋体"/>
          <w:sz w:val="24"/>
          <w:lang w:eastAsia="zh-CN"/>
        </w:rPr>
        <w:t>列明</w:t>
      </w:r>
      <w:r>
        <w:rPr>
          <w:rFonts w:ascii="宋体" w:hAnsi="宋体" w:cs="宋体"/>
          <w:sz w:val="24"/>
        </w:rPr>
        <w:t>的分项视为优惠,</w:t>
      </w:r>
      <w:r>
        <w:rPr>
          <w:rFonts w:hint="eastAsia" w:ascii="宋体" w:hAnsi="宋体" w:cs="宋体"/>
          <w:sz w:val="24"/>
        </w:rPr>
        <w:t>本合同履行中，甲方不再另行支付任何费用。</w:t>
      </w:r>
    </w:p>
    <w:p w14:paraId="198661A7">
      <w:pPr>
        <w:spacing w:line="360" w:lineRule="auto"/>
        <w:ind w:firstLine="480" w:firstLineChars="200"/>
        <w:rPr>
          <w:rFonts w:hint="eastAsia" w:ascii="宋体" w:hAnsi="宋体" w:cs="宋体"/>
          <w:sz w:val="24"/>
        </w:rPr>
      </w:pPr>
      <w:r>
        <w:rPr>
          <w:rFonts w:hint="eastAsia" w:ascii="宋体" w:hAnsi="宋体"/>
          <w:bCs/>
          <w:sz w:val="24"/>
        </w:rPr>
        <w:t>（2）单价合同，</w:t>
      </w:r>
      <w:r>
        <w:rPr>
          <w:rFonts w:hint="eastAsia" w:ascii="宋体" w:hAnsi="宋体"/>
          <w:sz w:val="24"/>
        </w:rPr>
        <w:t>在合同履行期间内，根据实际完成的工作量据实按分项单价结算，但结算总价上限不得超过预算金额或者双方确定的金额￥</w:t>
      </w:r>
      <w:r>
        <w:rPr>
          <w:rFonts w:ascii="宋体" w:hAnsi="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元（大写：</w:t>
      </w:r>
      <w:r>
        <w:rPr>
          <w:rFonts w:hint="eastAsia" w:ascii="宋体" w:hAnsi="宋体" w:cs="宋体"/>
          <w:sz w:val="24"/>
          <w:u w:val="single"/>
          <w:lang w:val="en-US" w:eastAsia="zh-CN"/>
        </w:rPr>
        <w:t xml:space="preserve">    </w:t>
      </w:r>
      <w:r>
        <w:rPr>
          <w:rFonts w:ascii="宋体" w:hAnsi="宋体"/>
          <w:sz w:val="24"/>
          <w:u w:val="single"/>
        </w:rPr>
        <w:t xml:space="preserve"> </w:t>
      </w:r>
      <w:r>
        <w:rPr>
          <w:rFonts w:hint="eastAsia" w:ascii="宋体" w:hAnsi="宋体"/>
          <w:sz w:val="24"/>
        </w:rPr>
        <w:t>元人民币），该分项价格已包含甲方为履行本合同所需的全部费用，未</w:t>
      </w:r>
      <w:r>
        <w:rPr>
          <w:rFonts w:hint="eastAsia" w:ascii="宋体" w:hAnsi="宋体"/>
          <w:sz w:val="24"/>
          <w:lang w:eastAsia="zh-CN"/>
        </w:rPr>
        <w:t>列明</w:t>
      </w:r>
      <w:r>
        <w:rPr>
          <w:rFonts w:hint="eastAsia" w:ascii="宋体" w:hAnsi="宋体"/>
          <w:sz w:val="24"/>
        </w:rPr>
        <w:t>的分项视为优惠,本合同履行中，</w:t>
      </w:r>
      <w:r>
        <w:rPr>
          <w:rFonts w:hint="eastAsia" w:ascii="宋体" w:hAnsi="宋体"/>
          <w:sz w:val="24"/>
          <w:lang w:val="en-US" w:eastAsia="zh-CN"/>
        </w:rPr>
        <w:t>合同单价不作调整，</w:t>
      </w:r>
      <w:r>
        <w:rPr>
          <w:rFonts w:hint="eastAsia" w:ascii="宋体" w:hAnsi="宋体"/>
          <w:sz w:val="24"/>
        </w:rPr>
        <w:t>甲方不再另行支付任何费用。分项清单如下：</w:t>
      </w:r>
      <w:r>
        <w:rPr>
          <w:rFonts w:hint="eastAsia" w:ascii="宋体" w:hAnsi="宋体" w:cs="宋体"/>
          <w:sz w:val="24"/>
        </w:rPr>
        <w:t xml:space="preserve"> </w:t>
      </w:r>
    </w:p>
    <w:tbl>
      <w:tblPr>
        <w:tblStyle w:val="15"/>
        <w:tblW w:w="8890" w:type="dxa"/>
        <w:tblInd w:w="96" w:type="dxa"/>
        <w:tblLayout w:type="fixed"/>
        <w:tblCellMar>
          <w:top w:w="0" w:type="dxa"/>
          <w:left w:w="108" w:type="dxa"/>
          <w:bottom w:w="0" w:type="dxa"/>
          <w:right w:w="108" w:type="dxa"/>
        </w:tblCellMar>
      </w:tblPr>
      <w:tblGrid>
        <w:gridCol w:w="578"/>
        <w:gridCol w:w="1517"/>
        <w:gridCol w:w="3174"/>
        <w:gridCol w:w="666"/>
        <w:gridCol w:w="741"/>
        <w:gridCol w:w="774"/>
        <w:gridCol w:w="795"/>
        <w:gridCol w:w="645"/>
      </w:tblGrid>
      <w:tr w14:paraId="60398560">
        <w:trPr>
          <w:trHeight w:val="561"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7EB24FCC">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序号</w:t>
            </w:r>
          </w:p>
        </w:tc>
        <w:tc>
          <w:tcPr>
            <w:tcW w:w="1517" w:type="dxa"/>
            <w:tcBorders>
              <w:top w:val="single" w:color="000000" w:sz="4" w:space="0"/>
              <w:left w:val="single" w:color="000000" w:sz="4" w:space="0"/>
              <w:bottom w:val="single" w:color="000000" w:sz="4" w:space="0"/>
              <w:right w:val="single" w:color="000000" w:sz="4" w:space="0"/>
            </w:tcBorders>
            <w:noWrap/>
            <w:vAlign w:val="center"/>
          </w:tcPr>
          <w:p w14:paraId="7961A97F">
            <w:pPr>
              <w:widowControl/>
              <w:jc w:val="center"/>
              <w:textAlignment w:val="center"/>
              <w:rPr>
                <w:rFonts w:hint="default" w:ascii="宋体" w:hAnsi="宋体" w:cs="宋体" w:eastAsiaTheme="minorEastAsia"/>
                <w:sz w:val="20"/>
                <w:szCs w:val="20"/>
                <w:lang w:val="en-US" w:eastAsia="zh-CN"/>
              </w:rPr>
            </w:pPr>
            <w:r>
              <w:rPr>
                <w:rFonts w:hint="eastAsia" w:ascii="宋体" w:hAnsi="宋体" w:cs="宋体"/>
                <w:sz w:val="20"/>
                <w:szCs w:val="20"/>
                <w:lang w:val="en-US" w:eastAsia="zh-CN"/>
              </w:rPr>
              <w:t>服务项目</w:t>
            </w:r>
          </w:p>
        </w:tc>
        <w:tc>
          <w:tcPr>
            <w:tcW w:w="3174" w:type="dxa"/>
            <w:tcBorders>
              <w:top w:val="single" w:color="000000" w:sz="4" w:space="0"/>
              <w:left w:val="single" w:color="000000" w:sz="4" w:space="0"/>
              <w:bottom w:val="single" w:color="000000" w:sz="4" w:space="0"/>
              <w:right w:val="single" w:color="000000" w:sz="4" w:space="0"/>
            </w:tcBorders>
            <w:noWrap/>
            <w:vAlign w:val="center"/>
          </w:tcPr>
          <w:p w14:paraId="3E0DFB9B">
            <w:pPr>
              <w:widowControl/>
              <w:jc w:val="center"/>
              <w:textAlignment w:val="center"/>
              <w:rPr>
                <w:rFonts w:hint="eastAsia" w:ascii="宋体" w:hAnsi="宋体" w:cs="宋体"/>
                <w:sz w:val="20"/>
                <w:szCs w:val="20"/>
              </w:rPr>
            </w:pPr>
            <w:r>
              <w:rPr>
                <w:rFonts w:hint="eastAsia" w:ascii="宋体" w:hAnsi="宋体" w:cs="宋体"/>
                <w:sz w:val="20"/>
                <w:szCs w:val="20"/>
                <w:lang w:val="en-US" w:eastAsia="zh-CN"/>
              </w:rPr>
              <w:t>服务</w:t>
            </w:r>
            <w:r>
              <w:rPr>
                <w:rFonts w:hint="eastAsia" w:ascii="宋体" w:hAnsi="宋体" w:cs="宋体"/>
                <w:kern w:val="0"/>
                <w:sz w:val="20"/>
                <w:szCs w:val="20"/>
                <w:lang w:bidi="ar"/>
              </w:rPr>
              <w:t>内容</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00D6BC27">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单位</w:t>
            </w: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27268096">
            <w:pPr>
              <w:widowControl/>
              <w:jc w:val="center"/>
              <w:textAlignment w:val="center"/>
              <w:rPr>
                <w:rFonts w:hint="default" w:ascii="宋体" w:hAnsi="宋体" w:cs="宋体" w:eastAsiaTheme="minorEastAsia"/>
                <w:sz w:val="20"/>
                <w:szCs w:val="20"/>
                <w:lang w:val="en-US" w:eastAsia="zh-CN"/>
              </w:rPr>
            </w:pPr>
            <w:r>
              <w:rPr>
                <w:rFonts w:hint="eastAsia" w:ascii="宋体" w:hAnsi="宋体" w:cs="宋体"/>
                <w:sz w:val="20"/>
                <w:szCs w:val="20"/>
                <w:lang w:val="en-US" w:eastAsia="zh-CN"/>
              </w:rPr>
              <w:t>数量</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623BD50D">
            <w:pPr>
              <w:widowControl/>
              <w:jc w:val="center"/>
              <w:textAlignment w:val="center"/>
              <w:rPr>
                <w:rFonts w:hint="eastAsia" w:ascii="宋体" w:hAnsi="宋体" w:cs="宋体"/>
                <w:kern w:val="0"/>
                <w:sz w:val="20"/>
                <w:szCs w:val="20"/>
                <w:lang w:bidi="ar"/>
              </w:rPr>
            </w:pPr>
            <w:r>
              <w:rPr>
                <w:rFonts w:hint="eastAsia" w:ascii="宋体" w:hAnsi="宋体" w:cs="宋体"/>
                <w:kern w:val="0"/>
                <w:sz w:val="20"/>
                <w:szCs w:val="20"/>
                <w:lang w:bidi="ar"/>
              </w:rPr>
              <w:t>单价（元）</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299630A6">
            <w:pPr>
              <w:widowControl/>
              <w:jc w:val="center"/>
              <w:textAlignment w:val="center"/>
              <w:rPr>
                <w:rFonts w:hint="eastAsia" w:ascii="宋体" w:hAnsi="宋体" w:cs="宋体"/>
                <w:kern w:val="0"/>
                <w:sz w:val="20"/>
                <w:szCs w:val="20"/>
                <w:lang w:bidi="ar"/>
              </w:rPr>
            </w:pPr>
            <w:r>
              <w:rPr>
                <w:rFonts w:hint="eastAsia" w:ascii="宋体" w:hAnsi="宋体" w:cs="宋体"/>
                <w:kern w:val="0"/>
                <w:sz w:val="20"/>
                <w:szCs w:val="20"/>
                <w:lang w:bidi="ar"/>
              </w:rPr>
              <w:t>金额（元）</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585DADA8">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备注</w:t>
            </w:r>
          </w:p>
        </w:tc>
      </w:tr>
      <w:tr w14:paraId="27A6A4FC">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30DFB486">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1</w:t>
            </w:r>
          </w:p>
        </w:tc>
        <w:tc>
          <w:tcPr>
            <w:tcW w:w="1517" w:type="dxa"/>
            <w:tcBorders>
              <w:top w:val="single" w:color="000000" w:sz="4" w:space="0"/>
              <w:left w:val="single" w:color="000000" w:sz="4" w:space="0"/>
              <w:bottom w:val="single" w:color="000000" w:sz="4" w:space="0"/>
              <w:right w:val="single" w:color="000000" w:sz="4" w:space="0"/>
            </w:tcBorders>
            <w:noWrap/>
            <w:vAlign w:val="center"/>
          </w:tcPr>
          <w:p w14:paraId="6198B42D">
            <w:pPr>
              <w:widowControl/>
              <w:jc w:val="center"/>
              <w:textAlignment w:val="center"/>
              <w:rPr>
                <w:rFonts w:hint="eastAsia" w:ascii="宋体" w:hAnsi="宋体" w:cs="宋体"/>
                <w:kern w:val="0"/>
                <w:sz w:val="20"/>
                <w:szCs w:val="20"/>
                <w:lang w:bidi="ar"/>
              </w:rPr>
            </w:pPr>
            <w:r>
              <w:rPr>
                <w:rFonts w:hint="eastAsia" w:ascii="宋体" w:hAnsi="宋体" w:cs="宋体"/>
                <w:kern w:val="0"/>
                <w:sz w:val="20"/>
                <w:szCs w:val="20"/>
                <w:lang w:val="en-US" w:eastAsia="zh-CN" w:bidi="ar"/>
              </w:rPr>
              <w:t>吊车（汽车吊）</w:t>
            </w:r>
          </w:p>
        </w:tc>
        <w:tc>
          <w:tcPr>
            <w:tcW w:w="3174" w:type="dxa"/>
            <w:tcBorders>
              <w:top w:val="single" w:color="000000" w:sz="4" w:space="0"/>
              <w:left w:val="single" w:color="000000" w:sz="4" w:space="0"/>
              <w:bottom w:val="single" w:color="000000" w:sz="4" w:space="0"/>
              <w:right w:val="single" w:color="000000" w:sz="4" w:space="0"/>
            </w:tcBorders>
            <w:noWrap/>
            <w:vAlign w:val="center"/>
          </w:tcPr>
          <w:p w14:paraId="43F64B19">
            <w:pPr>
              <w:widowControl/>
              <w:jc w:val="center"/>
              <w:textAlignment w:val="center"/>
              <w:rPr>
                <w:rFonts w:hint="eastAsia" w:ascii="宋体" w:hAnsi="宋体" w:cs="宋体"/>
                <w:kern w:val="0"/>
                <w:sz w:val="20"/>
                <w:szCs w:val="20"/>
                <w:lang w:bidi="ar"/>
              </w:rPr>
            </w:pPr>
            <w:r>
              <w:rPr>
                <w:rFonts w:hint="eastAsia" w:ascii="宋体" w:hAnsi="宋体" w:cs="宋体"/>
                <w:kern w:val="0"/>
                <w:sz w:val="20"/>
                <w:szCs w:val="20"/>
                <w:lang w:val="en-US" w:eastAsia="zh-CN" w:bidi="ar"/>
              </w:rPr>
              <w:t>8吨型，臂长19米，起重高度15米，工作半径8米。</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24EA8605">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台班</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66572">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15</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13F8E4E0">
            <w:pPr>
              <w:widowControl/>
              <w:jc w:val="center"/>
              <w:textAlignment w:val="center"/>
              <w:rPr>
                <w:rFonts w:hint="eastAsia" w:ascii="宋体" w:hAnsi="宋体" w:cs="宋体"/>
                <w:kern w:val="0"/>
                <w:sz w:val="20"/>
                <w:szCs w:val="20"/>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57B7CB3A">
            <w:pPr>
              <w:widowControl/>
              <w:jc w:val="center"/>
              <w:textAlignment w:val="center"/>
              <w:rPr>
                <w:rFonts w:hint="eastAsia" w:ascii="宋体" w:hAnsi="宋体" w:cs="宋体"/>
                <w:kern w:val="0"/>
                <w:sz w:val="20"/>
                <w:szCs w:val="20"/>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64D7C2E5">
            <w:pPr>
              <w:widowControl/>
              <w:jc w:val="center"/>
              <w:textAlignment w:val="center"/>
              <w:rPr>
                <w:rFonts w:ascii="宋体" w:hAnsi="宋体" w:cs="宋体"/>
                <w:kern w:val="0"/>
                <w:sz w:val="20"/>
                <w:szCs w:val="20"/>
                <w:lang w:bidi="ar"/>
              </w:rPr>
            </w:pPr>
          </w:p>
        </w:tc>
      </w:tr>
      <w:tr w14:paraId="4BA6FCC3">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5382D108">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2</w:t>
            </w:r>
          </w:p>
        </w:tc>
        <w:tc>
          <w:tcPr>
            <w:tcW w:w="1517" w:type="dxa"/>
            <w:tcBorders>
              <w:top w:val="single" w:color="000000" w:sz="4" w:space="0"/>
              <w:left w:val="single" w:color="000000" w:sz="4" w:space="0"/>
              <w:bottom w:val="single" w:color="000000" w:sz="4" w:space="0"/>
              <w:right w:val="single" w:color="000000" w:sz="4" w:space="0"/>
            </w:tcBorders>
            <w:noWrap/>
            <w:vAlign w:val="center"/>
          </w:tcPr>
          <w:p w14:paraId="59B56EEA">
            <w:pPr>
              <w:widowControl/>
              <w:jc w:val="center"/>
              <w:textAlignment w:val="center"/>
              <w:rPr>
                <w:rFonts w:hint="eastAsia" w:ascii="宋体" w:hAnsi="宋体" w:cs="宋体"/>
                <w:kern w:val="0"/>
                <w:sz w:val="20"/>
                <w:szCs w:val="20"/>
                <w:lang w:bidi="ar"/>
              </w:rPr>
            </w:pPr>
            <w:r>
              <w:rPr>
                <w:rFonts w:hint="eastAsia" w:ascii="宋体" w:hAnsi="宋体" w:cs="宋体"/>
                <w:kern w:val="0"/>
                <w:sz w:val="20"/>
                <w:szCs w:val="20"/>
                <w:lang w:val="en-US" w:eastAsia="zh-CN" w:bidi="ar"/>
              </w:rPr>
              <w:t>吊车（汽车吊）</w:t>
            </w:r>
          </w:p>
        </w:tc>
        <w:tc>
          <w:tcPr>
            <w:tcW w:w="3174" w:type="dxa"/>
            <w:tcBorders>
              <w:top w:val="single" w:color="000000" w:sz="4" w:space="0"/>
              <w:left w:val="single" w:color="000000" w:sz="4" w:space="0"/>
              <w:bottom w:val="single" w:color="000000" w:sz="4" w:space="0"/>
              <w:right w:val="single" w:color="000000" w:sz="4" w:space="0"/>
            </w:tcBorders>
            <w:noWrap/>
            <w:vAlign w:val="center"/>
          </w:tcPr>
          <w:p w14:paraId="798EAA85">
            <w:pPr>
              <w:widowControl/>
              <w:jc w:val="center"/>
              <w:textAlignment w:val="center"/>
              <w:rPr>
                <w:rFonts w:hint="eastAsia" w:ascii="宋体" w:hAnsi="宋体" w:cs="宋体"/>
                <w:kern w:val="0"/>
                <w:sz w:val="20"/>
                <w:szCs w:val="20"/>
                <w:lang w:bidi="ar"/>
              </w:rPr>
            </w:pPr>
            <w:r>
              <w:rPr>
                <w:rFonts w:hint="eastAsia" w:ascii="宋体" w:hAnsi="宋体" w:cs="宋体"/>
                <w:kern w:val="0"/>
                <w:sz w:val="20"/>
                <w:szCs w:val="20"/>
                <w:lang w:val="en-US" w:eastAsia="zh-CN" w:bidi="ar"/>
              </w:rPr>
              <w:t>10吨型，臂长25米，起重高度18米，工作半径10米。</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1E3E9545">
            <w:pPr>
              <w:widowControl/>
              <w:jc w:val="center"/>
              <w:textAlignment w:val="center"/>
              <w:rPr>
                <w:rFonts w:hint="eastAsia" w:ascii="宋体" w:hAnsi="宋体" w:cs="宋体"/>
                <w:kern w:val="0"/>
                <w:sz w:val="20"/>
                <w:szCs w:val="20"/>
                <w:lang w:bidi="ar"/>
              </w:rPr>
            </w:pPr>
            <w:r>
              <w:rPr>
                <w:rFonts w:hint="eastAsia" w:ascii="宋体" w:hAnsi="宋体" w:cs="宋体"/>
                <w:kern w:val="0"/>
                <w:sz w:val="20"/>
                <w:szCs w:val="20"/>
                <w:lang w:val="en-US" w:eastAsia="zh-CN" w:bidi="ar"/>
              </w:rPr>
              <w:t>台班</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1310B">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5</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4F002F97">
            <w:pPr>
              <w:widowControl/>
              <w:jc w:val="center"/>
              <w:textAlignment w:val="center"/>
              <w:rPr>
                <w:rFonts w:hint="eastAsia" w:ascii="宋体" w:hAnsi="宋体" w:cs="宋体"/>
                <w:kern w:val="0"/>
                <w:sz w:val="20"/>
                <w:szCs w:val="20"/>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4EA0CA4E">
            <w:pPr>
              <w:widowControl/>
              <w:jc w:val="center"/>
              <w:textAlignment w:val="center"/>
              <w:rPr>
                <w:rFonts w:hint="eastAsia" w:ascii="宋体" w:hAnsi="宋体" w:cs="宋体"/>
                <w:kern w:val="0"/>
                <w:sz w:val="20"/>
                <w:szCs w:val="20"/>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66E8CFDB">
            <w:pPr>
              <w:widowControl/>
              <w:jc w:val="center"/>
              <w:textAlignment w:val="center"/>
              <w:rPr>
                <w:rFonts w:hint="eastAsia" w:ascii="宋体" w:hAnsi="宋体" w:cs="宋体"/>
                <w:kern w:val="0"/>
                <w:sz w:val="20"/>
                <w:szCs w:val="20"/>
                <w:lang w:bidi="ar"/>
              </w:rPr>
            </w:pPr>
          </w:p>
        </w:tc>
      </w:tr>
      <w:tr w14:paraId="68C5A460">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56B9D24B">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3</w:t>
            </w:r>
          </w:p>
        </w:tc>
        <w:tc>
          <w:tcPr>
            <w:tcW w:w="1517" w:type="dxa"/>
            <w:tcBorders>
              <w:top w:val="single" w:color="000000" w:sz="4" w:space="0"/>
              <w:left w:val="single" w:color="000000" w:sz="4" w:space="0"/>
              <w:bottom w:val="single" w:color="000000" w:sz="4" w:space="0"/>
              <w:right w:val="single" w:color="000000" w:sz="4" w:space="0"/>
            </w:tcBorders>
            <w:noWrap/>
            <w:vAlign w:val="center"/>
          </w:tcPr>
          <w:p w14:paraId="50750669">
            <w:pPr>
              <w:widowControl/>
              <w:jc w:val="center"/>
              <w:textAlignment w:val="center"/>
              <w:rPr>
                <w:rFonts w:hint="eastAsia" w:ascii="宋体" w:hAnsi="宋体" w:cs="宋体"/>
                <w:kern w:val="0"/>
                <w:sz w:val="20"/>
                <w:szCs w:val="20"/>
                <w:lang w:bidi="ar"/>
              </w:rPr>
            </w:pPr>
            <w:r>
              <w:rPr>
                <w:rFonts w:hint="eastAsia" w:ascii="宋体" w:hAnsi="宋体" w:cs="宋体"/>
                <w:kern w:val="0"/>
                <w:sz w:val="20"/>
                <w:szCs w:val="20"/>
                <w:lang w:val="en-US" w:eastAsia="zh-CN" w:bidi="ar"/>
              </w:rPr>
              <w:t>吊车（汽车吊）</w:t>
            </w:r>
          </w:p>
        </w:tc>
        <w:tc>
          <w:tcPr>
            <w:tcW w:w="3174" w:type="dxa"/>
            <w:tcBorders>
              <w:top w:val="single" w:color="000000" w:sz="4" w:space="0"/>
              <w:left w:val="single" w:color="000000" w:sz="4" w:space="0"/>
              <w:bottom w:val="single" w:color="000000" w:sz="4" w:space="0"/>
              <w:right w:val="single" w:color="000000" w:sz="4" w:space="0"/>
            </w:tcBorders>
            <w:noWrap/>
            <w:vAlign w:val="center"/>
          </w:tcPr>
          <w:p w14:paraId="6DF7BBB7">
            <w:pPr>
              <w:widowControl/>
              <w:jc w:val="center"/>
              <w:textAlignment w:val="center"/>
              <w:rPr>
                <w:rFonts w:hint="eastAsia" w:ascii="宋体" w:hAnsi="宋体" w:cs="宋体"/>
                <w:kern w:val="0"/>
                <w:sz w:val="20"/>
                <w:szCs w:val="20"/>
                <w:lang w:bidi="ar"/>
              </w:rPr>
            </w:pPr>
            <w:r>
              <w:rPr>
                <w:rFonts w:hint="eastAsia" w:ascii="宋体" w:hAnsi="宋体" w:cs="宋体"/>
                <w:kern w:val="0"/>
                <w:sz w:val="20"/>
                <w:szCs w:val="20"/>
                <w:lang w:val="en-US" w:eastAsia="zh-CN" w:bidi="ar"/>
              </w:rPr>
              <w:t>16吨型，臂长30.8米，起重高度20米，工作半径12米。</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359517DB">
            <w:pPr>
              <w:widowControl/>
              <w:jc w:val="center"/>
              <w:textAlignment w:val="center"/>
              <w:rPr>
                <w:rFonts w:hint="eastAsia" w:ascii="宋体" w:hAnsi="宋体" w:cs="宋体"/>
                <w:kern w:val="0"/>
                <w:sz w:val="20"/>
                <w:szCs w:val="20"/>
                <w:lang w:bidi="ar"/>
              </w:rPr>
            </w:pPr>
            <w:r>
              <w:rPr>
                <w:rFonts w:hint="eastAsia" w:ascii="宋体" w:hAnsi="宋体" w:cs="宋体"/>
                <w:kern w:val="0"/>
                <w:sz w:val="20"/>
                <w:szCs w:val="20"/>
                <w:lang w:val="en-US" w:eastAsia="zh-CN" w:bidi="ar"/>
              </w:rPr>
              <w:t>台班</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62E19">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12</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0CD72A98">
            <w:pPr>
              <w:widowControl/>
              <w:jc w:val="center"/>
              <w:textAlignment w:val="center"/>
              <w:rPr>
                <w:rFonts w:hint="eastAsia" w:ascii="宋体" w:hAnsi="宋体" w:cs="宋体"/>
                <w:kern w:val="0"/>
                <w:sz w:val="20"/>
                <w:szCs w:val="20"/>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7049B37C">
            <w:pPr>
              <w:widowControl/>
              <w:jc w:val="center"/>
              <w:textAlignment w:val="center"/>
              <w:rPr>
                <w:rFonts w:hint="eastAsia" w:ascii="宋体" w:hAnsi="宋体" w:cs="宋体"/>
                <w:kern w:val="0"/>
                <w:sz w:val="20"/>
                <w:szCs w:val="20"/>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2BEBABFA">
            <w:pPr>
              <w:widowControl/>
              <w:jc w:val="center"/>
              <w:textAlignment w:val="center"/>
              <w:rPr>
                <w:rFonts w:hint="eastAsia" w:ascii="宋体" w:hAnsi="宋体" w:cs="宋体"/>
                <w:kern w:val="0"/>
                <w:sz w:val="20"/>
                <w:szCs w:val="20"/>
                <w:lang w:bidi="ar"/>
              </w:rPr>
            </w:pPr>
          </w:p>
        </w:tc>
      </w:tr>
      <w:tr w14:paraId="689BA53A">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724DC319">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4</w:t>
            </w:r>
          </w:p>
        </w:tc>
        <w:tc>
          <w:tcPr>
            <w:tcW w:w="1517" w:type="dxa"/>
            <w:tcBorders>
              <w:top w:val="single" w:color="000000" w:sz="4" w:space="0"/>
              <w:left w:val="single" w:color="000000" w:sz="4" w:space="0"/>
              <w:bottom w:val="single" w:color="000000" w:sz="4" w:space="0"/>
              <w:right w:val="single" w:color="000000" w:sz="4" w:space="0"/>
            </w:tcBorders>
            <w:noWrap/>
            <w:vAlign w:val="center"/>
          </w:tcPr>
          <w:p w14:paraId="7DE1110C">
            <w:pPr>
              <w:widowControl/>
              <w:jc w:val="center"/>
              <w:textAlignment w:val="center"/>
              <w:rPr>
                <w:rFonts w:hint="eastAsia" w:ascii="宋体" w:hAnsi="宋体" w:cs="宋体"/>
                <w:kern w:val="0"/>
                <w:sz w:val="20"/>
                <w:szCs w:val="20"/>
                <w:lang w:bidi="ar"/>
              </w:rPr>
            </w:pPr>
            <w:r>
              <w:rPr>
                <w:rFonts w:hint="eastAsia" w:ascii="宋体" w:hAnsi="宋体" w:cs="宋体"/>
                <w:kern w:val="0"/>
                <w:sz w:val="20"/>
                <w:szCs w:val="20"/>
                <w:lang w:val="en-US" w:eastAsia="zh-CN" w:bidi="ar"/>
              </w:rPr>
              <w:t>吊车（汽车吊）</w:t>
            </w:r>
          </w:p>
        </w:tc>
        <w:tc>
          <w:tcPr>
            <w:tcW w:w="3174" w:type="dxa"/>
            <w:tcBorders>
              <w:top w:val="single" w:color="000000" w:sz="4" w:space="0"/>
              <w:left w:val="single" w:color="000000" w:sz="4" w:space="0"/>
              <w:bottom w:val="single" w:color="000000" w:sz="4" w:space="0"/>
              <w:right w:val="single" w:color="000000" w:sz="4" w:space="0"/>
            </w:tcBorders>
            <w:noWrap/>
            <w:vAlign w:val="center"/>
          </w:tcPr>
          <w:p w14:paraId="09B0440D">
            <w:pPr>
              <w:widowControl/>
              <w:jc w:val="center"/>
              <w:textAlignment w:val="center"/>
              <w:rPr>
                <w:rFonts w:hint="eastAsia" w:ascii="宋体" w:hAnsi="宋体" w:cs="宋体"/>
                <w:kern w:val="0"/>
                <w:sz w:val="20"/>
                <w:szCs w:val="20"/>
                <w:lang w:bidi="ar"/>
              </w:rPr>
            </w:pPr>
            <w:r>
              <w:rPr>
                <w:rFonts w:hint="eastAsia" w:ascii="宋体" w:hAnsi="宋体" w:cs="宋体"/>
                <w:kern w:val="0"/>
                <w:sz w:val="20"/>
                <w:szCs w:val="20"/>
                <w:lang w:val="en-US" w:eastAsia="zh-CN" w:bidi="ar"/>
              </w:rPr>
              <w:t>25吨型，臂长39.5米，起重高度26米，工作半径20米。</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493A12D2">
            <w:pPr>
              <w:widowControl/>
              <w:jc w:val="center"/>
              <w:textAlignment w:val="center"/>
              <w:rPr>
                <w:rFonts w:hint="eastAsia" w:ascii="宋体" w:hAnsi="宋体" w:cs="宋体"/>
                <w:kern w:val="0"/>
                <w:sz w:val="20"/>
                <w:szCs w:val="20"/>
                <w:lang w:bidi="ar"/>
              </w:rPr>
            </w:pPr>
            <w:r>
              <w:rPr>
                <w:rFonts w:hint="eastAsia" w:ascii="宋体" w:hAnsi="宋体" w:cs="宋体"/>
                <w:kern w:val="0"/>
                <w:sz w:val="20"/>
                <w:szCs w:val="20"/>
                <w:lang w:val="en-US" w:eastAsia="zh-CN" w:bidi="ar"/>
              </w:rPr>
              <w:t>台班</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0F19A">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13</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576EF07E">
            <w:pPr>
              <w:widowControl/>
              <w:jc w:val="center"/>
              <w:textAlignment w:val="center"/>
              <w:rPr>
                <w:rFonts w:hint="eastAsia" w:ascii="宋体" w:hAnsi="宋体" w:cs="宋体"/>
                <w:kern w:val="0"/>
                <w:sz w:val="20"/>
                <w:szCs w:val="20"/>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40076C48">
            <w:pPr>
              <w:widowControl/>
              <w:jc w:val="center"/>
              <w:textAlignment w:val="center"/>
              <w:rPr>
                <w:rFonts w:hint="eastAsia" w:ascii="宋体" w:hAnsi="宋体" w:cs="宋体"/>
                <w:kern w:val="0"/>
                <w:sz w:val="20"/>
                <w:szCs w:val="20"/>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1F76A21A">
            <w:pPr>
              <w:widowControl/>
              <w:jc w:val="center"/>
              <w:textAlignment w:val="center"/>
              <w:rPr>
                <w:rFonts w:hint="eastAsia" w:ascii="宋体" w:hAnsi="宋体" w:cs="宋体"/>
                <w:kern w:val="0"/>
                <w:sz w:val="20"/>
                <w:szCs w:val="20"/>
                <w:lang w:bidi="ar"/>
              </w:rPr>
            </w:pPr>
          </w:p>
        </w:tc>
      </w:tr>
      <w:tr w14:paraId="63205B66">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0858F116">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5</w:t>
            </w:r>
          </w:p>
        </w:tc>
        <w:tc>
          <w:tcPr>
            <w:tcW w:w="1517" w:type="dxa"/>
            <w:tcBorders>
              <w:top w:val="single" w:color="000000" w:sz="4" w:space="0"/>
              <w:left w:val="single" w:color="000000" w:sz="4" w:space="0"/>
              <w:bottom w:val="single" w:color="000000" w:sz="4" w:space="0"/>
              <w:right w:val="single" w:color="000000" w:sz="4" w:space="0"/>
            </w:tcBorders>
            <w:noWrap/>
            <w:vAlign w:val="center"/>
          </w:tcPr>
          <w:p w14:paraId="7BB6BD23">
            <w:pPr>
              <w:widowControl/>
              <w:jc w:val="center"/>
              <w:textAlignment w:val="center"/>
              <w:rPr>
                <w:rFonts w:hint="eastAsia" w:ascii="宋体" w:hAnsi="宋体" w:cs="宋体"/>
                <w:kern w:val="0"/>
                <w:sz w:val="20"/>
                <w:szCs w:val="20"/>
                <w:lang w:bidi="ar"/>
              </w:rPr>
            </w:pPr>
            <w:r>
              <w:rPr>
                <w:rFonts w:hint="eastAsia" w:ascii="宋体" w:hAnsi="宋体" w:cs="宋体"/>
                <w:kern w:val="0"/>
                <w:sz w:val="20"/>
                <w:szCs w:val="20"/>
                <w:lang w:val="en-US" w:eastAsia="zh-CN" w:bidi="ar"/>
              </w:rPr>
              <w:t>吊车（汽车吊）</w:t>
            </w:r>
          </w:p>
        </w:tc>
        <w:tc>
          <w:tcPr>
            <w:tcW w:w="3174" w:type="dxa"/>
            <w:tcBorders>
              <w:top w:val="single" w:color="000000" w:sz="4" w:space="0"/>
              <w:left w:val="single" w:color="000000" w:sz="4" w:space="0"/>
              <w:bottom w:val="single" w:color="000000" w:sz="4" w:space="0"/>
              <w:right w:val="single" w:color="000000" w:sz="4" w:space="0"/>
            </w:tcBorders>
            <w:noWrap/>
            <w:vAlign w:val="center"/>
          </w:tcPr>
          <w:p w14:paraId="1E543A94">
            <w:pPr>
              <w:widowControl/>
              <w:jc w:val="center"/>
              <w:textAlignment w:val="center"/>
              <w:rPr>
                <w:rFonts w:hint="eastAsia" w:ascii="宋体" w:hAnsi="宋体" w:cs="宋体"/>
                <w:kern w:val="0"/>
                <w:sz w:val="20"/>
                <w:szCs w:val="20"/>
                <w:lang w:bidi="ar"/>
              </w:rPr>
            </w:pPr>
            <w:r>
              <w:rPr>
                <w:rFonts w:hint="eastAsia" w:ascii="宋体" w:hAnsi="宋体" w:cs="宋体"/>
                <w:kern w:val="0"/>
                <w:sz w:val="20"/>
                <w:szCs w:val="20"/>
                <w:lang w:val="en-US" w:eastAsia="zh-CN" w:bidi="ar"/>
              </w:rPr>
              <w:t>50吨型，臂长45米，起重高度32米，工作半径28米。</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596E259E">
            <w:pPr>
              <w:widowControl/>
              <w:jc w:val="center"/>
              <w:textAlignment w:val="center"/>
              <w:rPr>
                <w:rFonts w:hint="eastAsia" w:ascii="宋体" w:hAnsi="宋体" w:cs="宋体"/>
                <w:kern w:val="0"/>
                <w:sz w:val="20"/>
                <w:szCs w:val="20"/>
                <w:lang w:bidi="ar"/>
              </w:rPr>
            </w:pPr>
            <w:r>
              <w:rPr>
                <w:rFonts w:hint="eastAsia" w:ascii="宋体" w:hAnsi="宋体" w:cs="宋体"/>
                <w:kern w:val="0"/>
                <w:sz w:val="20"/>
                <w:szCs w:val="20"/>
                <w:lang w:val="en-US" w:eastAsia="zh-CN" w:bidi="ar"/>
              </w:rPr>
              <w:t>台班</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AA2B3">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24</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62CE5E2A">
            <w:pPr>
              <w:widowControl/>
              <w:jc w:val="center"/>
              <w:textAlignment w:val="center"/>
              <w:rPr>
                <w:rFonts w:hint="eastAsia" w:ascii="宋体" w:hAnsi="宋体" w:cs="宋体"/>
                <w:kern w:val="0"/>
                <w:sz w:val="20"/>
                <w:szCs w:val="20"/>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418D1BEC">
            <w:pPr>
              <w:widowControl/>
              <w:jc w:val="center"/>
              <w:textAlignment w:val="center"/>
              <w:rPr>
                <w:rFonts w:hint="eastAsia" w:ascii="宋体" w:hAnsi="宋体" w:cs="宋体"/>
                <w:kern w:val="0"/>
                <w:sz w:val="20"/>
                <w:szCs w:val="20"/>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348913C2">
            <w:pPr>
              <w:widowControl/>
              <w:jc w:val="center"/>
              <w:textAlignment w:val="center"/>
              <w:rPr>
                <w:rFonts w:hint="eastAsia" w:ascii="宋体" w:hAnsi="宋体" w:cs="宋体"/>
                <w:kern w:val="0"/>
                <w:sz w:val="20"/>
                <w:szCs w:val="20"/>
                <w:lang w:bidi="ar"/>
              </w:rPr>
            </w:pPr>
          </w:p>
        </w:tc>
      </w:tr>
      <w:tr w14:paraId="3630B791">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043A2BF2">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6</w:t>
            </w:r>
          </w:p>
        </w:tc>
        <w:tc>
          <w:tcPr>
            <w:tcW w:w="1517" w:type="dxa"/>
            <w:tcBorders>
              <w:top w:val="single" w:color="000000" w:sz="4" w:space="0"/>
              <w:left w:val="single" w:color="000000" w:sz="4" w:space="0"/>
              <w:bottom w:val="single" w:color="000000" w:sz="4" w:space="0"/>
              <w:right w:val="single" w:color="000000" w:sz="4" w:space="0"/>
            </w:tcBorders>
            <w:noWrap/>
            <w:vAlign w:val="center"/>
          </w:tcPr>
          <w:p w14:paraId="65ECDDC3">
            <w:pPr>
              <w:widowControl/>
              <w:jc w:val="center"/>
              <w:textAlignment w:val="center"/>
              <w:rPr>
                <w:rFonts w:hint="eastAsia" w:ascii="宋体" w:hAnsi="宋体" w:cs="宋体"/>
                <w:kern w:val="0"/>
                <w:sz w:val="20"/>
                <w:szCs w:val="20"/>
                <w:lang w:bidi="ar"/>
              </w:rPr>
            </w:pPr>
            <w:r>
              <w:rPr>
                <w:rFonts w:hint="eastAsia" w:ascii="宋体" w:hAnsi="宋体" w:cs="宋体"/>
                <w:kern w:val="0"/>
                <w:sz w:val="20"/>
                <w:szCs w:val="20"/>
                <w:lang w:val="en-US" w:eastAsia="zh-CN" w:bidi="ar"/>
              </w:rPr>
              <w:t>吊车（汽车吊）</w:t>
            </w:r>
          </w:p>
        </w:tc>
        <w:tc>
          <w:tcPr>
            <w:tcW w:w="3174" w:type="dxa"/>
            <w:tcBorders>
              <w:top w:val="single" w:color="000000" w:sz="4" w:space="0"/>
              <w:left w:val="single" w:color="000000" w:sz="4" w:space="0"/>
              <w:bottom w:val="single" w:color="000000" w:sz="4" w:space="0"/>
              <w:right w:val="single" w:color="000000" w:sz="4" w:space="0"/>
            </w:tcBorders>
            <w:noWrap/>
            <w:vAlign w:val="center"/>
          </w:tcPr>
          <w:p w14:paraId="12D900DA">
            <w:pPr>
              <w:widowControl/>
              <w:jc w:val="center"/>
              <w:textAlignment w:val="center"/>
              <w:rPr>
                <w:rFonts w:hint="eastAsia" w:ascii="宋体" w:hAnsi="宋体" w:cs="宋体"/>
                <w:kern w:val="0"/>
                <w:sz w:val="20"/>
                <w:szCs w:val="20"/>
                <w:lang w:bidi="ar"/>
              </w:rPr>
            </w:pPr>
            <w:r>
              <w:rPr>
                <w:rFonts w:hint="eastAsia" w:ascii="宋体" w:hAnsi="宋体" w:cs="宋体"/>
                <w:kern w:val="0"/>
                <w:sz w:val="20"/>
                <w:szCs w:val="20"/>
                <w:lang w:val="en-US" w:eastAsia="zh-CN" w:bidi="ar"/>
              </w:rPr>
              <w:t>100吨型，臂长70米，起重高度50米，工作半径40米。</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4A5D60F0">
            <w:pPr>
              <w:widowControl/>
              <w:jc w:val="center"/>
              <w:textAlignment w:val="center"/>
              <w:rPr>
                <w:rFonts w:hint="eastAsia" w:ascii="宋体" w:hAnsi="宋体" w:cs="宋体"/>
                <w:kern w:val="0"/>
                <w:sz w:val="20"/>
                <w:szCs w:val="20"/>
                <w:lang w:bidi="ar"/>
              </w:rPr>
            </w:pPr>
            <w:r>
              <w:rPr>
                <w:rFonts w:hint="eastAsia" w:ascii="宋体" w:hAnsi="宋体" w:cs="宋体"/>
                <w:kern w:val="0"/>
                <w:sz w:val="20"/>
                <w:szCs w:val="20"/>
                <w:lang w:val="en-US" w:eastAsia="zh-CN" w:bidi="ar"/>
              </w:rPr>
              <w:t>台班</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D04FE">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20</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496D76B8">
            <w:pPr>
              <w:widowControl/>
              <w:jc w:val="center"/>
              <w:textAlignment w:val="center"/>
              <w:rPr>
                <w:rFonts w:hint="eastAsia" w:ascii="宋体" w:hAnsi="宋体" w:cs="宋体"/>
                <w:kern w:val="0"/>
                <w:sz w:val="20"/>
                <w:szCs w:val="20"/>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4EC72379">
            <w:pPr>
              <w:widowControl/>
              <w:jc w:val="center"/>
              <w:textAlignment w:val="center"/>
              <w:rPr>
                <w:rFonts w:hint="eastAsia" w:ascii="宋体" w:hAnsi="宋体" w:cs="宋体"/>
                <w:kern w:val="0"/>
                <w:sz w:val="20"/>
                <w:szCs w:val="20"/>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70CA828D">
            <w:pPr>
              <w:widowControl/>
              <w:jc w:val="center"/>
              <w:textAlignment w:val="center"/>
              <w:rPr>
                <w:rFonts w:hint="eastAsia" w:ascii="宋体" w:hAnsi="宋体" w:cs="宋体"/>
                <w:kern w:val="0"/>
                <w:sz w:val="20"/>
                <w:szCs w:val="20"/>
                <w:lang w:bidi="ar"/>
              </w:rPr>
            </w:pPr>
          </w:p>
        </w:tc>
      </w:tr>
    </w:tbl>
    <w:p w14:paraId="0F194420">
      <w:pPr>
        <w:pStyle w:val="6"/>
        <w:numPr>
          <w:ilvl w:val="0"/>
          <w:numId w:val="0"/>
        </w:numPr>
        <w:ind w:firstLine="480" w:firstLineChars="200"/>
        <w:rPr>
          <w:rFonts w:hint="eastAsia" w:ascii="宋体" w:hAnsi="宋体" w:cs="宋体" w:eastAsiaTheme="minorEastAsia"/>
          <w:snapToGrid/>
          <w:color w:val="auto"/>
          <w:kern w:val="2"/>
          <w:sz w:val="24"/>
          <w:szCs w:val="24"/>
          <w:lang w:val="en-US" w:eastAsia="zh-CN" w:bidi="ar-SA"/>
        </w:rPr>
      </w:pPr>
      <w:r>
        <w:rPr>
          <w:rFonts w:hint="eastAsia" w:hAnsi="宋体" w:cs="宋体"/>
          <w:snapToGrid/>
          <w:color w:val="auto"/>
          <w:kern w:val="2"/>
          <w:sz w:val="24"/>
          <w:szCs w:val="24"/>
          <w:lang w:val="en-US" w:eastAsia="zh-CN" w:bidi="ar-SA"/>
        </w:rPr>
        <w:t>注：</w:t>
      </w:r>
      <w:r>
        <w:rPr>
          <w:rFonts w:hint="eastAsia" w:ascii="宋体" w:hAnsi="宋体" w:cs="宋体" w:eastAsiaTheme="minorEastAsia"/>
          <w:snapToGrid/>
          <w:color w:val="auto"/>
          <w:kern w:val="2"/>
          <w:sz w:val="24"/>
          <w:szCs w:val="24"/>
          <w:lang w:val="en-US" w:eastAsia="zh-CN" w:bidi="ar-SA"/>
        </w:rPr>
        <w:t>以8小时为一个台班，100吨以下的吊车租赁时间小于4小时，按半个台班计算；大于4小时，小于8小时按一个台班计算，100吨吊车另按不足1台班按1个台班计费。</w:t>
      </w:r>
      <w:r>
        <w:rPr>
          <w:rFonts w:hint="eastAsia" w:hAnsi="宋体" w:cs="宋体"/>
          <w:snapToGrid/>
          <w:color w:val="auto"/>
          <w:kern w:val="2"/>
          <w:sz w:val="24"/>
          <w:szCs w:val="24"/>
          <w:lang w:val="en-US" w:eastAsia="zh-CN" w:bidi="ar-SA"/>
        </w:rPr>
        <w:t>若因吊车出现故障且乙方</w:t>
      </w:r>
      <w:r>
        <w:rPr>
          <w:rFonts w:hint="eastAsia" w:ascii="宋体" w:hAnsi="宋体" w:cs="宋体" w:eastAsiaTheme="minorEastAsia"/>
          <w:snapToGrid/>
          <w:color w:val="auto"/>
          <w:kern w:val="2"/>
          <w:sz w:val="24"/>
          <w:szCs w:val="24"/>
          <w:lang w:val="en-US" w:eastAsia="zh-CN" w:bidi="ar-SA"/>
        </w:rPr>
        <w:t>无法调派吊车，实际服务时间向下取整后按小时单价结算。</w:t>
      </w:r>
    </w:p>
    <w:p w14:paraId="0D024E26">
      <w:pPr>
        <w:pStyle w:val="3"/>
        <w:tabs>
          <w:tab w:val="left" w:pos="432"/>
        </w:tabs>
        <w:spacing w:line="240" w:lineRule="auto"/>
        <w:ind w:firstLine="480" w:firstLineChars="200"/>
        <w:rPr>
          <w:rFonts w:hint="eastAsia" w:ascii="宋体" w:hAnsi="宋体" w:cs="宋体" w:eastAsiaTheme="minorEastAsia"/>
          <w:b w:val="0"/>
          <w:bCs w:val="0"/>
          <w:kern w:val="2"/>
          <w:sz w:val="24"/>
          <w:szCs w:val="24"/>
          <w:lang w:val="en-US" w:eastAsia="zh-CN" w:bidi="ar-SA"/>
        </w:rPr>
      </w:pPr>
      <w:r>
        <w:rPr>
          <w:rFonts w:hint="eastAsia" w:ascii="宋体" w:hAnsi="宋体" w:cs="宋体" w:eastAsiaTheme="minorEastAsia"/>
          <w:b w:val="0"/>
          <w:bCs w:val="0"/>
          <w:kern w:val="2"/>
          <w:sz w:val="24"/>
          <w:szCs w:val="24"/>
          <w:lang w:val="en-US" w:eastAsia="zh-CN" w:bidi="ar-SA"/>
        </w:rPr>
        <w:t xml:space="preserve">（3）其他计价方式： </w:t>
      </w:r>
      <w:r>
        <w:rPr>
          <w:rFonts w:hint="eastAsia" w:ascii="宋体" w:hAnsi="宋体" w:cs="宋体" w:eastAsiaTheme="minorEastAsia"/>
          <w:b w:val="0"/>
          <w:bCs w:val="0"/>
          <w:kern w:val="2"/>
          <w:sz w:val="24"/>
          <w:szCs w:val="24"/>
          <w:u w:val="single"/>
          <w:lang w:val="en-US" w:eastAsia="zh-CN" w:bidi="ar-SA"/>
        </w:rPr>
        <w:t xml:space="preserve">  / </w:t>
      </w:r>
      <w:r>
        <w:rPr>
          <w:rFonts w:hint="eastAsia" w:ascii="宋体" w:hAnsi="宋体" w:cs="宋体" w:eastAsiaTheme="minorEastAsia"/>
          <w:b w:val="0"/>
          <w:bCs w:val="0"/>
          <w:kern w:val="2"/>
          <w:sz w:val="24"/>
          <w:szCs w:val="24"/>
          <w:lang w:val="en-US" w:eastAsia="zh-CN" w:bidi="ar-SA"/>
        </w:rPr>
        <w:t xml:space="preserve"> 。</w:t>
      </w:r>
    </w:p>
    <w:p w14:paraId="32044882">
      <w:pPr>
        <w:pStyle w:val="24"/>
        <w:spacing w:before="0" w:beforeAutospacing="0" w:after="0" w:afterAutospacing="0" w:line="360" w:lineRule="auto"/>
        <w:ind w:firstLine="480" w:firstLineChars="200"/>
        <w:rPr>
          <w:rFonts w:hint="eastAsia"/>
        </w:rPr>
      </w:pPr>
      <w:r>
        <w:rPr>
          <w:rFonts w:hint="eastAsia"/>
        </w:rPr>
        <w:t>2.合同</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否</w:t>
      </w:r>
      <w:r>
        <w:rPr>
          <w:u w:val="single"/>
        </w:rPr>
        <w:t xml:space="preserve">  </w:t>
      </w:r>
      <w:r>
        <w:rPr>
          <w:rFonts w:hint="eastAsia"/>
        </w:rPr>
        <w:t>涉及货物。若涉及</w:t>
      </w:r>
      <w:r>
        <w:rPr>
          <w:rFonts w:hint="eastAsia"/>
          <w:lang w:eastAsia="zh-CN"/>
        </w:rPr>
        <w:t>货物的</w:t>
      </w:r>
      <w:r>
        <w:rPr>
          <w:rFonts w:hint="eastAsia"/>
        </w:rPr>
        <w:t>，</w:t>
      </w:r>
      <w:r>
        <w:rPr>
          <w:rFonts w:hint="eastAsia" w:cs="Times New Roman"/>
          <w:kern w:val="2"/>
        </w:rPr>
        <w:t xml:space="preserve">货物采用以下第 </w:t>
      </w:r>
      <w:r>
        <w:rPr>
          <w:rFonts w:hint="eastAsia" w:cs="Times New Roman"/>
          <w:kern w:val="2"/>
          <w:u w:val="single"/>
          <w:lang w:val="en-US" w:eastAsia="zh-CN"/>
        </w:rPr>
        <w:t>/</w:t>
      </w:r>
      <w:r>
        <w:rPr>
          <w:rFonts w:hint="eastAsia" w:cs="Times New Roman"/>
          <w:kern w:val="2"/>
          <w:u w:val="single"/>
        </w:rPr>
        <w:t xml:space="preserve"> </w:t>
      </w:r>
      <w:r>
        <w:rPr>
          <w:rFonts w:hint="eastAsia" w:cs="Times New Roman"/>
          <w:kern w:val="2"/>
        </w:rPr>
        <w:t>条款规定的计价方式计价。</w:t>
      </w:r>
    </w:p>
    <w:p w14:paraId="50B49046">
      <w:pPr>
        <w:spacing w:line="360" w:lineRule="auto"/>
        <w:ind w:firstLine="480" w:firstLineChars="200"/>
        <w:rPr>
          <w:rFonts w:hint="eastAsia" w:ascii="宋体" w:hAnsi="宋体" w:cs="宋体" w:eastAsiaTheme="minorEastAsia"/>
          <w:sz w:val="24"/>
          <w:lang w:eastAsia="zh-CN"/>
        </w:rPr>
      </w:pPr>
      <w:r>
        <w:rPr>
          <w:rFonts w:hint="eastAsia" w:ascii="宋体" w:hAnsi="宋体" w:cs="宋体"/>
          <w:sz w:val="24"/>
        </w:rPr>
        <w:t>（1）</w:t>
      </w:r>
      <w:r>
        <w:rPr>
          <w:rFonts w:hint="eastAsia" w:ascii="宋体" w:hAnsi="宋体" w:cs="宋体"/>
          <w:sz w:val="24"/>
          <w:lang w:val="en-US" w:eastAsia="zh-CN"/>
        </w:rPr>
        <w:t>总价合同，</w:t>
      </w:r>
      <w:r>
        <w:rPr>
          <w:rFonts w:hint="eastAsia" w:ascii="宋体" w:hAnsi="宋体" w:cs="宋体"/>
          <w:sz w:val="24"/>
        </w:rPr>
        <w:t>单价和总价中均包括了</w:t>
      </w:r>
      <w:r>
        <w:rPr>
          <w:rFonts w:hint="eastAsia" w:ascii="宋体" w:hAnsi="宋体" w:cs="宋体"/>
          <w:sz w:val="24"/>
          <w:lang w:val="en-US" w:eastAsia="zh-CN"/>
        </w:rPr>
        <w:t>设备费、材料费</w:t>
      </w:r>
      <w:r>
        <w:rPr>
          <w:rFonts w:hint="eastAsia" w:ascii="宋体" w:hAnsi="宋体" w:cs="宋体"/>
          <w:sz w:val="24"/>
        </w:rPr>
        <w:t>、运费、安装调试费、人工费、服务费、税金、杂费等所有费用，该价格已包含甲方为履行本合同所需的全部费用，未列明的分项视为优惠,本合同履行中，甲方不再另行支付货物的任何费用</w:t>
      </w:r>
      <w:r>
        <w:rPr>
          <w:rFonts w:hint="eastAsia" w:ascii="宋体" w:hAnsi="宋体" w:cs="宋体"/>
          <w:sz w:val="24"/>
          <w:lang w:eastAsia="zh-CN"/>
        </w:rPr>
        <w:t>。</w:t>
      </w:r>
    </w:p>
    <w:p w14:paraId="34341FF7">
      <w:pPr>
        <w:spacing w:line="360" w:lineRule="auto"/>
        <w:ind w:firstLine="480" w:firstLineChars="200"/>
        <w:rPr>
          <w:rFonts w:hint="eastAsia" w:ascii="宋体" w:hAnsi="宋体" w:cs="宋体"/>
          <w:sz w:val="24"/>
        </w:rPr>
      </w:pPr>
      <w:r>
        <w:rPr>
          <w:rFonts w:hint="eastAsia" w:ascii="宋体" w:hAnsi="宋体" w:cs="宋体"/>
          <w:sz w:val="24"/>
        </w:rPr>
        <w:t>（2）单价合同，</w:t>
      </w:r>
      <w:r>
        <w:rPr>
          <w:rFonts w:hint="eastAsia" w:ascii="宋体" w:hAnsi="宋体" w:cs="宋体"/>
          <w:sz w:val="24"/>
          <w:u w:val="single"/>
        </w:rPr>
        <w:t>按需更换、按实结算，货物总额控制</w:t>
      </w:r>
      <w:r>
        <w:rPr>
          <w:rFonts w:hint="eastAsia" w:ascii="宋体" w:hAnsi="宋体" w:cs="宋体"/>
          <w:sz w:val="24"/>
        </w:rPr>
        <w:t>。合同清单内货物价格为综合价格，含货款、税金、安装调试费、车辆费、工具费等所有费用。按需供货，按实结算；合同清单数量仅为甲方暂定数量，乙方须按照甲方的采购订单数量供货，实际订单数量可以大于或者小于合同暂定数量，乙方不得以超过合同暂定数量为由停止供货。</w:t>
      </w:r>
    </w:p>
    <w:p w14:paraId="2B750C58">
      <w:pPr>
        <w:spacing w:line="360" w:lineRule="auto"/>
        <w:ind w:firstLine="480" w:firstLineChars="200"/>
        <w:rPr>
          <w:rFonts w:hint="eastAsia"/>
        </w:rPr>
      </w:pPr>
      <w:r>
        <w:rPr>
          <w:rFonts w:ascii="宋体" w:hAnsi="宋体"/>
          <w:sz w:val="24"/>
        </w:rPr>
        <w:t>分项价格</w:t>
      </w:r>
      <w:r>
        <w:rPr>
          <w:rFonts w:hint="eastAsia" w:ascii="宋体" w:hAnsi="宋体" w:cs="宋体"/>
          <w:sz w:val="24"/>
        </w:rPr>
        <w:t>如下：</w:t>
      </w:r>
    </w:p>
    <w:tbl>
      <w:tblPr>
        <w:tblStyle w:val="15"/>
        <w:tblW w:w="9296" w:type="dxa"/>
        <w:tblInd w:w="-2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3"/>
        <w:gridCol w:w="1162"/>
        <w:gridCol w:w="1617"/>
        <w:gridCol w:w="1620"/>
        <w:gridCol w:w="852"/>
        <w:gridCol w:w="739"/>
        <w:gridCol w:w="932"/>
        <w:gridCol w:w="1421"/>
      </w:tblGrid>
      <w:tr w14:paraId="70C09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953" w:type="dxa"/>
            <w:noWrap w:val="0"/>
            <w:vAlign w:val="center"/>
          </w:tcPr>
          <w:p w14:paraId="3767A765">
            <w:pPr>
              <w:pStyle w:val="3"/>
              <w:tabs>
                <w:tab w:val="left" w:pos="432"/>
              </w:tabs>
              <w:spacing w:line="240" w:lineRule="auto"/>
              <w:ind w:left="0" w:firstLine="0"/>
              <w:jc w:val="center"/>
              <w:rPr>
                <w:rFonts w:hint="eastAsia" w:ascii="宋体" w:hAnsi="宋体" w:eastAsia="宋体"/>
                <w:b w:val="0"/>
                <w:sz w:val="24"/>
                <w:szCs w:val="24"/>
                <w:lang w:val="en-US"/>
              </w:rPr>
            </w:pPr>
            <w:bookmarkStart w:id="394" w:name="_Toc21124"/>
            <w:bookmarkStart w:id="395" w:name="_Toc13918"/>
            <w:bookmarkStart w:id="396" w:name="_Toc1386"/>
            <w:bookmarkStart w:id="397" w:name="_Toc4929"/>
            <w:bookmarkStart w:id="398" w:name="_Toc5635"/>
            <w:r>
              <w:rPr>
                <w:rFonts w:hint="eastAsia" w:ascii="宋体" w:hAnsi="宋体" w:eastAsia="宋体"/>
                <w:b w:val="0"/>
                <w:sz w:val="24"/>
                <w:szCs w:val="24"/>
                <w:lang w:val="en-US"/>
              </w:rPr>
              <w:t>序号</w:t>
            </w:r>
          </w:p>
        </w:tc>
        <w:tc>
          <w:tcPr>
            <w:tcW w:w="1162" w:type="dxa"/>
            <w:noWrap w:val="0"/>
            <w:vAlign w:val="center"/>
          </w:tcPr>
          <w:p w14:paraId="27E4864B">
            <w:pPr>
              <w:pStyle w:val="3"/>
              <w:tabs>
                <w:tab w:val="left" w:pos="432"/>
              </w:tabs>
              <w:spacing w:line="240" w:lineRule="auto"/>
              <w:ind w:left="0" w:firstLine="0"/>
              <w:jc w:val="center"/>
              <w:rPr>
                <w:rFonts w:hint="eastAsia" w:ascii="宋体" w:hAnsi="宋体" w:eastAsia="宋体"/>
                <w:b w:val="0"/>
                <w:sz w:val="24"/>
                <w:szCs w:val="24"/>
                <w:lang w:val="en-US"/>
              </w:rPr>
            </w:pPr>
            <w:r>
              <w:rPr>
                <w:rFonts w:hint="eastAsia" w:ascii="宋体" w:hAnsi="宋体" w:eastAsia="宋体"/>
                <w:b w:val="0"/>
                <w:sz w:val="24"/>
                <w:szCs w:val="24"/>
                <w:lang w:val="en-US"/>
              </w:rPr>
              <w:t>货物名称</w:t>
            </w:r>
          </w:p>
        </w:tc>
        <w:tc>
          <w:tcPr>
            <w:tcW w:w="1617" w:type="dxa"/>
            <w:noWrap w:val="0"/>
            <w:vAlign w:val="center"/>
          </w:tcPr>
          <w:p w14:paraId="653E49E7">
            <w:pPr>
              <w:pStyle w:val="3"/>
              <w:tabs>
                <w:tab w:val="left" w:pos="432"/>
              </w:tabs>
              <w:spacing w:line="240" w:lineRule="auto"/>
              <w:ind w:left="0" w:firstLine="0"/>
              <w:jc w:val="center"/>
              <w:rPr>
                <w:rFonts w:ascii="宋体" w:hAnsi="宋体" w:eastAsia="宋体"/>
                <w:b w:val="0"/>
                <w:sz w:val="24"/>
                <w:szCs w:val="24"/>
                <w:lang w:val="en-US"/>
              </w:rPr>
            </w:pPr>
            <w:r>
              <w:rPr>
                <w:rFonts w:hint="eastAsia" w:ascii="宋体" w:hAnsi="宋体" w:eastAsia="宋体"/>
                <w:b w:val="0"/>
                <w:sz w:val="24"/>
                <w:szCs w:val="24"/>
                <w:lang w:val="en-US"/>
              </w:rPr>
              <w:t>规格型号/技术要求</w:t>
            </w:r>
          </w:p>
        </w:tc>
        <w:tc>
          <w:tcPr>
            <w:tcW w:w="1620" w:type="dxa"/>
            <w:noWrap w:val="0"/>
            <w:vAlign w:val="center"/>
          </w:tcPr>
          <w:p w14:paraId="63150F0D">
            <w:pPr>
              <w:pStyle w:val="3"/>
              <w:tabs>
                <w:tab w:val="left" w:pos="432"/>
              </w:tabs>
              <w:spacing w:line="240" w:lineRule="auto"/>
              <w:ind w:left="0" w:firstLine="0"/>
              <w:jc w:val="center"/>
              <w:rPr>
                <w:rFonts w:ascii="宋体" w:hAnsi="宋体" w:eastAsia="宋体"/>
                <w:b w:val="0"/>
                <w:sz w:val="24"/>
                <w:szCs w:val="24"/>
                <w:lang w:val="en-US"/>
              </w:rPr>
            </w:pPr>
            <w:r>
              <w:rPr>
                <w:rFonts w:hint="eastAsia" w:ascii="宋体" w:hAnsi="宋体" w:eastAsia="宋体"/>
                <w:b w:val="0"/>
                <w:sz w:val="24"/>
                <w:szCs w:val="24"/>
                <w:lang w:val="en-US"/>
              </w:rPr>
              <w:t>品牌/制造商</w:t>
            </w:r>
          </w:p>
        </w:tc>
        <w:tc>
          <w:tcPr>
            <w:tcW w:w="852" w:type="dxa"/>
            <w:noWrap w:val="0"/>
            <w:vAlign w:val="center"/>
          </w:tcPr>
          <w:p w14:paraId="25AE8321">
            <w:pPr>
              <w:pStyle w:val="3"/>
              <w:tabs>
                <w:tab w:val="left" w:pos="432"/>
              </w:tabs>
              <w:spacing w:line="240" w:lineRule="auto"/>
              <w:ind w:left="0" w:firstLine="0"/>
              <w:jc w:val="center"/>
              <w:rPr>
                <w:rFonts w:hint="eastAsia" w:ascii="宋体" w:hAnsi="宋体" w:eastAsia="宋体"/>
                <w:b w:val="0"/>
                <w:sz w:val="24"/>
                <w:szCs w:val="24"/>
                <w:lang w:val="en-US"/>
              </w:rPr>
            </w:pPr>
            <w:r>
              <w:rPr>
                <w:rFonts w:hint="eastAsia" w:ascii="宋体" w:hAnsi="宋体" w:eastAsia="宋体"/>
                <w:b w:val="0"/>
                <w:sz w:val="24"/>
                <w:szCs w:val="24"/>
                <w:lang w:val="en-US"/>
              </w:rPr>
              <w:t>暂定数量</w:t>
            </w:r>
          </w:p>
        </w:tc>
        <w:tc>
          <w:tcPr>
            <w:tcW w:w="739" w:type="dxa"/>
            <w:noWrap w:val="0"/>
            <w:vAlign w:val="center"/>
          </w:tcPr>
          <w:p w14:paraId="1CBCE59F">
            <w:pPr>
              <w:pStyle w:val="3"/>
              <w:tabs>
                <w:tab w:val="left" w:pos="432"/>
              </w:tabs>
              <w:spacing w:line="240" w:lineRule="auto"/>
              <w:ind w:left="0" w:firstLine="0"/>
              <w:jc w:val="center"/>
              <w:rPr>
                <w:rFonts w:hint="eastAsia" w:ascii="宋体" w:hAnsi="宋体" w:eastAsia="宋体"/>
                <w:b w:val="0"/>
                <w:sz w:val="24"/>
                <w:szCs w:val="24"/>
                <w:lang w:val="en-US"/>
              </w:rPr>
            </w:pPr>
            <w:r>
              <w:rPr>
                <w:rFonts w:hint="eastAsia" w:ascii="宋体" w:hAnsi="宋体" w:eastAsia="宋体"/>
                <w:b w:val="0"/>
                <w:sz w:val="24"/>
                <w:szCs w:val="24"/>
                <w:lang w:val="en-US"/>
              </w:rPr>
              <w:t>单价</w:t>
            </w:r>
          </w:p>
        </w:tc>
        <w:tc>
          <w:tcPr>
            <w:tcW w:w="932" w:type="dxa"/>
            <w:noWrap w:val="0"/>
            <w:vAlign w:val="center"/>
          </w:tcPr>
          <w:p w14:paraId="26E308CB">
            <w:pPr>
              <w:pStyle w:val="3"/>
              <w:tabs>
                <w:tab w:val="left" w:pos="432"/>
              </w:tabs>
              <w:spacing w:line="240" w:lineRule="auto"/>
              <w:ind w:left="0" w:firstLine="0"/>
              <w:jc w:val="center"/>
              <w:rPr>
                <w:rFonts w:hint="eastAsia" w:ascii="宋体" w:hAnsi="宋体" w:eastAsia="宋体"/>
                <w:b w:val="0"/>
                <w:sz w:val="24"/>
                <w:szCs w:val="24"/>
                <w:lang w:val="en-US"/>
              </w:rPr>
            </w:pPr>
            <w:r>
              <w:rPr>
                <w:rFonts w:hint="eastAsia" w:ascii="宋体" w:hAnsi="宋体" w:eastAsia="宋体"/>
                <w:b w:val="0"/>
                <w:sz w:val="24"/>
                <w:szCs w:val="24"/>
                <w:lang w:val="en-US"/>
              </w:rPr>
              <w:t>金额</w:t>
            </w:r>
          </w:p>
        </w:tc>
        <w:tc>
          <w:tcPr>
            <w:tcW w:w="1421" w:type="dxa"/>
            <w:noWrap w:val="0"/>
            <w:vAlign w:val="center"/>
          </w:tcPr>
          <w:p w14:paraId="38481BDB">
            <w:pPr>
              <w:pStyle w:val="3"/>
              <w:tabs>
                <w:tab w:val="left" w:pos="432"/>
              </w:tabs>
              <w:spacing w:line="240" w:lineRule="auto"/>
              <w:ind w:left="0" w:firstLine="0"/>
              <w:jc w:val="center"/>
              <w:rPr>
                <w:rFonts w:hint="eastAsia" w:ascii="宋体" w:hAnsi="宋体" w:eastAsia="宋体"/>
                <w:b w:val="0"/>
                <w:sz w:val="24"/>
                <w:szCs w:val="24"/>
                <w:lang w:val="en-US"/>
              </w:rPr>
            </w:pPr>
            <w:r>
              <w:rPr>
                <w:rFonts w:hint="eastAsia" w:ascii="宋体" w:hAnsi="宋体" w:eastAsia="宋体"/>
                <w:b w:val="0"/>
                <w:sz w:val="24"/>
                <w:szCs w:val="24"/>
                <w:lang w:val="en-US"/>
              </w:rPr>
              <w:t>备注</w:t>
            </w:r>
          </w:p>
        </w:tc>
      </w:tr>
      <w:tr w14:paraId="0FD93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953" w:type="dxa"/>
            <w:noWrap w:val="0"/>
            <w:vAlign w:val="center"/>
          </w:tcPr>
          <w:p w14:paraId="683E270E">
            <w:pPr>
              <w:pStyle w:val="3"/>
              <w:tabs>
                <w:tab w:val="left" w:pos="432"/>
              </w:tabs>
              <w:spacing w:line="240" w:lineRule="auto"/>
              <w:ind w:left="0" w:firstLine="0"/>
              <w:jc w:val="center"/>
              <w:rPr>
                <w:rFonts w:ascii="宋体" w:hAnsi="宋体" w:eastAsia="宋体"/>
                <w:b w:val="0"/>
                <w:sz w:val="24"/>
                <w:szCs w:val="24"/>
                <w:lang w:val="en-US"/>
              </w:rPr>
            </w:pPr>
            <w:r>
              <w:rPr>
                <w:rFonts w:hint="eastAsia" w:ascii="宋体" w:hAnsi="宋体" w:eastAsia="宋体"/>
                <w:b w:val="0"/>
                <w:sz w:val="24"/>
                <w:szCs w:val="24"/>
                <w:lang w:val="en-US"/>
              </w:rPr>
              <w:t>1</w:t>
            </w:r>
          </w:p>
        </w:tc>
        <w:tc>
          <w:tcPr>
            <w:tcW w:w="1162" w:type="dxa"/>
            <w:noWrap w:val="0"/>
            <w:vAlign w:val="center"/>
          </w:tcPr>
          <w:p w14:paraId="08751B70">
            <w:pPr>
              <w:pStyle w:val="3"/>
              <w:tabs>
                <w:tab w:val="left" w:pos="432"/>
              </w:tabs>
              <w:spacing w:line="240" w:lineRule="auto"/>
              <w:ind w:left="0" w:firstLine="0"/>
              <w:jc w:val="center"/>
              <w:rPr>
                <w:rFonts w:hint="eastAsia" w:ascii="宋体" w:hAnsi="宋体" w:eastAsia="宋体"/>
                <w:b w:val="0"/>
                <w:sz w:val="24"/>
                <w:szCs w:val="24"/>
                <w:lang w:val="en-US" w:eastAsia="zh-CN"/>
              </w:rPr>
            </w:pPr>
            <w:r>
              <w:rPr>
                <w:rFonts w:hint="eastAsia" w:ascii="宋体" w:hAnsi="宋体" w:eastAsia="宋体"/>
                <w:b w:val="0"/>
                <w:sz w:val="24"/>
                <w:szCs w:val="24"/>
                <w:lang w:val="en-US" w:eastAsia="zh-CN"/>
              </w:rPr>
              <w:t>/</w:t>
            </w:r>
          </w:p>
        </w:tc>
        <w:tc>
          <w:tcPr>
            <w:tcW w:w="1617" w:type="dxa"/>
            <w:noWrap w:val="0"/>
            <w:vAlign w:val="center"/>
          </w:tcPr>
          <w:p w14:paraId="09CD4E74">
            <w:pPr>
              <w:spacing w:line="240" w:lineRule="auto"/>
              <w:ind w:left="0" w:firstLine="0"/>
              <w:jc w:val="center"/>
              <w:rPr>
                <w:rFonts w:hint="eastAsia" w:ascii="宋体" w:hAnsi="宋体" w:eastAsia="宋体"/>
                <w:b w:val="0"/>
                <w:sz w:val="24"/>
                <w:szCs w:val="24"/>
                <w:lang w:val="en-US"/>
              </w:rPr>
            </w:pPr>
            <w:r>
              <w:rPr>
                <w:rFonts w:hint="eastAsia" w:ascii="宋体" w:hAnsi="宋体" w:eastAsia="宋体"/>
                <w:b w:val="0"/>
                <w:sz w:val="24"/>
                <w:szCs w:val="24"/>
                <w:lang w:val="en-US" w:eastAsia="zh-CN"/>
              </w:rPr>
              <w:t>/</w:t>
            </w:r>
          </w:p>
        </w:tc>
        <w:tc>
          <w:tcPr>
            <w:tcW w:w="1620" w:type="dxa"/>
            <w:noWrap w:val="0"/>
            <w:vAlign w:val="center"/>
          </w:tcPr>
          <w:p w14:paraId="55A22804">
            <w:pPr>
              <w:spacing w:line="240" w:lineRule="auto"/>
              <w:ind w:left="0" w:firstLine="0"/>
              <w:jc w:val="center"/>
              <w:rPr>
                <w:rFonts w:hint="eastAsia" w:ascii="宋体" w:hAnsi="宋体" w:eastAsia="宋体"/>
                <w:b w:val="0"/>
                <w:sz w:val="24"/>
                <w:szCs w:val="24"/>
                <w:lang w:val="en-US"/>
              </w:rPr>
            </w:pPr>
            <w:r>
              <w:rPr>
                <w:rFonts w:hint="eastAsia" w:ascii="宋体" w:hAnsi="宋体" w:eastAsia="宋体"/>
                <w:b w:val="0"/>
                <w:sz w:val="24"/>
                <w:szCs w:val="24"/>
                <w:lang w:val="en-US" w:eastAsia="zh-CN"/>
              </w:rPr>
              <w:t>/</w:t>
            </w:r>
          </w:p>
        </w:tc>
        <w:tc>
          <w:tcPr>
            <w:tcW w:w="852" w:type="dxa"/>
            <w:noWrap w:val="0"/>
            <w:vAlign w:val="center"/>
          </w:tcPr>
          <w:p w14:paraId="3AA0AFE7">
            <w:pPr>
              <w:spacing w:line="240" w:lineRule="auto"/>
              <w:ind w:left="0" w:firstLine="0"/>
              <w:jc w:val="center"/>
              <w:rPr>
                <w:rFonts w:hint="eastAsia" w:ascii="宋体" w:hAnsi="宋体" w:eastAsia="宋体"/>
                <w:b w:val="0"/>
                <w:sz w:val="24"/>
                <w:szCs w:val="24"/>
                <w:lang w:val="en-US"/>
              </w:rPr>
            </w:pPr>
            <w:r>
              <w:rPr>
                <w:rFonts w:hint="eastAsia" w:ascii="宋体" w:hAnsi="宋体" w:eastAsia="宋体"/>
                <w:b w:val="0"/>
                <w:sz w:val="24"/>
                <w:szCs w:val="24"/>
                <w:lang w:val="en-US" w:eastAsia="zh-CN"/>
              </w:rPr>
              <w:t>/</w:t>
            </w:r>
          </w:p>
        </w:tc>
        <w:tc>
          <w:tcPr>
            <w:tcW w:w="739" w:type="dxa"/>
            <w:noWrap w:val="0"/>
            <w:vAlign w:val="center"/>
          </w:tcPr>
          <w:p w14:paraId="6E033550">
            <w:pPr>
              <w:spacing w:line="240" w:lineRule="auto"/>
              <w:ind w:left="0" w:firstLine="0"/>
              <w:jc w:val="center"/>
              <w:rPr>
                <w:rFonts w:hint="eastAsia" w:ascii="宋体" w:hAnsi="宋体" w:eastAsia="宋体"/>
                <w:b w:val="0"/>
                <w:sz w:val="24"/>
                <w:szCs w:val="24"/>
                <w:lang w:val="en-US"/>
              </w:rPr>
            </w:pPr>
            <w:r>
              <w:rPr>
                <w:rFonts w:hint="eastAsia" w:ascii="宋体" w:hAnsi="宋体" w:eastAsia="宋体"/>
                <w:b w:val="0"/>
                <w:sz w:val="24"/>
                <w:szCs w:val="24"/>
                <w:lang w:val="en-US" w:eastAsia="zh-CN"/>
              </w:rPr>
              <w:t>/</w:t>
            </w:r>
          </w:p>
        </w:tc>
        <w:tc>
          <w:tcPr>
            <w:tcW w:w="932" w:type="dxa"/>
            <w:noWrap w:val="0"/>
            <w:vAlign w:val="center"/>
          </w:tcPr>
          <w:p w14:paraId="4F25251E">
            <w:pPr>
              <w:spacing w:line="240" w:lineRule="auto"/>
              <w:ind w:left="0" w:firstLine="0"/>
              <w:jc w:val="center"/>
              <w:rPr>
                <w:rFonts w:hint="eastAsia" w:ascii="宋体" w:hAnsi="宋体" w:eastAsia="宋体"/>
                <w:b w:val="0"/>
                <w:sz w:val="24"/>
                <w:szCs w:val="24"/>
                <w:lang w:val="en-US"/>
              </w:rPr>
            </w:pPr>
            <w:r>
              <w:rPr>
                <w:rFonts w:hint="eastAsia" w:ascii="宋体" w:hAnsi="宋体" w:eastAsia="宋体"/>
                <w:b w:val="0"/>
                <w:sz w:val="24"/>
                <w:szCs w:val="24"/>
                <w:lang w:val="en-US" w:eastAsia="zh-CN"/>
              </w:rPr>
              <w:t>/</w:t>
            </w:r>
          </w:p>
        </w:tc>
        <w:tc>
          <w:tcPr>
            <w:tcW w:w="1421" w:type="dxa"/>
            <w:noWrap w:val="0"/>
            <w:vAlign w:val="center"/>
          </w:tcPr>
          <w:p w14:paraId="71412584">
            <w:pPr>
              <w:pStyle w:val="3"/>
              <w:tabs>
                <w:tab w:val="left" w:pos="432"/>
              </w:tabs>
              <w:spacing w:line="240" w:lineRule="auto"/>
              <w:ind w:left="0" w:firstLine="0"/>
              <w:jc w:val="center"/>
              <w:rPr>
                <w:rFonts w:hint="default" w:ascii="宋体" w:hAnsi="宋体" w:eastAsia="宋体"/>
                <w:b w:val="0"/>
                <w:sz w:val="24"/>
                <w:szCs w:val="24"/>
                <w:lang w:val="en-US" w:eastAsia="zh-CN"/>
              </w:rPr>
            </w:pPr>
            <w:r>
              <w:rPr>
                <w:rFonts w:hint="eastAsia" w:ascii="宋体" w:hAnsi="宋体" w:eastAsia="宋体"/>
                <w:b w:val="0"/>
                <w:sz w:val="24"/>
                <w:szCs w:val="24"/>
                <w:lang w:val="en-US" w:eastAsia="zh-CN"/>
              </w:rPr>
              <w:t>税率</w:t>
            </w:r>
            <w:r>
              <w:rPr>
                <w:rFonts w:hint="eastAsia" w:ascii="宋体" w:hAnsi="宋体" w:eastAsia="宋体"/>
                <w:b w:val="0"/>
                <w:sz w:val="24"/>
                <w:szCs w:val="24"/>
                <w:u w:val="single"/>
                <w:lang w:val="en-US" w:eastAsia="zh-CN"/>
              </w:rPr>
              <w:t xml:space="preserve"> /  </w:t>
            </w:r>
            <w:r>
              <w:rPr>
                <w:rFonts w:hint="eastAsia" w:ascii="宋体" w:hAnsi="宋体" w:eastAsia="宋体"/>
                <w:b w:val="0"/>
                <w:sz w:val="24"/>
                <w:szCs w:val="24"/>
                <w:lang w:val="en-US" w:eastAsia="zh-CN"/>
              </w:rPr>
              <w:t>%</w:t>
            </w:r>
          </w:p>
        </w:tc>
      </w:tr>
      <w:bookmarkEnd w:id="394"/>
      <w:bookmarkEnd w:id="395"/>
      <w:bookmarkEnd w:id="396"/>
      <w:bookmarkEnd w:id="397"/>
      <w:bookmarkEnd w:id="398"/>
    </w:tbl>
    <w:p w14:paraId="3129C51B">
      <w:pPr>
        <w:spacing w:line="360" w:lineRule="auto"/>
        <w:ind w:firstLine="482" w:firstLineChars="200"/>
        <w:outlineLvl w:val="0"/>
        <w:rPr>
          <w:rFonts w:ascii="宋体" w:hAnsi="宋体"/>
          <w:b/>
          <w:sz w:val="24"/>
        </w:rPr>
      </w:pPr>
      <w:bookmarkStart w:id="399" w:name="_Toc10340"/>
      <w:bookmarkStart w:id="400" w:name="_Toc1814"/>
      <w:bookmarkStart w:id="401" w:name="_Toc22618"/>
      <w:bookmarkStart w:id="402" w:name="_Toc8772"/>
      <w:bookmarkStart w:id="403" w:name="_Toc3625"/>
      <w:bookmarkStart w:id="404" w:name="_Toc11108"/>
      <w:bookmarkStart w:id="405" w:name="_Toc4760"/>
      <w:bookmarkStart w:id="406" w:name="_Toc31421"/>
      <w:r>
        <w:rPr>
          <w:rFonts w:hint="eastAsia" w:ascii="宋体" w:hAnsi="宋体"/>
          <w:b/>
          <w:sz w:val="24"/>
        </w:rPr>
        <w:t>三、</w:t>
      </w:r>
      <w:r>
        <w:rPr>
          <w:rFonts w:ascii="宋体" w:hAnsi="宋体"/>
          <w:b/>
          <w:sz w:val="24"/>
        </w:rPr>
        <w:t>履行期限</w:t>
      </w:r>
      <w:r>
        <w:rPr>
          <w:rFonts w:hint="eastAsia" w:ascii="宋体" w:hAnsi="宋体"/>
          <w:b/>
          <w:sz w:val="24"/>
        </w:rPr>
        <w:t>、地点、联系方式、交付方式</w:t>
      </w:r>
    </w:p>
    <w:p w14:paraId="39022E2B">
      <w:pPr>
        <w:spacing w:line="360" w:lineRule="auto"/>
        <w:ind w:firstLine="480" w:firstLineChars="200"/>
        <w:rPr>
          <w:rFonts w:ascii="宋体" w:hAnsi="宋体" w:cs="宋体"/>
          <w:sz w:val="24"/>
        </w:rPr>
      </w:pPr>
      <w:r>
        <w:rPr>
          <w:rFonts w:hint="eastAsia" w:ascii="宋体" w:hAnsi="宋体"/>
          <w:sz w:val="24"/>
        </w:rPr>
        <w:t>1.服务交付（实施）的时间（期限）</w:t>
      </w:r>
      <w:r>
        <w:rPr>
          <w:rFonts w:ascii="宋体" w:hAnsi="宋体"/>
          <w:sz w:val="24"/>
        </w:rPr>
        <w:t>：</w:t>
      </w:r>
      <w:r>
        <w:rPr>
          <w:rFonts w:hint="eastAsia" w:ascii="宋体" w:hAnsi="宋体"/>
          <w:sz w:val="24"/>
          <w:u w:val="single"/>
        </w:rPr>
        <w:t xml:space="preserve"> </w:t>
      </w:r>
      <w:r>
        <w:rPr>
          <w:rFonts w:hint="eastAsia" w:ascii="宋体" w:hAnsi="宋体" w:cs="宋体"/>
          <w:sz w:val="24"/>
          <w:u w:val="single"/>
        </w:rPr>
        <w:t>自合同签订</w:t>
      </w:r>
      <w:r>
        <w:rPr>
          <w:rFonts w:hint="eastAsia" w:ascii="宋体" w:hAnsi="宋体" w:cs="宋体"/>
          <w:sz w:val="24"/>
          <w:u w:val="single"/>
          <w:lang w:val="en-US" w:eastAsia="zh-CN"/>
        </w:rPr>
        <w:t>起1</w:t>
      </w:r>
      <w:r>
        <w:rPr>
          <w:rFonts w:hint="eastAsia" w:ascii="宋体" w:hAnsi="宋体" w:cs="宋体"/>
          <w:sz w:val="24"/>
          <w:highlight w:val="none"/>
          <w:u w:val="single"/>
          <w:lang w:val="en-US" w:eastAsia="zh-CN"/>
        </w:rPr>
        <w:t>年</w:t>
      </w:r>
      <w:r>
        <w:rPr>
          <w:rFonts w:hint="eastAsia" w:ascii="宋体" w:hAnsi="宋体" w:cs="宋体"/>
          <w:sz w:val="24"/>
          <w:highlight w:val="none"/>
        </w:rPr>
        <w:t>；</w:t>
      </w:r>
    </w:p>
    <w:p w14:paraId="4FCEA9C4">
      <w:pPr>
        <w:spacing w:line="360" w:lineRule="auto"/>
        <w:ind w:firstLine="480" w:firstLineChars="200"/>
        <w:rPr>
          <w:rFonts w:ascii="宋体" w:hAnsi="宋体"/>
          <w:sz w:val="24"/>
        </w:rPr>
      </w:pPr>
      <w:r>
        <w:rPr>
          <w:rFonts w:hint="eastAsia" w:ascii="宋体" w:hAnsi="宋体"/>
          <w:sz w:val="24"/>
        </w:rPr>
        <w:t>2.服</w:t>
      </w:r>
      <w:r>
        <w:rPr>
          <w:rFonts w:hint="eastAsia" w:ascii="宋体" w:hAnsi="宋体" w:cs="宋体"/>
          <w:sz w:val="24"/>
        </w:rPr>
        <w:t>务交付（实施）的地点（地域范围）：</w:t>
      </w:r>
      <w:r>
        <w:rPr>
          <w:rFonts w:hint="eastAsia" w:ascii="宋体" w:hAnsi="宋体"/>
          <w:b/>
          <w:i/>
          <w:sz w:val="24"/>
          <w:u w:val="single"/>
        </w:rPr>
        <w:t xml:space="preserve"> </w:t>
      </w:r>
      <w:r>
        <w:rPr>
          <w:rFonts w:hint="eastAsia" w:ascii="宋体" w:hAnsi="宋体"/>
          <w:b/>
          <w:iCs/>
          <w:sz w:val="24"/>
          <w:u w:val="single"/>
        </w:rPr>
        <w:t xml:space="preserve">浙江省杭州市钱塘区临江街道红十五路10388-123号，杭州临江环境能源有限公司厂区内 </w:t>
      </w:r>
      <w:r>
        <w:rPr>
          <w:rFonts w:hint="eastAsia" w:ascii="宋体" w:hAnsi="宋体"/>
          <w:iCs/>
          <w:sz w:val="24"/>
        </w:rPr>
        <w:t>；</w:t>
      </w:r>
    </w:p>
    <w:p w14:paraId="31BEB62F">
      <w:pPr>
        <w:spacing w:line="360" w:lineRule="auto"/>
        <w:ind w:firstLine="480" w:firstLineChars="200"/>
        <w:rPr>
          <w:rFonts w:ascii="宋体" w:hAnsi="宋体"/>
          <w:sz w:val="24"/>
        </w:rPr>
      </w:pPr>
      <w:r>
        <w:rPr>
          <w:rFonts w:hint="eastAsia" w:ascii="宋体" w:hAnsi="宋体"/>
          <w:sz w:val="24"/>
        </w:rPr>
        <w:t>3.服务交付（实施）的方式：</w:t>
      </w:r>
      <w:r>
        <w:rPr>
          <w:rFonts w:hint="eastAsia" w:ascii="宋体" w:hAnsi="宋体"/>
          <w:color w:val="auto"/>
          <w:sz w:val="24"/>
          <w:u w:val="single"/>
          <w:lang w:val="en-US" w:eastAsia="zh-CN"/>
        </w:rPr>
        <w:t>甲方提前3天通知，乙方收到通知后必须在甲方要求的时间段安排吊车准时进场，并按照</w:t>
      </w:r>
      <w:r>
        <w:rPr>
          <w:rFonts w:hint="eastAsia" w:ascii="宋体" w:hAnsi="宋体"/>
          <w:b w:val="0"/>
          <w:bCs/>
          <w:i w:val="0"/>
          <w:iCs/>
          <w:color w:val="auto"/>
          <w:sz w:val="24"/>
          <w:u w:val="single"/>
          <w:lang w:val="en-US" w:eastAsia="zh-CN"/>
        </w:rPr>
        <w:t>甲方要求，完成吊装工作</w:t>
      </w:r>
      <w:r>
        <w:rPr>
          <w:rFonts w:hint="eastAsia" w:ascii="宋体" w:hAnsi="宋体"/>
          <w:sz w:val="24"/>
        </w:rPr>
        <w:t>。</w:t>
      </w:r>
    </w:p>
    <w:p w14:paraId="2732FBA4">
      <w:pPr>
        <w:spacing w:line="360" w:lineRule="auto"/>
        <w:ind w:firstLine="480" w:firstLineChars="200"/>
        <w:outlineLvl w:val="0"/>
        <w:rPr>
          <w:rFonts w:hint="eastAsia" w:ascii="宋体" w:hAnsi="宋体" w:cs="宋体"/>
          <w:sz w:val="24"/>
          <w:u w:val="single"/>
        </w:rPr>
      </w:pPr>
      <w:r>
        <w:rPr>
          <w:rFonts w:hint="eastAsia" w:ascii="宋体" w:hAnsi="宋体"/>
          <w:bCs/>
          <w:sz w:val="24"/>
        </w:rPr>
        <w:t>4.</w:t>
      </w:r>
      <w:r>
        <w:rPr>
          <w:rFonts w:hint="eastAsia" w:ascii="宋体" w:hAnsi="宋体" w:cs="宋体"/>
          <w:sz w:val="24"/>
        </w:rPr>
        <w:t>交付甲方联系人及联系方式：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7BC50D8B">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w:t>
      </w:r>
    </w:p>
    <w:p w14:paraId="3C911DDA">
      <w:pPr>
        <w:spacing w:line="360" w:lineRule="auto"/>
        <w:ind w:firstLine="482" w:firstLineChars="200"/>
        <w:outlineLvl w:val="0"/>
        <w:rPr>
          <w:rFonts w:hint="eastAsia" w:ascii="宋体" w:hAnsi="宋体" w:cs="宋体"/>
          <w:b/>
          <w:kern w:val="0"/>
          <w:sz w:val="24"/>
        </w:rPr>
      </w:pPr>
      <w:r>
        <w:rPr>
          <w:rFonts w:hint="eastAsia" w:ascii="宋体" w:hAnsi="宋体" w:cs="宋体"/>
          <w:b/>
          <w:kern w:val="0"/>
          <w:sz w:val="24"/>
        </w:rPr>
        <w:t>四、质量和服务要求</w:t>
      </w:r>
    </w:p>
    <w:p w14:paraId="1A24DE45">
      <w:pPr>
        <w:spacing w:line="360" w:lineRule="auto"/>
        <w:ind w:firstLine="480" w:firstLineChars="200"/>
        <w:outlineLvl w:val="0"/>
        <w:rPr>
          <w:rFonts w:ascii="宋体" w:hAnsi="宋体" w:cs="宋体"/>
          <w:sz w:val="24"/>
        </w:rPr>
      </w:pPr>
      <w:r>
        <w:rPr>
          <w:rFonts w:hint="eastAsia" w:ascii="宋体" w:hAnsi="宋体" w:cs="宋体"/>
          <w:sz w:val="24"/>
        </w:rPr>
        <w:t>1.根据甲方要求按时、按质、按量完成服务，履行合同义务。</w:t>
      </w:r>
    </w:p>
    <w:p w14:paraId="00B4FA03">
      <w:pPr>
        <w:spacing w:line="360" w:lineRule="auto"/>
        <w:ind w:firstLine="480" w:firstLineChars="200"/>
        <w:outlineLvl w:val="0"/>
        <w:rPr>
          <w:rFonts w:hint="default" w:ascii="宋体" w:hAnsi="宋体" w:cs="宋体" w:eastAsiaTheme="minorEastAsia"/>
          <w:sz w:val="24"/>
          <w:highlight w:val="yellow"/>
          <w:lang w:val="en-US" w:eastAsia="zh-CN"/>
        </w:rPr>
      </w:pPr>
      <w:r>
        <w:rPr>
          <w:rFonts w:hint="eastAsia" w:ascii="宋体" w:hAnsi="宋体" w:cs="宋体"/>
          <w:sz w:val="24"/>
        </w:rPr>
        <w:t>2.乙方所供</w:t>
      </w:r>
      <w:r>
        <w:rPr>
          <w:rFonts w:hint="eastAsia" w:ascii="宋体" w:hAnsi="宋体" w:cs="宋体"/>
          <w:sz w:val="24"/>
          <w:lang w:val="en-US" w:eastAsia="zh-CN"/>
        </w:rPr>
        <w:t>服务</w:t>
      </w:r>
      <w:r>
        <w:rPr>
          <w:rFonts w:hint="eastAsia" w:ascii="宋体" w:hAnsi="宋体" w:cs="宋体"/>
          <w:sz w:val="24"/>
        </w:rPr>
        <w:t>应满足合同约定要求，有国家、地方、行业标准、规范（含强制适用标准、规范和推荐适用标准、规范）的，按相应标准、规范执行（不同标准、规范之间要求不一的，按要求较高者执行）；</w:t>
      </w:r>
    </w:p>
    <w:p w14:paraId="10CED883">
      <w:pPr>
        <w:pStyle w:val="14"/>
        <w:numPr>
          <w:ilvl w:val="0"/>
          <w:numId w:val="0"/>
        </w:numPr>
        <w:ind w:firstLine="480" w:firstLineChars="200"/>
        <w:rPr>
          <w:rFonts w:hint="default" w:ascii="宋体" w:hAnsi="Times New Roman" w:cs="Times New Roman" w:eastAsiaTheme="minorEastAsia"/>
          <w:snapToGrid/>
          <w:color w:val="auto"/>
          <w:kern w:val="2"/>
          <w:sz w:val="24"/>
          <w:szCs w:val="20"/>
          <w:lang w:val="en-US" w:eastAsia="zh-CN" w:bidi="ar-SA"/>
        </w:rPr>
      </w:pPr>
      <w:r>
        <w:rPr>
          <w:rFonts w:hint="eastAsia" w:cs="Times New Roman"/>
          <w:snapToGrid/>
          <w:color w:val="auto"/>
          <w:kern w:val="2"/>
          <w:sz w:val="24"/>
          <w:szCs w:val="20"/>
          <w:lang w:val="en-US" w:eastAsia="zh-CN" w:bidi="ar-SA"/>
        </w:rPr>
        <w:t>3</w:t>
      </w:r>
      <w:r>
        <w:rPr>
          <w:rFonts w:hint="eastAsia" w:ascii="宋体" w:hAnsi="Times New Roman" w:cs="Times New Roman" w:eastAsiaTheme="minorEastAsia"/>
          <w:snapToGrid/>
          <w:color w:val="auto"/>
          <w:kern w:val="2"/>
          <w:sz w:val="24"/>
          <w:szCs w:val="20"/>
          <w:lang w:val="en-US" w:eastAsia="zh-CN" w:bidi="ar-SA"/>
        </w:rPr>
        <w:t>.</w:t>
      </w:r>
      <w:r>
        <w:rPr>
          <w:rFonts w:hint="eastAsia" w:ascii="宋体" w:cs="Times New Roman"/>
          <w:snapToGrid/>
          <w:color w:val="auto"/>
          <w:kern w:val="2"/>
          <w:sz w:val="24"/>
          <w:szCs w:val="20"/>
          <w:lang w:val="en-US" w:eastAsia="zh-CN" w:bidi="ar-SA"/>
        </w:rPr>
        <w:t>乙方</w:t>
      </w:r>
      <w:r>
        <w:rPr>
          <w:rFonts w:hint="eastAsia" w:ascii="宋体" w:hAnsi="Times New Roman" w:cs="Times New Roman" w:eastAsiaTheme="minorEastAsia"/>
          <w:snapToGrid/>
          <w:color w:val="auto"/>
          <w:kern w:val="2"/>
          <w:sz w:val="24"/>
          <w:szCs w:val="20"/>
          <w:lang w:val="en-US" w:eastAsia="zh-CN" w:bidi="ar-SA"/>
        </w:rPr>
        <w:t>所提供的吊车设备必须是通过年审的正规设备，</w:t>
      </w:r>
      <w:r>
        <w:rPr>
          <w:rFonts w:hint="eastAsia" w:cs="Times New Roman"/>
          <w:snapToGrid/>
          <w:color w:val="auto"/>
          <w:kern w:val="2"/>
          <w:sz w:val="24"/>
          <w:szCs w:val="20"/>
          <w:lang w:val="en-US" w:eastAsia="zh-CN" w:bidi="ar-SA"/>
        </w:rPr>
        <w:t>吊车设备能正常安全运转</w:t>
      </w:r>
      <w:r>
        <w:rPr>
          <w:rFonts w:hint="eastAsia" w:ascii="宋体" w:hAnsi="Times New Roman" w:cs="Times New Roman" w:eastAsiaTheme="minorEastAsia"/>
          <w:snapToGrid/>
          <w:color w:val="auto"/>
          <w:kern w:val="2"/>
          <w:sz w:val="24"/>
          <w:szCs w:val="20"/>
          <w:lang w:val="en-US" w:eastAsia="zh-CN" w:bidi="ar-SA"/>
        </w:rPr>
        <w:t>，操作人员需持有相应的操作证。</w:t>
      </w:r>
      <w:r>
        <w:rPr>
          <w:rFonts w:hint="eastAsia" w:cs="Times New Roman"/>
          <w:snapToGrid/>
          <w:color w:val="auto"/>
          <w:kern w:val="2"/>
          <w:sz w:val="24"/>
          <w:szCs w:val="20"/>
          <w:lang w:val="en-US" w:eastAsia="zh-CN" w:bidi="ar-SA"/>
        </w:rPr>
        <w:t>若乙方证件不符合要求的，应无条件予以更换。</w:t>
      </w:r>
    </w:p>
    <w:p w14:paraId="3EC1398C">
      <w:pPr>
        <w:pStyle w:val="6"/>
        <w:numPr>
          <w:ilvl w:val="0"/>
          <w:numId w:val="0"/>
        </w:numPr>
        <w:ind w:firstLine="480" w:firstLineChars="200"/>
        <w:rPr>
          <w:rFonts w:hint="default" w:ascii="宋体" w:hAnsi="Times New Roman" w:cs="Times New Roman" w:eastAsiaTheme="minorEastAsia"/>
          <w:snapToGrid/>
          <w:color w:val="auto"/>
          <w:kern w:val="2"/>
          <w:sz w:val="24"/>
          <w:szCs w:val="20"/>
          <w:lang w:val="en-US" w:eastAsia="zh-CN" w:bidi="ar-SA"/>
        </w:rPr>
      </w:pPr>
      <w:r>
        <w:rPr>
          <w:rFonts w:hint="eastAsia" w:hAnsi="Times New Roman" w:cs="Times New Roman"/>
          <w:snapToGrid/>
          <w:color w:val="auto"/>
          <w:kern w:val="2"/>
          <w:sz w:val="24"/>
          <w:szCs w:val="20"/>
          <w:lang w:val="en-US" w:eastAsia="zh-CN" w:bidi="ar-SA"/>
        </w:rPr>
        <w:t>4.甲方</w:t>
      </w:r>
      <w:r>
        <w:rPr>
          <w:rFonts w:hint="eastAsia"/>
          <w:color w:val="auto"/>
          <w:lang w:val="en-US" w:eastAsia="zh-CN"/>
        </w:rPr>
        <w:t>提前3天通知，乙方收到通知后必须在甲方要求的时间段安排吊车准时进场。</w:t>
      </w:r>
    </w:p>
    <w:p w14:paraId="710AE0EC">
      <w:pPr>
        <w:pStyle w:val="6"/>
        <w:numPr>
          <w:ilvl w:val="0"/>
          <w:numId w:val="0"/>
        </w:numPr>
        <w:ind w:firstLine="480" w:firstLineChars="200"/>
        <w:rPr>
          <w:rFonts w:hint="eastAsia" w:ascii="宋体" w:hAnsi="Times New Roman" w:cs="Times New Roman" w:eastAsiaTheme="minorEastAsia"/>
          <w:snapToGrid/>
          <w:color w:val="auto"/>
          <w:kern w:val="2"/>
          <w:sz w:val="24"/>
          <w:szCs w:val="20"/>
          <w:lang w:val="en-US" w:eastAsia="zh-CN" w:bidi="ar-SA"/>
        </w:rPr>
      </w:pPr>
      <w:r>
        <w:rPr>
          <w:rFonts w:hint="eastAsia" w:hAnsi="Times New Roman" w:cs="Times New Roman"/>
          <w:snapToGrid/>
          <w:color w:val="auto"/>
          <w:kern w:val="2"/>
          <w:sz w:val="24"/>
          <w:szCs w:val="20"/>
          <w:lang w:val="en-US" w:eastAsia="zh-CN" w:bidi="ar-SA"/>
        </w:rPr>
        <w:t>5</w:t>
      </w:r>
      <w:r>
        <w:rPr>
          <w:rFonts w:hint="eastAsia" w:ascii="宋体" w:hAnsi="Times New Roman" w:cs="Times New Roman" w:eastAsiaTheme="minorEastAsia"/>
          <w:snapToGrid/>
          <w:color w:val="auto"/>
          <w:kern w:val="2"/>
          <w:sz w:val="24"/>
          <w:szCs w:val="20"/>
          <w:lang w:val="en-US" w:eastAsia="zh-CN" w:bidi="ar-SA"/>
        </w:rPr>
        <w:t>.所租赁的吊车包含机器本身，以及吊车操作人员。</w:t>
      </w:r>
      <w:r>
        <w:rPr>
          <w:rFonts w:hint="eastAsia" w:ascii="宋体" w:hAnsi="Times New Roman" w:cs="Times New Roman"/>
          <w:snapToGrid/>
          <w:color w:val="auto"/>
          <w:kern w:val="2"/>
          <w:sz w:val="24"/>
          <w:szCs w:val="20"/>
          <w:lang w:val="en-US" w:eastAsia="zh-CN" w:bidi="ar-SA"/>
        </w:rPr>
        <w:t>乙方</w:t>
      </w:r>
      <w:r>
        <w:rPr>
          <w:rFonts w:hint="eastAsia" w:ascii="宋体" w:hAnsi="Times New Roman" w:cs="Times New Roman" w:eastAsiaTheme="minorEastAsia"/>
          <w:snapToGrid/>
          <w:color w:val="auto"/>
          <w:kern w:val="2"/>
          <w:sz w:val="24"/>
          <w:szCs w:val="20"/>
          <w:lang w:val="en-US" w:eastAsia="zh-CN" w:bidi="ar-SA"/>
        </w:rPr>
        <w:t>负责吊机日常耗材、维修等一系列服务。出现故障等问题</w:t>
      </w:r>
      <w:r>
        <w:rPr>
          <w:rFonts w:hint="eastAsia" w:hAnsi="Times New Roman" w:cs="Times New Roman"/>
          <w:snapToGrid/>
          <w:color w:val="auto"/>
          <w:kern w:val="2"/>
          <w:sz w:val="24"/>
          <w:szCs w:val="20"/>
          <w:lang w:val="en-US" w:eastAsia="zh-CN" w:bidi="ar-SA"/>
        </w:rPr>
        <w:t>且</w:t>
      </w:r>
      <w:r>
        <w:rPr>
          <w:rFonts w:hint="eastAsia" w:ascii="宋体" w:hAnsi="Times New Roman" w:cs="Times New Roman" w:eastAsiaTheme="minorEastAsia"/>
          <w:snapToGrid/>
          <w:color w:val="auto"/>
          <w:kern w:val="2"/>
          <w:sz w:val="24"/>
          <w:szCs w:val="20"/>
          <w:lang w:val="en-US" w:eastAsia="zh-CN" w:bidi="ar-SA"/>
        </w:rPr>
        <w:t>影响工作事项时，须立刻调派其他吊车进场工作。</w:t>
      </w:r>
    </w:p>
    <w:p w14:paraId="2976D26E">
      <w:pPr>
        <w:spacing w:line="360" w:lineRule="auto"/>
        <w:ind w:firstLine="480" w:firstLineChars="200"/>
        <w:outlineLvl w:val="0"/>
        <w:rPr>
          <w:rFonts w:hint="eastAsia" w:ascii="宋体" w:hAnsi="宋体" w:cs="宋体"/>
          <w:sz w:val="24"/>
        </w:rPr>
      </w:pPr>
      <w:r>
        <w:rPr>
          <w:rFonts w:hint="eastAsia" w:ascii="宋体" w:hAnsi="宋体" w:cs="宋体"/>
          <w:sz w:val="24"/>
          <w:lang w:val="en-US" w:eastAsia="zh-CN"/>
        </w:rPr>
        <w:t>6</w:t>
      </w:r>
      <w:r>
        <w:rPr>
          <w:rFonts w:hint="eastAsia" w:ascii="宋体" w:hAnsi="宋体" w:cs="宋体"/>
          <w:sz w:val="24"/>
        </w:rPr>
        <w:t>.乙方必须满足甲方售后服务要求。如使用过程发生问题，乙方须在接到甲方通知后必须4小时内赶到现场进行处理，12小时内做出书面答复并提供解决方案。若需要派遣技术人员，则应在接到甲方通知后,24小时内派人员到达现场进行免费指导解决问题。</w:t>
      </w:r>
    </w:p>
    <w:p w14:paraId="597E1683">
      <w:pPr>
        <w:spacing w:line="360" w:lineRule="auto"/>
        <w:ind w:firstLine="480" w:firstLineChars="200"/>
        <w:outlineLvl w:val="0"/>
        <w:rPr>
          <w:rFonts w:hint="eastAsia"/>
        </w:rPr>
      </w:pPr>
      <w:r>
        <w:rPr>
          <w:rFonts w:hint="eastAsia" w:ascii="宋体" w:hAnsi="宋体" w:cs="宋体"/>
          <w:sz w:val="24"/>
          <w:lang w:val="en-US" w:eastAsia="zh-CN"/>
        </w:rPr>
        <w:t>7</w:t>
      </w:r>
      <w:r>
        <w:rPr>
          <w:rFonts w:hint="eastAsia" w:ascii="宋体" w:hAnsi="宋体" w:cs="宋体"/>
          <w:sz w:val="24"/>
        </w:rPr>
        <w:t>.甲方不再对任何售后服务进行付费，乙方的派遣人员产生的一切费用由供应商承担。</w:t>
      </w:r>
    </w:p>
    <w:p w14:paraId="111F147E">
      <w:pPr>
        <w:spacing w:line="360" w:lineRule="auto"/>
        <w:ind w:firstLine="482" w:firstLineChars="200"/>
        <w:outlineLvl w:val="0"/>
        <w:rPr>
          <w:rFonts w:ascii="宋体" w:hAnsi="宋体" w:cs="宋体"/>
          <w:b/>
          <w:sz w:val="24"/>
        </w:rPr>
      </w:pPr>
      <w:bookmarkStart w:id="407" w:name="_Toc1125"/>
      <w:bookmarkStart w:id="408" w:name="_Toc14563"/>
      <w:bookmarkStart w:id="409" w:name="_Toc6596"/>
      <w:r>
        <w:rPr>
          <w:rFonts w:hint="eastAsia" w:ascii="宋体" w:hAnsi="宋体" w:cs="宋体"/>
          <w:b/>
          <w:sz w:val="24"/>
        </w:rPr>
        <w:t>五、检验和验收</w:t>
      </w:r>
      <w:bookmarkEnd w:id="407"/>
      <w:bookmarkEnd w:id="408"/>
      <w:bookmarkEnd w:id="409"/>
    </w:p>
    <w:p w14:paraId="5CCC3667">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sz w:val="24"/>
        </w:rPr>
        <w:t>1.乙方按照合同的约定，完成合同约定的工作内容，甲方按照合同的约定要求进行验收。</w:t>
      </w:r>
      <w:r>
        <w:rPr>
          <w:rFonts w:hint="eastAsia" w:ascii="宋体" w:hAnsi="宋体" w:cs="宋体"/>
          <w:sz w:val="24"/>
        </w:rPr>
        <w:t>若甲方认为有必要可依法邀请相关方参加。</w:t>
      </w:r>
      <w:r>
        <w:rPr>
          <w:rFonts w:hint="eastAsia" w:ascii="宋体" w:hAnsi="宋体" w:cs="宋体"/>
          <w:b/>
          <w:bCs/>
          <w:sz w:val="24"/>
        </w:rPr>
        <w:t>若有验收特别约定的，按特别约定条款执行。</w:t>
      </w:r>
    </w:p>
    <w:p w14:paraId="28F68602">
      <w:pPr>
        <w:tabs>
          <w:tab w:val="left" w:pos="360"/>
          <w:tab w:val="left" w:pos="540"/>
          <w:tab w:val="left" w:pos="1080"/>
        </w:tabs>
        <w:spacing w:line="360" w:lineRule="auto"/>
        <w:ind w:firstLine="480" w:firstLineChars="200"/>
        <w:rPr>
          <w:rFonts w:hint="eastAsia" w:ascii="宋体" w:hAnsi="宋体"/>
          <w:sz w:val="24"/>
        </w:rPr>
      </w:pPr>
      <w:r>
        <w:rPr>
          <w:rFonts w:hint="eastAsia" w:ascii="宋体" w:hAnsi="宋体"/>
          <w:sz w:val="24"/>
        </w:rPr>
        <w:t>2.合同期满或者履行完毕后，甲方有权组织（包括依法邀请国家认可的质量检测机构参加）对乙方履约的验收，即：按照合同约定的标准，组织对乙方履约情况的验收，并出具</w:t>
      </w:r>
      <w:r>
        <w:rPr>
          <w:rFonts w:hint="eastAsia" w:ascii="宋体" w:hAnsi="宋体"/>
          <w:b/>
          <w:bCs/>
          <w:sz w:val="24"/>
        </w:rPr>
        <w:t>验收单或者验收报告</w:t>
      </w:r>
      <w:r>
        <w:rPr>
          <w:rFonts w:hint="eastAsia" w:ascii="宋体" w:hAnsi="宋体"/>
          <w:sz w:val="24"/>
        </w:rPr>
        <w:t>。</w:t>
      </w:r>
    </w:p>
    <w:p w14:paraId="58184293">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 xml:space="preserve">.检验和验收标准、程序等具体内容以及前述验收书的效力如下：有合法资质第三方机构验收单或者验收报告效力〉甲方的验收单或者验收报告〉合格证或出厂检测报告。 </w:t>
      </w:r>
    </w:p>
    <w:p w14:paraId="122A0DEF">
      <w:pPr>
        <w:tabs>
          <w:tab w:val="left" w:pos="360"/>
          <w:tab w:val="left" w:pos="540"/>
          <w:tab w:val="left" w:pos="1080"/>
        </w:tabs>
        <w:spacing w:line="360" w:lineRule="auto"/>
        <w:ind w:firstLine="480" w:firstLineChars="200"/>
        <w:rPr>
          <w:rFonts w:hint="eastAsia"/>
        </w:rPr>
      </w:pPr>
      <w:r>
        <w:rPr>
          <w:rFonts w:hint="eastAsia" w:ascii="宋体" w:hAnsi="宋体" w:cs="宋体"/>
          <w:sz w:val="24"/>
          <w:lang w:val="en-US" w:eastAsia="zh-CN"/>
        </w:rPr>
        <w:t>4</w:t>
      </w:r>
      <w:r>
        <w:rPr>
          <w:rFonts w:hint="eastAsia" w:ascii="宋体" w:hAnsi="宋体" w:cs="宋体"/>
          <w:sz w:val="24"/>
        </w:rPr>
        <w:t>.因检测产生的一切费用由乙方承担。</w:t>
      </w:r>
    </w:p>
    <w:p w14:paraId="29F05BA7">
      <w:pPr>
        <w:pStyle w:val="6"/>
        <w:ind w:firstLine="482" w:firstLineChars="200"/>
        <w:rPr>
          <w:rFonts w:hint="eastAsia" w:ascii="宋体" w:hAnsi="宋体"/>
          <w:b/>
          <w:sz w:val="24"/>
        </w:rPr>
      </w:pPr>
      <w:r>
        <w:rPr>
          <w:rFonts w:hint="eastAsia" w:ascii="宋体" w:hAnsi="宋体" w:cs="Arial"/>
          <w:b/>
          <w:snapToGrid w:val="0"/>
          <w:sz w:val="24"/>
          <w:szCs w:val="21"/>
        </w:rPr>
        <w:t>六、</w:t>
      </w:r>
      <w:r>
        <w:rPr>
          <w:rFonts w:hint="eastAsia" w:ascii="宋体" w:hAnsi="宋体"/>
          <w:b/>
          <w:sz w:val="24"/>
        </w:rPr>
        <w:t>验收特别约定条款</w:t>
      </w:r>
    </w:p>
    <w:p w14:paraId="66C2F28F">
      <w:pPr>
        <w:pStyle w:val="24"/>
        <w:spacing w:before="0" w:beforeAutospacing="0" w:after="0" w:afterAutospacing="0" w:line="360" w:lineRule="auto"/>
        <w:ind w:firstLine="480"/>
        <w:rPr>
          <w:rFonts w:hint="eastAsia" w:eastAsiaTheme="minorEastAsia"/>
          <w:b/>
          <w:lang w:val="en-US" w:eastAsia="zh-CN"/>
        </w:rPr>
      </w:pPr>
      <w:r>
        <w:rPr>
          <w:rFonts w:hint="eastAsia"/>
          <w:b/>
          <w:lang w:val="en-US" w:eastAsia="zh-CN"/>
        </w:rPr>
        <w:t>/</w:t>
      </w:r>
    </w:p>
    <w:p w14:paraId="091337CC">
      <w:pPr>
        <w:pStyle w:val="24"/>
        <w:spacing w:before="0" w:beforeAutospacing="0" w:after="0" w:afterAutospacing="0" w:line="360" w:lineRule="auto"/>
        <w:ind w:firstLine="480"/>
        <w:rPr>
          <w:b/>
        </w:rPr>
      </w:pPr>
      <w:r>
        <w:rPr>
          <w:rFonts w:hint="eastAsia"/>
          <w:b/>
        </w:rPr>
        <w:t>七、履约保证金</w:t>
      </w:r>
    </w:p>
    <w:p w14:paraId="7DB65C92">
      <w:pPr>
        <w:pStyle w:val="24"/>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13466A19">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kern w:val="0"/>
          <w:sz w:val="24"/>
          <w:u w:val="single"/>
          <w:lang w:val="en-US" w:eastAsia="zh-CN"/>
        </w:rPr>
        <w:t>5</w:t>
      </w:r>
      <w:r>
        <w:rPr>
          <w:rFonts w:hint="eastAsia" w:ascii="宋体" w:hAnsi="宋体" w:cs="宋体"/>
          <w:b/>
          <w:bCs/>
          <w:i/>
          <w:iCs/>
          <w:kern w:val="0"/>
          <w:sz w:val="24"/>
          <w:u w:val="single"/>
        </w:rPr>
        <w:t xml:space="preserve">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元；</w:t>
      </w:r>
    </w:p>
    <w:p w14:paraId="00395E57">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2A613189">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3.履约保证金支付方式：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14:paraId="1C1FCA34">
      <w:pPr>
        <w:spacing w:line="360" w:lineRule="auto"/>
        <w:ind w:firstLine="480" w:firstLineChars="200"/>
        <w:outlineLvl w:val="0"/>
        <w:rPr>
          <w:rFonts w:hint="eastAsia" w:ascii="宋体" w:hAnsi="宋体" w:cs="宋体"/>
          <w:kern w:val="0"/>
          <w:sz w:val="24"/>
          <w:u w:val="single"/>
        </w:rPr>
      </w:pPr>
      <w:r>
        <w:rPr>
          <w:rFonts w:hint="eastAsia" w:ascii="宋体" w:hAnsi="宋体" w:cs="宋体"/>
          <w:kern w:val="0"/>
          <w:sz w:val="24"/>
          <w:u w:val="single"/>
        </w:rPr>
        <w:t xml:space="preserve">名称：杭州临江环境能源有限公司   </w:t>
      </w:r>
    </w:p>
    <w:p w14:paraId="3D8CCED4">
      <w:pPr>
        <w:spacing w:line="360" w:lineRule="auto"/>
        <w:ind w:firstLine="480" w:firstLineChars="200"/>
        <w:outlineLvl w:val="0"/>
        <w:rPr>
          <w:rFonts w:hint="eastAsia" w:ascii="宋体" w:hAnsi="宋体" w:cs="宋体"/>
          <w:kern w:val="0"/>
          <w:sz w:val="24"/>
          <w:u w:val="single"/>
        </w:rPr>
      </w:pPr>
      <w:r>
        <w:rPr>
          <w:rFonts w:hint="eastAsia" w:ascii="宋体" w:hAnsi="宋体" w:cs="宋体"/>
          <w:kern w:val="0"/>
          <w:sz w:val="24"/>
          <w:u w:val="single"/>
        </w:rPr>
        <w:t>税号：91330100MA2B02NX2L</w:t>
      </w:r>
    </w:p>
    <w:p w14:paraId="5DEDFF30">
      <w:pPr>
        <w:spacing w:line="360" w:lineRule="auto"/>
        <w:ind w:firstLine="480" w:firstLineChars="200"/>
        <w:outlineLvl w:val="0"/>
        <w:rPr>
          <w:rFonts w:hint="eastAsia"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14:paraId="6315A21C">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14:paraId="2D49F5CC">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4.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7DC3DED8">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5.甲方在</w:t>
      </w:r>
      <w:r>
        <w:rPr>
          <w:rFonts w:hint="eastAsia" w:ascii="宋体" w:hAnsi="宋体" w:cs="宋体"/>
          <w:kern w:val="0"/>
          <w:sz w:val="24"/>
        </w:rPr>
        <w:t>甲方在</w:t>
      </w:r>
      <w:r>
        <w:rPr>
          <w:rFonts w:hint="eastAsia"/>
          <w:u w:val="single"/>
        </w:rPr>
        <w:t xml:space="preserve"> </w:t>
      </w:r>
      <w:r>
        <w:rPr>
          <w:rFonts w:hint="eastAsia" w:ascii="宋体" w:hAnsi="宋体" w:cs="宋体"/>
          <w:kern w:val="0"/>
          <w:sz w:val="24"/>
          <w:u w:val="single"/>
        </w:rPr>
        <w:sym w:font="Wingdings" w:char="00FE"/>
      </w:r>
      <w:r>
        <w:rPr>
          <w:rFonts w:hint="eastAsia" w:ascii="宋体" w:hAnsi="宋体" w:cs="宋体"/>
          <w:kern w:val="0"/>
          <w:sz w:val="24"/>
          <w:u w:val="single"/>
          <w:lang w:val="en-US" w:eastAsia="zh-CN"/>
        </w:rPr>
        <w:t>合同履行结束无遗留问题</w:t>
      </w:r>
      <w:r>
        <w:rPr>
          <w:rFonts w:hint="eastAsia"/>
          <w:u w:val="single"/>
        </w:rPr>
        <w:t xml:space="preserve"> </w:t>
      </w:r>
      <w:r>
        <w:rPr>
          <w:rFonts w:hint="eastAsia" w:ascii="宋体" w:hAnsi="宋体" w:cs="宋体"/>
          <w:kern w:val="0"/>
          <w:sz w:val="24"/>
          <w:u w:val="single"/>
        </w:rPr>
        <w:sym w:font="Wingdings" w:char="00A8"/>
      </w:r>
      <w:r>
        <w:rPr>
          <w:rFonts w:hint="eastAsia" w:ascii="宋体" w:hAnsi="宋体" w:cs="宋体"/>
          <w:kern w:val="0"/>
          <w:sz w:val="24"/>
          <w:highlight w:val="none"/>
          <w:u w:val="single"/>
          <w:lang w:val="en-US" w:eastAsia="zh-CN"/>
        </w:rPr>
        <w:t>最后一批次服务质保期结束后</w:t>
      </w:r>
      <w:r>
        <w:rPr>
          <w:rFonts w:hint="eastAsia" w:ascii="宋体" w:hAnsi="宋体" w:cs="宋体"/>
          <w:kern w:val="0"/>
          <w:sz w:val="24"/>
        </w:rPr>
        <w:t xml:space="preserve"> </w:t>
      </w:r>
      <w:r>
        <w:rPr>
          <w:rFonts w:hint="eastAsia" w:ascii="宋体" w:hAnsi="宋体" w:cs="宋体"/>
          <w:kern w:val="0"/>
          <w:sz w:val="24"/>
          <w:u w:val="single"/>
        </w:rPr>
        <w:t>30</w:t>
      </w:r>
      <w:r>
        <w:rPr>
          <w:rFonts w:hint="eastAsia" w:ascii="宋体" w:hAnsi="宋体" w:cs="宋体"/>
          <w:kern w:val="0"/>
          <w:sz w:val="24"/>
        </w:rPr>
        <w:t>个工作日内将履约保证金无息退还乙方。</w:t>
      </w:r>
      <w:r>
        <w:rPr>
          <w:rFonts w:hint="eastAsia" w:ascii="宋体" w:hAnsi="宋体"/>
          <w:sz w:val="24"/>
          <w:lang w:val="en-US" w:eastAsia="zh-CN"/>
        </w:rPr>
        <w:t xml:space="preserve"> 30个工作日内将履约保证金无息退还乙方。</w:t>
      </w:r>
    </w:p>
    <w:p w14:paraId="2BF03AE8">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6.乙方提前完成合同约定内容且无任何遗留问题，双方可提前终止合同（按第二章合同一般条款中的合同中止、终止条款执行），甲方应在终止合同之后提前无息退还乙方履约保证金。</w:t>
      </w:r>
    </w:p>
    <w:p w14:paraId="10E8AAD3">
      <w:pPr>
        <w:spacing w:line="360" w:lineRule="auto"/>
        <w:ind w:firstLine="480" w:firstLineChars="200"/>
        <w:outlineLvl w:val="0"/>
        <w:rPr>
          <w:rFonts w:hint="eastAsia"/>
          <w:lang w:val="en-US" w:eastAsia="zh-CN"/>
        </w:rPr>
      </w:pPr>
      <w:r>
        <w:rPr>
          <w:rFonts w:hint="eastAsia" w:ascii="宋体" w:hAnsi="宋体" w:cs="宋体"/>
          <w:kern w:val="0"/>
          <w:sz w:val="24"/>
          <w:lang w:val="en-US" w:eastAsia="zh-CN"/>
        </w:rPr>
        <w:t>7.</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7个工作日内补足。乙方未及时足额缴纳履约保证金或补足履约保证金的，视作违约，甲方可单方面直接解除合同并罚没全部保证金（或要求乙方承担相当于合同暂定总价的5%的违约金）。履约保证金在合同履行结束并扣除乙方违约金额（如有），且经乙方申请后1个月内无息退还余额，但发生本合同约定的甲方有权不予退还履约保证金的情形除外。</w:t>
      </w:r>
    </w:p>
    <w:bookmarkEnd w:id="399"/>
    <w:bookmarkEnd w:id="400"/>
    <w:bookmarkEnd w:id="401"/>
    <w:p w14:paraId="7DE86859">
      <w:pPr>
        <w:spacing w:line="360" w:lineRule="auto"/>
        <w:ind w:firstLine="482" w:firstLineChars="200"/>
        <w:outlineLvl w:val="0"/>
        <w:rPr>
          <w:rFonts w:ascii="宋体" w:hAnsi="宋体" w:cs="宋体"/>
          <w:b/>
          <w:sz w:val="24"/>
        </w:rPr>
      </w:pPr>
      <w:r>
        <w:rPr>
          <w:rFonts w:hint="eastAsia" w:ascii="宋体" w:hAnsi="宋体" w:cs="宋体"/>
          <w:b/>
          <w:sz w:val="24"/>
        </w:rPr>
        <w:t>八、预付款</w:t>
      </w:r>
    </w:p>
    <w:p w14:paraId="68352D48">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55B90358">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6C000DB0">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3288E6FA">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5CFFB16B">
      <w:pPr>
        <w:pStyle w:val="24"/>
        <w:spacing w:before="0" w:beforeAutospacing="0" w:after="0" w:afterAutospacing="0" w:line="360" w:lineRule="auto"/>
        <w:ind w:firstLine="480"/>
        <w:rPr>
          <w:b/>
          <w:bCs/>
        </w:rPr>
      </w:pPr>
      <w:r>
        <w:rPr>
          <w:rFonts w:hint="eastAsia"/>
          <w:b/>
          <w:bCs/>
        </w:rPr>
        <w:t>九、资金支付</w:t>
      </w:r>
    </w:p>
    <w:p w14:paraId="1F29F48E">
      <w:pPr>
        <w:pStyle w:val="24"/>
        <w:spacing w:before="0" w:beforeAutospacing="0" w:after="0" w:afterAutospacing="0" w:line="360" w:lineRule="auto"/>
        <w:ind w:firstLine="480"/>
        <w:rPr>
          <w:rFonts w:hint="eastAsia"/>
        </w:rPr>
      </w:pPr>
      <w:r>
        <w:rPr>
          <w:rFonts w:hint="eastAsia"/>
        </w:rPr>
        <w:t>1.甲方应严格履行合同，及时组织验收，验收合格后及时将合同款支付完毕。对于满足合同约定支付条件的，甲方自收到合格发票后</w:t>
      </w:r>
      <w:r>
        <w:rPr>
          <w:rFonts w:hint="eastAsia"/>
          <w:b/>
          <w:bCs/>
          <w:u w:val="single"/>
        </w:rPr>
        <w:t>30</w:t>
      </w:r>
      <w:r>
        <w:rPr>
          <w:rFonts w:hint="eastAsia"/>
        </w:rPr>
        <w:t>个工作日内将资金支付到合同约定的乙方账户。如乙方提供的发票存在问题，甲方有权延迟付款且不承担任何责任。</w:t>
      </w:r>
    </w:p>
    <w:p w14:paraId="7DE346DD">
      <w:pPr>
        <w:pStyle w:val="24"/>
        <w:spacing w:before="0" w:beforeAutospacing="0" w:after="0" w:afterAutospacing="0" w:line="360" w:lineRule="auto"/>
        <w:ind w:firstLine="480"/>
        <w:rPr>
          <w:rFonts w:hint="eastAsia"/>
        </w:rPr>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14:paraId="480EEB94">
      <w:pPr>
        <w:adjustRightInd/>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    </w:t>
      </w:r>
      <w:r>
        <w:rPr>
          <w:rFonts w:hint="eastAsia" w:ascii="宋体" w:hAnsi="宋体" w:cs="宋体"/>
          <w:kern w:val="0"/>
          <w:sz w:val="24"/>
        </w:rPr>
        <w:t>；</w:t>
      </w:r>
    </w:p>
    <w:p w14:paraId="2963F31B">
      <w:pPr>
        <w:pStyle w:val="24"/>
        <w:spacing w:before="0" w:beforeAutospacing="0" w:after="0" w:afterAutospacing="0" w:line="360" w:lineRule="auto"/>
        <w:ind w:firstLine="480"/>
      </w:pPr>
      <w:r>
        <w:rPr>
          <w:rFonts w:hint="eastAsia"/>
        </w:rPr>
        <w:t>（2）质保金的比例为合同金额的</w:t>
      </w:r>
      <w:r>
        <w:rPr>
          <w:rFonts w:hint="eastAsia"/>
          <w:u w:val="single"/>
        </w:rPr>
        <w:t xml:space="preserve"> / </w:t>
      </w:r>
      <w:r>
        <w:rPr>
          <w:rFonts w:hint="eastAsia"/>
        </w:rPr>
        <w:t>%；</w:t>
      </w:r>
    </w:p>
    <w:p w14:paraId="1C5577A6">
      <w:pPr>
        <w:pStyle w:val="24"/>
        <w:spacing w:before="0" w:beforeAutospacing="0" w:after="0" w:afterAutospacing="0" w:line="360" w:lineRule="auto"/>
        <w:ind w:firstLine="480"/>
        <w:rPr>
          <w:rFonts w:hint="eastAsia"/>
        </w:rPr>
      </w:pPr>
      <w:r>
        <w:rPr>
          <w:rFonts w:hint="eastAsia"/>
        </w:rPr>
        <w:t>（3）质保金支付条件：</w:t>
      </w:r>
      <w:r>
        <w:rPr>
          <w:rFonts w:hint="eastAsia"/>
          <w:u w:val="single"/>
        </w:rPr>
        <w:t>/</w:t>
      </w:r>
      <w:r>
        <w:rPr>
          <w:rFonts w:hint="eastAsia"/>
        </w:rPr>
        <w:t>。</w:t>
      </w:r>
    </w:p>
    <w:p w14:paraId="272BCCAE">
      <w:pPr>
        <w:pStyle w:val="24"/>
        <w:spacing w:before="0" w:beforeAutospacing="0" w:after="0" w:afterAutospacing="0" w:line="360" w:lineRule="auto"/>
        <w:ind w:firstLine="480"/>
        <w:rPr>
          <w:rFonts w:hint="eastAsia"/>
        </w:rPr>
      </w:pPr>
      <w:r>
        <w:rPr>
          <w:rFonts w:hint="eastAsia"/>
        </w:rPr>
        <w:t>3.本项目资金支付的方式、时间和条件采用以下第</w:t>
      </w:r>
      <w:r>
        <w:rPr>
          <w:rFonts w:hint="eastAsia"/>
          <w:u w:val="single"/>
        </w:rPr>
        <w:t xml:space="preserve"> </w:t>
      </w:r>
      <w:r>
        <w:rPr>
          <w:rFonts w:hint="eastAsia"/>
          <w:u w:val="single"/>
          <w:lang w:val="en-US" w:eastAsia="zh-CN"/>
        </w:rPr>
        <w:t xml:space="preserve"> （2） </w:t>
      </w:r>
      <w:r>
        <w:rPr>
          <w:rFonts w:hint="eastAsia"/>
          <w:u w:val="single"/>
        </w:rPr>
        <w:t xml:space="preserve"> </w:t>
      </w:r>
      <w:r>
        <w:rPr>
          <w:rFonts w:hint="eastAsia"/>
        </w:rPr>
        <w:t>条款规定：</w:t>
      </w:r>
    </w:p>
    <w:p w14:paraId="6A2EBE16">
      <w:pPr>
        <w:pStyle w:val="24"/>
        <w:spacing w:before="0" w:beforeAutospacing="0" w:after="0" w:afterAutospacing="0" w:line="360" w:lineRule="auto"/>
        <w:ind w:firstLine="480"/>
        <w:rPr>
          <w:rFonts w:hint="eastAsia"/>
          <w:u w:val="single"/>
        </w:rPr>
      </w:pPr>
      <w:r>
        <w:rPr>
          <w:rFonts w:hint="eastAsia"/>
          <w:u w:val="single"/>
        </w:rPr>
        <w:t>（1） 按月支付，甲方每月对乙方上月服务质量进行考核，经考核合格的，甲方收到乙方提供的增值税专用发票后，甲方在本合同约定时间内完成支付 ；经考核不合格的，按本合同约定的考核标准扣除相应费用；考核要求、标准</w:t>
      </w:r>
      <w:r>
        <w:rPr>
          <w:rFonts w:hint="eastAsia"/>
          <w:b/>
          <w:bCs/>
        </w:rPr>
        <w:t>按验收特别约定条款、甲方制度规定（以要求较高者为准）执行，如前述条款/规定无考核要求、标准的，乙方于次月1</w:t>
      </w:r>
      <w:r>
        <w:rPr>
          <w:b/>
          <w:bCs/>
        </w:rPr>
        <w:t>5</w:t>
      </w:r>
      <w:r>
        <w:rPr>
          <w:rFonts w:hint="eastAsia"/>
          <w:b/>
          <w:bCs/>
        </w:rPr>
        <w:t>日前向甲方提供增值税专用发票，</w:t>
      </w:r>
      <w:r>
        <w:rPr>
          <w:rFonts w:hint="eastAsia"/>
          <w:u w:val="single"/>
        </w:rPr>
        <w:t>甲方收到乙方提供的增值税专用发票后，甲方在本合同约定时间内完成支付；</w:t>
      </w:r>
    </w:p>
    <w:p w14:paraId="2139C918">
      <w:pPr>
        <w:pStyle w:val="24"/>
        <w:spacing w:before="0" w:beforeAutospacing="0" w:after="0" w:afterAutospacing="0" w:line="360" w:lineRule="auto"/>
        <w:ind w:firstLine="480"/>
        <w:rPr>
          <w:u w:val="single"/>
        </w:rPr>
      </w:pPr>
      <w:r>
        <w:rPr>
          <w:rFonts w:hint="eastAsia"/>
          <w:u w:val="single"/>
        </w:rPr>
        <w:t>（2）按季度支付，甲方每季度对乙方上季度服务质量进行考核，经考核合格的，甲方收到乙方提供的增值税专用发票后，甲方在本合同约定时间内完成支付 ；经考核不合格的，按本合同约定的考核标准扣除相应费用；考核要求、标准</w:t>
      </w:r>
      <w:r>
        <w:rPr>
          <w:rFonts w:hint="eastAsia"/>
          <w:b/>
          <w:bCs/>
        </w:rPr>
        <w:t>按验收特别约定条款、甲方制度规定（以要求较高者为准）执行，如前述条款/规定无考核要求、标准的，乙方于下一季度开始后</w:t>
      </w:r>
      <w:r>
        <w:rPr>
          <w:b/>
          <w:bCs/>
        </w:rPr>
        <w:t>30</w:t>
      </w:r>
      <w:r>
        <w:rPr>
          <w:rFonts w:hint="eastAsia"/>
          <w:b/>
          <w:bCs/>
        </w:rPr>
        <w:t>日内向甲方提供增值税专用发票，</w:t>
      </w:r>
      <w:r>
        <w:rPr>
          <w:rFonts w:hint="eastAsia"/>
          <w:u w:val="single"/>
        </w:rPr>
        <w:t>甲方收到乙方提供的增值税专用发票后，甲方在本合同约定时间内完成支付；</w:t>
      </w:r>
    </w:p>
    <w:p w14:paraId="36859C65">
      <w:pPr>
        <w:pStyle w:val="24"/>
        <w:spacing w:before="0" w:beforeAutospacing="0" w:after="0" w:afterAutospacing="0" w:line="360" w:lineRule="auto"/>
        <w:ind w:firstLine="480" w:firstLineChars="200"/>
        <w:rPr>
          <w:rFonts w:hint="eastAsia"/>
        </w:rPr>
      </w:pPr>
      <w:r>
        <w:rPr>
          <w:rFonts w:hint="eastAsia"/>
          <w:u w:val="single"/>
        </w:rPr>
        <w:t>（3）一次性付款，经甲方验收合格后，甲方收到乙方提供的增值税专用发票后，甲方在本合同约定时间内完成支付。</w:t>
      </w:r>
      <w:r>
        <w:rPr>
          <w:rFonts w:hint="eastAsia"/>
        </w:rPr>
        <w:t xml:space="preserve">     </w:t>
      </w:r>
    </w:p>
    <w:p w14:paraId="51872484">
      <w:pPr>
        <w:pStyle w:val="24"/>
        <w:spacing w:before="0" w:beforeAutospacing="0" w:after="0" w:afterAutospacing="0" w:line="360" w:lineRule="auto"/>
        <w:ind w:firstLine="480" w:firstLineChars="200"/>
      </w:pPr>
      <w:r>
        <w:rPr>
          <w:rFonts w:hint="eastAsia"/>
        </w:rPr>
        <w:t>（4）</w:t>
      </w:r>
      <w:r>
        <w:rPr>
          <w:rFonts w:hint="eastAsia"/>
          <w:u w:val="single"/>
        </w:rPr>
        <w:t>其他付款方式：</w:t>
      </w:r>
      <w:r>
        <w:rPr>
          <w:rFonts w:hint="eastAsia"/>
          <w:highlight w:val="none"/>
          <w:u w:val="single"/>
        </w:rPr>
        <w:t xml:space="preserve"> </w:t>
      </w:r>
      <w:r>
        <w:rPr>
          <w:rFonts w:hint="eastAsia"/>
          <w:highlight w:val="none"/>
          <w:u w:val="single"/>
          <w:lang w:val="en-US" w:eastAsia="zh-CN"/>
        </w:rPr>
        <w:t>/</w:t>
      </w:r>
      <w:r>
        <w:rPr>
          <w:rFonts w:hint="eastAsia"/>
          <w:highlight w:val="none"/>
          <w:u w:val="single"/>
        </w:rPr>
        <w:t xml:space="preserve">  </w:t>
      </w:r>
      <w:r>
        <w:rPr>
          <w:rFonts w:hint="eastAsia"/>
          <w:u w:val="single"/>
        </w:rPr>
        <w:t xml:space="preserve"> </w:t>
      </w:r>
      <w:r>
        <w:rPr>
          <w:rFonts w:hint="eastAsia"/>
        </w:rPr>
        <w:t>。</w:t>
      </w:r>
    </w:p>
    <w:p w14:paraId="33A8EB2B">
      <w:pPr>
        <w:spacing w:line="360" w:lineRule="auto"/>
        <w:ind w:firstLine="482" w:firstLineChars="200"/>
        <w:rPr>
          <w:rFonts w:ascii="宋体" w:hAnsi="宋体"/>
          <w:sz w:val="24"/>
          <w:u w:val="single"/>
        </w:rPr>
      </w:pPr>
      <w:r>
        <w:rPr>
          <w:rFonts w:hint="eastAsia" w:ascii="宋体" w:hAnsi="宋体"/>
          <w:b/>
          <w:sz w:val="24"/>
        </w:rPr>
        <w:t>十、</w:t>
      </w:r>
      <w:bookmarkEnd w:id="402"/>
      <w:bookmarkEnd w:id="403"/>
      <w:bookmarkEnd w:id="404"/>
      <w:bookmarkEnd w:id="405"/>
      <w:bookmarkEnd w:id="406"/>
      <w:bookmarkStart w:id="410" w:name="_Toc3079"/>
      <w:bookmarkStart w:id="411" w:name="_Toc8586"/>
      <w:bookmarkStart w:id="412" w:name="_Toc5698"/>
      <w:bookmarkStart w:id="413" w:name="_Toc2375"/>
      <w:bookmarkStart w:id="414" w:name="_Toc24662"/>
      <w:r>
        <w:rPr>
          <w:rFonts w:hint="eastAsia" w:ascii="宋体" w:hAnsi="宋体"/>
          <w:b/>
          <w:sz w:val="24"/>
        </w:rPr>
        <w:t>违约责任</w:t>
      </w:r>
      <w:bookmarkEnd w:id="410"/>
      <w:bookmarkEnd w:id="411"/>
      <w:bookmarkEnd w:id="412"/>
      <w:bookmarkEnd w:id="413"/>
      <w:bookmarkEnd w:id="414"/>
    </w:p>
    <w:p w14:paraId="46E201AD">
      <w:pPr>
        <w:spacing w:line="360" w:lineRule="auto"/>
        <w:ind w:firstLine="480" w:firstLineChars="200"/>
        <w:rPr>
          <w:rFonts w:hint="eastAsia" w:ascii="宋体" w:hAnsi="宋体" w:cs="宋体" w:eastAsiaTheme="minorEastAsia"/>
          <w:sz w:val="24"/>
          <w:highlight w:val="none"/>
          <w:lang w:eastAsia="zh-CN"/>
        </w:rPr>
      </w:pPr>
      <w:r>
        <w:rPr>
          <w:rFonts w:hint="eastAsia" w:ascii="宋体" w:hAnsi="宋体" w:cs="宋体"/>
          <w:sz w:val="24"/>
        </w:rPr>
        <w:t>1</w:t>
      </w:r>
      <w:r>
        <w:rPr>
          <w:rFonts w:hint="eastAsia" w:ascii="宋体" w:hAnsi="宋体"/>
          <w:sz w:val="24"/>
        </w:rPr>
        <w:t>.</w:t>
      </w:r>
      <w:r>
        <w:rPr>
          <w:rFonts w:ascii="宋体" w:hAnsi="宋体"/>
          <w:sz w:val="24"/>
        </w:rPr>
        <w:t>除不可抗力外，如果乙方</w:t>
      </w:r>
      <w:r>
        <w:rPr>
          <w:rFonts w:hint="eastAsia" w:ascii="宋体" w:hAnsi="宋体"/>
          <w:sz w:val="24"/>
          <w:lang w:val="en-US" w:eastAsia="zh-CN"/>
        </w:rPr>
        <w:t>无故</w:t>
      </w:r>
      <w:r>
        <w:rPr>
          <w:rFonts w:ascii="宋体" w:hAnsi="宋体"/>
          <w:sz w:val="24"/>
        </w:rPr>
        <w:t>没有按照本合同约定的期限</w:t>
      </w:r>
      <w:r>
        <w:rPr>
          <w:rFonts w:hint="eastAsia" w:ascii="宋体" w:hAnsi="宋体"/>
          <w:sz w:val="24"/>
        </w:rPr>
        <w:t>、</w:t>
      </w:r>
      <w:r>
        <w:rPr>
          <w:rFonts w:ascii="宋体" w:hAnsi="宋体"/>
          <w:sz w:val="24"/>
        </w:rPr>
        <w:t>地点和方式</w:t>
      </w:r>
      <w:r>
        <w:rPr>
          <w:rFonts w:hint="eastAsia" w:ascii="宋体" w:hAnsi="宋体"/>
          <w:sz w:val="24"/>
        </w:rPr>
        <w:t>交付服务成果或者实施服务</w:t>
      </w:r>
      <w:r>
        <w:rPr>
          <w:rFonts w:ascii="宋体" w:hAnsi="宋体"/>
          <w:sz w:val="24"/>
        </w:rPr>
        <w:t>，</w:t>
      </w:r>
      <w:r>
        <w:rPr>
          <w:rFonts w:ascii="宋体" w:hAnsi="宋体"/>
          <w:sz w:val="24"/>
          <w:highlight w:val="none"/>
        </w:rPr>
        <w:t>那么甲方可要求乙方支付违约金</w:t>
      </w:r>
      <w:r>
        <w:rPr>
          <w:rFonts w:hint="eastAsia" w:ascii="宋体" w:hAnsi="宋体"/>
          <w:sz w:val="24"/>
          <w:highlight w:val="none"/>
        </w:rPr>
        <w:t>，迟延履行</w:t>
      </w:r>
      <w:r>
        <w:rPr>
          <w:rFonts w:ascii="宋体" w:hAnsi="宋体"/>
          <w:sz w:val="24"/>
          <w:highlight w:val="none"/>
        </w:rPr>
        <w:t>违约金每迟延</w:t>
      </w:r>
      <w:r>
        <w:rPr>
          <w:rFonts w:hint="eastAsia" w:ascii="宋体" w:hAnsi="宋体"/>
          <w:sz w:val="24"/>
          <w:highlight w:val="none"/>
        </w:rPr>
        <w:t>履行</w:t>
      </w:r>
      <w:r>
        <w:rPr>
          <w:rFonts w:ascii="宋体" w:hAnsi="宋体"/>
          <w:sz w:val="24"/>
          <w:highlight w:val="none"/>
        </w:rPr>
        <w:t>一日</w:t>
      </w:r>
      <w:r>
        <w:rPr>
          <w:rFonts w:hint="eastAsia" w:ascii="宋体" w:hAnsi="宋体"/>
          <w:sz w:val="24"/>
          <w:highlight w:val="none"/>
        </w:rPr>
        <w:t>按</w:t>
      </w:r>
      <w:r>
        <w:rPr>
          <w:rFonts w:hint="eastAsia" w:ascii="宋体" w:hAnsi="宋体" w:cs="宋体"/>
          <w:sz w:val="24"/>
          <w:highlight w:val="none"/>
          <w:lang w:val="en-US" w:eastAsia="zh-CN"/>
        </w:rPr>
        <w:t>合同未完成部分的总金额</w:t>
      </w:r>
      <w:r>
        <w:rPr>
          <w:rFonts w:ascii="宋体" w:hAnsi="宋体"/>
          <w:sz w:val="24"/>
          <w:highlight w:val="none"/>
        </w:rPr>
        <w:t>的</w:t>
      </w:r>
      <w:r>
        <w:rPr>
          <w:rFonts w:hint="eastAsia" w:ascii="宋体" w:hAnsi="宋体"/>
          <w:b/>
          <w:bCs/>
          <w:sz w:val="24"/>
          <w:highlight w:val="none"/>
          <w:u w:val="single"/>
        </w:rPr>
        <w:t>0.1</w:t>
      </w:r>
      <w:r>
        <w:rPr>
          <w:rFonts w:ascii="宋体" w:hAnsi="宋体"/>
          <w:b/>
          <w:bCs/>
          <w:sz w:val="24"/>
          <w:highlight w:val="none"/>
        </w:rPr>
        <w:t>%</w:t>
      </w:r>
      <w:r>
        <w:rPr>
          <w:rFonts w:ascii="宋体" w:hAnsi="宋体"/>
          <w:sz w:val="24"/>
          <w:highlight w:val="none"/>
        </w:rPr>
        <w:t>计算</w:t>
      </w:r>
      <w:r>
        <w:rPr>
          <w:rFonts w:hint="eastAsia" w:ascii="宋体" w:hAnsi="宋体"/>
          <w:sz w:val="24"/>
          <w:highlight w:val="none"/>
        </w:rPr>
        <w:t>，</w:t>
      </w:r>
      <w:r>
        <w:rPr>
          <w:rFonts w:ascii="宋体" w:hAnsi="宋体"/>
          <w:sz w:val="24"/>
          <w:highlight w:val="none"/>
        </w:rPr>
        <w:t>迟延</w:t>
      </w:r>
      <w:r>
        <w:rPr>
          <w:rFonts w:hint="eastAsia" w:ascii="宋体" w:hAnsi="宋体"/>
          <w:sz w:val="24"/>
          <w:highlight w:val="none"/>
        </w:rPr>
        <w:t>履行达到15天</w:t>
      </w:r>
      <w:r>
        <w:rPr>
          <w:rFonts w:ascii="宋体" w:hAnsi="宋体"/>
          <w:sz w:val="24"/>
          <w:highlight w:val="none"/>
        </w:rPr>
        <w:t>的</w:t>
      </w:r>
      <w:r>
        <w:rPr>
          <w:rFonts w:hint="eastAsia" w:ascii="宋体" w:hAnsi="宋体"/>
          <w:sz w:val="24"/>
          <w:highlight w:val="none"/>
        </w:rPr>
        <w:t>，</w:t>
      </w:r>
      <w:r>
        <w:rPr>
          <w:rFonts w:ascii="宋体" w:hAnsi="宋体"/>
          <w:sz w:val="24"/>
          <w:highlight w:val="none"/>
        </w:rPr>
        <w:t>甲方有权</w:t>
      </w:r>
      <w:r>
        <w:rPr>
          <w:rFonts w:hint="eastAsia" w:ascii="宋体" w:hAnsi="宋体"/>
          <w:sz w:val="24"/>
          <w:highlight w:val="none"/>
        </w:rPr>
        <w:t>单方</w:t>
      </w:r>
      <w:r>
        <w:rPr>
          <w:rFonts w:ascii="宋体" w:hAnsi="宋体"/>
          <w:sz w:val="24"/>
          <w:highlight w:val="none"/>
        </w:rPr>
        <w:t>解除本合同</w:t>
      </w:r>
      <w:r>
        <w:rPr>
          <w:rFonts w:hint="eastAsia" w:ascii="宋体" w:hAnsi="宋体"/>
          <w:sz w:val="24"/>
          <w:highlight w:val="none"/>
        </w:rPr>
        <w:t>，并要求乙方一次性承担（□本合同累计已发生金额/</w:t>
      </w:r>
      <w:r>
        <w:rPr>
          <w:rFonts w:hint="eastAsia" w:ascii="宋体" w:hAnsi="宋体"/>
          <w:sz w:val="24"/>
          <w:highlight w:val="none"/>
          <w:lang w:eastAsia="zh-CN"/>
        </w:rPr>
        <w:t>□</w:t>
      </w:r>
      <w:r>
        <w:rPr>
          <w:rFonts w:hint="eastAsia" w:ascii="宋体" w:hAnsi="宋体"/>
          <w:sz w:val="24"/>
          <w:highlight w:val="none"/>
        </w:rPr>
        <w:t>合同约定总金额</w:t>
      </w:r>
      <w:r>
        <w:rPr>
          <w:rFonts w:hint="eastAsia" w:ascii="宋体" w:hAnsi="宋体"/>
          <w:sz w:val="24"/>
          <w:highlight w:val="none"/>
          <w:lang w:val="en-US" w:eastAsia="zh-CN"/>
        </w:rPr>
        <w:t>/</w:t>
      </w:r>
      <w:r>
        <w:rPr>
          <w:rFonts w:hint="eastAsia" w:ascii="宋体" w:hAnsi="宋体"/>
          <w:sz w:val="24"/>
          <w:highlight w:val="none"/>
        </w:rPr>
        <w:t>☑</w:t>
      </w:r>
      <w:r>
        <w:rPr>
          <w:rFonts w:hint="eastAsia" w:ascii="宋体" w:hAnsi="宋体" w:cs="宋体"/>
          <w:sz w:val="24"/>
          <w:highlight w:val="none"/>
          <w:lang w:val="en-US" w:eastAsia="zh-CN"/>
        </w:rPr>
        <w:t>合同未完成部分的总金额</w:t>
      </w:r>
      <w:r>
        <w:rPr>
          <w:rFonts w:hint="eastAsia" w:ascii="宋体" w:hAnsi="宋体"/>
          <w:sz w:val="24"/>
          <w:highlight w:val="none"/>
        </w:rPr>
        <w:t>）</w:t>
      </w:r>
      <w:r>
        <w:rPr>
          <w:rFonts w:hint="eastAsia" w:ascii="宋体" w:hAnsi="宋体" w:cs="宋体"/>
          <w:sz w:val="24"/>
          <w:highlight w:val="none"/>
        </w:rPr>
        <w:t>30%的违约</w:t>
      </w:r>
      <w:r>
        <w:rPr>
          <w:rFonts w:hint="eastAsia" w:ascii="宋体" w:hAnsi="宋体" w:cs="宋体"/>
          <w:sz w:val="24"/>
          <w:highlight w:val="none"/>
          <w:lang w:val="en-US" w:eastAsia="zh-CN"/>
        </w:rPr>
        <w:t>金</w:t>
      </w:r>
      <w:r>
        <w:rPr>
          <w:rFonts w:hint="eastAsia" w:ascii="宋体" w:hAnsi="宋体" w:cs="宋体"/>
          <w:sz w:val="24"/>
          <w:highlight w:val="none"/>
          <w:lang w:eastAsia="zh-CN"/>
        </w:rPr>
        <w:t>。经双方同意延期的情形不在此列。</w:t>
      </w:r>
    </w:p>
    <w:p w14:paraId="0472E3B8">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405D830D">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（1）未中止或解除合同的，</w:t>
      </w:r>
      <w:r>
        <w:rPr>
          <w:rFonts w:hint="eastAsia" w:ascii="宋体" w:hAnsi="宋体" w:cs="宋体"/>
          <w:sz w:val="24"/>
          <w:highlight w:val="none"/>
        </w:rPr>
        <w:t>违约</w:t>
      </w:r>
      <w:r>
        <w:rPr>
          <w:rFonts w:hint="eastAsia" w:ascii="宋体" w:hAnsi="宋体" w:cs="宋体"/>
          <w:sz w:val="24"/>
          <w:highlight w:val="none"/>
          <w:lang w:val="en-US" w:eastAsia="zh-CN"/>
        </w:rPr>
        <w:t>金甲方有权优先从履约保证金扣除，不足部分从已服务未结算的服务费中扣除；若无履约保证金的，甲方有权直接从已服务未结算的服务费中扣除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18C3E654">
      <w:pPr>
        <w:spacing w:line="360" w:lineRule="auto"/>
        <w:ind w:firstLine="480" w:firstLineChars="200"/>
        <w:rPr>
          <w:rFonts w:hint="eastAsia" w:ascii="宋体" w:hAnsi="宋体" w:cs="宋体"/>
          <w:sz w:val="24"/>
          <w:highlight w:val="none"/>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中止或解除合同的，甲方扣除全额履约保证金，</w:t>
      </w:r>
      <w:r>
        <w:rPr>
          <w:rFonts w:hint="eastAsia" w:ascii="宋体" w:hAnsi="宋体" w:cs="宋体"/>
          <w:sz w:val="24"/>
          <w:highlight w:val="none"/>
        </w:rPr>
        <w:t>违约</w:t>
      </w:r>
      <w:r>
        <w:rPr>
          <w:rFonts w:hint="eastAsia" w:ascii="宋体" w:hAnsi="宋体" w:cs="宋体"/>
          <w:sz w:val="24"/>
          <w:highlight w:val="none"/>
          <w:lang w:val="en-US" w:eastAsia="zh-CN"/>
        </w:rPr>
        <w:t>金甲方从已服务未结算的服务费中扣除；若无履约保证金的，甲方直接从已服务未结算的服务费中扣除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14A9F30D">
      <w:pPr>
        <w:spacing w:line="360" w:lineRule="auto"/>
        <w:ind w:firstLine="480" w:firstLineChars="200"/>
        <w:rPr>
          <w:rFonts w:hint="eastAsia" w:ascii="宋体" w:hAnsi="宋体" w:cs="宋体"/>
          <w:sz w:val="24"/>
          <w:highlight w:val="none"/>
          <w:lang w:eastAsia="zh-CN"/>
        </w:rPr>
      </w:pPr>
      <w:r>
        <w:rPr>
          <w:rFonts w:hint="eastAsia" w:ascii="宋体" w:hAnsi="宋体"/>
          <w:sz w:val="24"/>
          <w:highlight w:val="none"/>
          <w:lang w:val="en-US" w:eastAsia="zh-CN"/>
        </w:rPr>
        <w:t>2</w:t>
      </w:r>
      <w:r>
        <w:rPr>
          <w:rFonts w:hint="eastAsia" w:ascii="宋体" w:hAnsi="宋体"/>
          <w:sz w:val="24"/>
          <w:highlight w:val="none"/>
        </w:rPr>
        <w:t>.服务中涉及的货物，除不可抗力外，如果乙方没有按照本合同约定的期限、地点和方式交付货物，那么甲方可要求乙方支付违约金，迟延履行</w:t>
      </w:r>
      <w:r>
        <w:rPr>
          <w:rFonts w:ascii="宋体" w:hAnsi="宋体"/>
          <w:sz w:val="24"/>
          <w:highlight w:val="none"/>
        </w:rPr>
        <w:t>违约金每迟延</w:t>
      </w:r>
      <w:r>
        <w:rPr>
          <w:rFonts w:hint="eastAsia" w:ascii="宋体" w:hAnsi="宋体"/>
          <w:sz w:val="24"/>
          <w:highlight w:val="none"/>
        </w:rPr>
        <w:t>履行</w:t>
      </w:r>
      <w:r>
        <w:rPr>
          <w:rFonts w:ascii="宋体" w:hAnsi="宋体"/>
          <w:sz w:val="24"/>
          <w:highlight w:val="none"/>
        </w:rPr>
        <w:t>一日</w:t>
      </w:r>
      <w:r>
        <w:rPr>
          <w:rFonts w:hint="eastAsia" w:ascii="宋体" w:hAnsi="宋体" w:cs="宋体"/>
          <w:color w:val="auto"/>
          <w:sz w:val="24"/>
          <w:highlight w:val="none"/>
        </w:rPr>
        <w:t>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highlight w:val="none"/>
          <w:u w:val="single"/>
          <w:lang w:val="en-US" w:eastAsia="zh-CN"/>
        </w:rPr>
        <w:t>应交付而未交付货物的含税总金额</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w:t>
      </w:r>
      <w:r>
        <w:rPr>
          <w:rFonts w:hint="eastAsia" w:ascii="宋体" w:hAnsi="宋体" w:cs="宋体"/>
          <w:sz w:val="24"/>
          <w:highlight w:val="none"/>
          <w:lang w:eastAsia="zh-CN"/>
        </w:rPr>
        <w:t>。经双方同意延期的情形不在此列。</w:t>
      </w:r>
    </w:p>
    <w:p w14:paraId="17FF7ACC">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56A2F0D6">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（1）未中止或解除合同的，</w:t>
      </w:r>
      <w:r>
        <w:rPr>
          <w:rFonts w:hint="eastAsia" w:ascii="宋体" w:hAnsi="宋体" w:cs="宋体"/>
          <w:sz w:val="24"/>
          <w:highlight w:val="none"/>
        </w:rPr>
        <w:t>违约</w:t>
      </w:r>
      <w:r>
        <w:rPr>
          <w:rFonts w:hint="eastAsia" w:ascii="宋体" w:hAnsi="宋体" w:cs="宋体"/>
          <w:sz w:val="24"/>
          <w:highlight w:val="none"/>
          <w:lang w:val="en-US" w:eastAsia="zh-CN"/>
        </w:rPr>
        <w:t>金甲方有权优先从履约保证金扣除，不足部分从已供货未结算的货款中扣除；若无履约保证金的，甲方有权直接从已供货未结算的货款中扣除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6EE6C9C4">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中止或解除合同的，甲方扣除全额履约保证金，</w:t>
      </w:r>
      <w:r>
        <w:rPr>
          <w:rFonts w:hint="eastAsia" w:ascii="宋体" w:hAnsi="宋体" w:cs="宋体"/>
          <w:sz w:val="24"/>
          <w:highlight w:val="none"/>
        </w:rPr>
        <w:t>违约</w:t>
      </w:r>
      <w:r>
        <w:rPr>
          <w:rFonts w:hint="eastAsia" w:ascii="宋体" w:hAnsi="宋体" w:cs="宋体"/>
          <w:sz w:val="24"/>
          <w:highlight w:val="none"/>
          <w:lang w:val="en-US" w:eastAsia="zh-CN"/>
        </w:rPr>
        <w:t>金甲方从已供货未结算的货款中扣除；若无履约保证金的，甲方直接从已供货未结算的货款中扣除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1073DB83">
      <w:pPr>
        <w:spacing w:line="360" w:lineRule="auto"/>
        <w:ind w:firstLine="480" w:firstLineChars="200"/>
        <w:rPr>
          <w:rFonts w:ascii="宋体" w:hAnsi="宋体"/>
          <w:sz w:val="24"/>
        </w:rPr>
      </w:pPr>
      <w:r>
        <w:rPr>
          <w:rFonts w:hint="eastAsia" w:ascii="宋体" w:hAnsi="宋体"/>
          <w:sz w:val="24"/>
          <w:highlight w:val="none"/>
          <w:lang w:val="en-US" w:eastAsia="zh-CN"/>
        </w:rPr>
        <w:t>3</w:t>
      </w:r>
      <w:r>
        <w:rPr>
          <w:rFonts w:hint="eastAsia" w:ascii="宋体" w:hAnsi="宋体"/>
          <w:sz w:val="24"/>
          <w:highlight w:val="none"/>
        </w:rPr>
        <w:t>.除不可抗力外，如果甲方没有按照本合同约定的付款</w:t>
      </w:r>
      <w:r>
        <w:rPr>
          <w:rFonts w:hint="eastAsia" w:ascii="宋体" w:hAnsi="宋体" w:cs="宋体"/>
          <w:sz w:val="24"/>
          <w:highlight w:val="none"/>
        </w:rPr>
        <w:t>方式付款，那么乙方可要求甲方支付违约金，违约金按每迟延付款一日的应付而未付款的</w:t>
      </w:r>
      <w:r>
        <w:rPr>
          <w:rFonts w:hint="eastAsia" w:ascii="宋体" w:hAnsi="宋体" w:cs="宋体"/>
          <w:sz w:val="24"/>
          <w:highlight w:val="none"/>
          <w:u w:val="single"/>
        </w:rPr>
        <w:t xml:space="preserve">   </w:t>
      </w:r>
      <w:r>
        <w:rPr>
          <w:rFonts w:hint="eastAsia" w:ascii="宋体" w:hAnsi="宋体" w:cs="宋体"/>
          <w:b/>
          <w:bCs/>
          <w:sz w:val="24"/>
          <w:highlight w:val="none"/>
          <w:u w:val="single"/>
        </w:rPr>
        <w:t xml:space="preserve">0.05  </w:t>
      </w:r>
      <w:r>
        <w:rPr>
          <w:rFonts w:hint="eastAsia" w:ascii="宋体" w:hAnsi="宋体" w:cs="宋体"/>
          <w:sz w:val="24"/>
          <w:highlight w:val="none"/>
          <w:u w:val="single"/>
        </w:rPr>
        <w:t xml:space="preserve"> </w:t>
      </w:r>
      <w:r>
        <w:rPr>
          <w:rFonts w:hint="eastAsia" w:ascii="宋体" w:hAnsi="宋体" w:cs="宋体"/>
          <w:sz w:val="24"/>
          <w:highlight w:val="none"/>
        </w:rPr>
        <w:t>%</w:t>
      </w:r>
      <w:r>
        <w:rPr>
          <w:rFonts w:hint="eastAsia" w:ascii="宋体" w:hAnsi="宋体" w:cs="宋体"/>
          <w:sz w:val="24"/>
        </w:rPr>
        <w:t>计算，迟延付款达到</w:t>
      </w:r>
      <w:r>
        <w:rPr>
          <w:rFonts w:hint="eastAsia" w:ascii="宋体" w:hAnsi="宋体"/>
          <w:sz w:val="24"/>
        </w:rPr>
        <w:t xml:space="preserve"> </w:t>
      </w:r>
      <w:r>
        <w:rPr>
          <w:rFonts w:hint="eastAsia" w:ascii="宋体" w:hAnsi="宋体"/>
          <w:sz w:val="24"/>
          <w:lang w:val="en-US" w:eastAsia="zh-CN"/>
        </w:rPr>
        <w:t>30</w:t>
      </w:r>
      <w:r>
        <w:rPr>
          <w:rFonts w:hint="eastAsia" w:ascii="宋体" w:hAnsi="宋体"/>
          <w:sz w:val="24"/>
        </w:rPr>
        <w:t>天</w:t>
      </w:r>
      <w:r>
        <w:rPr>
          <w:rFonts w:hint="eastAsia" w:ascii="宋体" w:hAnsi="宋体" w:cs="宋体"/>
          <w:sz w:val="24"/>
        </w:rPr>
        <w:t>的，乙方有权在要求甲方支付违约金的同时，书面通知甲方解除本合同</w:t>
      </w:r>
      <w:r>
        <w:rPr>
          <w:rFonts w:hint="eastAsia" w:ascii="宋体" w:hAnsi="宋体"/>
          <w:sz w:val="24"/>
        </w:rPr>
        <w:t>；</w:t>
      </w:r>
    </w:p>
    <w:p w14:paraId="6A9AB584">
      <w:pPr>
        <w:spacing w:line="360" w:lineRule="auto"/>
        <w:ind w:firstLine="480" w:firstLineChars="200"/>
        <w:rPr>
          <w:rFonts w:ascii="宋体" w:hAnsi="宋体" w:cs="宋体"/>
          <w:sz w:val="24"/>
        </w:rPr>
      </w:pPr>
      <w:bookmarkStart w:id="415" w:name="_Toc18683"/>
      <w:bookmarkStart w:id="416" w:name="_Toc9497"/>
      <w:bookmarkStart w:id="417" w:name="_Toc26807"/>
      <w:bookmarkStart w:id="418" w:name="_Toc32454"/>
      <w:bookmarkStart w:id="419" w:name="_Toc30329"/>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42DD115">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4D6B04">
      <w:pPr>
        <w:spacing w:line="360" w:lineRule="auto"/>
        <w:ind w:firstLine="480" w:firstLineChars="200"/>
        <w:rPr>
          <w:rFonts w:ascii="宋体" w:hAnsi="宋体" w:cs="宋体"/>
          <w:color w:val="auto"/>
          <w:sz w:val="24"/>
          <w:highlight w:val="none"/>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w:t>
      </w:r>
      <w:r>
        <w:rPr>
          <w:rFonts w:hint="eastAsia" w:ascii="宋体" w:hAnsi="宋体" w:cs="宋体"/>
          <w:color w:val="auto"/>
          <w:sz w:val="24"/>
          <w:highlight w:val="none"/>
        </w:rPr>
        <w:t>均不视为甲方违约。</w:t>
      </w:r>
    </w:p>
    <w:p w14:paraId="3E9ED9C5">
      <w:pPr>
        <w:spacing w:line="360" w:lineRule="auto"/>
        <w:ind w:right="-420" w:rightChars="-200"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.违约责任另有约定的，从其约定，具体如下：</w:t>
      </w:r>
    </w:p>
    <w:p w14:paraId="710D58D1">
      <w:pPr>
        <w:spacing w:line="360" w:lineRule="auto"/>
        <w:ind w:right="-420" w:rightChars="-200"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 xml:space="preserve"> （1）乙方交付的服务或者货物不符合合同约定或验收不合格的，应当及时更换完善，因此延误成果交付期限的，按照逾期成果交付承担违约责任 ；</w:t>
      </w:r>
      <w:r>
        <w:rPr>
          <w:rFonts w:hint="eastAsia" w:ascii="宋体" w:hAnsi="宋体" w:cs="宋体"/>
          <w:color w:val="auto"/>
          <w:sz w:val="24"/>
          <w:highlight w:val="none"/>
          <w:u w:val="single"/>
          <w:lang w:val="en-US" w:eastAsia="zh-CN"/>
        </w:rPr>
        <w:t>乙方交付的货物三次以上不符合合同约定/验收不合格，或乙方未及时更换且经甲方催告后仍未更换的，甲方有权解除本合同，并要求乙方承担本合同总金额30%的违约金。</w:t>
      </w:r>
    </w:p>
    <w:p w14:paraId="0A657A66">
      <w:pPr>
        <w:spacing w:line="360" w:lineRule="auto"/>
        <w:ind w:right="-420" w:rightChars="-200"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rPr>
        <w:t>（2）乙方不履行售后服务义务的，每次应向甲方承担1000元的违约金，且仍应履行售后服务义务；违约</w:t>
      </w:r>
      <w:r>
        <w:rPr>
          <w:rFonts w:hint="eastAsia" w:ascii="宋体" w:hAnsi="宋体" w:cs="宋体"/>
          <w:color w:val="auto"/>
          <w:sz w:val="24"/>
          <w:highlight w:val="none"/>
          <w:u w:val="single"/>
          <w:lang w:val="en-US" w:eastAsia="zh-CN"/>
        </w:rPr>
        <w:t>金甲方有权优先从履约保证金扣除，不足部分从服务费中扣除；若无履约保证金的，甲方有权直接从服务费中扣除；</w:t>
      </w:r>
    </w:p>
    <w:p w14:paraId="0FB5B4C3">
      <w:pPr>
        <w:spacing w:line="360" w:lineRule="auto"/>
        <w:ind w:right="-420" w:rightChars="-200" w:firstLine="480" w:firstLineChars="200"/>
        <w:rPr>
          <w:rFonts w:hint="eastAsia" w:ascii="宋体" w:hAnsi="宋体" w:cs="宋体" w:eastAsiaTheme="minorEastAsia"/>
          <w:color w:val="auto"/>
          <w:sz w:val="24"/>
          <w:highlight w:val="none"/>
          <w:u w:val="single"/>
          <w:lang w:eastAsia="zh-CN"/>
        </w:rPr>
      </w:pPr>
      <w:r>
        <w:rPr>
          <w:rFonts w:hint="eastAsia" w:ascii="宋体" w:hAnsi="宋体" w:cs="宋体"/>
          <w:color w:val="auto"/>
          <w:sz w:val="24"/>
          <w:highlight w:val="none"/>
          <w:u w:val="single"/>
        </w:rPr>
        <w:t xml:space="preserve">（3）甲方无故拒收成果交付，乙方有权要求甲方按照合同原价支付费用  </w:t>
      </w:r>
      <w:r>
        <w:rPr>
          <w:rFonts w:hint="eastAsia" w:ascii="宋体" w:hAnsi="宋体" w:cs="宋体"/>
          <w:color w:val="auto"/>
          <w:sz w:val="24"/>
          <w:highlight w:val="none"/>
          <w:u w:val="single"/>
          <w:lang w:eastAsia="zh-CN"/>
        </w:rPr>
        <w:t>；</w:t>
      </w:r>
    </w:p>
    <w:p w14:paraId="413E3A3A">
      <w:pPr>
        <w:spacing w:line="360" w:lineRule="auto"/>
        <w:ind w:right="-420" w:rightChars="-200" w:firstLine="480" w:firstLineChars="200"/>
        <w:rPr>
          <w:rFonts w:ascii="宋体" w:hAnsi="宋体" w:cs="宋体"/>
          <w:color w:val="auto"/>
          <w:highlight w:val="none"/>
          <w:u w:val="single"/>
        </w:rPr>
      </w:pPr>
      <w:r>
        <w:rPr>
          <w:rFonts w:hint="eastAsia" w:ascii="宋体" w:hAnsi="宋体" w:cs="宋体"/>
          <w:color w:val="auto"/>
          <w:sz w:val="24"/>
          <w:highlight w:val="none"/>
          <w:u w:val="single"/>
        </w:rPr>
        <w:t>（4）若质保期内出现质量问题，甲方有权从质保金中扣除违约金，同时乙方应免费维修或更换。</w:t>
      </w:r>
    </w:p>
    <w:bookmarkEnd w:id="415"/>
    <w:bookmarkEnd w:id="416"/>
    <w:bookmarkEnd w:id="417"/>
    <w:bookmarkEnd w:id="418"/>
    <w:bookmarkEnd w:id="419"/>
    <w:p w14:paraId="67354B84">
      <w:pPr>
        <w:pStyle w:val="6"/>
        <w:ind w:firstLine="480" w:firstLineChars="200"/>
        <w:rPr>
          <w:rFonts w:hint="eastAsia" w:ascii="宋体" w:hAnsi="宋体" w:cs="宋体"/>
          <w:b/>
          <w:sz w:val="24"/>
        </w:rPr>
      </w:pPr>
      <w:bookmarkStart w:id="420" w:name="_Toc15583"/>
      <w:bookmarkStart w:id="421" w:name="_Toc28375"/>
      <w:bookmarkStart w:id="422" w:name="_Toc16021"/>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乙方提供的服务</w:t>
      </w:r>
      <w:r>
        <w:rPr>
          <w:rFonts w:hint="eastAsia" w:ascii="宋体" w:hAnsi="宋体" w:cs="宋体" w:eastAsiaTheme="minorEastAsia"/>
          <w:snapToGrid/>
          <w:kern w:val="2"/>
          <w:sz w:val="24"/>
          <w:szCs w:val="24"/>
          <w:lang w:val="en-US" w:eastAsia="zh-CN" w:bidi="ar-SA"/>
        </w:rPr>
        <w:t>过程中，因</w:t>
      </w:r>
      <w:r>
        <w:rPr>
          <w:rFonts w:hint="eastAsia" w:hAnsi="宋体" w:cs="宋体"/>
          <w:snapToGrid/>
          <w:kern w:val="2"/>
          <w:sz w:val="24"/>
          <w:szCs w:val="24"/>
          <w:lang w:val="en-US" w:eastAsia="zh-CN" w:bidi="ar-SA"/>
        </w:rPr>
        <w:t>服务</w:t>
      </w:r>
      <w:r>
        <w:rPr>
          <w:rFonts w:hint="eastAsia" w:ascii="宋体" w:hAnsi="宋体" w:cs="宋体" w:eastAsiaTheme="minorEastAsia"/>
          <w:snapToGrid/>
          <w:kern w:val="2"/>
          <w:sz w:val="24"/>
          <w:szCs w:val="24"/>
          <w:lang w:val="en-US" w:eastAsia="zh-CN" w:bidi="ar-SA"/>
        </w:rPr>
        <w:t>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问题给机械设备造成故障或货物损坏，由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14:paraId="2A4C3C7B">
      <w:pPr>
        <w:spacing w:line="360" w:lineRule="auto"/>
        <w:ind w:firstLine="482" w:firstLineChars="200"/>
        <w:outlineLvl w:val="0"/>
        <w:rPr>
          <w:rFonts w:ascii="宋体" w:hAnsi="宋体" w:cs="宋体"/>
          <w:b/>
          <w:sz w:val="24"/>
        </w:rPr>
      </w:pPr>
      <w:r>
        <w:rPr>
          <w:rFonts w:hint="eastAsia" w:ascii="宋体" w:hAnsi="宋体" w:cs="宋体"/>
          <w:b/>
          <w:sz w:val="24"/>
        </w:rPr>
        <w:t>十一、合同争议的解决</w:t>
      </w:r>
      <w:bookmarkEnd w:id="420"/>
      <w:bookmarkEnd w:id="421"/>
      <w:bookmarkEnd w:id="422"/>
    </w:p>
    <w:p w14:paraId="18280144">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w:t>
      </w:r>
      <w:r>
        <w:rPr>
          <w:rFonts w:hint="eastAsia" w:ascii="宋体" w:hAnsi="宋体" w:cs="宋体"/>
          <w:b/>
          <w:iCs/>
          <w:sz w:val="24"/>
          <w:u w:val="single"/>
        </w:rPr>
        <w:t xml:space="preserve"> 2 </w:t>
      </w:r>
      <w:r>
        <w:rPr>
          <w:rFonts w:hint="eastAsia" w:ascii="宋体" w:hAnsi="宋体" w:cs="宋体"/>
          <w:b/>
          <w:i/>
          <w:sz w:val="24"/>
          <w:u w:val="single"/>
        </w:rPr>
        <w:t xml:space="preserve"> </w:t>
      </w:r>
      <w:r>
        <w:rPr>
          <w:rFonts w:hint="eastAsia" w:ascii="宋体" w:hAnsi="宋体" w:cs="宋体"/>
          <w:sz w:val="24"/>
        </w:rPr>
        <w:t>条款规定的方式解决：</w:t>
      </w:r>
    </w:p>
    <w:p w14:paraId="50C0AB37">
      <w:pPr>
        <w:spacing w:line="360" w:lineRule="auto"/>
        <w:ind w:right="-420" w:rightChars="-200" w:firstLine="480" w:firstLineChars="200"/>
        <w:rPr>
          <w:rFonts w:ascii="宋体" w:hAnsi="宋体" w:cs="宋体"/>
          <w:sz w:val="24"/>
        </w:rPr>
      </w:pPr>
      <w:r>
        <w:rPr>
          <w:rFonts w:hint="eastAsia" w:ascii="宋体" w:hAnsi="宋体" w:cs="宋体"/>
          <w:sz w:val="24"/>
        </w:rPr>
        <w:t>1.将争议提交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14:paraId="14C2BBA4">
      <w:pPr>
        <w:spacing w:line="360" w:lineRule="auto"/>
        <w:ind w:left="-420" w:leftChars="-200" w:right="-420" w:rightChars="-200" w:firstLine="840" w:firstLineChars="35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甲方所在地人</w:t>
      </w:r>
      <w:r>
        <w:rPr>
          <w:rFonts w:hint="eastAsia" w:ascii="宋体" w:hAnsi="宋体" w:cs="宋体"/>
          <w:sz w:val="24"/>
        </w:rPr>
        <w:t>民法院起诉。</w:t>
      </w:r>
    </w:p>
    <w:p w14:paraId="6C041F51">
      <w:pPr>
        <w:spacing w:line="360" w:lineRule="auto"/>
        <w:ind w:firstLine="482" w:firstLineChars="200"/>
        <w:outlineLvl w:val="0"/>
        <w:rPr>
          <w:rFonts w:ascii="宋体" w:hAnsi="宋体" w:cs="宋体"/>
          <w:b/>
          <w:sz w:val="24"/>
        </w:rPr>
      </w:pPr>
      <w:bookmarkStart w:id="423" w:name="_Toc7245"/>
      <w:bookmarkStart w:id="424" w:name="_Toc11173"/>
      <w:bookmarkStart w:id="425" w:name="_Toc15322"/>
      <w:r>
        <w:rPr>
          <w:rFonts w:hint="eastAsia" w:ascii="宋体" w:hAnsi="宋体" w:cs="宋体"/>
          <w:b/>
          <w:sz w:val="24"/>
        </w:rPr>
        <w:t>十二、合同生效</w:t>
      </w:r>
      <w:bookmarkEnd w:id="423"/>
      <w:bookmarkEnd w:id="424"/>
      <w:bookmarkEnd w:id="425"/>
    </w:p>
    <w:p w14:paraId="4747FE55">
      <w:pPr>
        <w:pStyle w:val="23"/>
        <w:ind w:left="0" w:leftChars="0"/>
        <w:jc w:val="left"/>
        <w:rPr>
          <w:rFonts w:hint="eastAsia" w:ascii="宋体" w:hAnsi="宋体"/>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甲方三份，乙方一份</w:t>
      </w:r>
      <w:r>
        <w:rPr>
          <w:rFonts w:hint="eastAsia" w:ascii="宋体" w:hAnsi="宋体"/>
        </w:rPr>
        <w:t>，</w:t>
      </w:r>
      <w:r>
        <w:rPr>
          <w:rFonts w:hint="eastAsia" w:ascii="宋体" w:hAnsi="宋体"/>
          <w:bCs/>
          <w:szCs w:val="24"/>
        </w:rPr>
        <w:t>第二章合同一般条款</w:t>
      </w:r>
      <w:r>
        <w:rPr>
          <w:rFonts w:hint="eastAsia" w:ascii="宋体" w:hAnsi="宋体"/>
        </w:rPr>
        <w:t>、第三章安全协议、第四章廉洁协议为本合同不可分割的一部分，</w:t>
      </w:r>
      <w:r>
        <w:rPr>
          <w:rFonts w:ascii="宋体" w:hAnsi="宋体"/>
        </w:rPr>
        <w:t>均具有同等法律效力</w:t>
      </w:r>
      <w:r>
        <w:rPr>
          <w:rFonts w:hint="eastAsia" w:ascii="宋体" w:hAnsi="宋体"/>
        </w:rPr>
        <w:t>。</w:t>
      </w:r>
    </w:p>
    <w:p w14:paraId="2FB7F941">
      <w:pPr>
        <w:pStyle w:val="7"/>
      </w:pPr>
    </w:p>
    <w:p w14:paraId="3042AE17">
      <w:pPr>
        <w:spacing w:line="360" w:lineRule="auto"/>
        <w:ind w:firstLine="480" w:firstLineChars="200"/>
        <w:rPr>
          <w:rFonts w:hint="eastAsia" w:ascii="宋体" w:hAnsi="宋体" w:cs="宋体"/>
          <w:sz w:val="24"/>
        </w:rPr>
      </w:pPr>
    </w:p>
    <w:p w14:paraId="388B3A14">
      <w:pPr>
        <w:spacing w:line="360" w:lineRule="auto"/>
        <w:ind w:firstLine="480" w:firstLineChars="200"/>
        <w:rPr>
          <w:rFonts w:hint="eastAsia" w:ascii="宋体" w:hAnsi="宋体" w:cs="宋体"/>
          <w:sz w:val="24"/>
        </w:rPr>
      </w:pPr>
    </w:p>
    <w:p w14:paraId="7817D22C">
      <w:pPr>
        <w:spacing w:line="360" w:lineRule="auto"/>
        <w:ind w:firstLine="480" w:firstLineChars="200"/>
        <w:rPr>
          <w:rFonts w:hint="eastAsia" w:ascii="宋体" w:hAnsi="宋体" w:cs="宋体"/>
          <w:sz w:val="24"/>
        </w:rPr>
      </w:pPr>
    </w:p>
    <w:p w14:paraId="276B83C9">
      <w:pPr>
        <w:pStyle w:val="23"/>
        <w:ind w:left="0" w:leftChars="0" w:firstLine="0" w:firstLineChars="0"/>
        <w:jc w:val="center"/>
        <w:rPr>
          <w:rFonts w:hint="eastAsia" w:ascii="宋体" w:hAnsi="宋体"/>
          <w:b/>
          <w:szCs w:val="24"/>
        </w:rPr>
      </w:pPr>
    </w:p>
    <w:p w14:paraId="0ACE5AF2">
      <w:pPr>
        <w:pStyle w:val="23"/>
        <w:ind w:left="0" w:leftChars="0" w:firstLine="0" w:firstLineChars="0"/>
        <w:jc w:val="center"/>
        <w:rPr>
          <w:rFonts w:ascii="宋体" w:hAnsi="宋体"/>
          <w:b/>
          <w:szCs w:val="24"/>
        </w:rPr>
      </w:pPr>
      <w:r>
        <w:rPr>
          <w:rFonts w:hint="eastAsia" w:ascii="宋体" w:hAnsi="宋体"/>
          <w:b/>
          <w:szCs w:val="24"/>
        </w:rPr>
        <w:t>第二章</w:t>
      </w:r>
      <w:r>
        <w:rPr>
          <w:rFonts w:ascii="宋体" w:hAnsi="宋体"/>
          <w:b/>
          <w:szCs w:val="24"/>
        </w:rPr>
        <w:t xml:space="preserve"> </w:t>
      </w:r>
      <w:r>
        <w:rPr>
          <w:rFonts w:hint="eastAsia" w:ascii="宋体" w:hAnsi="宋体"/>
          <w:b/>
          <w:szCs w:val="24"/>
        </w:rPr>
        <w:t>合同一般条款</w:t>
      </w:r>
    </w:p>
    <w:p w14:paraId="676DD653">
      <w:pPr>
        <w:spacing w:line="360" w:lineRule="auto"/>
        <w:ind w:firstLine="482" w:firstLineChars="200"/>
        <w:outlineLvl w:val="0"/>
        <w:rPr>
          <w:rFonts w:ascii="宋体" w:hAnsi="宋体"/>
          <w:b/>
          <w:sz w:val="24"/>
        </w:rPr>
      </w:pPr>
      <w:bookmarkStart w:id="426" w:name="_Toc14021"/>
      <w:bookmarkStart w:id="427" w:name="_Toc5228"/>
      <w:bookmarkStart w:id="428" w:name="_Toc25079"/>
      <w:bookmarkStart w:id="429" w:name="_Toc19680"/>
      <w:bookmarkStart w:id="430" w:name="_Toc31297"/>
      <w:r>
        <w:rPr>
          <w:rFonts w:hint="eastAsia" w:ascii="宋体" w:hAnsi="宋体"/>
          <w:b/>
          <w:sz w:val="24"/>
        </w:rPr>
        <w:t>一、</w:t>
      </w:r>
      <w:r>
        <w:rPr>
          <w:rFonts w:ascii="宋体" w:hAnsi="宋体"/>
          <w:b/>
          <w:sz w:val="24"/>
        </w:rPr>
        <w:t>定义</w:t>
      </w:r>
      <w:bookmarkEnd w:id="426"/>
      <w:bookmarkEnd w:id="427"/>
      <w:bookmarkEnd w:id="428"/>
      <w:bookmarkEnd w:id="429"/>
      <w:bookmarkEnd w:id="430"/>
    </w:p>
    <w:p w14:paraId="45EE97F8">
      <w:pPr>
        <w:spacing w:line="360" w:lineRule="auto"/>
        <w:ind w:firstLine="480" w:firstLineChars="200"/>
        <w:rPr>
          <w:rFonts w:ascii="宋体" w:hAnsi="宋体"/>
          <w:sz w:val="24"/>
        </w:rPr>
      </w:pPr>
      <w:r>
        <w:rPr>
          <w:rFonts w:ascii="宋体" w:hAnsi="宋体"/>
          <w:sz w:val="24"/>
        </w:rPr>
        <w:t>本合同中的下列</w:t>
      </w:r>
      <w:r>
        <w:rPr>
          <w:rFonts w:hint="eastAsia" w:ascii="宋体" w:hAnsi="宋体"/>
          <w:sz w:val="24"/>
        </w:rPr>
        <w:t>词</w:t>
      </w:r>
      <w:r>
        <w:rPr>
          <w:rFonts w:ascii="宋体" w:hAnsi="宋体"/>
          <w:sz w:val="24"/>
        </w:rPr>
        <w:t>语应</w:t>
      </w:r>
      <w:r>
        <w:rPr>
          <w:rFonts w:hint="eastAsia" w:ascii="宋体" w:hAnsi="宋体"/>
          <w:sz w:val="24"/>
        </w:rPr>
        <w:t>按以下内容进行</w:t>
      </w:r>
      <w:r>
        <w:rPr>
          <w:rFonts w:ascii="宋体" w:hAnsi="宋体"/>
          <w:sz w:val="24"/>
        </w:rPr>
        <w:t>解释：</w:t>
      </w:r>
    </w:p>
    <w:p w14:paraId="5EA64F74">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“合同”系指采购人和</w:t>
      </w:r>
      <w:r>
        <w:rPr>
          <w:rFonts w:hint="eastAsia" w:ascii="宋体" w:hAnsi="宋体" w:cs="宋体"/>
          <w:sz w:val="24"/>
        </w:rPr>
        <w:t>中标或成交</w:t>
      </w:r>
      <w:r>
        <w:rPr>
          <w:rFonts w:ascii="宋体" w:hAnsi="宋体"/>
          <w:sz w:val="24"/>
        </w:rPr>
        <w:t>供应商签订的载明双方当事人所达成的协议，并包括所有的附件、附录和构成合同的其他文件。</w:t>
      </w:r>
    </w:p>
    <w:p w14:paraId="51F67D44">
      <w:pPr>
        <w:spacing w:line="360" w:lineRule="auto"/>
        <w:ind w:firstLine="480" w:firstLineChars="200"/>
        <w:rPr>
          <w:rFonts w:ascii="宋体" w:hAnsi="宋体"/>
          <w:sz w:val="24"/>
        </w:rPr>
      </w:pPr>
      <w:r>
        <w:rPr>
          <w:rFonts w:hint="eastAsia" w:ascii="宋体" w:hAnsi="宋体"/>
          <w:sz w:val="24"/>
        </w:rPr>
        <w:t>2.</w:t>
      </w:r>
      <w:r>
        <w:rPr>
          <w:rFonts w:ascii="宋体" w:hAnsi="宋体"/>
          <w:sz w:val="24"/>
        </w:rPr>
        <w:t>“合同价”系指根据合同约定，</w:t>
      </w:r>
      <w:r>
        <w:rPr>
          <w:rFonts w:hint="eastAsia" w:ascii="宋体" w:hAnsi="宋体" w:cs="宋体"/>
          <w:sz w:val="24"/>
        </w:rPr>
        <w:t>中标或成交</w:t>
      </w:r>
      <w:r>
        <w:rPr>
          <w:rFonts w:ascii="宋体" w:hAnsi="宋体"/>
          <w:sz w:val="24"/>
        </w:rPr>
        <w:t>供应商在完全履行合同义务后</w:t>
      </w:r>
      <w:r>
        <w:rPr>
          <w:rFonts w:hint="eastAsia" w:ascii="宋体" w:hAnsi="宋体"/>
          <w:sz w:val="24"/>
        </w:rPr>
        <w:t>，</w:t>
      </w:r>
      <w:r>
        <w:rPr>
          <w:rFonts w:ascii="宋体" w:hAnsi="宋体"/>
          <w:sz w:val="24"/>
        </w:rPr>
        <w:t>采购人应支付给</w:t>
      </w:r>
      <w:r>
        <w:rPr>
          <w:rFonts w:hint="eastAsia" w:ascii="宋体" w:hAnsi="宋体" w:cs="宋体"/>
          <w:sz w:val="24"/>
        </w:rPr>
        <w:t>中标或成交</w:t>
      </w:r>
      <w:r>
        <w:rPr>
          <w:rFonts w:ascii="宋体" w:hAnsi="宋体"/>
          <w:sz w:val="24"/>
        </w:rPr>
        <w:t>供应商的价格。</w:t>
      </w:r>
    </w:p>
    <w:p w14:paraId="37DE0FFB">
      <w:pPr>
        <w:spacing w:line="360" w:lineRule="auto"/>
        <w:ind w:firstLine="480" w:firstLineChars="20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服务</w:t>
      </w:r>
      <w:r>
        <w:rPr>
          <w:rFonts w:ascii="宋体" w:hAnsi="宋体"/>
          <w:sz w:val="24"/>
        </w:rPr>
        <w:t>”系指</w:t>
      </w:r>
      <w:r>
        <w:rPr>
          <w:rFonts w:hint="eastAsia" w:ascii="宋体" w:hAnsi="宋体" w:cs="宋体"/>
          <w:sz w:val="24"/>
        </w:rPr>
        <w:t>中标或成交</w:t>
      </w:r>
      <w:r>
        <w:rPr>
          <w:rFonts w:hint="eastAsia" w:ascii="宋体" w:hAnsi="宋体"/>
          <w:sz w:val="24"/>
        </w:rPr>
        <w:t>供应商</w:t>
      </w:r>
      <w:r>
        <w:rPr>
          <w:rFonts w:ascii="宋体" w:hAnsi="宋体"/>
          <w:sz w:val="24"/>
        </w:rPr>
        <w:t>根据合同约定应向采购人</w:t>
      </w:r>
      <w:r>
        <w:rPr>
          <w:rFonts w:hint="eastAsia" w:ascii="宋体" w:hAnsi="宋体"/>
          <w:sz w:val="24"/>
        </w:rPr>
        <w:t>履行</w:t>
      </w:r>
      <w:r>
        <w:rPr>
          <w:rFonts w:hint="eastAsia" w:ascii="宋体" w:hAnsi="宋体"/>
          <w:sz w:val="24"/>
          <w:lang w:val="en-US" w:eastAsia="zh-CN"/>
        </w:rPr>
        <w:t>的</w:t>
      </w:r>
      <w:r>
        <w:rPr>
          <w:rFonts w:hint="eastAsia" w:ascii="宋体" w:hAnsi="宋体"/>
          <w:sz w:val="24"/>
        </w:rPr>
        <w:t>服务。</w:t>
      </w:r>
    </w:p>
    <w:p w14:paraId="1313BDE4">
      <w:pPr>
        <w:spacing w:line="360" w:lineRule="auto"/>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甲方</w:t>
      </w:r>
      <w:r>
        <w:rPr>
          <w:rFonts w:ascii="宋体" w:hAnsi="宋体"/>
          <w:sz w:val="24"/>
        </w:rPr>
        <w:t>”系指与</w:t>
      </w:r>
      <w:r>
        <w:rPr>
          <w:rFonts w:hint="eastAsia" w:ascii="宋体" w:hAnsi="宋体" w:cs="宋体"/>
          <w:sz w:val="24"/>
        </w:rPr>
        <w:t>中标或成交</w:t>
      </w:r>
      <w:r>
        <w:rPr>
          <w:rFonts w:hint="eastAsia" w:ascii="宋体" w:hAnsi="宋体"/>
          <w:sz w:val="24"/>
        </w:rPr>
        <w:t>供应商</w:t>
      </w:r>
      <w:r>
        <w:rPr>
          <w:rFonts w:ascii="宋体" w:hAnsi="宋体"/>
          <w:sz w:val="24"/>
        </w:rPr>
        <w:t>签署合同的采购人</w:t>
      </w:r>
      <w:r>
        <w:rPr>
          <w:rFonts w:hint="eastAsia" w:ascii="宋体" w:hAnsi="宋体"/>
          <w:sz w:val="24"/>
        </w:rPr>
        <w:t>；采购人委托采购代理机构代表其与乙方签订合同的，采购人的授权委托书作为合同附件。</w:t>
      </w:r>
    </w:p>
    <w:p w14:paraId="50F5E28A">
      <w:pPr>
        <w:spacing w:line="360" w:lineRule="auto"/>
        <w:ind w:firstLine="480" w:firstLineChars="200"/>
        <w:rPr>
          <w:rFonts w:ascii="宋体" w:hAnsi="宋体"/>
          <w:sz w:val="24"/>
        </w:rPr>
      </w:pPr>
      <w:r>
        <w:rPr>
          <w:rFonts w:hint="eastAsia" w:ascii="宋体" w:hAnsi="宋体"/>
          <w:sz w:val="24"/>
        </w:rPr>
        <w:t>5.</w:t>
      </w:r>
      <w:r>
        <w:rPr>
          <w:rFonts w:ascii="宋体" w:hAnsi="宋体"/>
          <w:sz w:val="24"/>
        </w:rPr>
        <w:t xml:space="preserve"> “乙方”系指根据合同约定提供服务的</w:t>
      </w:r>
      <w:r>
        <w:rPr>
          <w:rFonts w:hint="eastAsia" w:ascii="宋体" w:hAnsi="宋体" w:cs="宋体"/>
          <w:sz w:val="24"/>
        </w:rPr>
        <w:t>中标或成交</w:t>
      </w:r>
      <w:r>
        <w:rPr>
          <w:rFonts w:ascii="宋体" w:hAnsi="宋体"/>
          <w:sz w:val="24"/>
        </w:rPr>
        <w:t>供应商</w:t>
      </w:r>
      <w:r>
        <w:rPr>
          <w:rFonts w:hint="eastAsia" w:ascii="宋体" w:hAnsi="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166BFC19">
      <w:pPr>
        <w:spacing w:line="360" w:lineRule="auto"/>
        <w:ind w:firstLine="480" w:firstLineChars="200"/>
        <w:rPr>
          <w:rFonts w:ascii="宋体" w:hAnsi="宋体"/>
          <w:sz w:val="24"/>
        </w:rPr>
      </w:pPr>
      <w:r>
        <w:rPr>
          <w:rFonts w:hint="eastAsia" w:ascii="宋体" w:hAnsi="宋体"/>
          <w:sz w:val="24"/>
        </w:rPr>
        <w:t>6.</w:t>
      </w:r>
      <w:r>
        <w:rPr>
          <w:rFonts w:ascii="宋体" w:hAnsi="宋体"/>
          <w:sz w:val="24"/>
        </w:rPr>
        <w:t>“现场”系指合同约定提供服务的地点。</w:t>
      </w:r>
    </w:p>
    <w:p w14:paraId="5365B43D">
      <w:pPr>
        <w:spacing w:line="360" w:lineRule="auto"/>
        <w:ind w:firstLine="482" w:firstLineChars="200"/>
        <w:outlineLvl w:val="0"/>
        <w:rPr>
          <w:rFonts w:ascii="宋体" w:hAnsi="宋体"/>
          <w:b/>
          <w:sz w:val="24"/>
        </w:rPr>
      </w:pPr>
      <w:bookmarkStart w:id="431" w:name="_Toc3769"/>
      <w:bookmarkStart w:id="432" w:name="_Toc31402"/>
      <w:bookmarkStart w:id="433" w:name="_Toc16752"/>
      <w:bookmarkStart w:id="434" w:name="_Toc19539"/>
      <w:bookmarkStart w:id="435" w:name="_Toc23289"/>
      <w:r>
        <w:rPr>
          <w:rFonts w:hint="eastAsia" w:ascii="宋体" w:hAnsi="宋体"/>
          <w:b/>
          <w:sz w:val="24"/>
        </w:rPr>
        <w:t>二、</w:t>
      </w:r>
      <w:r>
        <w:rPr>
          <w:rFonts w:ascii="宋体" w:hAnsi="宋体"/>
          <w:b/>
          <w:sz w:val="24"/>
        </w:rPr>
        <w:t xml:space="preserve"> 技术规范</w:t>
      </w:r>
      <w:bookmarkEnd w:id="431"/>
      <w:bookmarkEnd w:id="432"/>
      <w:bookmarkEnd w:id="433"/>
      <w:bookmarkEnd w:id="434"/>
      <w:bookmarkEnd w:id="435"/>
    </w:p>
    <w:p w14:paraId="43884D2E">
      <w:pPr>
        <w:spacing w:line="360" w:lineRule="auto"/>
        <w:ind w:firstLine="480" w:firstLineChars="200"/>
        <w:rPr>
          <w:rFonts w:ascii="宋体" w:hAnsi="宋体"/>
          <w:sz w:val="24"/>
        </w:rPr>
      </w:pPr>
      <w:r>
        <w:rPr>
          <w:rFonts w:hint="eastAsia" w:ascii="宋体" w:hAnsi="宋体"/>
          <w:sz w:val="24"/>
        </w:rPr>
        <w:t>服务</w:t>
      </w:r>
      <w:r>
        <w:rPr>
          <w:rFonts w:ascii="宋体" w:hAnsi="宋体"/>
          <w:sz w:val="24"/>
        </w:rPr>
        <w:t>所应遵守的技术规范应与采购文件规定的技术规范和技术规范附件</w:t>
      </w:r>
      <w:r>
        <w:rPr>
          <w:rFonts w:ascii="宋体" w:hAnsi="宋体"/>
          <w:sz w:val="24"/>
          <w:u w:val="single"/>
        </w:rPr>
        <w:t>(</w:t>
      </w:r>
      <w:r>
        <w:rPr>
          <w:rFonts w:ascii="宋体" w:hAnsi="宋体"/>
          <w:b/>
          <w:bCs/>
          <w:sz w:val="24"/>
          <w:u w:val="single"/>
        </w:rPr>
        <w:t>如果有的话</w:t>
      </w:r>
      <w:r>
        <w:rPr>
          <w:rFonts w:ascii="宋体" w:hAnsi="宋体"/>
          <w:sz w:val="24"/>
          <w:u w:val="single"/>
        </w:rPr>
        <w:t>)</w:t>
      </w:r>
      <w:r>
        <w:rPr>
          <w:rFonts w:ascii="宋体" w:hAnsi="宋体"/>
          <w:sz w:val="24"/>
        </w:rPr>
        <w:t>及其技术规范偏差表</w:t>
      </w:r>
      <w:r>
        <w:rPr>
          <w:rFonts w:ascii="宋体" w:hAnsi="宋体"/>
          <w:b/>
          <w:bCs/>
          <w:sz w:val="24"/>
          <w:u w:val="single"/>
        </w:rPr>
        <w:t>(如果被甲方接受的话)</w:t>
      </w:r>
      <w:r>
        <w:rPr>
          <w:rFonts w:ascii="宋体" w:hAnsi="宋体"/>
          <w:sz w:val="24"/>
        </w:rPr>
        <w:t>相一致</w:t>
      </w:r>
      <w:r>
        <w:rPr>
          <w:rFonts w:hint="eastAsia" w:ascii="宋体" w:hAnsi="宋体"/>
          <w:sz w:val="24"/>
        </w:rPr>
        <w:t>；</w:t>
      </w:r>
      <w:r>
        <w:rPr>
          <w:rFonts w:ascii="宋体" w:hAnsi="宋体"/>
          <w:sz w:val="24"/>
        </w:rPr>
        <w:t>如果采购文件中没有技术规范的相应说明，那么应以国家有关部门最新颁布的相应标准</w:t>
      </w:r>
      <w:r>
        <w:rPr>
          <w:rFonts w:hint="eastAsia" w:ascii="宋体" w:hAnsi="宋体"/>
          <w:sz w:val="24"/>
        </w:rPr>
        <w:t>和</w:t>
      </w:r>
      <w:r>
        <w:rPr>
          <w:rFonts w:ascii="宋体" w:hAnsi="宋体"/>
          <w:sz w:val="24"/>
        </w:rPr>
        <w:t>规范为准。</w:t>
      </w:r>
    </w:p>
    <w:p w14:paraId="2026CEC0">
      <w:pPr>
        <w:spacing w:line="360" w:lineRule="auto"/>
        <w:ind w:firstLine="482" w:firstLineChars="200"/>
        <w:outlineLvl w:val="0"/>
        <w:rPr>
          <w:rFonts w:ascii="宋体" w:hAnsi="宋体"/>
          <w:b/>
          <w:sz w:val="24"/>
        </w:rPr>
      </w:pPr>
      <w:bookmarkStart w:id="436" w:name="_Toc9161"/>
      <w:bookmarkStart w:id="437" w:name="_Toc13673"/>
      <w:bookmarkStart w:id="438" w:name="_Toc4133"/>
      <w:bookmarkStart w:id="439" w:name="_Toc27945"/>
      <w:bookmarkStart w:id="440" w:name="_Toc12412"/>
      <w:r>
        <w:rPr>
          <w:rFonts w:hint="eastAsia" w:ascii="宋体" w:hAnsi="宋体"/>
          <w:b/>
          <w:sz w:val="24"/>
        </w:rPr>
        <w:t>三、</w:t>
      </w:r>
      <w:r>
        <w:rPr>
          <w:rFonts w:ascii="宋体" w:hAnsi="宋体"/>
          <w:b/>
          <w:sz w:val="24"/>
        </w:rPr>
        <w:t xml:space="preserve"> 知识产权</w:t>
      </w:r>
      <w:bookmarkEnd w:id="436"/>
      <w:bookmarkEnd w:id="437"/>
      <w:bookmarkEnd w:id="438"/>
      <w:bookmarkEnd w:id="439"/>
      <w:bookmarkEnd w:id="440"/>
    </w:p>
    <w:p w14:paraId="77D85BFC">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乙</w:t>
      </w:r>
      <w:r>
        <w:rPr>
          <w:rFonts w:ascii="宋体" w:hAnsi="宋体"/>
          <w:sz w:val="24"/>
        </w:rPr>
        <w:t>方应保证</w:t>
      </w:r>
      <w:r>
        <w:rPr>
          <w:rFonts w:hint="eastAsia" w:ascii="宋体" w:hAnsi="宋体"/>
          <w:sz w:val="24"/>
        </w:rPr>
        <w:t>其提供的服务</w:t>
      </w:r>
      <w:r>
        <w:rPr>
          <w:rFonts w:ascii="宋体" w:hAnsi="宋体"/>
          <w:sz w:val="24"/>
        </w:rPr>
        <w:t>不受任何第三方提出的侵犯其著作权、商标权、专利权等知识产权方面的起诉</w:t>
      </w:r>
      <w:r>
        <w:rPr>
          <w:rFonts w:hint="eastAsia" w:ascii="宋体" w:hAnsi="宋体"/>
          <w:sz w:val="24"/>
        </w:rPr>
        <w:t>；</w:t>
      </w:r>
      <w:r>
        <w:rPr>
          <w:rFonts w:ascii="宋体" w:hAnsi="宋体"/>
          <w:sz w:val="24"/>
        </w:rPr>
        <w:t>如果任何第三方提出侵权</w:t>
      </w:r>
      <w:r>
        <w:rPr>
          <w:rFonts w:hint="eastAsia" w:ascii="宋体" w:hAnsi="宋体"/>
          <w:sz w:val="24"/>
        </w:rPr>
        <w:t>指控</w:t>
      </w:r>
      <w:r>
        <w:rPr>
          <w:rFonts w:ascii="宋体" w:hAnsi="宋体"/>
          <w:sz w:val="24"/>
        </w:rPr>
        <w:t>，那么乙方须与该第三方交涉并承担由此发生的一切责任、费用和赔偿</w:t>
      </w:r>
      <w:r>
        <w:rPr>
          <w:rFonts w:hint="eastAsia" w:ascii="宋体" w:hAnsi="宋体"/>
          <w:sz w:val="24"/>
        </w:rPr>
        <w:t>，乙方还应及时澄清相关信息，使甲方声誉免受损害，甲方保留追责的权利。</w:t>
      </w:r>
    </w:p>
    <w:p w14:paraId="0B647A44">
      <w:pPr>
        <w:spacing w:line="360" w:lineRule="auto"/>
        <w:ind w:firstLine="480" w:firstLineChars="200"/>
        <w:rPr>
          <w:rFonts w:ascii="宋体" w:hAnsi="宋体"/>
          <w:sz w:val="24"/>
        </w:rPr>
      </w:pPr>
      <w:r>
        <w:rPr>
          <w:rFonts w:hint="eastAsia" w:ascii="宋体" w:hAnsi="宋体"/>
          <w:sz w:val="24"/>
        </w:rPr>
        <w:t>2.合同涉及技术成果的归属和收益的分成办法的，双方另行商定签订协议</w:t>
      </w:r>
      <w:r>
        <w:rPr>
          <w:rFonts w:ascii="宋体" w:hAnsi="宋体"/>
          <w:sz w:val="24"/>
        </w:rPr>
        <w:t>。</w:t>
      </w:r>
      <w:r>
        <w:rPr>
          <w:rFonts w:hint="eastAsia" w:ascii="宋体" w:hAnsi="宋体"/>
          <w:sz w:val="24"/>
        </w:rPr>
        <w:t>如双方未另行签订书面协议的，乙方为履行本合同下义务所形成的各项成果文件之所有权、知识产权均归属于甲方所有，且甲方有权自行或委托第三方进行修改。</w:t>
      </w:r>
    </w:p>
    <w:p w14:paraId="27A601DF">
      <w:pPr>
        <w:spacing w:line="360" w:lineRule="auto"/>
        <w:ind w:firstLine="482" w:firstLineChars="200"/>
        <w:rPr>
          <w:rFonts w:ascii="宋体" w:hAnsi="宋体"/>
          <w:b/>
          <w:sz w:val="24"/>
        </w:rPr>
      </w:pPr>
      <w:r>
        <w:rPr>
          <w:rFonts w:hint="eastAsia" w:ascii="宋体" w:hAnsi="宋体"/>
          <w:b/>
          <w:sz w:val="24"/>
        </w:rPr>
        <w:t>四、履约检查和问题反馈</w:t>
      </w:r>
    </w:p>
    <w:p w14:paraId="5CF38CD8">
      <w:pPr>
        <w:spacing w:line="360" w:lineRule="auto"/>
        <w:ind w:firstLine="480" w:firstLineChars="200"/>
        <w:rPr>
          <w:rFonts w:ascii="宋体" w:hAnsi="宋体"/>
          <w:sz w:val="24"/>
        </w:rPr>
      </w:pPr>
      <w:r>
        <w:rPr>
          <w:rFonts w:hint="eastAsia" w:ascii="宋体" w:hAnsi="宋体"/>
          <w:sz w:val="24"/>
        </w:rPr>
        <w:t>1.</w:t>
      </w:r>
      <w:r>
        <w:rPr>
          <w:rFonts w:ascii="宋体" w:hAnsi="宋体"/>
          <w:sz w:val="24"/>
        </w:rPr>
        <w:t>甲方</w:t>
      </w:r>
      <w:r>
        <w:rPr>
          <w:rFonts w:hint="eastAsia" w:ascii="宋体" w:hAnsi="宋体"/>
          <w:sz w:val="24"/>
        </w:rPr>
        <w:t>有权</w:t>
      </w:r>
      <w:r>
        <w:rPr>
          <w:rFonts w:ascii="宋体" w:hAnsi="宋体"/>
          <w:sz w:val="24"/>
        </w:rPr>
        <w:t>在其认为必要时</w:t>
      </w:r>
      <w:r>
        <w:rPr>
          <w:rFonts w:hint="eastAsia" w:ascii="宋体" w:hAnsi="宋体"/>
          <w:sz w:val="24"/>
        </w:rPr>
        <w:t>，对乙方是否能够按照合同约定提供服务进行履约检查，以确保乙方所提供的服务能够依约满足甲方之项目需求，但不得因履约检查妨碍乙方的正常工作，乙方应予积极配合；</w:t>
      </w:r>
    </w:p>
    <w:p w14:paraId="5710EBC7">
      <w:pPr>
        <w:spacing w:line="360" w:lineRule="auto"/>
        <w:ind w:firstLine="480" w:firstLineChars="200"/>
        <w:rPr>
          <w:rFonts w:ascii="宋体" w:hAnsi="宋体"/>
          <w:sz w:val="24"/>
        </w:rPr>
      </w:pPr>
      <w:r>
        <w:rPr>
          <w:rFonts w:hint="eastAsia" w:ascii="宋体" w:hAnsi="宋体"/>
          <w:sz w:val="24"/>
        </w:rPr>
        <w:t>2.合同履行期间，甲方有权将履行过程中出现的问题反馈给乙方，双方当事人应以书面形式约定需要完善和改进的内容。</w:t>
      </w:r>
    </w:p>
    <w:p w14:paraId="186D5518">
      <w:pPr>
        <w:spacing w:line="360" w:lineRule="auto"/>
        <w:ind w:firstLine="482" w:firstLineChars="200"/>
        <w:outlineLvl w:val="0"/>
        <w:rPr>
          <w:rFonts w:ascii="宋体" w:hAnsi="宋体"/>
          <w:b/>
          <w:sz w:val="24"/>
        </w:rPr>
      </w:pPr>
      <w:bookmarkStart w:id="441" w:name="_Toc15447"/>
      <w:bookmarkStart w:id="442" w:name="_Toc32670"/>
      <w:bookmarkStart w:id="443" w:name="_Toc31233"/>
      <w:bookmarkStart w:id="444" w:name="_Toc26555"/>
      <w:bookmarkStart w:id="445" w:name="_Toc22011"/>
      <w:r>
        <w:rPr>
          <w:rFonts w:hint="eastAsia" w:ascii="宋体" w:hAnsi="宋体"/>
          <w:b/>
          <w:sz w:val="24"/>
        </w:rPr>
        <w:t>五、</w:t>
      </w:r>
      <w:r>
        <w:rPr>
          <w:rFonts w:ascii="宋体" w:hAnsi="宋体"/>
          <w:b/>
          <w:sz w:val="24"/>
        </w:rPr>
        <w:t>结算方式和付款条件</w:t>
      </w:r>
      <w:bookmarkEnd w:id="441"/>
      <w:bookmarkEnd w:id="442"/>
      <w:bookmarkEnd w:id="443"/>
      <w:bookmarkEnd w:id="444"/>
      <w:bookmarkEnd w:id="445"/>
    </w:p>
    <w:p w14:paraId="0A1C2A9B">
      <w:pPr>
        <w:spacing w:line="360" w:lineRule="auto"/>
        <w:ind w:firstLine="480" w:firstLineChars="200"/>
        <w:outlineLvl w:val="0"/>
        <w:rPr>
          <w:rFonts w:hint="eastAsia" w:ascii="宋体" w:hAnsi="宋体"/>
          <w:bCs/>
          <w:sz w:val="24"/>
        </w:rPr>
      </w:pPr>
      <w:bookmarkStart w:id="446" w:name="_Toc18990"/>
      <w:bookmarkStart w:id="447" w:name="_Toc13467"/>
      <w:bookmarkStart w:id="448" w:name="_Toc30507"/>
      <w:bookmarkStart w:id="449" w:name="_Toc13154"/>
      <w:bookmarkStart w:id="450" w:name="_Toc16163"/>
      <w:r>
        <w:rPr>
          <w:rFonts w:hint="eastAsia" w:ascii="宋体" w:hAnsi="宋体"/>
          <w:bCs/>
          <w:sz w:val="24"/>
        </w:rPr>
        <w:t>1.结算方式为转账或者电汇 ，若甲方采用银行承兑支付，双方另行协商；</w:t>
      </w:r>
    </w:p>
    <w:p w14:paraId="76947533">
      <w:pPr>
        <w:spacing w:line="360" w:lineRule="auto"/>
        <w:ind w:firstLine="480" w:firstLineChars="200"/>
        <w:outlineLvl w:val="0"/>
        <w:rPr>
          <w:rFonts w:hint="eastAsia" w:ascii="宋体" w:hAnsi="宋体"/>
          <w:bCs/>
          <w:sz w:val="24"/>
        </w:rPr>
      </w:pPr>
      <w:r>
        <w:rPr>
          <w:rFonts w:hint="eastAsia" w:ascii="宋体" w:hAnsi="宋体"/>
          <w:bCs/>
          <w:sz w:val="24"/>
        </w:rPr>
        <w:t>2.付款条件：乙方提供的服务或者货物应满足合同约定要求，未出现违规违约的情况 ；</w:t>
      </w:r>
    </w:p>
    <w:p w14:paraId="6C9C5D25">
      <w:pPr>
        <w:spacing w:line="360" w:lineRule="auto"/>
        <w:ind w:firstLine="482" w:firstLineChars="200"/>
        <w:outlineLvl w:val="0"/>
        <w:rPr>
          <w:rFonts w:ascii="宋体" w:hAnsi="宋体"/>
          <w:b/>
          <w:sz w:val="24"/>
        </w:rPr>
      </w:pPr>
      <w:r>
        <w:rPr>
          <w:rFonts w:hint="eastAsia" w:ascii="宋体" w:hAnsi="宋体"/>
          <w:b/>
          <w:sz w:val="24"/>
        </w:rPr>
        <w:t>六、</w:t>
      </w:r>
      <w:r>
        <w:rPr>
          <w:rFonts w:ascii="宋体" w:hAnsi="宋体"/>
          <w:b/>
          <w:sz w:val="24"/>
        </w:rPr>
        <w:t>技术资料和保密义务</w:t>
      </w:r>
      <w:bookmarkEnd w:id="446"/>
      <w:bookmarkEnd w:id="447"/>
      <w:bookmarkEnd w:id="448"/>
      <w:bookmarkEnd w:id="449"/>
      <w:bookmarkEnd w:id="450"/>
    </w:p>
    <w:p w14:paraId="7DB6EFD9">
      <w:pPr>
        <w:spacing w:line="360" w:lineRule="auto"/>
        <w:ind w:firstLine="480" w:firstLineChars="200"/>
        <w:rPr>
          <w:rFonts w:ascii="宋体" w:hAnsi="宋体"/>
          <w:sz w:val="24"/>
        </w:rPr>
      </w:pPr>
      <w:r>
        <w:rPr>
          <w:rFonts w:hint="eastAsia" w:ascii="宋体" w:hAnsi="宋体"/>
          <w:sz w:val="24"/>
        </w:rPr>
        <w:t>1.</w:t>
      </w:r>
      <w:r>
        <w:rPr>
          <w:rFonts w:ascii="宋体" w:hAnsi="宋体"/>
          <w:sz w:val="24"/>
        </w:rPr>
        <w:t>乙方有权依据合同约定和项目需要，向甲方了解有关情况，调阅有关资料等，甲方应予积极配合；</w:t>
      </w:r>
    </w:p>
    <w:p w14:paraId="085BFE1B">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乙方有义务妥善保管和保护由甲方提供的前款信息和资料等；</w:t>
      </w:r>
    </w:p>
    <w:p w14:paraId="0EBD313C">
      <w:pPr>
        <w:spacing w:line="360" w:lineRule="auto"/>
        <w:ind w:firstLine="480" w:firstLineChars="200"/>
        <w:rPr>
          <w:rFonts w:ascii="宋体" w:hAnsi="宋体"/>
          <w:sz w:val="24"/>
        </w:rPr>
      </w:pPr>
      <w:r>
        <w:rPr>
          <w:rFonts w:hint="eastAsia" w:ascii="宋体" w:hAnsi="宋体"/>
          <w:sz w:val="24"/>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rPr>
        <w:t>技术情报</w:t>
      </w:r>
      <w:r>
        <w:rPr>
          <w:rFonts w:hint="eastAsia" w:ascii="宋体" w:hAnsi="宋体"/>
          <w:sz w:val="24"/>
        </w:rPr>
        <w:t>、</w:t>
      </w:r>
      <w:r>
        <w:rPr>
          <w:rFonts w:ascii="宋体" w:hAnsi="宋体"/>
          <w:sz w:val="24"/>
        </w:rPr>
        <w:t>技术资料</w:t>
      </w:r>
      <w:r>
        <w:rPr>
          <w:rFonts w:hint="eastAsia" w:ascii="宋体" w:hAnsi="宋体"/>
          <w:sz w:val="24"/>
        </w:rPr>
        <w:t>、商业秘密和商业信息等，并采取一切合理和必要措施和方式防止任何第三方接触到对方当事人的上述保密信息和资料。</w:t>
      </w:r>
    </w:p>
    <w:p w14:paraId="14BDC1F1">
      <w:pPr>
        <w:spacing w:line="360" w:lineRule="auto"/>
        <w:ind w:firstLine="482" w:firstLineChars="200"/>
        <w:outlineLvl w:val="0"/>
        <w:rPr>
          <w:rFonts w:ascii="宋体" w:hAnsi="宋体"/>
          <w:b/>
          <w:sz w:val="24"/>
        </w:rPr>
      </w:pPr>
      <w:bookmarkStart w:id="451" w:name="_Toc19069"/>
      <w:r>
        <w:rPr>
          <w:rFonts w:hint="eastAsia" w:ascii="宋体" w:hAnsi="宋体"/>
          <w:b/>
          <w:sz w:val="24"/>
        </w:rPr>
        <w:t>七、质量保证</w:t>
      </w:r>
      <w:bookmarkEnd w:id="451"/>
    </w:p>
    <w:p w14:paraId="6F012283">
      <w:pPr>
        <w:spacing w:line="360" w:lineRule="auto"/>
        <w:ind w:firstLine="480" w:firstLineChars="200"/>
        <w:rPr>
          <w:rFonts w:ascii="宋体" w:hAnsi="宋体"/>
          <w:sz w:val="24"/>
        </w:rPr>
      </w:pPr>
      <w:r>
        <w:rPr>
          <w:rFonts w:ascii="宋体" w:hAnsi="宋体"/>
          <w:sz w:val="24"/>
        </w:rPr>
        <w:t xml:space="preserve"> </w:t>
      </w:r>
      <w:r>
        <w:rPr>
          <w:rFonts w:hint="eastAsia" w:ascii="宋体" w:hAnsi="宋体"/>
          <w:sz w:val="24"/>
        </w:rPr>
        <w:t>乙方应保证履行合同的人员数量和素质、软件和硬件设备的配置、场地、环境和设施等满足全面履行合同的要求。</w:t>
      </w:r>
    </w:p>
    <w:p w14:paraId="2B6C0AEF">
      <w:pPr>
        <w:spacing w:line="360" w:lineRule="auto"/>
        <w:ind w:firstLine="482" w:firstLineChars="200"/>
        <w:outlineLvl w:val="0"/>
        <w:rPr>
          <w:rFonts w:ascii="宋体" w:hAnsi="宋体"/>
          <w:b/>
          <w:sz w:val="24"/>
        </w:rPr>
      </w:pPr>
      <w:bookmarkStart w:id="452" w:name="_Toc22267"/>
      <w:r>
        <w:rPr>
          <w:rFonts w:hint="eastAsia" w:ascii="宋体" w:hAnsi="宋体"/>
          <w:b/>
          <w:sz w:val="24"/>
        </w:rPr>
        <w:t>八、</w:t>
      </w:r>
      <w:r>
        <w:rPr>
          <w:rFonts w:ascii="宋体" w:hAnsi="宋体"/>
          <w:b/>
          <w:sz w:val="24"/>
        </w:rPr>
        <w:t xml:space="preserve"> </w:t>
      </w:r>
      <w:r>
        <w:rPr>
          <w:rFonts w:hint="eastAsia" w:ascii="宋体" w:hAnsi="宋体"/>
          <w:b/>
          <w:sz w:val="24"/>
        </w:rPr>
        <w:t>延迟履行</w:t>
      </w:r>
      <w:bookmarkEnd w:id="452"/>
    </w:p>
    <w:p w14:paraId="00F399E5">
      <w:pPr>
        <w:spacing w:line="360" w:lineRule="auto"/>
        <w:ind w:firstLine="480" w:firstLineChars="200"/>
        <w:rPr>
          <w:rFonts w:ascii="宋体" w:hAnsi="宋体"/>
          <w:sz w:val="24"/>
        </w:rPr>
      </w:pPr>
      <w:r>
        <w:rPr>
          <w:rFonts w:hint="eastAsia" w:ascii="宋体" w:hAnsi="宋体"/>
          <w:sz w:val="24"/>
        </w:rPr>
        <w:t>甲乙双方签订合同后，乙方应按照合同约定履行合同义务，除不可抗力外，乙方不得延迟履行。</w:t>
      </w:r>
      <w:r>
        <w:rPr>
          <w:rFonts w:ascii="宋体" w:hAnsi="宋体"/>
          <w:sz w:val="24"/>
        </w:rPr>
        <w:t>在合同履行过程中，如果</w:t>
      </w:r>
      <w:r>
        <w:rPr>
          <w:rFonts w:hint="eastAsia" w:ascii="宋体" w:hAnsi="宋体"/>
          <w:sz w:val="24"/>
        </w:rPr>
        <w:t>因不可抗力，</w:t>
      </w:r>
      <w:r>
        <w:rPr>
          <w:rFonts w:ascii="宋体" w:hAnsi="宋体"/>
          <w:sz w:val="24"/>
        </w:rPr>
        <w:t>乙方遇到不能按时</w:t>
      </w:r>
      <w:r>
        <w:rPr>
          <w:rFonts w:hint="eastAsia" w:ascii="宋体" w:hAnsi="宋体"/>
          <w:sz w:val="24"/>
        </w:rPr>
        <w:t>提供服务</w:t>
      </w:r>
      <w:r>
        <w:rPr>
          <w:rFonts w:ascii="宋体" w:hAnsi="宋体"/>
          <w:sz w:val="24"/>
        </w:rPr>
        <w:t>的情况，应及时以书面形式将不能按时</w:t>
      </w:r>
      <w:r>
        <w:rPr>
          <w:rFonts w:hint="eastAsia" w:ascii="宋体" w:hAnsi="宋体"/>
          <w:sz w:val="24"/>
        </w:rPr>
        <w:t>提供服务</w:t>
      </w:r>
      <w:r>
        <w:rPr>
          <w:rFonts w:ascii="宋体" w:hAnsi="宋体"/>
          <w:sz w:val="24"/>
        </w:rPr>
        <w:t>的理由、预期延误时间通知甲方</w:t>
      </w:r>
      <w:r>
        <w:rPr>
          <w:rFonts w:hint="eastAsia" w:ascii="宋体" w:hAnsi="宋体"/>
          <w:sz w:val="24"/>
        </w:rPr>
        <w:t>；甲</w:t>
      </w:r>
      <w:r>
        <w:rPr>
          <w:rFonts w:ascii="宋体" w:hAnsi="宋体"/>
          <w:sz w:val="24"/>
        </w:rPr>
        <w:t>方收到乙方通知后，认为其理由正当的，可以书面形式酌情同意乙方可以延长</w:t>
      </w:r>
      <w:r>
        <w:rPr>
          <w:rFonts w:hint="eastAsia" w:ascii="宋体" w:hAnsi="宋体"/>
          <w:sz w:val="24"/>
        </w:rPr>
        <w:t>履行</w:t>
      </w:r>
      <w:r>
        <w:rPr>
          <w:rFonts w:ascii="宋体" w:hAnsi="宋体"/>
          <w:sz w:val="24"/>
        </w:rPr>
        <w:t>的具体时间。</w:t>
      </w:r>
    </w:p>
    <w:p w14:paraId="2D3BBBAE">
      <w:pPr>
        <w:spacing w:line="360" w:lineRule="auto"/>
        <w:ind w:firstLine="482" w:firstLineChars="200"/>
        <w:outlineLvl w:val="0"/>
        <w:rPr>
          <w:rFonts w:ascii="宋体" w:hAnsi="宋体"/>
          <w:b/>
          <w:sz w:val="24"/>
        </w:rPr>
      </w:pPr>
      <w:bookmarkStart w:id="453" w:name="_Toc10611"/>
      <w:r>
        <w:rPr>
          <w:rFonts w:hint="eastAsia" w:ascii="宋体" w:hAnsi="宋体"/>
          <w:b/>
          <w:sz w:val="24"/>
        </w:rPr>
        <w:t>九、合同变更</w:t>
      </w:r>
      <w:bookmarkEnd w:id="453"/>
      <w:r>
        <w:rPr>
          <w:rFonts w:hint="eastAsia" w:ascii="宋体" w:hAnsi="宋体" w:cs="宋体"/>
          <w:b/>
          <w:sz w:val="24"/>
        </w:rPr>
        <w:t>或补充</w:t>
      </w:r>
    </w:p>
    <w:p w14:paraId="2480FF5A">
      <w:pPr>
        <w:spacing w:line="360" w:lineRule="auto"/>
        <w:ind w:firstLine="480" w:firstLineChars="200"/>
        <w:rPr>
          <w:rFonts w:hint="eastAsia" w:ascii="宋体" w:hAnsi="宋体"/>
          <w:sz w:val="24"/>
        </w:rPr>
      </w:pPr>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470869D1">
      <w:pPr>
        <w:spacing w:line="360" w:lineRule="auto"/>
        <w:ind w:firstLine="480" w:firstLineChars="200"/>
        <w:rPr>
          <w:rFonts w:hint="eastAsia" w:ascii="宋体" w:hAnsi="宋体"/>
          <w:sz w:val="24"/>
        </w:rPr>
      </w:pPr>
      <w:bookmarkStart w:id="454" w:name="_Toc21830"/>
      <w:bookmarkStart w:id="455" w:name="_Toc42"/>
      <w:bookmarkStart w:id="456" w:name="_Toc10663"/>
      <w:bookmarkStart w:id="457" w:name="_Toc26689"/>
      <w:bookmarkStart w:id="458" w:name="_Toc23368"/>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0BAD592F">
      <w:pPr>
        <w:spacing w:line="360" w:lineRule="auto"/>
        <w:ind w:firstLine="480" w:firstLineChars="200"/>
        <w:rPr>
          <w:rFonts w:ascii="宋体" w:hAnsi="宋体"/>
          <w:sz w:val="24"/>
        </w:rPr>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47D2EA24">
      <w:pPr>
        <w:spacing w:line="360" w:lineRule="auto"/>
        <w:ind w:firstLine="482" w:firstLineChars="200"/>
        <w:outlineLvl w:val="0"/>
        <w:rPr>
          <w:rFonts w:ascii="宋体" w:hAnsi="宋体"/>
          <w:b/>
          <w:sz w:val="24"/>
        </w:rPr>
      </w:pPr>
      <w:r>
        <w:rPr>
          <w:rFonts w:hint="eastAsia" w:ascii="宋体" w:hAnsi="宋体"/>
          <w:b/>
          <w:sz w:val="24"/>
        </w:rPr>
        <w:t>十、</w:t>
      </w:r>
      <w:r>
        <w:rPr>
          <w:rFonts w:ascii="宋体" w:hAnsi="宋体"/>
          <w:b/>
          <w:sz w:val="24"/>
        </w:rPr>
        <w:t>合同转让和分包</w:t>
      </w:r>
      <w:bookmarkEnd w:id="454"/>
      <w:bookmarkEnd w:id="455"/>
      <w:bookmarkEnd w:id="456"/>
      <w:bookmarkEnd w:id="457"/>
      <w:bookmarkEnd w:id="458"/>
    </w:p>
    <w:p w14:paraId="4D46D680">
      <w:pPr>
        <w:spacing w:line="360" w:lineRule="auto"/>
        <w:ind w:firstLine="480" w:firstLineChars="200"/>
        <w:rPr>
          <w:rFonts w:ascii="宋体" w:hAnsi="宋体"/>
          <w:sz w:val="24"/>
        </w:rPr>
      </w:pPr>
      <w:r>
        <w:rPr>
          <w:rFonts w:ascii="宋体" w:hAnsi="宋体"/>
          <w:sz w:val="24"/>
        </w:rPr>
        <w:t>合同的权利义务依法不</w:t>
      </w:r>
      <w:r>
        <w:rPr>
          <w:rFonts w:hint="eastAsia" w:ascii="宋体" w:hAnsi="宋体"/>
          <w:sz w:val="24"/>
        </w:rPr>
        <w:t>得</w:t>
      </w:r>
      <w:r>
        <w:rPr>
          <w:rFonts w:ascii="宋体" w:hAnsi="宋体"/>
          <w:sz w:val="24"/>
        </w:rPr>
        <w:t>转让</w:t>
      </w:r>
      <w:r>
        <w:rPr>
          <w:rFonts w:hint="eastAsia" w:ascii="宋体" w:hAnsi="宋体"/>
          <w:sz w:val="24"/>
        </w:rPr>
        <w:t>，</w:t>
      </w:r>
      <w:r>
        <w:rPr>
          <w:rFonts w:ascii="宋体" w:hAnsi="宋体"/>
          <w:sz w:val="24"/>
        </w:rPr>
        <w:t>但经甲方</w:t>
      </w:r>
      <w:r>
        <w:rPr>
          <w:rFonts w:hint="eastAsia" w:ascii="宋体" w:hAnsi="宋体"/>
          <w:sz w:val="24"/>
        </w:rPr>
        <w:t>同意，乙方可以依法采取分包方式履行合同，即：依法可以</w:t>
      </w:r>
      <w:r>
        <w:rPr>
          <w:rFonts w:ascii="宋体" w:hAnsi="宋体"/>
          <w:sz w:val="24"/>
        </w:rPr>
        <w:t>将合同项下的部分非主体、非关键性工作分包给他人完成</w:t>
      </w:r>
      <w:r>
        <w:rPr>
          <w:rFonts w:hint="eastAsia" w:ascii="宋体" w:hAnsi="宋体"/>
          <w:sz w:val="24"/>
        </w:rPr>
        <w:t>，</w:t>
      </w:r>
      <w:r>
        <w:rPr>
          <w:rFonts w:ascii="宋体" w:hAnsi="宋体"/>
          <w:sz w:val="24"/>
        </w:rPr>
        <w:t>接受分包的人应当具备相应的资格条件，并不得再次分包</w:t>
      </w:r>
      <w:r>
        <w:rPr>
          <w:rFonts w:hint="eastAsia" w:ascii="宋体" w:hAnsi="宋体"/>
          <w:sz w:val="24"/>
        </w:rPr>
        <w:t>，</w:t>
      </w:r>
      <w:r>
        <w:rPr>
          <w:rFonts w:ascii="宋体" w:hAnsi="宋体"/>
          <w:sz w:val="24"/>
        </w:rPr>
        <w:t>且乙方应就分包项目向甲方负责</w:t>
      </w:r>
      <w:r>
        <w:rPr>
          <w:rFonts w:hint="eastAsia" w:ascii="宋体" w:hAnsi="宋体"/>
          <w:sz w:val="24"/>
        </w:rPr>
        <w:t>，</w:t>
      </w:r>
      <w:r>
        <w:rPr>
          <w:rFonts w:ascii="宋体" w:hAnsi="宋体"/>
          <w:sz w:val="24"/>
        </w:rPr>
        <w:t>并</w:t>
      </w:r>
      <w:r>
        <w:rPr>
          <w:rFonts w:hint="eastAsia" w:ascii="宋体" w:hAnsi="宋体"/>
          <w:sz w:val="24"/>
        </w:rPr>
        <w:t>与分包供应商就分包项目向甲方承担连带责任。</w:t>
      </w:r>
    </w:p>
    <w:p w14:paraId="3BA72E2E">
      <w:pPr>
        <w:spacing w:line="360" w:lineRule="auto"/>
        <w:ind w:firstLine="482" w:firstLineChars="200"/>
        <w:outlineLvl w:val="0"/>
        <w:rPr>
          <w:rFonts w:ascii="宋体" w:hAnsi="宋体"/>
          <w:b/>
          <w:sz w:val="24"/>
        </w:rPr>
      </w:pPr>
      <w:bookmarkStart w:id="459" w:name="_Toc25571"/>
      <w:bookmarkStart w:id="460" w:name="_Toc32494"/>
      <w:bookmarkStart w:id="461" w:name="_Toc4720"/>
      <w:bookmarkStart w:id="462" w:name="_Toc26633"/>
      <w:bookmarkStart w:id="463" w:name="_Toc14371"/>
      <w:r>
        <w:rPr>
          <w:rFonts w:hint="eastAsia" w:ascii="宋体" w:hAnsi="宋体"/>
          <w:b/>
          <w:sz w:val="24"/>
        </w:rPr>
        <w:t>十一、</w:t>
      </w:r>
      <w:r>
        <w:rPr>
          <w:rFonts w:ascii="宋体" w:hAnsi="宋体"/>
          <w:b/>
          <w:sz w:val="24"/>
        </w:rPr>
        <w:t>不可抗力</w:t>
      </w:r>
      <w:bookmarkEnd w:id="459"/>
      <w:bookmarkEnd w:id="460"/>
      <w:bookmarkEnd w:id="461"/>
      <w:bookmarkEnd w:id="462"/>
      <w:bookmarkEnd w:id="463"/>
    </w:p>
    <w:p w14:paraId="184C9826">
      <w:pPr>
        <w:spacing w:line="360" w:lineRule="auto"/>
        <w:ind w:firstLine="480" w:firstLineChars="200"/>
        <w:rPr>
          <w:rFonts w:ascii="宋体" w:hAnsi="宋体"/>
          <w:sz w:val="24"/>
        </w:rPr>
      </w:pPr>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6046E339">
      <w:pPr>
        <w:spacing w:line="360" w:lineRule="auto"/>
        <w:ind w:firstLine="480" w:firstLineChars="200"/>
        <w:rPr>
          <w:rFonts w:ascii="宋体" w:hAnsi="宋体"/>
          <w:sz w:val="24"/>
        </w:rPr>
      </w:pPr>
      <w:r>
        <w:rPr>
          <w:rFonts w:hint="eastAsia" w:ascii="宋体" w:hAnsi="宋体"/>
          <w:sz w:val="24"/>
        </w:rPr>
        <w:t>2.因不可抗力致使不能实现合同目的的，当事人可以解除合同；</w:t>
      </w:r>
    </w:p>
    <w:p w14:paraId="0C5D19A1">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0B23A4B4">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07DD53F7">
      <w:pPr>
        <w:spacing w:line="360" w:lineRule="auto"/>
        <w:ind w:firstLine="482" w:firstLineChars="200"/>
        <w:outlineLvl w:val="0"/>
        <w:rPr>
          <w:rFonts w:ascii="宋体" w:hAnsi="宋体"/>
          <w:b/>
          <w:sz w:val="24"/>
        </w:rPr>
      </w:pPr>
      <w:bookmarkStart w:id="464" w:name="_Toc25783"/>
      <w:bookmarkStart w:id="465" w:name="_Toc23854"/>
      <w:bookmarkStart w:id="466" w:name="_Toc14115"/>
      <w:bookmarkStart w:id="467" w:name="_Toc24465"/>
      <w:bookmarkStart w:id="468" w:name="_Toc3638"/>
      <w:r>
        <w:rPr>
          <w:rFonts w:hint="eastAsia" w:ascii="宋体" w:hAnsi="宋体"/>
          <w:b/>
          <w:sz w:val="24"/>
        </w:rPr>
        <w:t>十二、</w:t>
      </w:r>
      <w:r>
        <w:rPr>
          <w:rFonts w:ascii="宋体" w:hAnsi="宋体"/>
          <w:b/>
          <w:sz w:val="24"/>
        </w:rPr>
        <w:t>税费</w:t>
      </w:r>
      <w:bookmarkEnd w:id="464"/>
      <w:bookmarkEnd w:id="465"/>
      <w:bookmarkEnd w:id="466"/>
      <w:bookmarkEnd w:id="467"/>
      <w:bookmarkEnd w:id="468"/>
    </w:p>
    <w:p w14:paraId="0ABD8C29">
      <w:pPr>
        <w:spacing w:line="360" w:lineRule="auto"/>
        <w:ind w:firstLine="480" w:firstLineChars="200"/>
        <w:rPr>
          <w:rFonts w:ascii="宋体" w:hAnsi="宋体"/>
          <w:sz w:val="24"/>
        </w:rPr>
      </w:pPr>
      <w:r>
        <w:rPr>
          <w:rFonts w:ascii="宋体" w:hAnsi="宋体"/>
          <w:sz w:val="24"/>
        </w:rPr>
        <w:t>与合同有关的一切税费</w:t>
      </w:r>
      <w:r>
        <w:rPr>
          <w:rFonts w:hint="eastAsia" w:ascii="宋体" w:hAnsi="宋体"/>
          <w:sz w:val="24"/>
        </w:rPr>
        <w:t>，</w:t>
      </w:r>
      <w:r>
        <w:rPr>
          <w:rFonts w:ascii="宋体" w:hAnsi="宋体"/>
          <w:sz w:val="24"/>
        </w:rPr>
        <w:t>均按照中华人民共和国法律的相关规定缴纳。</w:t>
      </w:r>
    </w:p>
    <w:p w14:paraId="17FDA23C">
      <w:pPr>
        <w:spacing w:line="360" w:lineRule="auto"/>
        <w:ind w:firstLine="482" w:firstLineChars="200"/>
        <w:outlineLvl w:val="0"/>
        <w:rPr>
          <w:rFonts w:ascii="宋体" w:hAnsi="宋体"/>
          <w:b/>
          <w:sz w:val="24"/>
        </w:rPr>
      </w:pPr>
      <w:bookmarkStart w:id="469" w:name="_Toc30105"/>
      <w:bookmarkStart w:id="470" w:name="_Toc14814"/>
      <w:bookmarkStart w:id="471" w:name="_Toc26883"/>
      <w:bookmarkStart w:id="472" w:name="_Toc7315"/>
      <w:bookmarkStart w:id="473" w:name="_Toc25525"/>
      <w:r>
        <w:rPr>
          <w:rFonts w:hint="eastAsia" w:ascii="宋体" w:hAnsi="宋体"/>
          <w:b/>
          <w:sz w:val="24"/>
        </w:rPr>
        <w:t>十三、</w:t>
      </w:r>
      <w:r>
        <w:rPr>
          <w:rFonts w:ascii="宋体" w:hAnsi="宋体"/>
          <w:b/>
          <w:sz w:val="24"/>
        </w:rPr>
        <w:t>乙方破产</w:t>
      </w:r>
      <w:bookmarkEnd w:id="469"/>
      <w:bookmarkEnd w:id="470"/>
      <w:bookmarkEnd w:id="471"/>
      <w:bookmarkEnd w:id="472"/>
      <w:bookmarkEnd w:id="473"/>
    </w:p>
    <w:p w14:paraId="49E5AA5F">
      <w:pPr>
        <w:spacing w:line="360" w:lineRule="auto"/>
        <w:ind w:firstLine="480" w:firstLineChars="200"/>
        <w:rPr>
          <w:rFonts w:ascii="宋体" w:hAnsi="宋体"/>
          <w:sz w:val="24"/>
        </w:rPr>
      </w:pPr>
      <w:r>
        <w:rPr>
          <w:rFonts w:ascii="宋体" w:hAnsi="宋体"/>
          <w:sz w:val="24"/>
        </w:rPr>
        <w:t>如果乙方破产导致合同无法履行时，甲方可以书面形式通知乙方终止合同且不给予乙方任何补偿和赔偿</w:t>
      </w:r>
      <w:r>
        <w:rPr>
          <w:rFonts w:hint="eastAsia" w:ascii="宋体" w:hAnsi="宋体"/>
          <w:sz w:val="24"/>
        </w:rPr>
        <w:t>，但合同的</w:t>
      </w:r>
      <w:r>
        <w:rPr>
          <w:rFonts w:ascii="宋体" w:hAnsi="宋体"/>
          <w:sz w:val="24"/>
        </w:rPr>
        <w:t>终止不损害或不影响甲方已经采取或将要采取的任何要求乙方支付违约金</w:t>
      </w:r>
      <w:r>
        <w:rPr>
          <w:rFonts w:hint="eastAsia" w:ascii="宋体" w:hAnsi="宋体"/>
          <w:sz w:val="24"/>
        </w:rPr>
        <w:t>、</w:t>
      </w:r>
      <w:r>
        <w:rPr>
          <w:rFonts w:ascii="宋体" w:hAnsi="宋体"/>
          <w:sz w:val="24"/>
        </w:rPr>
        <w:t>赔偿损失等的行动或补救措施的权利</w:t>
      </w:r>
      <w:r>
        <w:rPr>
          <w:rFonts w:hint="eastAsia" w:ascii="宋体" w:hAnsi="宋体"/>
          <w:sz w:val="24"/>
        </w:rPr>
        <w:t>。</w:t>
      </w:r>
    </w:p>
    <w:p w14:paraId="75F0B694">
      <w:pPr>
        <w:spacing w:line="360" w:lineRule="auto"/>
        <w:ind w:firstLine="482" w:firstLineChars="200"/>
        <w:outlineLvl w:val="0"/>
        <w:rPr>
          <w:rFonts w:ascii="宋体" w:hAnsi="宋体"/>
          <w:b/>
          <w:sz w:val="24"/>
        </w:rPr>
      </w:pPr>
      <w:bookmarkStart w:id="474" w:name="_Toc23323"/>
      <w:bookmarkStart w:id="475" w:name="_Toc1123"/>
      <w:bookmarkStart w:id="476" w:name="_Toc2016"/>
      <w:r>
        <w:rPr>
          <w:rFonts w:hint="eastAsia" w:ascii="宋体" w:hAnsi="宋体"/>
          <w:b/>
          <w:sz w:val="24"/>
        </w:rPr>
        <w:t>十四、</w:t>
      </w:r>
      <w:r>
        <w:rPr>
          <w:rFonts w:ascii="宋体" w:hAnsi="宋体"/>
          <w:b/>
          <w:sz w:val="24"/>
        </w:rPr>
        <w:t>合同中止、终止</w:t>
      </w:r>
      <w:bookmarkEnd w:id="474"/>
      <w:bookmarkEnd w:id="475"/>
      <w:bookmarkEnd w:id="476"/>
    </w:p>
    <w:p w14:paraId="2CFACEAC">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双方当事人不得擅自中止或者终止合同；</w:t>
      </w:r>
    </w:p>
    <w:p w14:paraId="45B988C8">
      <w:pPr>
        <w:spacing w:line="360" w:lineRule="auto"/>
        <w:ind w:firstLine="480" w:firstLineChars="200"/>
        <w:rPr>
          <w:rFonts w:hint="eastAsia" w:ascii="宋体" w:hAnsi="宋体" w:cs="宋体"/>
          <w:sz w:val="24"/>
        </w:rPr>
      </w:pPr>
      <w:r>
        <w:rPr>
          <w:rFonts w:hint="eastAsia" w:ascii="宋体" w:hAnsi="宋体"/>
          <w:sz w:val="24"/>
        </w:rPr>
        <w:t>2.</w:t>
      </w:r>
      <w:r>
        <w:rPr>
          <w:rFonts w:hint="eastAsia" w:ascii="宋体" w:hAnsi="宋体" w:cs="宋体"/>
          <w:sz w:val="24"/>
        </w:rPr>
        <w:t>双方当事人应当中止或者终止合同，有过错的一方应当承担赔偿责任，双方当事人都有过错的，各自承担相应的责任；</w:t>
      </w:r>
    </w:p>
    <w:p w14:paraId="3B351796">
      <w:pPr>
        <w:spacing w:line="360" w:lineRule="auto"/>
        <w:ind w:firstLine="480" w:firstLineChars="200"/>
        <w:rPr>
          <w:rFonts w:hint="eastAsia" w:ascii="宋体" w:hAnsi="宋体" w:cs="宋体"/>
          <w:sz w:val="24"/>
        </w:rPr>
      </w:pPr>
      <w:r>
        <w:rPr>
          <w:rFonts w:hint="eastAsia" w:ascii="宋体" w:hAnsi="宋体" w:cs="宋体"/>
          <w:sz w:val="24"/>
        </w:rPr>
        <w:t>3.合同到期后，自动终止合同；</w:t>
      </w:r>
    </w:p>
    <w:p w14:paraId="68ED3638">
      <w:pPr>
        <w:spacing w:line="360" w:lineRule="auto"/>
        <w:ind w:firstLine="480" w:firstLineChars="200"/>
        <w:rPr>
          <w:rFonts w:hint="eastAsia" w:ascii="宋体" w:hAnsi="宋体" w:cs="宋体"/>
          <w:sz w:val="24"/>
        </w:rPr>
      </w:pPr>
      <w:r>
        <w:rPr>
          <w:rFonts w:hint="eastAsia" w:ascii="宋体" w:hAnsi="宋体" w:cs="宋体"/>
          <w:sz w:val="24"/>
        </w:rPr>
        <w:t>4.乙方完成合</w:t>
      </w:r>
      <w:r>
        <w:rPr>
          <w:rFonts w:hint="eastAsia" w:ascii="宋体" w:hAnsi="宋体" w:cs="宋体"/>
          <w:sz w:val="24"/>
          <w:highlight w:val="none"/>
        </w:rPr>
        <w:t>同约定内容</w:t>
      </w:r>
      <w:r>
        <w:rPr>
          <w:rFonts w:hint="eastAsia" w:ascii="宋体" w:hAnsi="宋体" w:cs="宋体"/>
          <w:sz w:val="24"/>
          <w:highlight w:val="none"/>
          <w:lang w:val="en-US" w:eastAsia="zh-CN"/>
        </w:rPr>
        <w:t>或者履约金额达到</w:t>
      </w:r>
      <w:r>
        <w:rPr>
          <w:rFonts w:hint="eastAsia" w:ascii="宋体" w:hAnsi="宋体" w:cs="宋体"/>
          <w:sz w:val="24"/>
          <w:highlight w:val="none"/>
        </w:rPr>
        <w:t>合同总金额</w:t>
      </w:r>
      <w:r>
        <w:rPr>
          <w:rFonts w:hint="eastAsia" w:ascii="宋体" w:hAnsi="宋体" w:cs="宋体"/>
          <w:sz w:val="24"/>
          <w:highlight w:val="none"/>
          <w:lang w:val="en-US" w:eastAsia="zh-CN"/>
        </w:rPr>
        <w:t>的</w:t>
      </w:r>
      <w:r>
        <w:rPr>
          <w:rFonts w:hint="eastAsia" w:ascii="宋体" w:hAnsi="宋体" w:cs="宋体"/>
          <w:sz w:val="24"/>
          <w:highlight w:val="none"/>
        </w:rPr>
        <w:t>，自</w:t>
      </w:r>
      <w:r>
        <w:rPr>
          <w:rFonts w:hint="eastAsia" w:ascii="宋体" w:hAnsi="宋体" w:cs="宋体"/>
          <w:sz w:val="24"/>
        </w:rPr>
        <w:t>动终止合同；若在合同有效期之前完成的，提前终止合同，无须再另行签订终止补充协议；</w:t>
      </w:r>
    </w:p>
    <w:p w14:paraId="68CB9B44">
      <w:pP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p w14:paraId="6A4EE294">
      <w:pPr>
        <w:spacing w:line="360" w:lineRule="auto"/>
        <w:ind w:firstLine="482" w:firstLineChars="200"/>
        <w:outlineLvl w:val="0"/>
        <w:rPr>
          <w:rFonts w:ascii="宋体" w:hAnsi="宋体"/>
          <w:b/>
          <w:sz w:val="24"/>
        </w:rPr>
      </w:pPr>
      <w:bookmarkStart w:id="477" w:name="_Toc1969"/>
      <w:bookmarkStart w:id="478" w:name="_Toc14525"/>
      <w:bookmarkStart w:id="479" w:name="_Toc17363"/>
      <w:r>
        <w:rPr>
          <w:rFonts w:hint="eastAsia" w:ascii="宋体" w:hAnsi="宋体"/>
          <w:b/>
          <w:sz w:val="24"/>
        </w:rPr>
        <w:t>十五</w:t>
      </w:r>
      <w:bookmarkEnd w:id="477"/>
      <w:bookmarkEnd w:id="478"/>
      <w:bookmarkEnd w:id="479"/>
      <w:bookmarkStart w:id="480" w:name="_Toc9808"/>
      <w:bookmarkStart w:id="481" w:name="_Toc12666"/>
      <w:bookmarkStart w:id="482" w:name="_Toc25198"/>
      <w:bookmarkStart w:id="483" w:name="_Toc2308"/>
      <w:bookmarkStart w:id="484" w:name="_Toc31892"/>
      <w:r>
        <w:rPr>
          <w:rFonts w:hint="eastAsia" w:ascii="宋体" w:hAnsi="宋体"/>
          <w:b/>
          <w:sz w:val="24"/>
        </w:rPr>
        <w:t>、</w:t>
      </w:r>
      <w:r>
        <w:rPr>
          <w:rFonts w:ascii="宋体" w:hAnsi="宋体"/>
          <w:b/>
          <w:sz w:val="24"/>
        </w:rPr>
        <w:t>通知和送达</w:t>
      </w:r>
      <w:bookmarkEnd w:id="480"/>
      <w:bookmarkEnd w:id="481"/>
      <w:bookmarkEnd w:id="482"/>
      <w:bookmarkEnd w:id="483"/>
      <w:bookmarkEnd w:id="484"/>
    </w:p>
    <w:p w14:paraId="77348586">
      <w:pPr>
        <w:spacing w:line="360" w:lineRule="auto"/>
        <w:ind w:firstLine="480" w:firstLineChars="200"/>
        <w:rPr>
          <w:rFonts w:ascii="宋体" w:hAnsi="宋体"/>
          <w:sz w:val="24"/>
        </w:rPr>
      </w:pPr>
      <w:bookmarkStart w:id="485" w:name="_Toc27674"/>
      <w:bookmarkStart w:id="486" w:name="_Toc18401"/>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4F6AAC00">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485"/>
      <w:bookmarkEnd w:id="486"/>
    </w:p>
    <w:p w14:paraId="1C86AAA2">
      <w:pPr>
        <w:spacing w:line="360" w:lineRule="auto"/>
        <w:ind w:firstLine="482" w:firstLineChars="200"/>
        <w:outlineLvl w:val="0"/>
        <w:rPr>
          <w:rFonts w:ascii="宋体" w:hAnsi="宋体" w:cs="宋体"/>
          <w:b/>
          <w:sz w:val="24"/>
        </w:rPr>
      </w:pPr>
      <w:bookmarkStart w:id="487" w:name="_Toc4355"/>
      <w:bookmarkStart w:id="488" w:name="_Toc18540"/>
      <w:bookmarkStart w:id="489" w:name="_Toc30599"/>
      <w:bookmarkStart w:id="490" w:name="_Toc27644"/>
      <w:bookmarkStart w:id="491" w:name="_Toc20808"/>
      <w:bookmarkStart w:id="492" w:name="_Toc28906"/>
      <w:bookmarkStart w:id="493" w:name="_Toc12254"/>
      <w:bookmarkStart w:id="494" w:name="_Toc5063"/>
      <w:r>
        <w:rPr>
          <w:rFonts w:hint="eastAsia" w:ascii="宋体" w:hAnsi="宋体" w:cs="宋体"/>
          <w:b/>
          <w:sz w:val="24"/>
        </w:rPr>
        <w:t>十六、计量单位</w:t>
      </w:r>
      <w:bookmarkEnd w:id="487"/>
      <w:bookmarkEnd w:id="488"/>
      <w:bookmarkEnd w:id="489"/>
    </w:p>
    <w:p w14:paraId="7B04299E">
      <w:pPr>
        <w:spacing w:line="360" w:lineRule="auto"/>
        <w:ind w:firstLine="480" w:firstLineChars="200"/>
        <w:rPr>
          <w:rFonts w:hint="eastAsia" w:ascii="宋体" w:hAnsi="宋体"/>
          <w:b/>
          <w:sz w:val="24"/>
        </w:rPr>
      </w:pPr>
      <w:r>
        <w:rPr>
          <w:rFonts w:hint="eastAsia" w:ascii="宋体" w:hAnsi="宋体" w:cs="宋体"/>
          <w:sz w:val="24"/>
        </w:rPr>
        <w:t>除技术规范中另有规定外,合同的计量单位均使用国家法定计量单位。</w:t>
      </w:r>
    </w:p>
    <w:p w14:paraId="42340209">
      <w:pPr>
        <w:spacing w:line="360" w:lineRule="auto"/>
        <w:ind w:firstLine="482" w:firstLineChars="200"/>
        <w:outlineLvl w:val="0"/>
        <w:rPr>
          <w:rFonts w:ascii="宋体" w:hAnsi="宋体"/>
          <w:b/>
          <w:sz w:val="24"/>
        </w:rPr>
      </w:pPr>
      <w:r>
        <w:rPr>
          <w:rFonts w:hint="eastAsia" w:ascii="宋体" w:hAnsi="宋体"/>
          <w:b/>
          <w:sz w:val="24"/>
        </w:rPr>
        <w:t>十七、合同使用的文字和</w:t>
      </w:r>
      <w:r>
        <w:rPr>
          <w:rFonts w:ascii="宋体" w:hAnsi="宋体"/>
          <w:b/>
          <w:sz w:val="24"/>
        </w:rPr>
        <w:t>适用的法律</w:t>
      </w:r>
      <w:bookmarkEnd w:id="490"/>
      <w:bookmarkEnd w:id="491"/>
      <w:bookmarkEnd w:id="492"/>
      <w:bookmarkEnd w:id="493"/>
      <w:bookmarkEnd w:id="494"/>
    </w:p>
    <w:p w14:paraId="73569FFB">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合同使用汉语书</w:t>
      </w:r>
      <w:r>
        <w:rPr>
          <w:rFonts w:hint="eastAsia" w:ascii="宋体" w:hAnsi="宋体"/>
          <w:sz w:val="24"/>
          <w:lang w:val="en-US" w:eastAsia="zh-CN"/>
        </w:rPr>
        <w:t>写</w:t>
      </w:r>
      <w:r>
        <w:rPr>
          <w:rFonts w:hint="eastAsia" w:ascii="宋体" w:hAnsi="宋体"/>
          <w:sz w:val="24"/>
        </w:rPr>
        <w:t>、</w:t>
      </w:r>
      <w:r>
        <w:rPr>
          <w:rFonts w:ascii="宋体" w:hAnsi="宋体"/>
          <w:sz w:val="24"/>
        </w:rPr>
        <w:t>变更和解释</w:t>
      </w:r>
      <w:r>
        <w:rPr>
          <w:rFonts w:hint="eastAsia" w:ascii="宋体" w:hAnsi="宋体"/>
          <w:sz w:val="24"/>
        </w:rPr>
        <w:t>；</w:t>
      </w:r>
    </w:p>
    <w:p w14:paraId="5E4142DC">
      <w:pPr>
        <w:spacing w:line="360" w:lineRule="auto"/>
        <w:ind w:firstLine="480" w:firstLineChars="200"/>
        <w:rPr>
          <w:rFonts w:ascii="宋体" w:hAnsi="宋体"/>
          <w:sz w:val="24"/>
        </w:rPr>
      </w:pPr>
      <w:r>
        <w:rPr>
          <w:rFonts w:hint="eastAsia" w:ascii="宋体" w:hAnsi="宋体"/>
          <w:sz w:val="24"/>
        </w:rPr>
        <w:t>2.合同适用</w:t>
      </w:r>
      <w:r>
        <w:rPr>
          <w:rFonts w:ascii="宋体" w:hAnsi="宋体"/>
          <w:sz w:val="24"/>
        </w:rPr>
        <w:t>中华人民共和国法律。</w:t>
      </w:r>
    </w:p>
    <w:p w14:paraId="05E69EE9">
      <w:pPr>
        <w:spacing w:line="360" w:lineRule="auto"/>
        <w:ind w:firstLine="482" w:firstLineChars="200"/>
        <w:outlineLvl w:val="0"/>
        <w:rPr>
          <w:rFonts w:ascii="宋体" w:hAnsi="宋体"/>
          <w:b/>
          <w:sz w:val="24"/>
        </w:rPr>
      </w:pPr>
      <w:r>
        <w:rPr>
          <w:rFonts w:hint="eastAsia" w:ascii="宋体" w:hAnsi="宋体"/>
          <w:b/>
          <w:sz w:val="24"/>
        </w:rPr>
        <w:t>十八、特别提示</w:t>
      </w:r>
    </w:p>
    <w:p w14:paraId="1886C64B">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015FAC33"/>
    <w:p w14:paraId="2ECCC610">
      <w:pPr>
        <w:pStyle w:val="23"/>
        <w:spacing w:line="560" w:lineRule="exact"/>
        <w:ind w:left="0" w:leftChars="0" w:firstLine="0" w:firstLineChars="0"/>
        <w:jc w:val="center"/>
        <w:rPr>
          <w:rFonts w:hint="eastAsia" w:ascii="宋体" w:hAnsi="宋体"/>
          <w:b/>
          <w:szCs w:val="24"/>
        </w:rPr>
      </w:pP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1249F1D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PrEx>
        <w:trPr>
          <w:trHeight w:val="514"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07815FCD">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tcPr>
          <w:p w14:paraId="7FDEFDA2">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乙方：</w:t>
            </w:r>
          </w:p>
        </w:tc>
      </w:tr>
      <w:tr w14:paraId="5AF8848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66DA206">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905D5B7">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统一社会信用代码：</w:t>
            </w:r>
          </w:p>
          <w:p w14:paraId="6B205CEA">
            <w:pPr>
              <w:spacing w:line="360" w:lineRule="auto"/>
              <w:rPr>
                <w:rFonts w:hint="eastAsia" w:ascii="宋体" w:hAnsi="宋体" w:eastAsia="宋体" w:cs="Times New Roman"/>
                <w:sz w:val="24"/>
                <w:lang w:val="zh-CN"/>
              </w:rPr>
            </w:pPr>
          </w:p>
        </w:tc>
      </w:tr>
      <w:tr w14:paraId="0769C3A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21340C3">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4DC90A5B">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0D088D7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67807D7">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5220" w:type="dxa"/>
            <w:tcBorders>
              <w:top w:val="dotted" w:color="auto" w:sz="4" w:space="0"/>
              <w:left w:val="dotted" w:color="auto" w:sz="4" w:space="0"/>
              <w:bottom w:val="dotted" w:color="auto" w:sz="4" w:space="0"/>
              <w:right w:val="dotted" w:color="auto" w:sz="4" w:space="0"/>
            </w:tcBorders>
          </w:tcPr>
          <w:p w14:paraId="1E437877">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6A38703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EAF458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079E0FCE">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75922D9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0AADBAC0">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728CEFC9">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1143F8C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DD81673">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2FADADB0">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14:paraId="04E24D42">
      <w:pPr>
        <w:rPr>
          <w:rFonts w:hint="eastAsia"/>
        </w:rPr>
      </w:pPr>
    </w:p>
    <w:p w14:paraId="18A98B9E">
      <w:pPr>
        <w:pStyle w:val="23"/>
        <w:spacing w:line="560" w:lineRule="exact"/>
        <w:ind w:left="0" w:leftChars="0" w:firstLine="0" w:firstLineChars="0"/>
        <w:jc w:val="center"/>
        <w:rPr>
          <w:rFonts w:hint="eastAsia" w:ascii="宋体" w:hAnsi="宋体"/>
          <w:b/>
          <w:szCs w:val="24"/>
        </w:rPr>
      </w:pPr>
      <w:r>
        <w:rPr>
          <w:rFonts w:hint="eastAsia" w:ascii="宋体" w:hAnsi="宋体"/>
          <w:b/>
          <w:szCs w:val="24"/>
        </w:rPr>
        <w:t>第三章  安全协议</w:t>
      </w:r>
    </w:p>
    <w:p w14:paraId="444A916C">
      <w:pPr>
        <w:widowControl/>
        <w:spacing w:line="360" w:lineRule="auto"/>
        <w:jc w:val="left"/>
        <w:rPr>
          <w:rFonts w:hint="eastAsia" w:ascii="宋体" w:hAnsi="宋体" w:cs="宋体"/>
          <w:sz w:val="24"/>
        </w:rPr>
      </w:pPr>
      <w:r>
        <w:rPr>
          <w:rFonts w:hint="eastAsia" w:ascii="宋体" w:hAnsi="宋体" w:cs="宋体"/>
          <w:kern w:val="0"/>
          <w:sz w:val="24"/>
          <w:lang w:bidi="ar"/>
        </w:rPr>
        <w:t>发包单位：</w:t>
      </w:r>
      <w:r>
        <w:rPr>
          <w:rFonts w:hint="eastAsia" w:ascii="宋体" w:hAnsi="宋体" w:cs="宋体"/>
          <w:kern w:val="0"/>
          <w:sz w:val="24"/>
          <w:u w:val="single"/>
          <w:lang w:bidi="ar"/>
        </w:rPr>
        <w:t>杭州临江环境能源有限公司</w:t>
      </w:r>
      <w:r>
        <w:rPr>
          <w:rFonts w:hint="eastAsia" w:ascii="宋体" w:hAnsi="宋体" w:cs="宋体"/>
          <w:kern w:val="0"/>
          <w:sz w:val="24"/>
          <w:lang w:bidi="ar"/>
        </w:rPr>
        <w:t xml:space="preserve">（简称甲方） </w:t>
      </w:r>
    </w:p>
    <w:p w14:paraId="11BF7745">
      <w:pPr>
        <w:widowControl/>
        <w:spacing w:line="360" w:lineRule="auto"/>
        <w:jc w:val="left"/>
        <w:rPr>
          <w:rFonts w:hint="eastAsia" w:ascii="宋体" w:hAnsi="宋体" w:cs="宋体"/>
          <w:sz w:val="24"/>
        </w:rPr>
      </w:pPr>
      <w:r>
        <w:rPr>
          <w:rFonts w:hint="eastAsia" w:ascii="宋体" w:hAnsi="宋体" w:cs="宋体"/>
          <w:kern w:val="0"/>
          <w:sz w:val="24"/>
          <w:lang w:bidi="ar"/>
        </w:rPr>
        <w:t>承包单位：</w:t>
      </w:r>
      <w:r>
        <w:rPr>
          <w:rFonts w:hint="eastAsia" w:ascii="宋体" w:hAnsi="宋体" w:cs="宋体"/>
          <w:kern w:val="0"/>
          <w:sz w:val="24"/>
          <w:u w:val="single"/>
          <w:lang w:eastAsia="zh-CN" w:bidi="ar"/>
        </w:rPr>
        <w:t xml:space="preserve">  ***有限公司 </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（简称乙方） </w:t>
      </w:r>
    </w:p>
    <w:p w14:paraId="3D516BA5">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甲方将</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  </w:t>
      </w:r>
      <w:r>
        <w:rPr>
          <w:rFonts w:hint="eastAsia" w:cs="仿宋" w:asciiTheme="minorEastAsia" w:hAnsiTheme="minorEastAsia"/>
          <w:color w:val="auto"/>
          <w:sz w:val="24"/>
          <w:u w:val="single"/>
          <w:lang w:val="en-US" w:eastAsia="zh-CN"/>
        </w:rPr>
        <w:t>2024年临江公司吊车租赁服务采购项目</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14:paraId="767401A7">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一、服务项目 </w:t>
      </w:r>
    </w:p>
    <w:p w14:paraId="4EC067A8">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1.项目名称： </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 </w:t>
      </w:r>
      <w:r>
        <w:rPr>
          <w:rFonts w:hint="eastAsia" w:cs="仿宋" w:asciiTheme="minorEastAsia" w:hAnsiTheme="minorEastAsia"/>
          <w:color w:val="auto"/>
          <w:sz w:val="24"/>
          <w:u w:val="single"/>
          <w:lang w:val="en-US" w:eastAsia="zh-CN"/>
        </w:rPr>
        <w:t>2024年临江公司吊车租赁服务采购项目</w:t>
      </w:r>
      <w:r>
        <w:rPr>
          <w:rFonts w:hint="eastAsia" w:ascii="宋体" w:hAnsi="宋体" w:cs="宋体"/>
          <w:kern w:val="0"/>
          <w:sz w:val="24"/>
          <w:u w:val="single"/>
          <w:lang w:bidi="ar"/>
        </w:rPr>
        <w:t xml:space="preserve">   </w:t>
      </w:r>
    </w:p>
    <w:p w14:paraId="66B310C8">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2.项目地址：位于浙江省杭州钱塘区临江街道杭州临江环境能源有限公司厂区内。 </w:t>
      </w:r>
    </w:p>
    <w:p w14:paraId="67322608">
      <w:pPr>
        <w:spacing w:line="360" w:lineRule="auto"/>
        <w:ind w:firstLine="602" w:firstLineChars="250"/>
        <w:rPr>
          <w:rFonts w:hint="eastAsia" w:ascii="宋体" w:hAnsi="宋体" w:cs="宋体"/>
          <w:b/>
          <w:sz w:val="24"/>
        </w:rPr>
      </w:pPr>
      <w:r>
        <w:rPr>
          <w:rFonts w:hint="eastAsia" w:ascii="宋体" w:hAnsi="宋体" w:cs="宋体"/>
          <w:b/>
          <w:sz w:val="24"/>
        </w:rPr>
        <w:t>二、甲方职责</w:t>
      </w:r>
    </w:p>
    <w:p w14:paraId="75FF3093">
      <w:pPr>
        <w:spacing w:line="360" w:lineRule="auto"/>
        <w:ind w:firstLine="480" w:firstLineChars="200"/>
        <w:rPr>
          <w:rFonts w:hint="eastAsia" w:ascii="宋体" w:hAnsi="宋体" w:cs="宋体"/>
          <w:sz w:val="24"/>
        </w:rPr>
      </w:pPr>
      <w:r>
        <w:rPr>
          <w:rFonts w:hint="eastAsia" w:ascii="宋体" w:hAnsi="宋体" w:cs="宋体"/>
          <w:sz w:val="24"/>
        </w:rPr>
        <w:t>1.甲方对乙方资质进行审查，确保符合要求，并为乙方正常服务场所工作提供便利，</w:t>
      </w:r>
      <w:r>
        <w:rPr>
          <w:rFonts w:hint="eastAsia" w:ascii="宋体" w:hAnsi="宋体" w:cs="宋体"/>
          <w:sz w:val="24"/>
          <w:u w:val="single"/>
        </w:rPr>
        <w:t xml:space="preserve">    </w:t>
      </w:r>
      <w:r>
        <w:rPr>
          <w:rFonts w:hint="eastAsia" w:ascii="宋体" w:hAnsi="宋体" w:cs="宋体"/>
          <w:sz w:val="24"/>
          <w:u w:val="single"/>
          <w:lang w:eastAsia="zh-CN"/>
        </w:rPr>
        <w:t xml:space="preserve">   </w:t>
      </w:r>
      <w:r>
        <w:rPr>
          <w:rFonts w:hint="eastAsia" w:ascii="宋体" w:hAnsi="宋体" w:cs="宋体"/>
          <w:sz w:val="24"/>
          <w:u w:val="single"/>
        </w:rPr>
        <w:t xml:space="preserve">    </w:t>
      </w:r>
      <w:r>
        <w:rPr>
          <w:rFonts w:hint="eastAsia" w:ascii="宋体" w:hAnsi="宋体" w:cs="宋体"/>
          <w:sz w:val="24"/>
        </w:rPr>
        <w:t>项目实施前就各实施区域的现状及周边情况向乙方进行交底。如：实施项目周边的电缆线、消防管道及排水沟及周边车辆行驶情况等。</w:t>
      </w:r>
    </w:p>
    <w:p w14:paraId="1085953C">
      <w:pPr>
        <w:spacing w:line="360" w:lineRule="auto"/>
        <w:ind w:firstLine="480" w:firstLineChars="200"/>
        <w:rPr>
          <w:rFonts w:hint="eastAsia" w:ascii="宋体" w:hAnsi="宋体" w:cs="宋体"/>
          <w:sz w:val="24"/>
        </w:rPr>
      </w:pPr>
      <w:r>
        <w:rPr>
          <w:rFonts w:hint="eastAsia" w:ascii="宋体" w:hAnsi="宋体" w:cs="宋体"/>
          <w:sz w:val="24"/>
        </w:rPr>
        <w:t>2.为本项目指定专人负责具体的联系沟通工作。</w:t>
      </w:r>
    </w:p>
    <w:p w14:paraId="08981FB4">
      <w:pPr>
        <w:spacing w:line="360" w:lineRule="auto"/>
        <w:ind w:firstLine="480" w:firstLineChars="200"/>
        <w:rPr>
          <w:rFonts w:hint="eastAsia" w:ascii="宋体" w:hAnsi="宋体" w:cs="宋体"/>
          <w:sz w:val="24"/>
        </w:rPr>
      </w:pPr>
      <w:r>
        <w:rPr>
          <w:rFonts w:hint="eastAsia" w:ascii="宋体" w:hAnsi="宋体" w:cs="宋体"/>
          <w:sz w:val="24"/>
        </w:rPr>
        <w:t>3.做好与本项目有关的其他各级单位的沟通协调工作。</w:t>
      </w:r>
    </w:p>
    <w:p w14:paraId="4BEECA70">
      <w:pPr>
        <w:spacing w:line="360" w:lineRule="auto"/>
        <w:ind w:firstLine="482" w:firstLineChars="200"/>
        <w:rPr>
          <w:rFonts w:hint="eastAsia" w:ascii="宋体" w:hAnsi="宋体" w:cs="宋体"/>
          <w:b/>
          <w:sz w:val="24"/>
        </w:rPr>
      </w:pPr>
      <w:r>
        <w:rPr>
          <w:rFonts w:hint="eastAsia" w:ascii="宋体" w:hAnsi="宋体" w:cs="宋体"/>
          <w:b/>
          <w:sz w:val="24"/>
        </w:rPr>
        <w:t>三、乙方职责</w:t>
      </w:r>
    </w:p>
    <w:p w14:paraId="6829A6CA">
      <w:pPr>
        <w:adjustRightInd w:val="0"/>
        <w:spacing w:line="360" w:lineRule="auto"/>
        <w:ind w:firstLine="480" w:firstLineChars="200"/>
        <w:rPr>
          <w:rFonts w:hAnsi="宋体" w:cs="宋体"/>
          <w:color w:val="auto"/>
          <w:sz w:val="24"/>
          <w:highlight w:val="none"/>
        </w:rPr>
      </w:pPr>
      <w:r>
        <w:rPr>
          <w:rFonts w:hint="eastAsia" w:hAnsi="宋体" w:cs="宋体"/>
          <w:color w:val="auto"/>
          <w:sz w:val="24"/>
          <w:highlight w:val="none"/>
        </w:rPr>
        <w:t>1.</w:t>
      </w:r>
      <w:r>
        <w:rPr>
          <w:rFonts w:hint="eastAsia" w:hAnsi="宋体" w:cs="宋体"/>
          <w:color w:val="auto"/>
          <w:sz w:val="24"/>
          <w:highlight w:val="none"/>
          <w:lang w:val="en-US" w:eastAsia="zh-CN"/>
        </w:rPr>
        <w:t>乙方应落实</w:t>
      </w:r>
      <w:r>
        <w:rPr>
          <w:rFonts w:hint="eastAsia" w:hAnsi="宋体" w:cs="宋体"/>
          <w:color w:val="auto"/>
          <w:sz w:val="24"/>
          <w:highlight w:val="none"/>
        </w:rPr>
        <w:t>安全管理人员</w:t>
      </w:r>
      <w:r>
        <w:rPr>
          <w:rFonts w:hint="eastAsia" w:hAnsi="宋体" w:cs="宋体"/>
          <w:color w:val="auto"/>
          <w:sz w:val="24"/>
          <w:highlight w:val="none"/>
          <w:lang w:val="en-US" w:eastAsia="zh-CN"/>
        </w:rPr>
        <w:t>和安全管理措施</w:t>
      </w:r>
      <w:r>
        <w:rPr>
          <w:rFonts w:hint="eastAsia" w:hAnsi="宋体" w:cs="宋体"/>
          <w:color w:val="auto"/>
          <w:sz w:val="24"/>
          <w:highlight w:val="none"/>
        </w:rPr>
        <w:t>。</w:t>
      </w:r>
    </w:p>
    <w:p w14:paraId="5475EA20">
      <w:pPr>
        <w:spacing w:line="360" w:lineRule="auto"/>
        <w:ind w:firstLine="480" w:firstLineChars="200"/>
        <w:rPr>
          <w:rFonts w:hint="eastAsia" w:ascii="宋体" w:hAnsi="宋体" w:cs="宋体"/>
          <w:sz w:val="24"/>
        </w:rPr>
      </w:pPr>
      <w:r>
        <w:rPr>
          <w:rFonts w:hint="eastAsia" w:ascii="宋体" w:hAnsi="宋体" w:cs="宋体"/>
          <w:sz w:val="24"/>
        </w:rPr>
        <w:t>2.乙方在项目服务期间，必须对工作人员进行安全生产教育，落实安全技术交底工作，确保各类专业技术人员持证上岗。</w:t>
      </w:r>
    </w:p>
    <w:p w14:paraId="4F49000B">
      <w:pPr>
        <w:spacing w:line="360" w:lineRule="auto"/>
        <w:ind w:firstLine="480" w:firstLineChars="200"/>
        <w:rPr>
          <w:rFonts w:hint="eastAsia" w:ascii="宋体" w:hAnsi="宋体" w:cs="宋体"/>
          <w:sz w:val="24"/>
        </w:rPr>
      </w:pPr>
      <w:r>
        <w:rPr>
          <w:rFonts w:hint="eastAsia" w:ascii="宋体" w:hAnsi="宋体" w:cs="宋体"/>
          <w:sz w:val="24"/>
        </w:rPr>
        <w:t>3.乙方应遵守甲方相关的安全生产管理制度，在禁烟区内严禁吸烟以及擅自动用各类明火（动用需经审批），并在现场设置灭火器材及警示标识。</w:t>
      </w:r>
    </w:p>
    <w:p w14:paraId="3D0E1B34">
      <w:pPr>
        <w:spacing w:line="360" w:lineRule="auto"/>
        <w:ind w:firstLine="480" w:firstLineChars="200"/>
        <w:rPr>
          <w:rFonts w:hint="eastAsia" w:ascii="宋体" w:hAnsi="宋体" w:cs="宋体"/>
          <w:sz w:val="24"/>
        </w:rPr>
      </w:pPr>
      <w:r>
        <w:rPr>
          <w:rFonts w:hint="eastAsia" w:ascii="宋体" w:hAnsi="宋体" w:cs="宋体"/>
          <w:sz w:val="24"/>
        </w:rPr>
        <w:t>4.乙方在项目服务期间应严格按照用电规范要求，严禁私拉乱接电线，各类电器、照明设备必须使用防爆产品或设置防爆装置。</w:t>
      </w:r>
    </w:p>
    <w:p w14:paraId="2C643486">
      <w:pPr>
        <w:spacing w:line="360" w:lineRule="auto"/>
        <w:ind w:firstLine="480" w:firstLineChars="200"/>
        <w:rPr>
          <w:rFonts w:hint="eastAsia" w:ascii="宋体" w:hAnsi="宋体" w:cs="宋体"/>
          <w:sz w:val="24"/>
        </w:rPr>
      </w:pPr>
      <w:r>
        <w:rPr>
          <w:rFonts w:hint="eastAsia" w:ascii="宋体" w:hAnsi="宋体" w:cs="宋体"/>
          <w:sz w:val="24"/>
        </w:rPr>
        <w:t>5.乙方内部要建立安全生产检查制度、落实自查自检，按“定人、定时间、定措施”的隐患整改原则，消除现场不安全因素。</w:t>
      </w:r>
    </w:p>
    <w:p w14:paraId="70F8F80E">
      <w:pPr>
        <w:spacing w:line="360" w:lineRule="auto"/>
        <w:ind w:firstLine="480" w:firstLineChars="200"/>
        <w:rPr>
          <w:rFonts w:hint="eastAsia" w:ascii="宋体" w:hAnsi="宋体" w:cs="宋体"/>
          <w:sz w:val="24"/>
        </w:rPr>
      </w:pPr>
      <w:r>
        <w:rPr>
          <w:rFonts w:hint="eastAsia" w:ascii="宋体" w:hAnsi="宋体" w:cs="宋体"/>
          <w:sz w:val="24"/>
        </w:rPr>
        <w:t>6．安全、规范、文明、科学作业，不损坏甲方的地上地下各类设施，确保项目实施区域安全有序。</w:t>
      </w:r>
    </w:p>
    <w:p w14:paraId="589C5036">
      <w:pPr>
        <w:spacing w:line="360" w:lineRule="auto"/>
        <w:ind w:firstLine="480" w:firstLineChars="200"/>
        <w:rPr>
          <w:rFonts w:hint="eastAsia" w:ascii="宋体" w:hAnsi="宋体" w:cs="宋体"/>
          <w:sz w:val="24"/>
        </w:rPr>
      </w:pPr>
      <w:r>
        <w:rPr>
          <w:rFonts w:hint="eastAsia" w:ascii="宋体" w:hAnsi="宋体" w:cs="宋体"/>
          <w:sz w:val="24"/>
        </w:rPr>
        <w:t>7.接受甲方的监督检查。</w:t>
      </w:r>
    </w:p>
    <w:p w14:paraId="322C16A1">
      <w:pPr>
        <w:spacing w:line="360" w:lineRule="auto"/>
        <w:ind w:firstLine="482" w:firstLineChars="200"/>
        <w:rPr>
          <w:rFonts w:hint="eastAsia" w:ascii="宋体" w:hAnsi="宋体" w:cs="宋体"/>
          <w:sz w:val="24"/>
        </w:rPr>
      </w:pPr>
      <w:r>
        <w:rPr>
          <w:rFonts w:hint="eastAsia" w:ascii="宋体" w:hAnsi="宋体" w:cs="宋体"/>
          <w:b/>
          <w:sz w:val="24"/>
        </w:rPr>
        <w:t>四、违约责任</w:t>
      </w:r>
    </w:p>
    <w:p w14:paraId="3F1CCED2">
      <w:pPr>
        <w:spacing w:line="360" w:lineRule="auto"/>
        <w:ind w:firstLine="480" w:firstLineChars="200"/>
        <w:rPr>
          <w:rFonts w:hint="eastAsia" w:ascii="宋体" w:hAnsi="宋体" w:cs="宋体"/>
          <w:sz w:val="24"/>
        </w:rPr>
      </w:pPr>
      <w:r>
        <w:rPr>
          <w:rFonts w:hint="eastAsia" w:ascii="宋体" w:hAnsi="宋体" w:cs="宋体"/>
          <w:sz w:val="24"/>
        </w:rPr>
        <w:t>1.在项目服务过程中，乙方必须做到安全生产，并服从甲方管理人员的调度指挥，有下列行为的，乙方扣罚履约保证金500-1000元/次：</w:t>
      </w:r>
    </w:p>
    <w:p w14:paraId="285D6FD6">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不服从甲方指挥，强令冒险作业；</w:t>
      </w:r>
    </w:p>
    <w:p w14:paraId="0B4C9CC2">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未按要求参加甲方组织的各项安全检查、会议活动；</w:t>
      </w:r>
    </w:p>
    <w:p w14:paraId="48C7B7CC">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rPr>
        <w:t>工作人员在禁烟区擅自动火、吸烟；</w:t>
      </w:r>
    </w:p>
    <w:p w14:paraId="49A1E7FD">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4 \* GB3 </w:instrText>
      </w:r>
      <w:r>
        <w:rPr>
          <w:rFonts w:hint="eastAsia" w:ascii="宋体" w:hAnsi="宋体" w:cs="宋体"/>
          <w:sz w:val="24"/>
        </w:rPr>
        <w:fldChar w:fldCharType="separate"/>
      </w:r>
      <w:r>
        <w:rPr>
          <w:rFonts w:hint="eastAsia" w:ascii="宋体" w:hAnsi="宋体" w:cs="宋体"/>
          <w:sz w:val="24"/>
        </w:rPr>
        <w:t>④</w:t>
      </w:r>
      <w:r>
        <w:rPr>
          <w:rFonts w:hint="eastAsia" w:ascii="宋体" w:hAnsi="宋体" w:cs="宋体"/>
          <w:sz w:val="24"/>
        </w:rPr>
        <w:fldChar w:fldCharType="end"/>
      </w:r>
      <w:r>
        <w:rPr>
          <w:rFonts w:hint="eastAsia" w:ascii="宋体" w:hAnsi="宋体" w:cs="宋体"/>
          <w:sz w:val="24"/>
        </w:rPr>
        <w:t>工作人员未按规定穿戴劳动防护用品，经劝说不听或不服从管理的；</w:t>
      </w:r>
    </w:p>
    <w:p w14:paraId="47CC607F">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5 \* GB3 </w:instrText>
      </w:r>
      <w:r>
        <w:rPr>
          <w:rFonts w:hint="eastAsia" w:ascii="宋体" w:hAnsi="宋体" w:cs="宋体"/>
          <w:sz w:val="24"/>
        </w:rPr>
        <w:fldChar w:fldCharType="separate"/>
      </w:r>
      <w:r>
        <w:rPr>
          <w:rFonts w:hint="eastAsia" w:ascii="宋体" w:hAnsi="宋体" w:cs="宋体"/>
          <w:sz w:val="24"/>
        </w:rPr>
        <w:t>⑤</w:t>
      </w:r>
      <w:r>
        <w:rPr>
          <w:rFonts w:hint="eastAsia" w:ascii="宋体" w:hAnsi="宋体" w:cs="宋体"/>
          <w:sz w:val="24"/>
        </w:rPr>
        <w:fldChar w:fldCharType="end"/>
      </w:r>
      <w:r>
        <w:rPr>
          <w:rFonts w:hint="eastAsia" w:ascii="宋体" w:hAnsi="宋体" w:cs="宋体"/>
          <w:sz w:val="24"/>
        </w:rPr>
        <w:t>项目服务过程造成环境影响。</w:t>
      </w:r>
    </w:p>
    <w:p w14:paraId="11CF3BF2">
      <w:pPr>
        <w:spacing w:line="360" w:lineRule="auto"/>
        <w:ind w:firstLine="480" w:firstLineChars="200"/>
        <w:rPr>
          <w:rFonts w:hint="eastAsia" w:ascii="宋体" w:hAnsi="宋体" w:cs="宋体"/>
          <w:sz w:val="24"/>
        </w:rPr>
      </w:pPr>
      <w:r>
        <w:rPr>
          <w:rFonts w:hint="eastAsia" w:ascii="宋体" w:hAnsi="宋体" w:cs="宋体"/>
          <w:sz w:val="24"/>
        </w:rPr>
        <w:t>2.乙方在项目服务过程中有下列行为的，扣罚履约保证金5000元/次：</w:t>
      </w:r>
    </w:p>
    <w:p w14:paraId="5648E7B4">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由于乙方原因造成甲方被主管单位、新闻媒体、12345公开电话投诉或其他上级有关部门书面警告等通报批评的；</w:t>
      </w:r>
    </w:p>
    <w:p w14:paraId="26BDBACC">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乙方未履行职责，经甲方三次书面警告的，进行停业整顿的，每次停业整顿。</w:t>
      </w:r>
    </w:p>
    <w:p w14:paraId="188C87DC">
      <w:pPr>
        <w:spacing w:line="360" w:lineRule="auto"/>
        <w:ind w:firstLine="480" w:firstLineChars="200"/>
        <w:rPr>
          <w:rFonts w:hint="eastAsia" w:ascii="宋体" w:hAnsi="宋体" w:cs="宋体"/>
          <w:sz w:val="24"/>
        </w:rPr>
      </w:pPr>
      <w:r>
        <w:rPr>
          <w:rFonts w:hint="eastAsia" w:ascii="宋体" w:hAnsi="宋体" w:cs="宋体"/>
          <w:sz w:val="24"/>
        </w:rPr>
        <w:t>3.乙方项目服务人员无证驾驶车辆（设备）、特殊工种无证上岗、消防器材配置缺损已提醒二十四小时无改进措施等现象，扣罚保证金2000元/人·次。</w:t>
      </w:r>
    </w:p>
    <w:p w14:paraId="301AC73F">
      <w:pPr>
        <w:spacing w:line="360" w:lineRule="auto"/>
        <w:ind w:firstLine="480" w:firstLineChars="200"/>
        <w:rPr>
          <w:rFonts w:hint="eastAsia" w:ascii="宋体" w:hAnsi="宋体" w:cs="宋体"/>
          <w:sz w:val="24"/>
        </w:rPr>
      </w:pPr>
      <w:r>
        <w:rPr>
          <w:rFonts w:hint="eastAsia" w:ascii="宋体" w:hAnsi="宋体" w:cs="宋体"/>
          <w:sz w:val="24"/>
        </w:rPr>
        <w:t>4.乙方在项目服务过程中，对甲方的设施、绿化道路造成影响</w:t>
      </w:r>
      <w:r>
        <w:rPr>
          <w:rFonts w:hint="eastAsia" w:ascii="宋体" w:hAnsi="宋体" w:cs="宋体"/>
          <w:sz w:val="24"/>
          <w:lang w:eastAsia="zh-CN"/>
        </w:rPr>
        <w:t>，</w:t>
      </w:r>
      <w:r>
        <w:rPr>
          <w:rFonts w:hint="eastAsia" w:ascii="宋体" w:hAnsi="宋体" w:cs="宋体"/>
          <w:sz w:val="24"/>
        </w:rPr>
        <w:t>乙方应按甲方要求及时进行原貌恢复或清理，如乙方未能及时进行处理的，甲方有权委托相关部门执行，相应费用在乙方履约保证金中扣除。</w:t>
      </w:r>
    </w:p>
    <w:p w14:paraId="22ADE6C6">
      <w:pPr>
        <w:spacing w:line="360" w:lineRule="auto"/>
        <w:ind w:firstLine="480" w:firstLineChars="200"/>
        <w:rPr>
          <w:rFonts w:hint="eastAsia" w:ascii="宋体" w:hAnsi="宋体" w:cs="宋体"/>
          <w:sz w:val="24"/>
        </w:rPr>
      </w:pPr>
      <w:r>
        <w:rPr>
          <w:rFonts w:hint="eastAsia" w:ascii="宋体" w:hAnsi="宋体" w:cs="宋体"/>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14:paraId="2679A647">
      <w:pPr>
        <w:spacing w:line="360" w:lineRule="auto"/>
        <w:ind w:firstLine="480" w:firstLineChars="200"/>
        <w:rPr>
          <w:rFonts w:hint="eastAsia" w:ascii="宋体" w:hAnsi="宋体" w:cs="宋体"/>
          <w:sz w:val="24"/>
        </w:rPr>
      </w:pPr>
      <w:r>
        <w:rPr>
          <w:rFonts w:hint="eastAsia" w:ascii="宋体" w:hAnsi="宋体" w:cs="宋体"/>
          <w:sz w:val="24"/>
        </w:rPr>
        <w:t>6.发生紧急情况，乙方应及时向上级主管和甲方报告，同时向相关领导或值班人员汇报。如发生人员伤亡应迅速抢救伤员，并在第一时间</w:t>
      </w:r>
      <w:r>
        <w:rPr>
          <w:rFonts w:hint="eastAsia" w:ascii="宋体" w:hAnsi="宋体" w:cs="宋体"/>
          <w:sz w:val="24"/>
          <w:lang w:eastAsia="zh-CN"/>
        </w:rPr>
        <w:t>送往</w:t>
      </w:r>
      <w:r>
        <w:rPr>
          <w:rFonts w:hint="eastAsia" w:ascii="宋体" w:hAnsi="宋体" w:cs="宋体"/>
          <w:sz w:val="24"/>
        </w:rPr>
        <w:t>就近医院。</w:t>
      </w:r>
    </w:p>
    <w:p w14:paraId="035ACD32">
      <w:pPr>
        <w:spacing w:line="360" w:lineRule="auto"/>
        <w:ind w:firstLine="480" w:firstLineChars="200"/>
        <w:rPr>
          <w:rFonts w:hint="eastAsia" w:ascii="宋体" w:hAnsi="宋体" w:cs="宋体"/>
          <w:sz w:val="24"/>
        </w:rPr>
      </w:pPr>
      <w:r>
        <w:rPr>
          <w:rFonts w:hint="eastAsia" w:ascii="宋体" w:hAnsi="宋体" w:cs="宋体"/>
          <w:sz w:val="24"/>
        </w:rPr>
        <w:t>7.在项目服务期间，乙方发生的安全事故以及造成的人员或财产损失由乙方全额负责。</w:t>
      </w:r>
    </w:p>
    <w:p w14:paraId="0A54C996">
      <w:pPr>
        <w:spacing w:line="360" w:lineRule="auto"/>
        <w:ind w:firstLine="480" w:firstLineChars="200"/>
        <w:rPr>
          <w:rFonts w:hint="eastAsia" w:ascii="宋体" w:hAnsi="宋体" w:cs="宋体"/>
          <w:sz w:val="24"/>
        </w:rPr>
      </w:pPr>
      <w:r>
        <w:rPr>
          <w:rFonts w:hint="eastAsia" w:ascii="宋体" w:hAnsi="宋体" w:cs="宋体"/>
          <w:sz w:val="24"/>
        </w:rPr>
        <w:t>8.其他违反甲方相关安全规章制度的现象，根据违规情况每次酌情扣罚履约保证金200—1000元。</w:t>
      </w:r>
    </w:p>
    <w:p w14:paraId="2399E936">
      <w:pPr>
        <w:spacing w:line="360" w:lineRule="auto"/>
        <w:ind w:firstLine="482" w:firstLineChars="200"/>
        <w:rPr>
          <w:rFonts w:hint="eastAsia" w:ascii="宋体" w:hAnsi="宋体" w:cs="宋体"/>
          <w:b/>
          <w:sz w:val="24"/>
        </w:rPr>
      </w:pPr>
      <w:r>
        <w:rPr>
          <w:rFonts w:hint="eastAsia" w:ascii="宋体" w:hAnsi="宋体" w:cs="宋体"/>
          <w:b/>
          <w:sz w:val="24"/>
        </w:rPr>
        <w:t>五、其他</w:t>
      </w:r>
    </w:p>
    <w:p w14:paraId="74755C34">
      <w:pPr>
        <w:widowControl/>
        <w:spacing w:line="360" w:lineRule="auto"/>
        <w:rPr>
          <w:rFonts w:hint="eastAsia" w:ascii="宋体" w:hAnsi="宋体" w:cs="宋体"/>
          <w:sz w:val="24"/>
        </w:rPr>
      </w:pPr>
      <w:r>
        <w:rPr>
          <w:rFonts w:hint="eastAsia" w:ascii="宋体" w:hAnsi="宋体" w:cs="宋体"/>
          <w:sz w:val="24"/>
        </w:rPr>
        <w:t xml:space="preserve">    本协议有效期为双方签署之日起至双方权利义务履行完毕为止。有效期内发生的违约事实，有效期后发现的适用本协议。</w:t>
      </w:r>
    </w:p>
    <w:p w14:paraId="32C105DE">
      <w:pPr>
        <w:pStyle w:val="23"/>
        <w:spacing w:line="560" w:lineRule="exact"/>
        <w:ind w:left="0" w:leftChars="0" w:firstLine="0" w:firstLineChars="0"/>
        <w:jc w:val="center"/>
        <w:rPr>
          <w:rFonts w:hint="eastAsia" w:ascii="宋体" w:hAnsi="宋体"/>
          <w:b/>
          <w:szCs w:val="24"/>
        </w:rPr>
      </w:pPr>
      <w:r>
        <w:rPr>
          <w:rFonts w:hint="eastAsia" w:ascii="宋体" w:hAnsi="宋体"/>
          <w:b/>
          <w:szCs w:val="24"/>
        </w:rPr>
        <w:br w:type="page"/>
      </w:r>
      <w:r>
        <w:rPr>
          <w:rFonts w:hint="eastAsia" w:ascii="宋体" w:hAnsi="宋体"/>
          <w:b/>
          <w:szCs w:val="24"/>
        </w:rPr>
        <w:t>第四章 廉洁协议</w:t>
      </w:r>
    </w:p>
    <w:p w14:paraId="2DFB83B3">
      <w:pPr>
        <w:pStyle w:val="7"/>
        <w:ind w:firstLine="0" w:firstLineChars="0"/>
        <w:rPr>
          <w:rFonts w:hint="eastAsia"/>
        </w:rPr>
      </w:pPr>
    </w:p>
    <w:p w14:paraId="488ADEFB">
      <w:pPr>
        <w:spacing w:line="360" w:lineRule="auto"/>
        <w:ind w:left="1" w:right="77" w:firstLine="426"/>
        <w:rPr>
          <w:rFonts w:hint="eastAsia" w:ascii="宋体" w:hAnsi="宋体" w:cs="宋体"/>
          <w:sz w:val="24"/>
          <w:u w:val="single"/>
        </w:rPr>
      </w:pPr>
      <w:r>
        <w:rPr>
          <w:rFonts w:hint="eastAsia" w:ascii="宋体" w:hAnsi="宋体" w:cs="宋体"/>
          <w:sz w:val="24"/>
        </w:rPr>
        <w:t>甲方：</w:t>
      </w:r>
      <w:r>
        <w:rPr>
          <w:rFonts w:hint="eastAsia" w:ascii="宋体" w:hAnsi="宋体" w:cs="宋体"/>
          <w:sz w:val="24"/>
          <w:u w:val="single"/>
        </w:rPr>
        <w:t>杭州临江环境能源有限公司</w:t>
      </w:r>
    </w:p>
    <w:p w14:paraId="641533DF">
      <w:pPr>
        <w:spacing w:line="360" w:lineRule="auto"/>
        <w:ind w:left="1" w:right="77" w:firstLine="426"/>
        <w:rPr>
          <w:rFonts w:hint="default" w:ascii="宋体" w:hAnsi="宋体" w:cs="宋体" w:eastAsiaTheme="minorEastAsia"/>
          <w:sz w:val="24"/>
          <w:u w:val="single"/>
          <w:lang w:val="en-US" w:eastAsia="zh-CN"/>
        </w:rPr>
      </w:pPr>
      <w:r>
        <w:rPr>
          <w:rFonts w:hint="eastAsia" w:ascii="宋体" w:hAnsi="宋体" w:cs="宋体"/>
          <w:sz w:val="24"/>
        </w:rPr>
        <w:t>乙方：</w:t>
      </w:r>
      <w:r>
        <w:rPr>
          <w:rFonts w:hint="eastAsia" w:ascii="宋体" w:hAnsi="宋体" w:cs="宋体"/>
          <w:sz w:val="24"/>
          <w:u w:val="single"/>
          <w:lang w:eastAsia="zh-CN"/>
        </w:rPr>
        <w:t xml:space="preserve">  ***有限公司 </w:t>
      </w:r>
      <w:r>
        <w:rPr>
          <w:rFonts w:hint="eastAsia" w:ascii="宋体" w:hAnsi="宋体" w:cs="宋体"/>
          <w:sz w:val="24"/>
          <w:u w:val="single"/>
          <w:lang w:val="en-US" w:eastAsia="zh-CN"/>
        </w:rPr>
        <w:t xml:space="preserve">             </w:t>
      </w:r>
    </w:p>
    <w:p w14:paraId="246AA948">
      <w:pPr>
        <w:spacing w:line="360" w:lineRule="auto"/>
        <w:ind w:left="1" w:right="77" w:firstLine="426"/>
        <w:rPr>
          <w:rFonts w:hint="eastAsia" w:ascii="宋体" w:hAnsi="宋体" w:cs="宋体"/>
          <w:sz w:val="24"/>
        </w:rPr>
      </w:pPr>
      <w:r>
        <w:rPr>
          <w:rFonts w:hint="eastAsia" w:ascii="宋体" w:hAnsi="宋体" w:cs="宋体"/>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5B4ED1BE">
      <w:pPr>
        <w:spacing w:line="360" w:lineRule="auto"/>
        <w:ind w:firstLine="489" w:firstLineChars="203"/>
        <w:rPr>
          <w:rFonts w:hint="eastAsia" w:ascii="宋体" w:hAnsi="宋体" w:cs="宋体"/>
          <w:b/>
          <w:bCs/>
          <w:sz w:val="24"/>
        </w:rPr>
      </w:pPr>
      <w:r>
        <w:rPr>
          <w:rFonts w:hint="eastAsia" w:ascii="宋体" w:hAnsi="宋体" w:cs="宋体"/>
          <w:b/>
          <w:bCs/>
          <w:sz w:val="24"/>
        </w:rPr>
        <w:t>一、甲、乙双方约定</w:t>
      </w:r>
    </w:p>
    <w:p w14:paraId="68C7013A">
      <w:pPr>
        <w:spacing w:line="360" w:lineRule="auto"/>
        <w:ind w:right="115" w:firstLine="480" w:firstLineChars="200"/>
        <w:rPr>
          <w:rFonts w:hint="eastAsia" w:ascii="宋体" w:hAnsi="宋体" w:cs="宋体"/>
          <w:sz w:val="24"/>
        </w:rPr>
      </w:pPr>
      <w:r>
        <w:rPr>
          <w:rFonts w:hint="eastAsia" w:ascii="宋体" w:hAnsi="宋体" w:cs="宋体"/>
          <w:sz w:val="24"/>
        </w:rPr>
        <w:t>1.甲、乙双方应共同严格遵守国家和省市以及</w:t>
      </w:r>
      <w:r>
        <w:rPr>
          <w:rFonts w:hint="eastAsia" w:ascii="宋体" w:hAnsi="宋体" w:cs="宋体"/>
          <w:sz w:val="24"/>
          <w:lang w:eastAsia="zh-CN"/>
        </w:rPr>
        <w:t>采购人</w:t>
      </w:r>
      <w:r>
        <w:rPr>
          <w:rFonts w:hint="eastAsia" w:ascii="宋体" w:hAnsi="宋体" w:cs="宋体"/>
          <w:sz w:val="24"/>
        </w:rPr>
        <w:t>主管部门关于市场准入、项目招标投标、市场经济活动等有关</w:t>
      </w:r>
      <w:r>
        <w:rPr>
          <w:rFonts w:hint="eastAsia" w:ascii="宋体" w:hAnsi="宋体" w:cs="宋体"/>
          <w:sz w:val="24"/>
          <w:lang w:eastAsia="zh-CN"/>
        </w:rPr>
        <w:t>法律法规</w:t>
      </w:r>
      <w:r>
        <w:rPr>
          <w:rFonts w:hint="eastAsia" w:ascii="宋体" w:hAnsi="宋体" w:cs="宋体"/>
          <w:sz w:val="24"/>
        </w:rPr>
        <w:t>和相关政策，以及项目廉政建设的各项规定。</w:t>
      </w:r>
    </w:p>
    <w:p w14:paraId="3DA4B7C6">
      <w:pPr>
        <w:spacing w:line="360" w:lineRule="auto"/>
        <w:ind w:firstLine="482" w:firstLineChars="201"/>
        <w:rPr>
          <w:rFonts w:hint="eastAsia" w:ascii="宋体" w:hAnsi="宋体" w:cs="宋体"/>
          <w:sz w:val="24"/>
        </w:rPr>
      </w:pPr>
      <w:r>
        <w:rPr>
          <w:rFonts w:hint="eastAsia" w:ascii="宋体" w:hAnsi="宋体" w:cs="宋体"/>
          <w:sz w:val="24"/>
        </w:rPr>
        <w:t>2.甲、乙双方应认真执行双方签订的合同文件，  自觉按合同约定履行责任。</w:t>
      </w:r>
    </w:p>
    <w:p w14:paraId="207C5F82">
      <w:pPr>
        <w:spacing w:line="360" w:lineRule="auto"/>
        <w:ind w:left="4" w:right="77" w:firstLine="480" w:firstLineChars="200"/>
        <w:rPr>
          <w:rFonts w:hint="eastAsia" w:ascii="宋体" w:hAnsi="宋体" w:cs="宋体"/>
          <w:sz w:val="24"/>
        </w:rPr>
      </w:pPr>
      <w:r>
        <w:rPr>
          <w:rFonts w:hint="eastAsia" w:ascii="宋体" w:hAnsi="宋体" w:cs="宋体"/>
          <w:sz w:val="24"/>
        </w:rPr>
        <w:t>3.甲、乙双方的业务活动必须坚持公开、公平、公正、诚信、透明的原则（除法律法规另有规定者外）。不得为获取不正当的利益，损害国家、集体和对方利益；不得违反管理相关规章制度。</w:t>
      </w:r>
    </w:p>
    <w:p w14:paraId="4C252054">
      <w:pPr>
        <w:spacing w:line="360" w:lineRule="auto"/>
        <w:ind w:firstLine="482" w:firstLineChars="201"/>
        <w:rPr>
          <w:rFonts w:hint="eastAsia" w:ascii="宋体" w:hAnsi="宋体" w:cs="宋体"/>
          <w:sz w:val="24"/>
        </w:rPr>
      </w:pPr>
      <w:r>
        <w:rPr>
          <w:rFonts w:hint="eastAsia" w:ascii="宋体" w:hAnsi="宋体" w:cs="宋体"/>
          <w:sz w:val="24"/>
        </w:rPr>
        <w:t>4.甲、乙双方有对本方人员开展廉政告知、廉政教育和职业道德教育的义务。</w:t>
      </w:r>
    </w:p>
    <w:p w14:paraId="7D44553E">
      <w:pPr>
        <w:spacing w:line="360" w:lineRule="auto"/>
        <w:ind w:left="3" w:right="77" w:firstLine="480" w:firstLineChars="200"/>
        <w:rPr>
          <w:rFonts w:hint="eastAsia" w:ascii="宋体" w:hAnsi="宋体" w:cs="宋体"/>
          <w:sz w:val="24"/>
        </w:rPr>
      </w:pPr>
      <w:r>
        <w:rPr>
          <w:rFonts w:hint="eastAsia" w:ascii="宋体" w:hAnsi="宋体" w:cs="宋体"/>
          <w:sz w:val="24"/>
        </w:rPr>
        <w:t>5.甲、乙双方应加强对本方人员廉政监督，建立健全廉政制度，认真严肃查处本方人员违法违纪行为。</w:t>
      </w:r>
    </w:p>
    <w:p w14:paraId="4EDC57B0">
      <w:pPr>
        <w:spacing w:line="360" w:lineRule="auto"/>
        <w:ind w:right="77" w:firstLine="482" w:firstLineChars="201"/>
        <w:rPr>
          <w:rFonts w:hint="eastAsia" w:ascii="宋体" w:hAnsi="宋体" w:cs="宋体"/>
          <w:sz w:val="24"/>
        </w:rPr>
      </w:pPr>
      <w:r>
        <w:rPr>
          <w:rFonts w:hint="eastAsia" w:ascii="宋体" w:hAnsi="宋体" w:cs="宋体"/>
          <w:sz w:val="24"/>
        </w:rPr>
        <w:t>6.甲、乙双方如发现对方人员在业务活动中有违规、违纪、违法行为的，应及时提醒对方并督促其纠正，或直接向对方</w:t>
      </w:r>
      <w:r>
        <w:rPr>
          <w:rFonts w:hint="eastAsia" w:ascii="宋体" w:hAnsi="宋体" w:cs="宋体"/>
          <w:sz w:val="24"/>
          <w:lang w:eastAsia="zh-CN"/>
        </w:rPr>
        <w:t>法定代表人</w:t>
      </w:r>
      <w:r>
        <w:rPr>
          <w:rFonts w:hint="eastAsia" w:ascii="宋体" w:hAnsi="宋体" w:cs="宋体"/>
          <w:sz w:val="24"/>
        </w:rPr>
        <w:t>、纪检监察部门及检察机关如实反映情况。</w:t>
      </w:r>
    </w:p>
    <w:p w14:paraId="2F69A535">
      <w:pPr>
        <w:spacing w:line="360" w:lineRule="auto"/>
        <w:ind w:firstLine="489" w:firstLineChars="203"/>
        <w:rPr>
          <w:rFonts w:hint="eastAsia" w:ascii="宋体" w:hAnsi="宋体" w:cs="宋体"/>
          <w:b/>
          <w:bCs/>
          <w:sz w:val="24"/>
        </w:rPr>
      </w:pPr>
      <w:r>
        <w:rPr>
          <w:rFonts w:hint="eastAsia" w:ascii="宋体" w:hAnsi="宋体" w:cs="宋体"/>
          <w:b/>
          <w:bCs/>
          <w:sz w:val="24"/>
        </w:rPr>
        <w:t>二、甲方（含甲方人员）廉政责任</w:t>
      </w:r>
    </w:p>
    <w:p w14:paraId="72478192">
      <w:pPr>
        <w:spacing w:line="360" w:lineRule="auto"/>
        <w:ind w:firstLine="482" w:firstLineChars="201"/>
        <w:rPr>
          <w:rFonts w:hint="eastAsia" w:ascii="宋体" w:hAnsi="宋体" w:cs="宋体"/>
          <w:sz w:val="24"/>
        </w:rPr>
      </w:pPr>
      <w:r>
        <w:rPr>
          <w:rFonts w:hint="eastAsia" w:ascii="宋体" w:hAnsi="宋体" w:cs="宋体"/>
          <w:sz w:val="24"/>
        </w:rPr>
        <w:t>1.不得接受乙方或向乙方索取或以借用为名占用乙方的任何财物；不得接受乙方的礼金、</w:t>
      </w:r>
    </w:p>
    <w:p w14:paraId="3631DC95">
      <w:pPr>
        <w:spacing w:line="360" w:lineRule="auto"/>
        <w:ind w:left="4" w:hanging="3"/>
        <w:rPr>
          <w:rFonts w:hint="eastAsia" w:ascii="宋体" w:hAnsi="宋体" w:cs="宋体"/>
          <w:sz w:val="24"/>
        </w:rPr>
      </w:pPr>
      <w:r>
        <w:rPr>
          <w:rFonts w:hint="eastAsia" w:ascii="宋体" w:hAnsi="宋体" w:cs="宋体"/>
          <w:sz w:val="24"/>
        </w:rPr>
        <w:t>礼品和各种有价证券、支付凭证及其他贵重物品；不得接受乙方的以任何名义支付的回扣、好处费、感谢费或其他经济利益。</w:t>
      </w:r>
    </w:p>
    <w:p w14:paraId="7F491EA6">
      <w:pPr>
        <w:spacing w:line="360" w:lineRule="auto"/>
        <w:ind w:right="77" w:firstLine="480" w:firstLineChars="200"/>
        <w:rPr>
          <w:rFonts w:hint="eastAsia" w:ascii="宋体" w:hAnsi="宋体" w:cs="宋体"/>
          <w:sz w:val="24"/>
        </w:rPr>
      </w:pPr>
      <w:r>
        <w:rPr>
          <w:rFonts w:hint="eastAsia" w:ascii="宋体" w:hAnsi="宋体" w:cs="宋体"/>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5073456F">
      <w:pPr>
        <w:spacing w:line="360" w:lineRule="auto"/>
        <w:ind w:left="1" w:right="77" w:firstLine="480" w:firstLineChars="200"/>
        <w:rPr>
          <w:rFonts w:hint="eastAsia" w:ascii="宋体" w:hAnsi="宋体" w:cs="宋体"/>
          <w:sz w:val="24"/>
        </w:rPr>
      </w:pPr>
      <w:r>
        <w:rPr>
          <w:rFonts w:hint="eastAsia" w:ascii="宋体" w:hAnsi="宋体" w:cs="宋体"/>
          <w:sz w:val="24"/>
        </w:rPr>
        <w:t>3.不得利用职务便利向乙方介绍或指定工程分包单位（或个人）、物资供应商；不得利用职务便利向乙方推销或指定使用物资设备等。</w:t>
      </w:r>
    </w:p>
    <w:p w14:paraId="7BBB41D1">
      <w:pPr>
        <w:spacing w:line="360" w:lineRule="auto"/>
        <w:ind w:firstLine="482" w:firstLineChars="201"/>
        <w:rPr>
          <w:rFonts w:hint="eastAsia" w:ascii="宋体" w:hAnsi="宋体" w:cs="宋体"/>
          <w:sz w:val="24"/>
        </w:rPr>
      </w:pPr>
      <w:r>
        <w:rPr>
          <w:rFonts w:hint="eastAsia" w:ascii="宋体" w:hAnsi="宋体" w:cs="宋体"/>
          <w:sz w:val="24"/>
        </w:rPr>
        <w:t>4.不得接受乙方购置的或长期提供的通信工具、交通工具等。</w:t>
      </w:r>
    </w:p>
    <w:p w14:paraId="3B8428EA">
      <w:pPr>
        <w:spacing w:line="360" w:lineRule="auto"/>
        <w:ind w:left="1" w:right="77" w:firstLine="480" w:firstLineChars="200"/>
        <w:rPr>
          <w:rFonts w:hint="eastAsia" w:ascii="宋体" w:hAnsi="宋体" w:cs="宋体"/>
          <w:sz w:val="24"/>
        </w:rPr>
      </w:pPr>
      <w:r>
        <w:rPr>
          <w:rFonts w:hint="eastAsia" w:ascii="宋体" w:hAnsi="宋体" w:cs="宋体"/>
          <w:sz w:val="24"/>
        </w:rPr>
        <w:t>5.对无法拒绝的乙方及其个人所送的钱物，受礼者自收受之日起一个月内上交至甲方监察审计部门。</w:t>
      </w:r>
    </w:p>
    <w:p w14:paraId="7455C793">
      <w:pPr>
        <w:spacing w:line="360" w:lineRule="auto"/>
        <w:ind w:left="244" w:leftChars="116" w:right="3503" w:firstLine="475" w:firstLineChars="198"/>
        <w:rPr>
          <w:rFonts w:hint="eastAsia" w:ascii="宋体" w:hAnsi="宋体" w:cs="宋体"/>
          <w:sz w:val="24"/>
        </w:rPr>
      </w:pPr>
      <w:r>
        <w:rPr>
          <w:rFonts w:hint="eastAsia" w:ascii="宋体" w:hAnsi="宋体" w:cs="宋体"/>
          <w:sz w:val="24"/>
        </w:rPr>
        <w:t>6.对乙方提供的有关信息，应及时调查处理并反馈结果。</w:t>
      </w:r>
    </w:p>
    <w:p w14:paraId="7CBCF0BA">
      <w:pPr>
        <w:spacing w:line="360" w:lineRule="auto"/>
        <w:ind w:left="244" w:leftChars="116" w:right="3503" w:firstLine="477" w:firstLineChars="198"/>
        <w:rPr>
          <w:rFonts w:hint="eastAsia" w:ascii="宋体" w:hAnsi="宋体" w:cs="宋体"/>
          <w:b/>
          <w:bCs/>
          <w:sz w:val="24"/>
        </w:rPr>
      </w:pPr>
      <w:r>
        <w:rPr>
          <w:rFonts w:hint="eastAsia" w:ascii="宋体" w:hAnsi="宋体" w:cs="宋体"/>
          <w:b/>
          <w:bCs/>
          <w:sz w:val="24"/>
        </w:rPr>
        <w:t>三、乙方（含乙方人员）廉政责任</w:t>
      </w:r>
    </w:p>
    <w:p w14:paraId="263F7E95">
      <w:pPr>
        <w:spacing w:line="360" w:lineRule="auto"/>
        <w:ind w:right="77" w:firstLine="480" w:firstLineChars="200"/>
        <w:rPr>
          <w:rFonts w:hint="eastAsia" w:ascii="宋体" w:hAnsi="宋体" w:cs="宋体"/>
          <w:sz w:val="24"/>
        </w:rPr>
      </w:pPr>
      <w:r>
        <w:rPr>
          <w:rFonts w:hint="eastAsia" w:ascii="宋体" w:hAnsi="宋体" w:cs="宋体"/>
          <w:sz w:val="24"/>
        </w:rPr>
        <w:t>1.不得以任何形式向甲方行贿；不得向甲方送礼金、礼品和各种有价证券、支付凭证及其他贵重物品；不得以任何名义向甲方及其工作人员支付回扣、好处费、感谢费或其他经济利益。</w:t>
      </w:r>
    </w:p>
    <w:p w14:paraId="0F352C86">
      <w:pPr>
        <w:spacing w:line="360" w:lineRule="auto"/>
        <w:ind w:left="3" w:right="24" w:firstLine="480" w:firstLineChars="200"/>
        <w:rPr>
          <w:rFonts w:hint="eastAsia" w:ascii="宋体" w:hAnsi="宋体" w:cs="宋体"/>
          <w:sz w:val="24"/>
        </w:rPr>
      </w:pPr>
      <w:r>
        <w:rPr>
          <w:rFonts w:hint="eastAsia" w:ascii="宋体" w:hAnsi="宋体" w:cs="宋体"/>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4C7BAE4D">
      <w:pPr>
        <w:spacing w:line="360" w:lineRule="auto"/>
        <w:ind w:right="24" w:firstLine="480" w:firstLineChars="200"/>
        <w:rPr>
          <w:rFonts w:hint="eastAsia" w:ascii="宋体" w:hAnsi="宋体" w:cs="宋体"/>
          <w:sz w:val="24"/>
        </w:rPr>
      </w:pPr>
      <w:r>
        <w:rPr>
          <w:rFonts w:hint="eastAsia" w:ascii="宋体" w:hAnsi="宋体" w:cs="宋体"/>
          <w:sz w:val="24"/>
        </w:rPr>
        <w:t>3.不得接受甲方介绍或指定的工程分包单位和物资供应商；不得接受甲方推销或指定使用的物资设备。</w:t>
      </w:r>
    </w:p>
    <w:p w14:paraId="4E61B6B0">
      <w:pPr>
        <w:spacing w:line="360" w:lineRule="auto"/>
        <w:ind w:firstLine="480" w:firstLineChars="200"/>
        <w:rPr>
          <w:rFonts w:hint="eastAsia" w:ascii="宋体" w:hAnsi="宋体" w:cs="宋体"/>
          <w:sz w:val="24"/>
        </w:rPr>
      </w:pPr>
      <w:r>
        <w:rPr>
          <w:rFonts w:hint="eastAsia" w:ascii="宋体" w:hAnsi="宋体" w:cs="宋体"/>
          <w:sz w:val="24"/>
        </w:rPr>
        <w:t>4.不得以任何理由为甲方及其工作人员购置或长期提供通信工具、交通工具等。</w:t>
      </w:r>
    </w:p>
    <w:p w14:paraId="7C533806">
      <w:pPr>
        <w:spacing w:line="360" w:lineRule="auto"/>
        <w:ind w:left="3" w:right="24" w:firstLine="480" w:firstLineChars="200"/>
        <w:rPr>
          <w:rFonts w:hint="eastAsia" w:ascii="宋体" w:hAnsi="宋体" w:cs="宋体"/>
          <w:sz w:val="24"/>
        </w:rPr>
      </w:pPr>
      <w:r>
        <w:rPr>
          <w:rFonts w:hint="eastAsia" w:ascii="宋体" w:hAnsi="宋体" w:cs="宋体"/>
          <w:sz w:val="24"/>
        </w:rPr>
        <w:t>5.对甲方及其个人索要钱物、介绍或指定工程分包单位和物资供应商、推销或指定使用物资设备、借用占用车辆等行为予以拒绝，并及时主动向乙方上级纪检监察组织报告。</w:t>
      </w:r>
    </w:p>
    <w:p w14:paraId="21B89A82">
      <w:pPr>
        <w:spacing w:line="360" w:lineRule="auto"/>
        <w:ind w:firstLine="482" w:firstLineChars="201"/>
        <w:rPr>
          <w:rFonts w:hint="eastAsia" w:ascii="宋体" w:hAnsi="宋体" w:cs="宋体"/>
          <w:sz w:val="24"/>
        </w:rPr>
      </w:pPr>
      <w:r>
        <w:rPr>
          <w:rFonts w:hint="eastAsia" w:ascii="宋体" w:hAnsi="宋体" w:cs="宋体"/>
          <w:sz w:val="24"/>
        </w:rPr>
        <w:t>6.对甲方提供的乙方（含乙方人员）违纪违规有关信息，应及时调查处理并反馈结果。</w:t>
      </w:r>
    </w:p>
    <w:p w14:paraId="6FD57072">
      <w:pPr>
        <w:spacing w:line="360" w:lineRule="auto"/>
        <w:ind w:left="3" w:right="24" w:firstLine="480" w:firstLineChars="200"/>
        <w:rPr>
          <w:rFonts w:hint="eastAsia" w:ascii="宋体" w:hAnsi="宋体" w:cs="宋体"/>
          <w:sz w:val="24"/>
        </w:rPr>
      </w:pPr>
      <w:r>
        <w:rPr>
          <w:rFonts w:hint="eastAsia" w:ascii="宋体" w:hAnsi="宋体" w:cs="宋体"/>
          <w:sz w:val="24"/>
        </w:rPr>
        <w:t>7.乙方不得以任何理由为甲方及其工作人员组织有可能影响公正执行公务的宴请和各类休闲娱乐等活动。</w:t>
      </w:r>
    </w:p>
    <w:p w14:paraId="36A38270">
      <w:pPr>
        <w:spacing w:line="360" w:lineRule="auto"/>
        <w:ind w:left="244" w:leftChars="116" w:right="90" w:firstLine="475" w:firstLineChars="198"/>
        <w:rPr>
          <w:rFonts w:hint="eastAsia" w:ascii="宋体" w:hAnsi="宋体" w:cs="宋体"/>
          <w:sz w:val="24"/>
        </w:rPr>
      </w:pPr>
      <w:r>
        <w:rPr>
          <w:rFonts w:hint="eastAsia" w:ascii="宋体" w:hAnsi="宋体" w:cs="宋体"/>
          <w:sz w:val="24"/>
        </w:rPr>
        <w:t>8.乙方及其工作人员必须严格按照有关规程办事，不得与其他单位互相串通，损害甲方利益。</w:t>
      </w:r>
    </w:p>
    <w:p w14:paraId="1B1A25CE">
      <w:pPr>
        <w:spacing w:line="360" w:lineRule="auto"/>
        <w:ind w:left="244" w:leftChars="116" w:right="90" w:firstLine="477" w:firstLineChars="198"/>
        <w:rPr>
          <w:rFonts w:hint="eastAsia" w:ascii="宋体" w:hAnsi="宋体" w:cs="宋体"/>
          <w:b/>
          <w:bCs/>
          <w:sz w:val="24"/>
        </w:rPr>
      </w:pPr>
      <w:r>
        <w:rPr>
          <w:rFonts w:hint="eastAsia" w:ascii="宋体" w:hAnsi="宋体" w:cs="宋体"/>
          <w:b/>
          <w:bCs/>
          <w:sz w:val="24"/>
        </w:rPr>
        <w:t>四、违约责任</w:t>
      </w:r>
    </w:p>
    <w:p w14:paraId="7DBEF8C0">
      <w:pPr>
        <w:spacing w:line="360" w:lineRule="auto"/>
        <w:ind w:left="3" w:right="24" w:firstLine="506" w:firstLineChars="211"/>
        <w:rPr>
          <w:rFonts w:hint="eastAsia" w:ascii="宋体" w:hAnsi="宋体" w:cs="宋体"/>
          <w:sz w:val="24"/>
        </w:rPr>
      </w:pPr>
      <w:r>
        <w:rPr>
          <w:rFonts w:hint="eastAsia" w:ascii="宋体" w:hAnsi="宋体" w:cs="宋体"/>
          <w:sz w:val="24"/>
        </w:rPr>
        <w:t>甲乙双方不履行各自义务，构成犯罪和违纪的，由司法机关和有关纪检监察部门按管辖依法依纪处理，所认定的事实和处理结果作为承担下列约定违约责任的依据。</w:t>
      </w:r>
    </w:p>
    <w:p w14:paraId="14FA5192">
      <w:pPr>
        <w:spacing w:line="360" w:lineRule="auto"/>
        <w:ind w:left="4" w:right="24" w:firstLine="480" w:firstLineChars="200"/>
        <w:rPr>
          <w:rFonts w:hint="eastAsia" w:ascii="宋体" w:hAnsi="宋体" w:cs="宋体"/>
          <w:sz w:val="24"/>
        </w:rPr>
      </w:pPr>
      <w:r>
        <w:rPr>
          <w:rFonts w:hint="eastAsia" w:ascii="宋体" w:hAnsi="宋体" w:cs="宋体"/>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4A998FEC">
      <w:pPr>
        <w:spacing w:line="360" w:lineRule="auto"/>
        <w:ind w:left="3" w:right="24" w:firstLine="480" w:firstLineChars="200"/>
        <w:rPr>
          <w:rFonts w:hint="eastAsia" w:ascii="宋体" w:hAnsi="宋体" w:cs="宋体"/>
          <w:sz w:val="24"/>
        </w:rPr>
      </w:pPr>
      <w:r>
        <w:rPr>
          <w:rFonts w:hint="eastAsia" w:ascii="宋体" w:hAnsi="宋体" w:cs="宋体"/>
          <w:sz w:val="24"/>
        </w:rPr>
        <w:t>2.乙方贿赂甲方人员的，被纪检监察部门或检察机关立案查处的，甲方有权</w:t>
      </w:r>
      <w:r>
        <w:rPr>
          <w:rFonts w:hint="eastAsia" w:ascii="宋体" w:hAnsi="宋体" w:cs="宋体"/>
          <w:sz w:val="24"/>
          <w:lang w:eastAsia="zh-CN"/>
        </w:rPr>
        <w:t>终止</w:t>
      </w:r>
      <w:r>
        <w:rPr>
          <w:rFonts w:hint="eastAsia" w:ascii="宋体" w:hAnsi="宋体" w:cs="宋体"/>
          <w:sz w:val="24"/>
        </w:rPr>
        <w:t>项目合同，由此造成甲方的损失以及一切费用均由乙方承担。</w:t>
      </w:r>
    </w:p>
    <w:p w14:paraId="0CC25DF3">
      <w:pPr>
        <w:spacing w:line="360" w:lineRule="auto"/>
        <w:ind w:left="3" w:right="24" w:firstLine="480" w:firstLineChars="200"/>
        <w:rPr>
          <w:rFonts w:hint="eastAsia" w:ascii="宋体" w:hAnsi="宋体" w:cs="宋体"/>
          <w:sz w:val="24"/>
        </w:rPr>
      </w:pPr>
      <w:r>
        <w:rPr>
          <w:rFonts w:hint="eastAsia" w:ascii="宋体" w:hAnsi="宋体" w:cs="宋体"/>
          <w:sz w:val="24"/>
        </w:rPr>
        <w:t>3.甲方双方不履行协议约定义务的，应将责任人调离本项目并按规定予以处理，且双方有义务将有关责任人的责任追究情况通报对方。</w:t>
      </w:r>
    </w:p>
    <w:p w14:paraId="2037A3E8">
      <w:pPr>
        <w:spacing w:line="360" w:lineRule="auto"/>
        <w:ind w:left="5" w:right="24" w:firstLine="480" w:firstLineChars="200"/>
        <w:rPr>
          <w:rFonts w:hint="eastAsia" w:ascii="宋体" w:hAnsi="宋体" w:cs="宋体"/>
          <w:sz w:val="24"/>
        </w:rPr>
      </w:pPr>
      <w:r>
        <w:rPr>
          <w:rFonts w:hint="eastAsia" w:ascii="宋体" w:hAnsi="宋体" w:cs="宋体"/>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14:paraId="0E2D8BF6">
      <w:pPr>
        <w:spacing w:line="360" w:lineRule="auto"/>
        <w:ind w:firstLine="482" w:firstLineChars="201"/>
        <w:rPr>
          <w:rFonts w:hint="eastAsia" w:ascii="宋体" w:hAnsi="宋体" w:cs="宋体"/>
          <w:sz w:val="24"/>
        </w:rPr>
      </w:pPr>
      <w:r>
        <w:rPr>
          <w:rFonts w:hint="eastAsia" w:ascii="宋体" w:hAnsi="宋体" w:cs="宋体"/>
          <w:sz w:val="24"/>
        </w:rPr>
        <w:t>5.由于甲乙双方单位或工作人员个人行为造成违约的，双方承担上述违约责任。</w:t>
      </w:r>
    </w:p>
    <w:p w14:paraId="6E85D80E">
      <w:pPr>
        <w:spacing w:line="360" w:lineRule="auto"/>
        <w:ind w:left="3" w:right="24" w:firstLine="480" w:firstLineChars="200"/>
        <w:rPr>
          <w:rFonts w:hint="eastAsia" w:ascii="宋体" w:hAnsi="宋体" w:cs="宋体"/>
          <w:sz w:val="24"/>
        </w:rPr>
      </w:pPr>
      <w:r>
        <w:rPr>
          <w:rFonts w:hint="eastAsia" w:ascii="宋体" w:hAnsi="宋体" w:cs="宋体"/>
          <w:sz w:val="24"/>
        </w:rPr>
        <w:t>6.甲乙双方在履行协议中发生争议，一方有权向对方上级单位主管部门和纪检监察部门反映情况并要求帮助解决争议。</w:t>
      </w:r>
    </w:p>
    <w:p w14:paraId="6F0F6E8C">
      <w:pPr>
        <w:spacing w:line="360" w:lineRule="auto"/>
        <w:ind w:firstLine="492" w:firstLineChars="204"/>
        <w:rPr>
          <w:rFonts w:hint="eastAsia" w:ascii="宋体" w:hAnsi="宋体" w:cs="宋体"/>
          <w:b/>
          <w:bCs/>
          <w:sz w:val="24"/>
        </w:rPr>
      </w:pPr>
      <w:r>
        <w:rPr>
          <w:rFonts w:hint="eastAsia" w:ascii="宋体" w:hAnsi="宋体" w:cs="宋体"/>
          <w:b/>
          <w:bCs/>
          <w:sz w:val="24"/>
        </w:rPr>
        <w:t>五、有效期</w:t>
      </w:r>
    </w:p>
    <w:p w14:paraId="59821A38">
      <w:pPr>
        <w:spacing w:line="360" w:lineRule="auto"/>
        <w:ind w:firstLine="489" w:firstLineChars="204"/>
        <w:rPr>
          <w:rFonts w:hint="eastAsia" w:ascii="宋体" w:hAnsi="宋体" w:cs="宋体"/>
          <w:sz w:val="24"/>
        </w:rPr>
      </w:pPr>
      <w:r>
        <w:rPr>
          <w:rFonts w:hint="eastAsia" w:ascii="宋体" w:hAnsi="宋体" w:cs="宋体"/>
          <w:sz w:val="24"/>
        </w:rPr>
        <w:t>本协议有效期为双方签署之日起至双方权利义务履行完毕为止。有效期内发生的违约事实，有效期后发现的适用本协议。</w:t>
      </w:r>
    </w:p>
    <w:p w14:paraId="04A4BE18">
      <w:pPr>
        <w:spacing w:line="360" w:lineRule="auto"/>
        <w:ind w:firstLine="32"/>
        <w:rPr>
          <w:rFonts w:hint="eastAsia" w:ascii="宋体" w:hAnsi="宋体" w:cs="宋体"/>
          <w:sz w:val="24"/>
        </w:rPr>
      </w:pPr>
    </w:p>
    <w:p w14:paraId="42FBC727">
      <w:pPr>
        <w:rPr>
          <w:rFonts w:hint="eastAsia"/>
        </w:rPr>
      </w:pPr>
    </w:p>
    <w:p w14:paraId="50A0F2C7">
      <w:pPr>
        <w:rPr>
          <w:color w:val="auto"/>
        </w:rPr>
      </w:pPr>
    </w:p>
    <w:p w14:paraId="5D844448">
      <w:pPr>
        <w:pStyle w:val="6"/>
      </w:pPr>
    </w:p>
    <w:p w14:paraId="04610E57">
      <w:pPr>
        <w:pStyle w:val="6"/>
        <w:rPr>
          <w:color w:val="auto"/>
        </w:rPr>
      </w:pPr>
    </w:p>
    <w:p w14:paraId="189D371A">
      <w:pPr>
        <w:pStyle w:val="14"/>
        <w:rPr>
          <w:color w:val="auto"/>
        </w:rPr>
      </w:pPr>
    </w:p>
    <w:p w14:paraId="08384C73">
      <w:pPr>
        <w:pStyle w:val="12"/>
        <w:rPr>
          <w:color w:val="auto"/>
        </w:rPr>
      </w:pPr>
    </w:p>
    <w:p w14:paraId="31F92D03">
      <w:pPr>
        <w:rPr>
          <w:color w:val="auto"/>
        </w:rPr>
      </w:pPr>
    </w:p>
    <w:p w14:paraId="32006497">
      <w:pPr>
        <w:pStyle w:val="13"/>
        <w:rPr>
          <w:color w:val="auto"/>
        </w:rPr>
      </w:pPr>
    </w:p>
    <w:p w14:paraId="706437D1">
      <w:pPr>
        <w:rPr>
          <w:color w:val="auto"/>
        </w:rPr>
      </w:pPr>
    </w:p>
    <w:p w14:paraId="6C3742CE">
      <w:pPr>
        <w:pStyle w:val="13"/>
        <w:rPr>
          <w:color w:val="auto"/>
        </w:rPr>
      </w:pPr>
    </w:p>
    <w:p w14:paraId="0C2F9173">
      <w:pPr>
        <w:rPr>
          <w:color w:val="auto"/>
        </w:rPr>
      </w:pPr>
    </w:p>
    <w:p w14:paraId="4307CBA0">
      <w:pPr>
        <w:pStyle w:val="13"/>
      </w:pPr>
    </w:p>
    <w:p w14:paraId="5F4E7760">
      <w:pPr>
        <w:pStyle w:val="14"/>
        <w:rPr>
          <w:color w:val="auto"/>
        </w:rPr>
      </w:pPr>
    </w:p>
    <w:p w14:paraId="23C812D4">
      <w:pPr>
        <w:rPr>
          <w:color w:val="auto"/>
        </w:rPr>
      </w:pPr>
    </w:p>
    <w:p w14:paraId="4843C022">
      <w:pPr>
        <w:rPr>
          <w:color w:val="auto"/>
        </w:rPr>
      </w:pPr>
    </w:p>
    <w:p w14:paraId="2A6CCAF9">
      <w:pPr>
        <w:snapToGrid w:val="0"/>
        <w:spacing w:line="460" w:lineRule="exact"/>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第六部分 应提交的有关格式范例</w:t>
      </w:r>
    </w:p>
    <w:p w14:paraId="71DA109B">
      <w:pPr>
        <w:spacing w:line="460" w:lineRule="exact"/>
        <w:jc w:val="center"/>
        <w:outlineLvl w:val="0"/>
        <w:rPr>
          <w:rFonts w:cs="仿宋" w:asciiTheme="minorEastAsia" w:hAnsiTheme="minorEastAsia"/>
          <w:b/>
          <w:color w:val="auto"/>
          <w:kern w:val="0"/>
          <w:sz w:val="24"/>
        </w:rPr>
      </w:pPr>
    </w:p>
    <w:p w14:paraId="567F4C60">
      <w:pPr>
        <w:pStyle w:val="4"/>
        <w:spacing w:after="120" w:line="700" w:lineRule="exact"/>
        <w:ind w:left="0" w:firstLine="0"/>
        <w:rPr>
          <w:rFonts w:ascii="Times New Roman" w:hAnsi="Times New Roman" w:eastAsia="宋体" w:cs="Times New Roman"/>
          <w:sz w:val="32"/>
        </w:rPr>
      </w:pPr>
    </w:p>
    <w:p w14:paraId="4475554C">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r>
        <w:rPr>
          <w:rFonts w:hint="eastAsia" w:hAnsi="宋体" w:eastAsia="宋体" w:cs="宋体"/>
          <w:color w:val="FF0000"/>
          <w:kern w:val="0"/>
          <w:sz w:val="46"/>
          <w:szCs w:val="46"/>
        </w:rPr>
        <mc:AlternateContent>
          <mc:Choice Requires="wps">
            <w:drawing>
              <wp:anchor distT="0" distB="0" distL="114300" distR="114300" simplePos="0" relativeHeight="251669504" behindDoc="0" locked="0" layoutInCell="1" allowOverlap="1">
                <wp:simplePos x="0" y="0"/>
                <wp:positionH relativeFrom="column">
                  <wp:posOffset>4434205</wp:posOffset>
                </wp:positionH>
                <wp:positionV relativeFrom="paragraph">
                  <wp:posOffset>-527685</wp:posOffset>
                </wp:positionV>
                <wp:extent cx="1549400" cy="483870"/>
                <wp:effectExtent l="9525" t="9525" r="10795" b="9525"/>
                <wp:wrapNone/>
                <wp:docPr id="14" name="文本框 14"/>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B94AC52">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41.55pt;height:38.1pt;width:122pt;z-index:251669504;mso-width-relative:page;mso-height-relative:page;" fillcolor="#FFFFFF" filled="t" stroked="t" coordsize="21600,21600" o:gfxdata="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Oox&#10;TNkAAAAKAQAADwAAAAAAAAABACAAAAAiAAAAZHJzL2Rvd25yZXYueG1sUEsBAhQAFAAAAAgAh07i&#10;QJ29MAchAgAAYQQAAA4AAAAAAAAAAQAgAAAAKAEAAGRycy9lMm9Eb2MueG1sUEsFBgAAAAAGAAYA&#10;WQEAALsFAAAAAA==&#10;">
                <v:fill on="t" focussize="0,0"/>
                <v:stroke weight="1.5pt" color="#FF0000" joinstyle="miter"/>
                <v:imagedata o:title=""/>
                <o:lock v:ext="edit" aspectratio="f"/>
                <v:textbox>
                  <w:txbxContent>
                    <w:p w14:paraId="0B94AC52">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p>
    <w:p w14:paraId="367DB627">
      <w:pPr>
        <w:adjustRightInd w:val="0"/>
        <w:snapToGrid w:val="0"/>
        <w:spacing w:line="460" w:lineRule="atLeast"/>
        <w:ind w:left="360" w:hanging="360" w:hangingChars="100"/>
        <w:rPr>
          <w:rFonts w:ascii="Times New Roman" w:hAnsi="Times New Roman" w:eastAsia="Cambria Math" w:cs="Times New Roman"/>
          <w:spacing w:val="20"/>
          <w:sz w:val="32"/>
          <w:szCs w:val="32"/>
        </w:rPr>
      </w:pPr>
    </w:p>
    <w:p w14:paraId="56D4BBFA">
      <w:pPr>
        <w:spacing w:line="360" w:lineRule="auto"/>
        <w:rPr>
          <w:rFonts w:ascii="Times New Roman" w:hAnsi="Times New Roman" w:eastAsia="Cambria Math" w:cs="Times New Roman"/>
          <w:sz w:val="96"/>
          <w:szCs w:val="22"/>
        </w:rPr>
      </w:pPr>
    </w:p>
    <w:p w14:paraId="11C0D880">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53038DBD">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03201A77">
      <w:pPr>
        <w:spacing w:line="360" w:lineRule="auto"/>
        <w:rPr>
          <w:rFonts w:ascii="宋体" w:hAnsi="宋体" w:eastAsia="宋体" w:cs="宋体"/>
          <w:sz w:val="44"/>
          <w:szCs w:val="44"/>
        </w:rPr>
      </w:pPr>
    </w:p>
    <w:p w14:paraId="4EC5A54A">
      <w:pPr>
        <w:spacing w:line="480" w:lineRule="auto"/>
        <w:ind w:firstLine="840" w:firstLineChars="300"/>
        <w:rPr>
          <w:rFonts w:ascii="宋体" w:hAnsi="宋体" w:eastAsia="宋体" w:cs="宋体"/>
          <w:sz w:val="44"/>
          <w:szCs w:val="44"/>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cs="仿宋" w:asciiTheme="minorEastAsia" w:hAnsiTheme="minorEastAsia"/>
          <w:color w:val="auto"/>
          <w:sz w:val="24"/>
          <w:u w:val="single"/>
          <w:lang w:val="en-US" w:eastAsia="zh-CN"/>
        </w:rPr>
        <w:t>2024年临江公司吊车租赁服务采购项目</w:t>
      </w:r>
      <w:r>
        <w:rPr>
          <w:rFonts w:hint="eastAsia" w:ascii="宋体" w:hAnsi="宋体" w:eastAsia="宋体" w:cs="宋体"/>
          <w:sz w:val="28"/>
          <w:szCs w:val="22"/>
          <w:u w:val="single"/>
        </w:rPr>
        <w:t xml:space="preserve">           </w:t>
      </w:r>
    </w:p>
    <w:p w14:paraId="2CD1F887">
      <w:pPr>
        <w:spacing w:line="480" w:lineRule="auto"/>
        <w:ind w:firstLine="840" w:firstLineChars="300"/>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highlight w:val="none"/>
          <w:u w:val="single"/>
          <w:lang w:val="en-US" w:eastAsia="zh-CN"/>
        </w:rPr>
        <w:t xml:space="preserve">      202411013</w:t>
      </w:r>
      <w:r>
        <w:rPr>
          <w:rFonts w:hint="eastAsia" w:ascii="宋体" w:hAnsi="宋体" w:eastAsia="宋体" w:cs="宋体"/>
          <w:sz w:val="28"/>
          <w:szCs w:val="22"/>
          <w:highlight w:val="none"/>
          <w:u w:val="single"/>
        </w:rPr>
        <w:t xml:space="preserve">      </w:t>
      </w:r>
      <w:r>
        <w:rPr>
          <w:rFonts w:hint="eastAsia" w:ascii="宋体" w:hAnsi="宋体" w:eastAsia="宋体" w:cs="宋体"/>
          <w:sz w:val="28"/>
          <w:szCs w:val="22"/>
          <w:u w:val="single"/>
        </w:rPr>
        <w:t xml:space="preserve">     </w:t>
      </w:r>
    </w:p>
    <w:p w14:paraId="28FF634B">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7B30D64">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48D70C67">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36E865FC">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1B49927C">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061AD7D7">
      <w:pPr>
        <w:spacing w:line="360" w:lineRule="auto"/>
        <w:jc w:val="center"/>
        <w:outlineLvl w:val="0"/>
        <w:rPr>
          <w:rFonts w:cs="仿宋" w:asciiTheme="minorEastAsia" w:hAnsiTheme="minorEastAsia"/>
          <w:b/>
          <w:kern w:val="0"/>
          <w:sz w:val="36"/>
          <w:szCs w:val="36"/>
        </w:rPr>
      </w:pPr>
    </w:p>
    <w:p w14:paraId="26993CB6">
      <w:pPr>
        <w:spacing w:line="360" w:lineRule="auto"/>
        <w:jc w:val="both"/>
        <w:outlineLvl w:val="0"/>
        <w:rPr>
          <w:rFonts w:cs="仿宋" w:asciiTheme="minorEastAsia" w:hAnsiTheme="minorEastAsia"/>
          <w:b/>
          <w:kern w:val="0"/>
          <w:sz w:val="36"/>
          <w:szCs w:val="36"/>
        </w:rPr>
      </w:pPr>
    </w:p>
    <w:p w14:paraId="233D205F">
      <w:pPr>
        <w:spacing w:line="360" w:lineRule="auto"/>
        <w:jc w:val="center"/>
        <w:outlineLvl w:val="0"/>
        <w:rPr>
          <w:rFonts w:hint="eastAsia" w:cs="仿宋" w:asciiTheme="minorEastAsia" w:hAnsiTheme="minorEastAsia"/>
          <w:b/>
          <w:color w:val="auto"/>
          <w:kern w:val="0"/>
          <w:sz w:val="36"/>
          <w:szCs w:val="36"/>
        </w:rPr>
      </w:pPr>
    </w:p>
    <w:p w14:paraId="1341E271">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资格文件部分</w:t>
      </w:r>
    </w:p>
    <w:p w14:paraId="76B74C83">
      <w:pPr>
        <w:spacing w:line="360" w:lineRule="auto"/>
        <w:jc w:val="center"/>
        <w:outlineLvl w:val="0"/>
        <w:rPr>
          <w:rFonts w:hint="eastAsia" w:cs="仿宋" w:asciiTheme="minorEastAsia" w:hAnsiTheme="minorEastAsia"/>
          <w:b/>
          <w:color w:val="auto"/>
          <w:kern w:val="0"/>
          <w:sz w:val="36"/>
          <w:szCs w:val="36"/>
        </w:rPr>
      </w:pPr>
    </w:p>
    <w:p w14:paraId="5E2C825B">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目录</w:t>
      </w:r>
    </w:p>
    <w:p w14:paraId="39958268">
      <w:pPr>
        <w:spacing w:line="360" w:lineRule="auto"/>
        <w:jc w:val="center"/>
        <w:outlineLvl w:val="0"/>
        <w:rPr>
          <w:rFonts w:cs="仿宋" w:asciiTheme="minorEastAsia" w:hAnsiTheme="minorEastAsia"/>
          <w:b/>
          <w:color w:val="auto"/>
          <w:kern w:val="0"/>
          <w:sz w:val="36"/>
          <w:szCs w:val="36"/>
        </w:rPr>
      </w:pPr>
    </w:p>
    <w:p w14:paraId="3FB14DC4">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14:paraId="294B4ED5">
      <w:pPr>
        <w:snapToGrid w:val="0"/>
        <w:spacing w:line="360" w:lineRule="auto"/>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14:paraId="069EBBB1">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本项目的特定资格要求（如果有）…………………………………（页码）</w:t>
      </w:r>
    </w:p>
    <w:p w14:paraId="79DF5B84">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47DCB377">
      <w:pPr>
        <w:snapToGrid w:val="0"/>
        <w:spacing w:line="360" w:lineRule="auto"/>
        <w:rPr>
          <w:rFonts w:cs="仿宋" w:asciiTheme="minorEastAsia" w:hAnsiTheme="minorEastAsia"/>
          <w:color w:val="2E54A1" w:themeColor="accent1" w:themeShade="BF"/>
          <w:sz w:val="24"/>
          <w:highlight w:val="none"/>
        </w:rPr>
      </w:pPr>
      <w:r>
        <w:rPr>
          <w:rFonts w:hint="eastAsia" w:cs="仿宋" w:asciiTheme="minorEastAsia" w:hAnsiTheme="minorEastAsia"/>
          <w:color w:val="2E54A1" w:themeColor="accent1" w:themeShade="BF"/>
          <w:sz w:val="24"/>
          <w:highlight w:val="none"/>
        </w:rPr>
        <w:t>（</w:t>
      </w:r>
      <w:r>
        <w:rPr>
          <w:rFonts w:hint="eastAsia" w:cs="仿宋" w:asciiTheme="minorEastAsia" w:hAnsiTheme="minorEastAsia"/>
          <w:color w:val="2E54A1" w:themeColor="accent1" w:themeShade="BF"/>
          <w:sz w:val="24"/>
          <w:highlight w:val="none"/>
          <w:lang w:val="en-US" w:eastAsia="zh-CN"/>
        </w:rPr>
        <w:t>5</w:t>
      </w:r>
      <w:r>
        <w:rPr>
          <w:rFonts w:hint="eastAsia" w:cs="仿宋" w:asciiTheme="minorEastAsia" w:hAnsiTheme="minorEastAsia"/>
          <w:color w:val="2E54A1" w:themeColor="accent1" w:themeShade="BF"/>
          <w:sz w:val="24"/>
          <w:highlight w:val="none"/>
        </w:rPr>
        <w:t>）</w:t>
      </w:r>
      <w:r>
        <w:rPr>
          <w:rFonts w:hint="eastAsia" w:cs="仿宋" w:asciiTheme="minorEastAsia" w:hAnsiTheme="minorEastAsia"/>
          <w:color w:val="2E54A1" w:themeColor="accent1" w:themeShade="BF"/>
          <w:sz w:val="24"/>
          <w:highlight w:val="none"/>
          <w:lang w:val="en-US" w:eastAsia="zh-CN"/>
        </w:rPr>
        <w:t>吊车承诺函</w:t>
      </w:r>
      <w:r>
        <w:rPr>
          <w:rFonts w:hint="eastAsia" w:cs="仿宋" w:asciiTheme="minorEastAsia" w:hAnsiTheme="minorEastAsia"/>
          <w:color w:val="2E54A1" w:themeColor="accent1" w:themeShade="BF"/>
          <w:sz w:val="24"/>
          <w:highlight w:val="none"/>
        </w:rPr>
        <w:t>……………………………………………………………（页码）</w:t>
      </w:r>
    </w:p>
    <w:p w14:paraId="68A2483F">
      <w:pPr>
        <w:pStyle w:val="6"/>
        <w:rPr>
          <w:color w:val="auto"/>
        </w:rPr>
      </w:pPr>
    </w:p>
    <w:p w14:paraId="05748400">
      <w:pPr>
        <w:pStyle w:val="14"/>
        <w:rPr>
          <w:color w:val="auto"/>
        </w:rPr>
      </w:pPr>
    </w:p>
    <w:p w14:paraId="5BD807E8">
      <w:pPr>
        <w:rPr>
          <w:color w:val="auto"/>
        </w:rPr>
      </w:pPr>
    </w:p>
    <w:p w14:paraId="631F1A0B">
      <w:pPr>
        <w:pStyle w:val="6"/>
      </w:pPr>
    </w:p>
    <w:p w14:paraId="568FE681">
      <w:pPr>
        <w:pStyle w:val="6"/>
        <w:rPr>
          <w:color w:val="auto"/>
        </w:rPr>
      </w:pPr>
    </w:p>
    <w:p w14:paraId="37160157">
      <w:pPr>
        <w:pStyle w:val="14"/>
        <w:rPr>
          <w:color w:val="auto"/>
        </w:rPr>
      </w:pPr>
    </w:p>
    <w:p w14:paraId="18510655">
      <w:pPr>
        <w:rPr>
          <w:color w:val="auto"/>
        </w:rPr>
      </w:pPr>
    </w:p>
    <w:p w14:paraId="03CD803D">
      <w:pPr>
        <w:pStyle w:val="6"/>
        <w:rPr>
          <w:color w:val="auto"/>
        </w:rPr>
      </w:pPr>
    </w:p>
    <w:p w14:paraId="7C6A2F1D">
      <w:pPr>
        <w:pStyle w:val="14"/>
        <w:rPr>
          <w:color w:val="auto"/>
        </w:rPr>
      </w:pPr>
    </w:p>
    <w:p w14:paraId="2A1EAFA4">
      <w:pPr>
        <w:rPr>
          <w:color w:val="auto"/>
        </w:rPr>
      </w:pPr>
    </w:p>
    <w:p w14:paraId="2300D32D">
      <w:pPr>
        <w:pStyle w:val="6"/>
        <w:rPr>
          <w:color w:val="auto"/>
        </w:rPr>
      </w:pPr>
    </w:p>
    <w:p w14:paraId="4CBC95AE">
      <w:pPr>
        <w:pStyle w:val="14"/>
        <w:rPr>
          <w:color w:val="auto"/>
        </w:rPr>
      </w:pPr>
    </w:p>
    <w:p w14:paraId="798392CC">
      <w:pPr>
        <w:rPr>
          <w:color w:val="auto"/>
        </w:rPr>
      </w:pPr>
    </w:p>
    <w:p w14:paraId="673A965D">
      <w:pPr>
        <w:pStyle w:val="6"/>
        <w:rPr>
          <w:color w:val="auto"/>
        </w:rPr>
      </w:pPr>
    </w:p>
    <w:p w14:paraId="7AF1798F">
      <w:pPr>
        <w:pStyle w:val="14"/>
        <w:rPr>
          <w:color w:val="auto"/>
        </w:rPr>
      </w:pPr>
    </w:p>
    <w:p w14:paraId="42CD4FD3">
      <w:pPr>
        <w:pStyle w:val="12"/>
        <w:rPr>
          <w:color w:val="auto"/>
        </w:rPr>
      </w:pPr>
    </w:p>
    <w:p w14:paraId="1E6E4C39">
      <w:pPr>
        <w:rPr>
          <w:color w:val="auto"/>
        </w:rPr>
      </w:pPr>
    </w:p>
    <w:p w14:paraId="1AAA3B54">
      <w:pPr>
        <w:pStyle w:val="13"/>
      </w:pPr>
    </w:p>
    <w:p w14:paraId="5BDEE8B8">
      <w:pPr>
        <w:pStyle w:val="6"/>
        <w:rPr>
          <w:color w:val="auto"/>
        </w:rPr>
      </w:pPr>
    </w:p>
    <w:p w14:paraId="74671D93">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 xml:space="preserve"> 一、 符合参加采购活动应当具备的一般条件的承诺函</w:t>
      </w:r>
    </w:p>
    <w:p w14:paraId="45D16C35">
      <w:pPr>
        <w:snapToGrid w:val="0"/>
        <w:spacing w:line="360" w:lineRule="auto"/>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51BB8657">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我方参与</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single"/>
          <w:lang w:val="en-US" w:eastAsia="zh-CN"/>
        </w:rPr>
        <w:t>2024年临江公司吊车租赁服务采购项目</w:t>
      </w:r>
      <w:r>
        <w:rPr>
          <w:rFonts w:hint="eastAsia" w:cs="仿宋" w:asciiTheme="minorEastAsia" w:hAnsiTheme="minorEastAsia"/>
          <w:color w:val="auto"/>
          <w:sz w:val="24"/>
        </w:rPr>
        <w:t>【项目编号：</w:t>
      </w:r>
      <w:r>
        <w:rPr>
          <w:rFonts w:hint="eastAsia" w:cs="仿宋" w:asciiTheme="minorEastAsia" w:hAnsiTheme="minorEastAsia"/>
          <w:color w:val="auto"/>
          <w:sz w:val="24"/>
          <w:highlight w:val="none"/>
          <w:u w:val="single"/>
          <w:lang w:val="en-US" w:eastAsia="zh-CN"/>
        </w:rPr>
        <w:t>202411013</w:t>
      </w:r>
      <w:r>
        <w:rPr>
          <w:rFonts w:hint="eastAsia" w:cs="仿宋" w:asciiTheme="minorEastAsia" w:hAnsiTheme="minorEastAsia"/>
          <w:color w:val="auto"/>
          <w:sz w:val="24"/>
          <w:highlight w:val="none"/>
        </w:rPr>
        <w:t>】</w:t>
      </w:r>
      <w:r>
        <w:rPr>
          <w:rFonts w:hint="eastAsia" w:cs="仿宋" w:asciiTheme="minorEastAsia" w:hAnsiTheme="minorEastAsia"/>
          <w:color w:val="auto"/>
          <w:sz w:val="24"/>
        </w:rPr>
        <w:t>采购活动，郑重承诺：</w:t>
      </w:r>
    </w:p>
    <w:p w14:paraId="7A690EDC">
      <w:pPr>
        <w:snapToGrid w:val="0"/>
        <w:spacing w:line="360" w:lineRule="auto"/>
        <w:ind w:firstLine="360" w:firstLineChars="150"/>
        <w:rPr>
          <w:rFonts w:cs="仿宋" w:asciiTheme="minorEastAsia" w:hAnsiTheme="minorEastAsia"/>
          <w:color w:val="auto"/>
          <w:sz w:val="24"/>
        </w:rPr>
      </w:pPr>
      <w:r>
        <w:rPr>
          <w:rFonts w:hint="eastAsia" w:cs="仿宋" w:asciiTheme="minorEastAsia" w:hAnsiTheme="minorEastAsia"/>
          <w:color w:val="auto"/>
          <w:sz w:val="24"/>
        </w:rPr>
        <w:t>（一）具备</w:t>
      </w:r>
      <w:r>
        <w:rPr>
          <w:rFonts w:hint="eastAsia" w:cs="仿宋" w:asciiTheme="minorEastAsia" w:hAnsiTheme="minorEastAsia"/>
          <w:color w:val="auto"/>
          <w:sz w:val="24"/>
          <w:lang w:eastAsia="zh-CN"/>
        </w:rPr>
        <w:t>以下</w:t>
      </w:r>
      <w:r>
        <w:rPr>
          <w:rFonts w:hint="eastAsia" w:cs="仿宋" w:asciiTheme="minorEastAsia" w:hAnsiTheme="minorEastAsia"/>
          <w:color w:val="auto"/>
          <w:sz w:val="24"/>
        </w:rPr>
        <w:t>条件：</w:t>
      </w:r>
    </w:p>
    <w:p w14:paraId="5360CAA0">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1、具有独立承担民事责任的能力；</w:t>
      </w:r>
    </w:p>
    <w:p w14:paraId="5328525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2、具有良好的商业信誉和健全的财务会计制度； </w:t>
      </w:r>
    </w:p>
    <w:p w14:paraId="16FC9DE0">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3、具有履行合同所必需的设备和专业技术能力；</w:t>
      </w:r>
    </w:p>
    <w:p w14:paraId="152372FA">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4、有依法缴纳税收和社会保障资金的良好记录；</w:t>
      </w:r>
    </w:p>
    <w:p w14:paraId="07DDD87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5、在经营活动中没有重大违法记录；</w:t>
      </w:r>
    </w:p>
    <w:p w14:paraId="295F0F43">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6、具有法律、行政法规规定的其他条件。</w:t>
      </w:r>
    </w:p>
    <w:p w14:paraId="4F527B6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（二）近三年内，未被“信用中国”(www.creditchina.gov.cn)、中国政府采购网(www.ccgp.gov.cn)等官方网站列入失信被执行人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6EA79AA4">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（三）不存在以下情况：</w:t>
      </w:r>
    </w:p>
    <w:p w14:paraId="243E6CC2">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1、单位负责人为同一人或者存在直接控股、管理关系的不同供应商参加同一合同项下的采购活动的；</w:t>
      </w:r>
    </w:p>
    <w:p w14:paraId="3ED9745F">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2、为采购项目提供整体设计、规范编制或者项目管理、监理、检测等服务后再参加该采购项目的其他采购活动的。</w:t>
      </w:r>
    </w:p>
    <w:p w14:paraId="78335193">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供应商名称(盖章)：</w:t>
      </w:r>
    </w:p>
    <w:p w14:paraId="51D0BC8F">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 xml:space="preserve">：  年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w:t>
      </w:r>
    </w:p>
    <w:p w14:paraId="4E57B84A">
      <w:pPr>
        <w:snapToGrid w:val="0"/>
        <w:spacing w:line="360" w:lineRule="auto"/>
        <w:ind w:right="480"/>
        <w:jc w:val="center"/>
        <w:rPr>
          <w:rFonts w:cs="仿宋" w:asciiTheme="minorEastAsia" w:hAnsiTheme="minorEastAsia"/>
          <w:b/>
          <w:color w:val="auto"/>
          <w:kern w:val="0"/>
          <w:sz w:val="32"/>
          <w:szCs w:val="32"/>
        </w:rPr>
      </w:pPr>
    </w:p>
    <w:p w14:paraId="494C618E">
      <w:pPr>
        <w:rPr>
          <w:color w:val="auto"/>
        </w:rPr>
      </w:pPr>
    </w:p>
    <w:p w14:paraId="3A728366">
      <w:pPr>
        <w:pStyle w:val="6"/>
        <w:rPr>
          <w:color w:val="auto"/>
        </w:rPr>
      </w:pPr>
    </w:p>
    <w:p w14:paraId="705692CB">
      <w:pPr>
        <w:pStyle w:val="14"/>
        <w:rPr>
          <w:color w:val="auto"/>
        </w:rPr>
      </w:pPr>
    </w:p>
    <w:p w14:paraId="437E8B68">
      <w:pPr>
        <w:rPr>
          <w:color w:val="auto"/>
        </w:rPr>
      </w:pPr>
    </w:p>
    <w:p w14:paraId="33A065AF">
      <w:pPr>
        <w:pStyle w:val="6"/>
        <w:rPr>
          <w:color w:val="auto"/>
        </w:rPr>
      </w:pPr>
    </w:p>
    <w:p w14:paraId="390524D3">
      <w:pPr>
        <w:pStyle w:val="14"/>
      </w:pPr>
    </w:p>
    <w:p w14:paraId="35CD09A5">
      <w:pPr>
        <w:pStyle w:val="14"/>
        <w:rPr>
          <w:color w:val="auto"/>
        </w:rPr>
      </w:pPr>
    </w:p>
    <w:p w14:paraId="11A2CB2E">
      <w:pPr>
        <w:rPr>
          <w:color w:val="auto"/>
        </w:rPr>
      </w:pPr>
    </w:p>
    <w:p w14:paraId="7E67FC26">
      <w:pPr>
        <w:pStyle w:val="6"/>
        <w:rPr>
          <w:color w:val="auto"/>
        </w:rPr>
      </w:pPr>
    </w:p>
    <w:p w14:paraId="488F3B7B">
      <w:pPr>
        <w:pStyle w:val="14"/>
        <w:rPr>
          <w:color w:val="auto"/>
        </w:rPr>
      </w:pPr>
    </w:p>
    <w:p w14:paraId="66C62AD9">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p w14:paraId="4AC80819">
      <w:pPr>
        <w:pStyle w:val="6"/>
        <w:numPr>
          <w:ilvl w:val="0"/>
          <w:numId w:val="0"/>
        </w:numPr>
        <w:ind w:leftChars="0"/>
        <w:rPr>
          <w:rFonts w:hint="default"/>
          <w:color w:val="auto"/>
          <w:lang w:val="en-US" w:eastAsia="zh-CN"/>
        </w:rPr>
      </w:pPr>
    </w:p>
    <w:p w14:paraId="04941367">
      <w:pPr>
        <w:spacing w:line="360" w:lineRule="auto"/>
        <w:ind w:firstLine="643" w:firstLineChars="200"/>
        <w:rPr>
          <w:rFonts w:cs="仿宋" w:asciiTheme="minorEastAsia" w:hAnsiTheme="minorEastAsia"/>
          <w:b/>
          <w:color w:val="auto"/>
          <w:kern w:val="0"/>
          <w:sz w:val="32"/>
          <w:szCs w:val="32"/>
        </w:rPr>
      </w:pPr>
    </w:p>
    <w:p w14:paraId="1A82DD6F">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三</w:t>
      </w:r>
      <w:r>
        <w:rPr>
          <w:rFonts w:hint="eastAsia" w:cs="仿宋" w:asciiTheme="minorEastAsia" w:hAnsiTheme="minorEastAsia"/>
          <w:b/>
          <w:color w:val="auto"/>
          <w:kern w:val="0"/>
          <w:sz w:val="32"/>
          <w:szCs w:val="32"/>
        </w:rPr>
        <w:t>、本项目的特定资格要求</w:t>
      </w:r>
    </w:p>
    <w:p w14:paraId="1FA55B4A">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（根据采购公告本项目的特定资格要求提供相应的材料；未要求的，无需提供）</w:t>
      </w:r>
    </w:p>
    <w:p w14:paraId="6CAD4292">
      <w:pPr>
        <w:rPr>
          <w:color w:val="auto"/>
        </w:rPr>
      </w:pPr>
    </w:p>
    <w:p w14:paraId="44ED3486">
      <w:pPr>
        <w:pStyle w:val="6"/>
        <w:rPr>
          <w:color w:val="auto"/>
        </w:rPr>
      </w:pPr>
    </w:p>
    <w:p w14:paraId="7051BD90">
      <w:pPr>
        <w:pStyle w:val="14"/>
        <w:rPr>
          <w:color w:val="auto"/>
        </w:rPr>
      </w:pPr>
    </w:p>
    <w:p w14:paraId="15ED29BF">
      <w:pPr>
        <w:rPr>
          <w:color w:val="auto"/>
        </w:rPr>
      </w:pPr>
    </w:p>
    <w:p w14:paraId="73BFB571">
      <w:pPr>
        <w:pStyle w:val="6"/>
        <w:rPr>
          <w:color w:val="auto"/>
        </w:rPr>
      </w:pPr>
    </w:p>
    <w:p w14:paraId="3E85806A">
      <w:pPr>
        <w:pStyle w:val="6"/>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14:paraId="42857843">
      <w:pPr>
        <w:pStyle w:val="14"/>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14:paraId="5623516F">
      <w:pPr>
        <w:pStyle w:val="14"/>
        <w:rPr>
          <w:color w:val="auto"/>
        </w:rPr>
      </w:pPr>
    </w:p>
    <w:p w14:paraId="50ED184E">
      <w:pPr>
        <w:rPr>
          <w:color w:val="auto"/>
        </w:rPr>
      </w:pPr>
    </w:p>
    <w:p w14:paraId="1A6F3E74">
      <w:pPr>
        <w:pStyle w:val="6"/>
        <w:rPr>
          <w:color w:val="auto"/>
        </w:rPr>
      </w:pPr>
    </w:p>
    <w:p w14:paraId="464D47F2">
      <w:pPr>
        <w:pStyle w:val="14"/>
        <w:rPr>
          <w:color w:val="auto"/>
        </w:rPr>
      </w:pPr>
    </w:p>
    <w:p w14:paraId="6B511750">
      <w:pPr>
        <w:rPr>
          <w:color w:val="auto"/>
        </w:rPr>
      </w:pPr>
    </w:p>
    <w:p w14:paraId="05A7B796">
      <w:pPr>
        <w:pStyle w:val="6"/>
        <w:rPr>
          <w:color w:val="auto"/>
        </w:rPr>
      </w:pPr>
    </w:p>
    <w:p w14:paraId="4D799C87">
      <w:pPr>
        <w:pStyle w:val="14"/>
        <w:rPr>
          <w:color w:val="auto"/>
        </w:rPr>
      </w:pPr>
    </w:p>
    <w:p w14:paraId="13457C2E">
      <w:pPr>
        <w:rPr>
          <w:color w:val="auto"/>
        </w:rPr>
      </w:pPr>
    </w:p>
    <w:p w14:paraId="3140BC0F">
      <w:pPr>
        <w:pStyle w:val="6"/>
        <w:rPr>
          <w:color w:val="auto"/>
        </w:rPr>
      </w:pPr>
    </w:p>
    <w:p w14:paraId="4ADA0366">
      <w:pPr>
        <w:pStyle w:val="14"/>
        <w:rPr>
          <w:color w:val="auto"/>
        </w:rPr>
      </w:pPr>
    </w:p>
    <w:p w14:paraId="4147016F">
      <w:pPr>
        <w:rPr>
          <w:color w:val="auto"/>
        </w:rPr>
      </w:pPr>
    </w:p>
    <w:p w14:paraId="4B08B63D">
      <w:pPr>
        <w:pStyle w:val="6"/>
        <w:rPr>
          <w:color w:val="auto"/>
        </w:rPr>
      </w:pPr>
    </w:p>
    <w:p w14:paraId="162E241D">
      <w:pPr>
        <w:pStyle w:val="14"/>
        <w:rPr>
          <w:color w:val="auto"/>
        </w:rPr>
      </w:pPr>
    </w:p>
    <w:p w14:paraId="210946A5">
      <w:pPr>
        <w:rPr>
          <w:color w:val="auto"/>
        </w:rPr>
      </w:pPr>
    </w:p>
    <w:p w14:paraId="7A188721">
      <w:pPr>
        <w:pStyle w:val="6"/>
        <w:rPr>
          <w:color w:val="auto"/>
        </w:rPr>
      </w:pPr>
    </w:p>
    <w:p w14:paraId="2E857C92">
      <w:pPr>
        <w:pStyle w:val="14"/>
        <w:rPr>
          <w:color w:val="auto"/>
        </w:rPr>
      </w:pPr>
    </w:p>
    <w:p w14:paraId="3352A739">
      <w:pPr>
        <w:rPr>
          <w:color w:val="auto"/>
        </w:rPr>
      </w:pPr>
    </w:p>
    <w:p w14:paraId="56EA1A6F">
      <w:pPr>
        <w:pStyle w:val="6"/>
        <w:rPr>
          <w:color w:val="auto"/>
        </w:rPr>
      </w:pPr>
    </w:p>
    <w:p w14:paraId="49C902B7">
      <w:pPr>
        <w:pStyle w:val="14"/>
        <w:jc w:val="center"/>
        <w:rPr>
          <w:rFonts w:hint="eastAsia" w:cs="仿宋" w:asciiTheme="minorEastAsia" w:hAnsiTheme="minorEastAsia" w:eastAsiaTheme="minorEastAsia"/>
          <w:b/>
          <w:snapToGrid/>
          <w:color w:val="auto"/>
          <w:kern w:val="0"/>
          <w:sz w:val="32"/>
          <w:szCs w:val="32"/>
          <w:lang w:val="en-US" w:eastAsia="zh-CN" w:bidi="ar-SA"/>
        </w:rPr>
      </w:pPr>
      <w:r>
        <w:rPr>
          <w:rFonts w:hint="eastAsia" w:cs="仿宋" w:asciiTheme="minorEastAsia" w:hAnsiTheme="minorEastAsia"/>
          <w:b/>
          <w:snapToGrid/>
          <w:color w:val="auto"/>
          <w:kern w:val="0"/>
          <w:sz w:val="32"/>
          <w:szCs w:val="32"/>
          <w:lang w:val="en-US" w:eastAsia="zh-CN" w:bidi="ar-SA"/>
        </w:rPr>
        <w:t>五、</w:t>
      </w:r>
      <w:r>
        <w:rPr>
          <w:rFonts w:hint="eastAsia" w:cs="仿宋" w:asciiTheme="minorEastAsia" w:hAnsiTheme="minorEastAsia" w:eastAsiaTheme="minorEastAsia"/>
          <w:b/>
          <w:snapToGrid/>
          <w:color w:val="auto"/>
          <w:kern w:val="0"/>
          <w:sz w:val="32"/>
          <w:szCs w:val="32"/>
          <w:lang w:val="en-US" w:eastAsia="zh-CN" w:bidi="ar-SA"/>
        </w:rPr>
        <w:t>吊车承诺函</w:t>
      </w:r>
    </w:p>
    <w:p w14:paraId="1BE2D6FF">
      <w:pPr>
        <w:pStyle w:val="6"/>
        <w:rPr>
          <w:color w:val="auto"/>
        </w:rPr>
      </w:pPr>
    </w:p>
    <w:p w14:paraId="37FBB26F">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79A7DB09">
      <w:pPr>
        <w:snapToGrid w:val="0"/>
        <w:spacing w:line="360" w:lineRule="auto"/>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我方参与</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single"/>
          <w:lang w:val="en-US" w:eastAsia="zh-CN"/>
        </w:rPr>
        <w:t>2024年临江公司吊车租赁服务采购项目</w:t>
      </w:r>
      <w:r>
        <w:rPr>
          <w:rFonts w:hint="eastAsia" w:cs="仿宋" w:asciiTheme="minorEastAsia" w:hAnsiTheme="minorEastAsia"/>
          <w:color w:val="auto"/>
          <w:sz w:val="24"/>
        </w:rPr>
        <w:t>【项目</w:t>
      </w:r>
      <w:r>
        <w:rPr>
          <w:rFonts w:hint="eastAsia" w:cs="仿宋" w:asciiTheme="minorEastAsia" w:hAnsiTheme="minorEastAsia"/>
          <w:color w:val="auto"/>
          <w:sz w:val="24"/>
          <w:highlight w:val="none"/>
        </w:rPr>
        <w:t>编号：</w:t>
      </w:r>
      <w:r>
        <w:rPr>
          <w:rFonts w:hint="eastAsia" w:cs="仿宋" w:asciiTheme="minorEastAsia" w:hAnsiTheme="minorEastAsia"/>
          <w:color w:val="auto"/>
          <w:sz w:val="24"/>
          <w:highlight w:val="none"/>
          <w:u w:val="single"/>
          <w:lang w:val="en-US" w:eastAsia="zh-CN"/>
        </w:rPr>
        <w:t>202411013</w:t>
      </w:r>
      <w:r>
        <w:rPr>
          <w:rFonts w:hint="eastAsia" w:cs="仿宋" w:asciiTheme="minorEastAsia" w:hAnsiTheme="minorEastAsia"/>
          <w:color w:val="auto"/>
          <w:sz w:val="24"/>
          <w:highlight w:val="none"/>
        </w:rPr>
        <w:t>】采</w:t>
      </w:r>
      <w:r>
        <w:rPr>
          <w:rFonts w:hint="eastAsia" w:cs="仿宋" w:asciiTheme="minorEastAsia" w:hAnsiTheme="minorEastAsia"/>
          <w:color w:val="auto"/>
          <w:sz w:val="24"/>
        </w:rPr>
        <w:t>购活动，郑重承诺：</w:t>
      </w:r>
    </w:p>
    <w:p w14:paraId="06C3C615">
      <w:pPr>
        <w:snapToGrid w:val="0"/>
        <w:spacing w:line="360" w:lineRule="auto"/>
        <w:ind w:firstLine="480" w:firstLineChars="2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我公司所提供的吊车设备为通过年审的正规设备，吊车设备能正常安全运转，现场操作人员都持有相应的操作证，若贵司发现人员证件不符合要求，我公司无条件予以更换。</w:t>
      </w:r>
    </w:p>
    <w:p w14:paraId="72434352">
      <w:pPr>
        <w:snapToGrid w:val="0"/>
        <w:spacing w:line="360" w:lineRule="auto"/>
        <w:ind w:firstLine="5520" w:firstLineChars="2300"/>
        <w:rPr>
          <w:rFonts w:hint="eastAsia" w:cs="Times New Roman"/>
          <w:snapToGrid/>
          <w:color w:val="auto"/>
          <w:kern w:val="2"/>
          <w:sz w:val="24"/>
          <w:szCs w:val="20"/>
          <w:lang w:val="en-US" w:eastAsia="zh-CN" w:bidi="ar-SA"/>
        </w:rPr>
      </w:pPr>
    </w:p>
    <w:p w14:paraId="40B28ED4">
      <w:pPr>
        <w:snapToGrid w:val="0"/>
        <w:spacing w:line="360" w:lineRule="auto"/>
        <w:ind w:firstLine="5520" w:firstLineChars="2300"/>
        <w:rPr>
          <w:rFonts w:hint="eastAsia" w:cs="Times New Roman"/>
          <w:snapToGrid/>
          <w:color w:val="auto"/>
          <w:kern w:val="2"/>
          <w:sz w:val="24"/>
          <w:szCs w:val="20"/>
          <w:lang w:val="en-US" w:eastAsia="zh-CN" w:bidi="ar-SA"/>
        </w:rPr>
      </w:pPr>
    </w:p>
    <w:p w14:paraId="2B635210">
      <w:pPr>
        <w:snapToGrid w:val="0"/>
        <w:spacing w:line="360" w:lineRule="auto"/>
        <w:ind w:firstLine="5520" w:firstLineChars="2300"/>
        <w:rPr>
          <w:rFonts w:hint="eastAsia" w:cs="Times New Roman"/>
          <w:snapToGrid/>
          <w:color w:val="auto"/>
          <w:kern w:val="2"/>
          <w:sz w:val="24"/>
          <w:szCs w:val="20"/>
          <w:lang w:val="en-US" w:eastAsia="zh-CN" w:bidi="ar-SA"/>
        </w:rPr>
      </w:pPr>
    </w:p>
    <w:p w14:paraId="3595A0C6">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供应商名称(盖章)：</w:t>
      </w:r>
    </w:p>
    <w:p w14:paraId="43783FFB">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 xml:space="preserve">：  年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w:t>
      </w:r>
    </w:p>
    <w:p w14:paraId="4C9838CE">
      <w:pPr>
        <w:pStyle w:val="14"/>
      </w:pPr>
    </w:p>
    <w:p w14:paraId="198005CF"/>
    <w:p w14:paraId="41D57900"/>
    <w:p w14:paraId="200759CF"/>
    <w:p w14:paraId="477C530D"/>
    <w:p w14:paraId="30484829"/>
    <w:p w14:paraId="02A2A99C"/>
    <w:p w14:paraId="6CEAF09C"/>
    <w:p w14:paraId="04B7362D"/>
    <w:p w14:paraId="7D4A19C0"/>
    <w:p w14:paraId="0AE1266D"/>
    <w:p w14:paraId="1D0BBE69"/>
    <w:p w14:paraId="5B8E7153"/>
    <w:p w14:paraId="289D4984"/>
    <w:p w14:paraId="75C6001C"/>
    <w:p w14:paraId="34B42257"/>
    <w:p w14:paraId="008FB729"/>
    <w:p w14:paraId="11363684"/>
    <w:p w14:paraId="631B072C"/>
    <w:p w14:paraId="6CE5F866"/>
    <w:p w14:paraId="5E2C33B6"/>
    <w:p w14:paraId="4AB7ADCB"/>
    <w:p w14:paraId="7430E65A"/>
    <w:p w14:paraId="55580DA0"/>
    <w:p w14:paraId="428BAE8E"/>
    <w:p w14:paraId="4DFAD0D1"/>
    <w:p w14:paraId="1815B045"/>
    <w:p w14:paraId="5F50ED0A"/>
    <w:p w14:paraId="782D51A0"/>
    <w:p w14:paraId="0CC1C1AF">
      <w:pPr>
        <w:pStyle w:val="6"/>
        <w:rPr>
          <w:color w:val="auto"/>
        </w:rPr>
      </w:pPr>
    </w:p>
    <w:p w14:paraId="720742C6">
      <w:pPr>
        <w:spacing w:line="360" w:lineRule="auto"/>
        <w:ind w:right="420"/>
        <w:jc w:val="center"/>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商务技术文件部分</w:t>
      </w:r>
    </w:p>
    <w:p w14:paraId="696F89C5">
      <w:pPr>
        <w:spacing w:line="360" w:lineRule="auto"/>
        <w:jc w:val="center"/>
        <w:outlineLvl w:val="0"/>
        <w:rPr>
          <w:rFonts w:cs="仿宋" w:asciiTheme="minorEastAsia" w:hAnsiTheme="minorEastAsia"/>
          <w:b/>
          <w:color w:val="auto"/>
          <w:kern w:val="0"/>
          <w:sz w:val="24"/>
        </w:rPr>
      </w:pPr>
    </w:p>
    <w:p w14:paraId="2ECC5984">
      <w:pPr>
        <w:spacing w:line="360" w:lineRule="auto"/>
        <w:jc w:val="center"/>
        <w:outlineLvl w:val="0"/>
        <w:rPr>
          <w:rFonts w:hint="eastAsia" w:cs="仿宋" w:asciiTheme="minorEastAsia" w:hAnsiTheme="minorEastAsia"/>
          <w:b/>
          <w:color w:val="auto"/>
          <w:kern w:val="0"/>
          <w:sz w:val="28"/>
          <w:szCs w:val="28"/>
        </w:rPr>
      </w:pPr>
      <w:r>
        <w:rPr>
          <w:rFonts w:hint="eastAsia" w:cs="仿宋" w:asciiTheme="minorEastAsia" w:hAnsiTheme="minorEastAsia"/>
          <w:b/>
          <w:color w:val="auto"/>
          <w:kern w:val="0"/>
          <w:sz w:val="28"/>
          <w:szCs w:val="28"/>
        </w:rPr>
        <w:t>目录</w:t>
      </w:r>
    </w:p>
    <w:p w14:paraId="35929EF3">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6162F3A6">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6419486C">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14:paraId="3BDB4CD6">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14:paraId="208F23B5">
      <w:pPr>
        <w:snapToGrid w:val="0"/>
        <w:spacing w:line="360" w:lineRule="auto"/>
        <w:rPr>
          <w:rFonts w:cs="仿宋" w:asciiTheme="minorEastAsia" w:hAnsiTheme="minorEastAsia"/>
          <w:sz w:val="24"/>
        </w:rPr>
      </w:pPr>
      <w:r>
        <w:rPr>
          <w:rFonts w:hint="eastAsia" w:cs="仿宋" w:asciiTheme="minorEastAsia" w:hAnsiTheme="minorEastAsia"/>
          <w:sz w:val="24"/>
        </w:rPr>
        <w:t>（5）商务技术偏离表……………………………………………………………（页码）</w:t>
      </w:r>
    </w:p>
    <w:p w14:paraId="7436AC4B">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5F01CADC">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）供应商股东信息及出资比例信息表………………………………………（页码）</w:t>
      </w:r>
    </w:p>
    <w:p w14:paraId="7214C4CB">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8</w:t>
      </w:r>
      <w:r>
        <w:rPr>
          <w:rFonts w:hint="eastAsia" w:cs="仿宋" w:asciiTheme="minorEastAsia" w:hAnsiTheme="minorEastAsia"/>
          <w:sz w:val="24"/>
        </w:rPr>
        <w:t>）供应商服务质量保证承诺函………………………………………………（页码）</w:t>
      </w:r>
    </w:p>
    <w:p w14:paraId="0EB9299B">
      <w:pPr>
        <w:pStyle w:val="14"/>
        <w:rPr>
          <w:color w:val="auto"/>
        </w:rPr>
      </w:pPr>
    </w:p>
    <w:p w14:paraId="1AF3AAEA">
      <w:pPr>
        <w:rPr>
          <w:color w:val="auto"/>
        </w:rPr>
      </w:pPr>
    </w:p>
    <w:p w14:paraId="3DAA4E90">
      <w:pPr>
        <w:pStyle w:val="6"/>
        <w:rPr>
          <w:color w:val="auto"/>
        </w:rPr>
      </w:pPr>
    </w:p>
    <w:p w14:paraId="150574DA">
      <w:pPr>
        <w:pStyle w:val="14"/>
        <w:rPr>
          <w:color w:val="auto"/>
        </w:rPr>
      </w:pPr>
    </w:p>
    <w:p w14:paraId="0FCCF493">
      <w:pPr>
        <w:rPr>
          <w:color w:val="auto"/>
        </w:rPr>
      </w:pPr>
    </w:p>
    <w:p w14:paraId="51228414">
      <w:pPr>
        <w:pStyle w:val="6"/>
        <w:rPr>
          <w:color w:val="auto"/>
        </w:rPr>
      </w:pPr>
    </w:p>
    <w:p w14:paraId="13BDD14E">
      <w:pPr>
        <w:pStyle w:val="14"/>
        <w:rPr>
          <w:color w:val="auto"/>
        </w:rPr>
      </w:pPr>
    </w:p>
    <w:p w14:paraId="10ADC365">
      <w:pPr>
        <w:rPr>
          <w:color w:val="auto"/>
        </w:rPr>
      </w:pPr>
    </w:p>
    <w:p w14:paraId="52796060">
      <w:pPr>
        <w:pStyle w:val="6"/>
        <w:rPr>
          <w:color w:val="auto"/>
        </w:rPr>
      </w:pPr>
    </w:p>
    <w:p w14:paraId="167C8E6F">
      <w:pPr>
        <w:pStyle w:val="14"/>
        <w:rPr>
          <w:color w:val="auto"/>
        </w:rPr>
      </w:pPr>
    </w:p>
    <w:p w14:paraId="48F033E4">
      <w:pPr>
        <w:rPr>
          <w:color w:val="auto"/>
        </w:rPr>
      </w:pPr>
    </w:p>
    <w:p w14:paraId="0979F993">
      <w:pPr>
        <w:pStyle w:val="6"/>
        <w:rPr>
          <w:color w:val="auto"/>
        </w:rPr>
      </w:pPr>
    </w:p>
    <w:p w14:paraId="4B0F5713">
      <w:pPr>
        <w:rPr>
          <w:color w:val="auto"/>
        </w:rPr>
      </w:pPr>
    </w:p>
    <w:p w14:paraId="3DDEBE70">
      <w:pPr>
        <w:rPr>
          <w:color w:val="auto"/>
        </w:rPr>
      </w:pPr>
    </w:p>
    <w:p w14:paraId="441C4E20">
      <w:pPr>
        <w:rPr>
          <w:color w:val="auto"/>
        </w:rPr>
      </w:pPr>
    </w:p>
    <w:p w14:paraId="3FD2EBEE">
      <w:pPr>
        <w:rPr>
          <w:color w:val="auto"/>
        </w:rPr>
      </w:pPr>
    </w:p>
    <w:p w14:paraId="550928E4">
      <w:pPr>
        <w:rPr>
          <w:color w:val="auto"/>
        </w:rPr>
      </w:pPr>
    </w:p>
    <w:p w14:paraId="11E60C4E">
      <w:pPr>
        <w:rPr>
          <w:color w:val="auto"/>
        </w:rPr>
      </w:pPr>
    </w:p>
    <w:p w14:paraId="3D1118AB">
      <w:pPr>
        <w:rPr>
          <w:color w:val="auto"/>
        </w:rPr>
      </w:pPr>
    </w:p>
    <w:p w14:paraId="72A13600">
      <w:pPr>
        <w:rPr>
          <w:color w:val="auto"/>
        </w:rPr>
      </w:pPr>
    </w:p>
    <w:p w14:paraId="74966C05">
      <w:pPr>
        <w:pStyle w:val="14"/>
        <w:rPr>
          <w:color w:val="auto"/>
        </w:rPr>
      </w:pPr>
    </w:p>
    <w:p w14:paraId="70007663">
      <w:pPr>
        <w:rPr>
          <w:color w:val="auto"/>
        </w:rPr>
      </w:pPr>
    </w:p>
    <w:p w14:paraId="7674EBD7">
      <w:pPr>
        <w:pStyle w:val="14"/>
        <w:ind w:left="0" w:leftChars="0" w:firstLine="0" w:firstLineChars="0"/>
      </w:pPr>
    </w:p>
    <w:p w14:paraId="6385A43C">
      <w:pPr>
        <w:pStyle w:val="14"/>
        <w:rPr>
          <w:color w:val="auto"/>
        </w:rPr>
      </w:pPr>
    </w:p>
    <w:p w14:paraId="772FE796">
      <w:pPr>
        <w:snapToGrid w:val="0"/>
        <w:spacing w:line="360" w:lineRule="auto"/>
        <w:jc w:val="center"/>
        <w:outlineLvl w:val="0"/>
        <w:rPr>
          <w:rFonts w:cs="仿宋" w:asciiTheme="minorEastAsia" w:hAnsiTheme="minorEastAsia"/>
          <w:b/>
          <w:color w:val="auto"/>
          <w:sz w:val="32"/>
          <w:szCs w:val="32"/>
        </w:rPr>
      </w:pPr>
      <w:r>
        <w:rPr>
          <w:rFonts w:hint="eastAsia" w:cs="仿宋" w:asciiTheme="minorEastAsia" w:hAnsiTheme="minorEastAsia"/>
          <w:b/>
          <w:color w:val="auto"/>
          <w:kern w:val="0"/>
          <w:sz w:val="32"/>
          <w:szCs w:val="32"/>
        </w:rPr>
        <w:t>一、响应</w:t>
      </w:r>
      <w:r>
        <w:rPr>
          <w:rFonts w:hint="eastAsia" w:cs="仿宋" w:asciiTheme="minorEastAsia" w:hAnsiTheme="minorEastAsia"/>
          <w:b/>
          <w:color w:val="auto"/>
          <w:sz w:val="32"/>
          <w:szCs w:val="32"/>
        </w:rPr>
        <w:t>函</w:t>
      </w:r>
    </w:p>
    <w:p w14:paraId="4323A773">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7C1125B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我方参加你方组织的</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single"/>
          <w:lang w:val="en-US" w:eastAsia="zh-CN"/>
        </w:rPr>
        <w:t>2024年临江公司吊车租赁服务采购项目</w:t>
      </w:r>
      <w:r>
        <w:rPr>
          <w:rFonts w:hint="eastAsia" w:cs="仿宋" w:asciiTheme="minorEastAsia" w:hAnsiTheme="minorEastAsia"/>
          <w:sz w:val="24"/>
          <w:u w:val="single"/>
        </w:rPr>
        <w:t>【项目编号：</w:t>
      </w:r>
      <w:r>
        <w:rPr>
          <w:rFonts w:hint="eastAsia" w:cs="仿宋" w:asciiTheme="minorEastAsia" w:hAnsiTheme="minorEastAsia"/>
          <w:sz w:val="24"/>
          <w:highlight w:val="none"/>
          <w:u w:val="single"/>
          <w:lang w:val="en-US" w:eastAsia="zh-CN"/>
        </w:rPr>
        <w:t>202411013</w:t>
      </w:r>
      <w:r>
        <w:rPr>
          <w:rFonts w:hint="eastAsia" w:cs="仿宋" w:asciiTheme="minorEastAsia" w:hAnsiTheme="minorEastAsia"/>
          <w:sz w:val="24"/>
          <w:highlight w:val="none"/>
          <w:u w:val="single"/>
        </w:rPr>
        <w:t>】</w:t>
      </w:r>
      <w:r>
        <w:rPr>
          <w:rFonts w:hint="eastAsia" w:cs="仿宋" w:asciiTheme="minorEastAsia" w:hAnsiTheme="minorEastAsia"/>
          <w:color w:val="auto"/>
          <w:sz w:val="24"/>
          <w:highlight w:val="none"/>
        </w:rPr>
        <w:t>的</w:t>
      </w:r>
      <w:r>
        <w:rPr>
          <w:rFonts w:hint="eastAsia" w:cs="仿宋" w:asciiTheme="minorEastAsia" w:hAnsiTheme="minorEastAsia"/>
          <w:color w:val="auto"/>
          <w:sz w:val="24"/>
        </w:rPr>
        <w:t>有关活动，并对此项目进行响应。为此：</w:t>
      </w:r>
    </w:p>
    <w:p w14:paraId="4EF4DD67">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我方承诺响应有效期从提交响应文件的截止之日起</w:t>
      </w:r>
      <w:r>
        <w:rPr>
          <w:rFonts w:hint="eastAsia" w:ascii="宋体" w:hAnsi="宋体" w:cs="宋体"/>
          <w:color w:val="auto"/>
          <w:sz w:val="24"/>
          <w:u w:val="single"/>
        </w:rPr>
        <w:t xml:space="preserve">    </w:t>
      </w:r>
      <w:r>
        <w:rPr>
          <w:rFonts w:hint="eastAsia" w:cs="仿宋" w:asciiTheme="minorEastAsia" w:hAnsiTheme="minorEastAsia"/>
          <w:color w:val="auto"/>
          <w:sz w:val="24"/>
        </w:rPr>
        <w:t>天（不少于90天）</w:t>
      </w:r>
      <w:r>
        <w:rPr>
          <w:rFonts w:hint="eastAsia" w:cs="仿宋" w:asciiTheme="minorEastAsia" w:hAnsiTheme="minorEastAsia"/>
          <w:color w:val="auto"/>
        </w:rPr>
        <w:t>，</w:t>
      </w:r>
      <w:r>
        <w:rPr>
          <w:rFonts w:hint="eastAsia" w:cs="仿宋" w:asciiTheme="minorEastAsia" w:hAnsiTheme="minorEastAsia"/>
          <w:color w:val="auto"/>
          <w:sz w:val="24"/>
        </w:rPr>
        <w:t>本响应文件在响应有效期满之前均具有约束力。</w:t>
      </w:r>
    </w:p>
    <w:p w14:paraId="473BB689">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我方的响应文件包括以下内容：</w:t>
      </w:r>
    </w:p>
    <w:p w14:paraId="45FE1D3F">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2.1资格文件：</w:t>
      </w:r>
    </w:p>
    <w:p w14:paraId="00363A51">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2.1.1承诺函；</w:t>
      </w:r>
    </w:p>
    <w:p w14:paraId="559A9246">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2.1.2需满足的资格要求（未要求的，无需提供）；</w:t>
      </w:r>
    </w:p>
    <w:p w14:paraId="09A41C32">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本项目的特定资格要求（未要求的，无需提供）。</w:t>
      </w:r>
    </w:p>
    <w:p w14:paraId="0DA7C2E2">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2商务技术</w:t>
      </w:r>
      <w:r>
        <w:rPr>
          <w:rFonts w:hint="eastAsia" w:cs="仿宋" w:asciiTheme="minorEastAsia" w:hAnsiTheme="minorEastAsia"/>
          <w:color w:val="auto"/>
          <w:sz w:val="24"/>
          <w:lang w:val="zh-CN"/>
        </w:rPr>
        <w:t>文件：</w:t>
      </w:r>
    </w:p>
    <w:p w14:paraId="3D4FD348">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2.2.1响应函；</w:t>
      </w:r>
    </w:p>
    <w:p w14:paraId="431115A3">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2.2.2授权委托书或法定代表人（单位负责人）身份证明；</w:t>
      </w:r>
    </w:p>
    <w:p w14:paraId="4DB29342">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2.2.3分包意向协议（成交后以分包方式履行合同的，提供分包意向协议；采购人不同意分包或者供应商成交后不以分包方式履行合同的，则不需要提供）；</w:t>
      </w:r>
    </w:p>
    <w:p w14:paraId="37B8B76A">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2.2.4符合性审查资料；</w:t>
      </w:r>
    </w:p>
    <w:p w14:paraId="21381B49">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2.2.5响应产品规格配置清单；</w:t>
      </w:r>
    </w:p>
    <w:p w14:paraId="4F7E5A90">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2.2.6商务技术偏离表；</w:t>
      </w:r>
    </w:p>
    <w:p w14:paraId="4C9D3015">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7</w:t>
      </w:r>
      <w:r>
        <w:rPr>
          <w:rFonts w:hint="eastAsia" w:cs="仿宋" w:asciiTheme="minorEastAsia" w:hAnsiTheme="minorEastAsia"/>
          <w:color w:val="auto"/>
          <w:sz w:val="24"/>
          <w:lang w:val="zh-CN"/>
        </w:rPr>
        <w:t>供应商廉洁自律承诺书；</w:t>
      </w:r>
    </w:p>
    <w:p w14:paraId="6283A5BA">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3报价文件</w:t>
      </w:r>
    </w:p>
    <w:p w14:paraId="57EFFE9A">
      <w:pPr>
        <w:snapToGrid w:val="0"/>
        <w:spacing w:line="360" w:lineRule="auto"/>
        <w:ind w:left="420" w:leftChars="200"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2.3.1报价函</w:t>
      </w:r>
    </w:p>
    <w:p w14:paraId="6DBA92E5">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2.3.2</w:t>
      </w:r>
      <w:r>
        <w:rPr>
          <w:rFonts w:hint="eastAsia" w:cs="仿宋" w:asciiTheme="minorEastAsia" w:hAnsiTheme="minorEastAsia"/>
          <w:color w:val="auto"/>
          <w:sz w:val="24"/>
        </w:rPr>
        <w:t>响应报价明细表；</w:t>
      </w:r>
    </w:p>
    <w:p w14:paraId="08A176B3">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我方承诺除商务技术偏离表列出的偏离外，</w:t>
      </w:r>
      <w:r>
        <w:rPr>
          <w:rFonts w:hint="eastAsia" w:cs="仿宋" w:asciiTheme="minorEastAsia" w:hAnsiTheme="minorEastAsia"/>
          <w:b/>
          <w:bCs/>
          <w:color w:val="auto"/>
          <w:sz w:val="24"/>
          <w:u w:val="single"/>
        </w:rPr>
        <w:t>我方响应</w:t>
      </w:r>
      <w:r>
        <w:rPr>
          <w:rFonts w:hint="eastAsia" w:cs="仿宋" w:asciiTheme="minorEastAsia" w:hAnsiTheme="minorEastAsia"/>
          <w:b/>
          <w:bCs/>
          <w:color w:val="auto"/>
          <w:sz w:val="24"/>
          <w:u w:val="single"/>
          <w:lang w:eastAsia="zh-CN"/>
        </w:rPr>
        <w:t>询价采购文件</w:t>
      </w:r>
      <w:r>
        <w:rPr>
          <w:rFonts w:hint="eastAsia" w:cs="仿宋" w:asciiTheme="minorEastAsia" w:hAnsiTheme="minorEastAsia"/>
          <w:b/>
          <w:bCs/>
          <w:color w:val="auto"/>
          <w:sz w:val="24"/>
          <w:u w:val="single"/>
        </w:rPr>
        <w:t>的全部要求</w:t>
      </w:r>
      <w:r>
        <w:rPr>
          <w:rFonts w:hint="eastAsia" w:cs="仿宋" w:asciiTheme="minorEastAsia" w:hAnsiTheme="minorEastAsia"/>
          <w:color w:val="auto"/>
          <w:sz w:val="24"/>
        </w:rPr>
        <w:t>。</w:t>
      </w:r>
    </w:p>
    <w:p w14:paraId="279059D2">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如我方成交，我方承诺：</w:t>
      </w:r>
    </w:p>
    <w:p w14:paraId="077E1142">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4.1在收到成交通知书后，在成交通知书规定的期限内与你方签订合同； </w:t>
      </w:r>
    </w:p>
    <w:p w14:paraId="47C85215">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4.2在签订合同时不向你方提出附加条件； </w:t>
      </w:r>
    </w:p>
    <w:p w14:paraId="204E7F8D">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4.3按照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 xml:space="preserve">要求提交履约保证金； </w:t>
      </w:r>
    </w:p>
    <w:p w14:paraId="5ED8D058">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4.4在合同约定的期限内完成合同规定的全部义务。 </w:t>
      </w:r>
    </w:p>
    <w:p w14:paraId="224C86E9">
      <w:pPr>
        <w:snapToGrid w:val="0"/>
        <w:spacing w:line="360" w:lineRule="auto"/>
        <w:ind w:left="210" w:leftChars="100" w:firstLine="480" w:firstLineChars="200"/>
        <w:rPr>
          <w:rFonts w:hint="eastAsia" w:cs="仿宋" w:asciiTheme="minorEastAsia" w:hAnsiTheme="minorEastAsia"/>
          <w:color w:val="auto"/>
          <w:sz w:val="24"/>
        </w:rPr>
      </w:pPr>
      <w:r>
        <w:rPr>
          <w:rFonts w:hint="eastAsia" w:ascii="宋体" w:hAnsi="宋体" w:eastAsia="宋体" w:cs="宋体"/>
          <w:color w:val="auto"/>
          <w:sz w:val="24"/>
          <w:szCs w:val="24"/>
          <w:lang w:val="en-US" w:eastAsia="zh-CN"/>
        </w:rPr>
        <w:t>4.5</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规定的</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人可以</w:t>
      </w:r>
      <w:r>
        <w:rPr>
          <w:rFonts w:hint="eastAsia" w:ascii="宋体" w:hAnsi="宋体" w:eastAsia="宋体" w:cs="宋体"/>
          <w:color w:val="auto"/>
          <w:sz w:val="24"/>
          <w:szCs w:val="24"/>
          <w:lang w:eastAsia="zh-CN"/>
        </w:rPr>
        <w:t>不退还询价保证金</w:t>
      </w:r>
      <w:r>
        <w:rPr>
          <w:rFonts w:hint="eastAsia" w:ascii="宋体" w:hAnsi="宋体" w:eastAsia="宋体" w:cs="宋体"/>
          <w:color w:val="auto"/>
          <w:sz w:val="24"/>
          <w:szCs w:val="24"/>
        </w:rPr>
        <w:t>的情形的，我方同意</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w:t>
      </w:r>
      <w:r>
        <w:rPr>
          <w:rFonts w:hint="eastAsia" w:ascii="宋体" w:hAnsi="宋体" w:eastAsia="宋体" w:cs="宋体"/>
          <w:color w:val="auto"/>
          <w:sz w:val="24"/>
          <w:szCs w:val="24"/>
          <w:lang w:eastAsia="zh-CN"/>
        </w:rPr>
        <w:t>不退还</w:t>
      </w:r>
      <w:r>
        <w:rPr>
          <w:rFonts w:hint="eastAsia" w:ascii="宋体" w:hAnsi="宋体" w:eastAsia="宋体" w:cs="宋体"/>
          <w:color w:val="auto"/>
          <w:sz w:val="24"/>
          <w:szCs w:val="24"/>
        </w:rPr>
        <w:t>我方</w:t>
      </w:r>
      <w:r>
        <w:rPr>
          <w:rFonts w:hint="eastAsia" w:ascii="宋体" w:hAnsi="宋体" w:eastAsia="宋体" w:cs="宋体"/>
          <w:color w:val="auto"/>
          <w:sz w:val="24"/>
          <w:szCs w:val="24"/>
          <w:lang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eastAsia="zh-CN"/>
        </w:rPr>
        <w:t>询价保证金</w:t>
      </w:r>
      <w:r>
        <w:rPr>
          <w:rFonts w:hint="eastAsia" w:ascii="宋体" w:hAnsi="宋体" w:eastAsia="宋体" w:cs="宋体"/>
          <w:color w:val="auto"/>
          <w:sz w:val="24"/>
          <w:szCs w:val="24"/>
        </w:rPr>
        <w:t>。</w:t>
      </w:r>
    </w:p>
    <w:p w14:paraId="09231FD8">
      <w:pPr>
        <w:numPr>
          <w:ilvl w:val="0"/>
          <w:numId w:val="0"/>
        </w:numPr>
        <w:snapToGrid w:val="0"/>
        <w:spacing w:line="360" w:lineRule="auto"/>
        <w:ind w:left="210" w:leftChars="100" w:firstLine="480" w:firstLineChars="200"/>
        <w:rPr>
          <w:rFonts w:hint="eastAsia" w:cs="仿宋" w:asciiTheme="minorEastAsia" w:hAnsiTheme="minorEastAsia"/>
          <w:color w:val="auto"/>
          <w:sz w:val="24"/>
        </w:rPr>
      </w:pPr>
      <w:r>
        <w:rPr>
          <w:rFonts w:hint="eastAsia" w:cs="仿宋" w:asciiTheme="minorEastAsia" w:hAnsiTheme="minorEastAsia" w:eastAsiaTheme="minorEastAsia"/>
          <w:color w:val="auto"/>
          <w:kern w:val="2"/>
          <w:sz w:val="24"/>
          <w:szCs w:val="24"/>
          <w:lang w:val="en-US" w:eastAsia="zh-CN" w:bidi="ar-SA"/>
        </w:rPr>
        <w:t>5</w:t>
      </w:r>
      <w:r>
        <w:rPr>
          <w:rFonts w:hint="eastAsia" w:cs="仿宋" w:asciiTheme="minorEastAsia" w:hAnsiTheme="minorEastAsia"/>
          <w:color w:val="auto"/>
          <w:kern w:val="2"/>
          <w:sz w:val="24"/>
          <w:szCs w:val="24"/>
          <w:lang w:val="en-US" w:eastAsia="zh-CN" w:bidi="ar-SA"/>
        </w:rPr>
        <w:t>.</w:t>
      </w:r>
      <w:r>
        <w:rPr>
          <w:rFonts w:hint="eastAsia" w:cs="仿宋" w:asciiTheme="minorEastAsia" w:hAnsiTheme="minorEastAsia"/>
          <w:color w:val="auto"/>
          <w:sz w:val="24"/>
        </w:rPr>
        <w:t>其他补充说明:</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cs="仿宋" w:asciiTheme="minorEastAsia" w:hAnsiTheme="minorEastAsia"/>
          <w:color w:val="auto"/>
          <w:sz w:val="24"/>
        </w:rPr>
        <w:t>。</w:t>
      </w:r>
    </w:p>
    <w:p w14:paraId="458517DD">
      <w:pPr>
        <w:pStyle w:val="6"/>
        <w:widowControl w:val="0"/>
        <w:numPr>
          <w:ilvl w:val="0"/>
          <w:numId w:val="0"/>
        </w:numPr>
        <w:autoSpaceDE w:val="0"/>
        <w:autoSpaceDN w:val="0"/>
        <w:adjustRightInd w:val="0"/>
        <w:spacing w:line="360" w:lineRule="auto"/>
        <w:jc w:val="both"/>
        <w:rPr>
          <w:color w:val="auto"/>
        </w:rPr>
      </w:pPr>
    </w:p>
    <w:p w14:paraId="6225769F">
      <w:pPr>
        <w:pStyle w:val="14"/>
        <w:rPr>
          <w:color w:val="auto"/>
        </w:rPr>
      </w:pPr>
    </w:p>
    <w:p w14:paraId="25D88025">
      <w:pPr>
        <w:spacing w:line="360" w:lineRule="auto"/>
        <w:ind w:firstLine="3600" w:firstLineChars="1500"/>
        <w:rPr>
          <w:rFonts w:cs="仿宋" w:asciiTheme="minorEastAsia" w:hAnsiTheme="minorEastAsia"/>
          <w:color w:val="auto"/>
          <w:sz w:val="24"/>
        </w:rPr>
      </w:pPr>
      <w:r>
        <w:rPr>
          <w:rFonts w:hint="eastAsia" w:cs="仿宋" w:asciiTheme="minorEastAsia" w:hAnsiTheme="minorEastAsia"/>
          <w:color w:val="auto"/>
          <w:sz w:val="24"/>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sz w:val="24"/>
        </w:rPr>
        <w:t xml:space="preserve">）：                          </w:t>
      </w:r>
    </w:p>
    <w:p w14:paraId="49C8942F">
      <w:pPr>
        <w:spacing w:line="360" w:lineRule="auto"/>
        <w:jc w:val="center"/>
        <w:rPr>
          <w:rFonts w:cs="仿宋" w:asciiTheme="minorEastAsia" w:hAnsiTheme="minorEastAsia"/>
          <w:color w:val="auto"/>
          <w:sz w:val="24"/>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sz w:val="24"/>
        </w:rPr>
        <w:t xml:space="preserve">     日期：  年   月   日</w:t>
      </w:r>
    </w:p>
    <w:p w14:paraId="79AA4DCB">
      <w:pPr>
        <w:jc w:val="center"/>
        <w:rPr>
          <w:rFonts w:cs="仿宋" w:asciiTheme="minorEastAsia" w:hAnsiTheme="minorEastAsia"/>
          <w:color w:val="auto"/>
        </w:rPr>
      </w:pPr>
      <w:r>
        <w:rPr>
          <w:rFonts w:hint="eastAsia" w:cs="仿宋" w:asciiTheme="minorEastAsia" w:hAnsiTheme="minorEastAsia"/>
          <w:b/>
          <w:color w:val="auto"/>
          <w:kern w:val="0"/>
          <w:sz w:val="32"/>
          <w:szCs w:val="32"/>
          <w:lang w:val="zh-CN"/>
        </w:rPr>
        <w:t>二、授权委托书</w:t>
      </w:r>
    </w:p>
    <w:p w14:paraId="1B9BDC1B">
      <w:pPr>
        <w:snapToGrid w:val="0"/>
        <w:spacing w:line="360" w:lineRule="auto"/>
        <w:rPr>
          <w:rFonts w:hint="eastAsia" w:cs="仿宋" w:asciiTheme="minorEastAsia" w:hAnsiTheme="minorEastAsia"/>
          <w:color w:val="auto"/>
          <w:kern w:val="0"/>
          <w:sz w:val="24"/>
          <w:lang w:eastAsia="zh-CN"/>
        </w:rPr>
      </w:pPr>
    </w:p>
    <w:p w14:paraId="3DF0E6AA">
      <w:pPr>
        <w:snapToGrid w:val="0"/>
        <w:spacing w:line="360" w:lineRule="auto"/>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kern w:val="0"/>
          <w:sz w:val="24"/>
          <w:lang w:eastAsia="zh-CN"/>
        </w:rPr>
        <w:t>杭州临江环境能源有限公司</w:t>
      </w:r>
    </w:p>
    <w:p w14:paraId="5D753580">
      <w:pPr>
        <w:snapToGrid w:val="0"/>
        <w:spacing w:line="360" w:lineRule="auto"/>
        <w:ind w:firstLine="576"/>
        <w:rPr>
          <w:rFonts w:cs="仿宋" w:asciiTheme="minorEastAsia" w:hAnsiTheme="minorEastAsia"/>
          <w:kern w:val="0"/>
          <w:sz w:val="24"/>
        </w:rPr>
      </w:pPr>
      <w:r>
        <w:rPr>
          <w:rFonts w:hint="eastAsia" w:cs="仿宋" w:asciiTheme="minorEastAsia" w:hAnsiTheme="minorEastAsia"/>
          <w:color w:val="auto"/>
          <w:kern w:val="0"/>
          <w:sz w:val="24"/>
          <w:u w:val="single"/>
        </w:rPr>
        <w:t>（报价单位全称）</w:t>
      </w:r>
      <w:r>
        <w:rPr>
          <w:rFonts w:hint="eastAsia" w:cs="仿宋" w:asciiTheme="minorEastAsia" w:hAnsiTheme="minorEastAsia"/>
          <w:color w:val="auto"/>
          <w:kern w:val="0"/>
          <w:sz w:val="24"/>
        </w:rPr>
        <w:t>法定代表人</w:t>
      </w:r>
      <w:r>
        <w:rPr>
          <w:rFonts w:hint="eastAsia" w:cs="仿宋" w:asciiTheme="minorEastAsia" w:hAnsiTheme="minorEastAsia"/>
          <w:color w:val="auto"/>
          <w:kern w:val="0"/>
          <w:sz w:val="24"/>
          <w:u w:val="single"/>
          <w:lang w:val="en-US" w:eastAsia="zh-CN"/>
        </w:rPr>
        <w:t xml:space="preserve">  （姓名）  </w:t>
      </w:r>
      <w:r>
        <w:rPr>
          <w:rFonts w:hint="eastAsia" w:cs="仿宋" w:asciiTheme="minorEastAsia" w:hAnsiTheme="minorEastAsia"/>
          <w:color w:val="auto"/>
          <w:kern w:val="0"/>
          <w:sz w:val="24"/>
        </w:rPr>
        <w:t>授权</w:t>
      </w:r>
      <w:r>
        <w:rPr>
          <w:rFonts w:hint="eastAsia" w:cs="仿宋" w:asciiTheme="minorEastAsia" w:hAnsiTheme="minorEastAsia"/>
          <w:color w:val="auto"/>
          <w:kern w:val="0"/>
          <w:sz w:val="24"/>
          <w:u w:val="single"/>
        </w:rPr>
        <w:t>（全名、职务、身份证号码）</w:t>
      </w:r>
      <w:r>
        <w:rPr>
          <w:rFonts w:hint="eastAsia" w:cs="仿宋" w:asciiTheme="minorEastAsia" w:hAnsiTheme="minorEastAsia"/>
          <w:color w:val="auto"/>
          <w:kern w:val="0"/>
          <w:sz w:val="24"/>
        </w:rPr>
        <w:t>为</w:t>
      </w:r>
      <w:r>
        <w:rPr>
          <w:rFonts w:hint="eastAsia" w:cs="仿宋" w:asciiTheme="minorEastAsia" w:hAnsiTheme="minorEastAsia"/>
          <w:color w:val="auto"/>
          <w:kern w:val="0"/>
          <w:sz w:val="24"/>
          <w:lang w:eastAsia="zh-CN"/>
        </w:rPr>
        <w:t>参与贵方的</w:t>
      </w:r>
      <w:r>
        <w:rPr>
          <w:rFonts w:hint="eastAsia" w:cs="仿宋" w:asciiTheme="minorEastAsia" w:hAnsiTheme="minorEastAsia"/>
          <w:color w:val="auto"/>
          <w:sz w:val="24"/>
          <w:u w:val="single"/>
          <w:lang w:val="en-US" w:eastAsia="zh-CN"/>
        </w:rPr>
        <w:t>2024年临江公司吊车租赁服务采购项目</w:t>
      </w:r>
      <w:r>
        <w:rPr>
          <w:rFonts w:hint="eastAsia" w:cs="仿宋" w:asciiTheme="minorEastAsia" w:hAnsiTheme="minorEastAsia"/>
          <w:sz w:val="24"/>
          <w:u w:val="single"/>
        </w:rPr>
        <w:t>【项</w:t>
      </w:r>
      <w:r>
        <w:rPr>
          <w:rFonts w:hint="eastAsia" w:cs="仿宋" w:asciiTheme="minorEastAsia" w:hAnsiTheme="minorEastAsia"/>
          <w:sz w:val="24"/>
          <w:highlight w:val="none"/>
          <w:u w:val="single"/>
        </w:rPr>
        <w:t>目编号：</w:t>
      </w:r>
      <w:r>
        <w:rPr>
          <w:rFonts w:hint="eastAsia" w:cs="仿宋" w:asciiTheme="minorEastAsia" w:hAnsiTheme="minorEastAsia"/>
          <w:sz w:val="24"/>
          <w:highlight w:val="none"/>
          <w:u w:val="single"/>
          <w:lang w:val="en-US" w:eastAsia="zh-CN"/>
        </w:rPr>
        <w:t>202411013</w:t>
      </w:r>
      <w:r>
        <w:rPr>
          <w:rFonts w:hint="eastAsia" w:cs="仿宋" w:asciiTheme="minorEastAsia" w:hAnsiTheme="minorEastAsia"/>
          <w:sz w:val="24"/>
          <w:highlight w:val="none"/>
          <w:u w:val="single"/>
        </w:rPr>
        <w:t>】</w:t>
      </w:r>
      <w:r>
        <w:rPr>
          <w:rFonts w:hint="eastAsia" w:cs="仿宋" w:asciiTheme="minorEastAsia" w:hAnsiTheme="minorEastAsia"/>
          <w:sz w:val="24"/>
          <w:u w:val="single"/>
          <w:lang w:val="en-US" w:eastAsia="zh-CN"/>
        </w:rPr>
        <w:t>的</w:t>
      </w:r>
      <w:r>
        <w:rPr>
          <w:rFonts w:hint="eastAsia" w:cs="仿宋" w:asciiTheme="minorEastAsia" w:hAnsiTheme="minorEastAsia"/>
          <w:color w:val="auto"/>
          <w:kern w:val="0"/>
          <w:sz w:val="24"/>
        </w:rPr>
        <w:t>授权代表，</w:t>
      </w:r>
      <w:r>
        <w:rPr>
          <w:rFonts w:hint="eastAsia" w:cs="仿宋" w:asciiTheme="minorEastAsia" w:hAnsiTheme="minorEastAsia"/>
          <w:color w:val="auto"/>
          <w:kern w:val="0"/>
          <w:sz w:val="24"/>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w:t>
      </w:r>
      <w:r>
        <w:rPr>
          <w:rFonts w:hint="eastAsia" w:cs="仿宋" w:asciiTheme="minorEastAsia" w:hAnsiTheme="minorEastAsia"/>
          <w:kern w:val="0"/>
          <w:sz w:val="24"/>
        </w:rPr>
        <w:t>一切活动本公司均予承认</w:t>
      </w:r>
      <w:r>
        <w:rPr>
          <w:rFonts w:hint="eastAsia" w:cs="仿宋" w:asciiTheme="minorEastAsia" w:hAnsiTheme="minorEastAsia"/>
          <w:kern w:val="0"/>
          <w:sz w:val="24"/>
          <w:lang w:val="zh-CN"/>
        </w:rPr>
        <w:t>，其法律后果由我方承担。</w:t>
      </w:r>
    </w:p>
    <w:p w14:paraId="682A8CDB">
      <w:pPr>
        <w:snapToGrid w:val="0"/>
        <w:spacing w:line="360" w:lineRule="auto"/>
        <w:ind w:firstLine="576"/>
        <w:rPr>
          <w:rFonts w:cs="仿宋" w:asciiTheme="minorEastAsia" w:hAnsiTheme="minorEastAsia"/>
          <w:color w:val="auto"/>
          <w:kern w:val="0"/>
          <w:sz w:val="24"/>
        </w:rPr>
      </w:pPr>
    </w:p>
    <w:p w14:paraId="0FAAF314">
      <w:pPr>
        <w:snapToGrid w:val="0"/>
        <w:spacing w:line="360" w:lineRule="auto"/>
        <w:rPr>
          <w:rFonts w:hint="eastAsia" w:cs="仿宋" w:asciiTheme="minorEastAsia" w:hAnsiTheme="minorEastAsia"/>
          <w:color w:val="auto"/>
          <w:kern w:val="0"/>
          <w:sz w:val="24"/>
          <w:lang w:val="zh-CN"/>
        </w:rPr>
      </w:pPr>
    </w:p>
    <w:p w14:paraId="342241C6">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委托期限</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自</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日起至</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日止（不小于</w:t>
      </w:r>
      <w:r>
        <w:rPr>
          <w:rFonts w:hint="eastAsia" w:cs="仿宋" w:asciiTheme="minorEastAsia" w:hAnsiTheme="minorEastAsia"/>
          <w:color w:val="auto"/>
          <w:kern w:val="0"/>
          <w:sz w:val="24"/>
          <w:lang w:val="en-US" w:eastAsia="zh-CN"/>
        </w:rPr>
        <w:t>90天</w:t>
      </w:r>
      <w:r>
        <w:rPr>
          <w:rFonts w:hint="eastAsia" w:cs="仿宋" w:asciiTheme="minorEastAsia" w:hAnsiTheme="minorEastAsia"/>
          <w:color w:val="auto"/>
          <w:kern w:val="0"/>
          <w:sz w:val="24"/>
          <w:lang w:val="zh-CN"/>
        </w:rPr>
        <w:t>）。</w:t>
      </w:r>
    </w:p>
    <w:p w14:paraId="7AF05F95">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b/>
          <w:bCs/>
          <w:color w:val="auto"/>
          <w:kern w:val="0"/>
          <w:sz w:val="24"/>
          <w:u w:val="single"/>
          <w:lang w:val="zh-CN"/>
        </w:rPr>
        <w:t>授权代表无转委托权</w:t>
      </w:r>
      <w:r>
        <w:rPr>
          <w:rFonts w:hint="eastAsia" w:cs="仿宋" w:asciiTheme="minorEastAsia" w:hAnsiTheme="minorEastAsia"/>
          <w:color w:val="auto"/>
          <w:kern w:val="0"/>
          <w:sz w:val="24"/>
          <w:lang w:val="zh-CN"/>
        </w:rPr>
        <w:t>。</w:t>
      </w:r>
    </w:p>
    <w:p w14:paraId="43E73764">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特此告知。</w:t>
      </w:r>
    </w:p>
    <w:p w14:paraId="3A2B6624">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14:paraId="0ECE2F45">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供应商名称：（公章）</w:t>
      </w:r>
    </w:p>
    <w:p w14:paraId="277548C3">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法定代表人签字：</w:t>
      </w:r>
    </w:p>
    <w:p w14:paraId="31870010">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授权代表签字：</w:t>
      </w:r>
    </w:p>
    <w:p w14:paraId="7948EF59">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授权代表联系方式：</w:t>
      </w:r>
    </w:p>
    <w:p w14:paraId="2EB193BC">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签发日期：  年  月   日</w:t>
      </w:r>
    </w:p>
    <w:p w14:paraId="13549380">
      <w:pPr>
        <w:jc w:val="center"/>
        <w:rPr>
          <w:rFonts w:hint="eastAsia" w:cs="仿宋" w:asciiTheme="minorEastAsia" w:hAnsiTheme="minorEastAsia"/>
          <w:b/>
          <w:color w:val="auto"/>
          <w:kern w:val="0"/>
          <w:sz w:val="32"/>
          <w:szCs w:val="32"/>
          <w:lang w:val="zh-CN"/>
        </w:rPr>
      </w:pPr>
    </w:p>
    <w:p w14:paraId="2BF756D6">
      <w:pPr>
        <w:jc w:val="center"/>
        <w:rPr>
          <w:rFonts w:hint="eastAsia" w:cs="仿宋" w:asciiTheme="minorEastAsia" w:hAnsiTheme="minorEastAsia"/>
          <w:b/>
          <w:color w:val="auto"/>
          <w:kern w:val="0"/>
          <w:sz w:val="32"/>
          <w:szCs w:val="32"/>
          <w:lang w:val="zh-CN"/>
        </w:rPr>
      </w:pPr>
    </w:p>
    <w:p w14:paraId="69F4BAEC">
      <w:pPr>
        <w:jc w:val="center"/>
        <w:rPr>
          <w:rFonts w:hint="eastAsia" w:cs="仿宋" w:asciiTheme="minorEastAsia" w:hAnsiTheme="minorEastAsia"/>
          <w:b/>
          <w:color w:val="auto"/>
          <w:kern w:val="0"/>
          <w:sz w:val="32"/>
          <w:szCs w:val="32"/>
          <w:lang w:val="zh-CN"/>
        </w:rPr>
      </w:pPr>
    </w:p>
    <w:p w14:paraId="31A719BF">
      <w:pPr>
        <w:jc w:val="center"/>
        <w:rPr>
          <w:rFonts w:hint="eastAsia" w:cs="仿宋" w:asciiTheme="minorEastAsia" w:hAnsiTheme="minorEastAsia"/>
          <w:b/>
          <w:color w:val="auto"/>
          <w:kern w:val="0"/>
          <w:sz w:val="32"/>
          <w:szCs w:val="32"/>
          <w:lang w:val="zh-CN"/>
        </w:rPr>
      </w:pPr>
    </w:p>
    <w:p w14:paraId="79D9F9A5">
      <w:pPr>
        <w:jc w:val="center"/>
        <w:rPr>
          <w:rFonts w:hint="eastAsia" w:cs="仿宋" w:asciiTheme="minorEastAsia" w:hAnsiTheme="minorEastAsia"/>
          <w:b/>
          <w:color w:val="auto"/>
          <w:kern w:val="0"/>
          <w:sz w:val="32"/>
          <w:szCs w:val="32"/>
          <w:lang w:val="zh-CN"/>
        </w:rPr>
      </w:pPr>
    </w:p>
    <w:p w14:paraId="2ED36A2B">
      <w:pPr>
        <w:jc w:val="center"/>
        <w:rPr>
          <w:rFonts w:hint="eastAsia" w:cs="仿宋" w:asciiTheme="minorEastAsia" w:hAnsiTheme="minorEastAsia"/>
          <w:b/>
          <w:color w:val="auto"/>
          <w:kern w:val="0"/>
          <w:sz w:val="32"/>
          <w:szCs w:val="32"/>
          <w:lang w:val="zh-CN"/>
        </w:rPr>
      </w:pPr>
    </w:p>
    <w:p w14:paraId="72726774">
      <w:pPr>
        <w:jc w:val="center"/>
        <w:rPr>
          <w:rFonts w:hint="eastAsia" w:cs="仿宋" w:asciiTheme="minorEastAsia" w:hAnsiTheme="minorEastAsia"/>
          <w:b/>
          <w:color w:val="auto"/>
          <w:kern w:val="0"/>
          <w:sz w:val="32"/>
          <w:szCs w:val="32"/>
          <w:lang w:val="zh-CN"/>
        </w:rPr>
      </w:pPr>
    </w:p>
    <w:p w14:paraId="71613423">
      <w:pPr>
        <w:jc w:val="center"/>
        <w:rPr>
          <w:rFonts w:hint="eastAsia" w:cs="仿宋" w:asciiTheme="minorEastAsia" w:hAnsiTheme="minorEastAsia"/>
          <w:b/>
          <w:color w:val="auto"/>
          <w:kern w:val="0"/>
          <w:sz w:val="32"/>
          <w:szCs w:val="32"/>
          <w:lang w:val="zh-CN"/>
        </w:rPr>
      </w:pPr>
    </w:p>
    <w:p w14:paraId="22241CCF">
      <w:pPr>
        <w:jc w:val="center"/>
        <w:rPr>
          <w:rFonts w:hint="eastAsia" w:cs="仿宋" w:asciiTheme="minorEastAsia" w:hAnsiTheme="minorEastAsia"/>
          <w:b/>
          <w:color w:val="auto"/>
          <w:kern w:val="0"/>
          <w:sz w:val="32"/>
          <w:szCs w:val="32"/>
          <w:lang w:val="zh-CN"/>
        </w:rPr>
      </w:pPr>
    </w:p>
    <w:p w14:paraId="24FF629C">
      <w:pPr>
        <w:pStyle w:val="6"/>
        <w:rPr>
          <w:rFonts w:hint="eastAsia" w:cs="仿宋" w:asciiTheme="minorEastAsia" w:hAnsiTheme="minorEastAsia"/>
          <w:b/>
          <w:color w:val="auto"/>
          <w:kern w:val="0"/>
          <w:sz w:val="32"/>
          <w:szCs w:val="32"/>
          <w:lang w:val="zh-CN"/>
        </w:rPr>
      </w:pPr>
    </w:p>
    <w:p w14:paraId="188AB74D">
      <w:pPr>
        <w:pStyle w:val="14"/>
        <w:rPr>
          <w:rFonts w:hint="eastAsia" w:cs="仿宋" w:asciiTheme="minorEastAsia" w:hAnsiTheme="minorEastAsia"/>
          <w:b/>
          <w:color w:val="auto"/>
          <w:kern w:val="0"/>
          <w:sz w:val="32"/>
          <w:szCs w:val="32"/>
          <w:lang w:val="zh-CN"/>
        </w:rPr>
      </w:pPr>
    </w:p>
    <w:p w14:paraId="293C9B28">
      <w:pPr>
        <w:rPr>
          <w:rFonts w:hint="eastAsia" w:cs="仿宋" w:asciiTheme="minorEastAsia" w:hAnsiTheme="minorEastAsia"/>
          <w:b/>
          <w:color w:val="auto"/>
          <w:kern w:val="0"/>
          <w:sz w:val="32"/>
          <w:szCs w:val="32"/>
          <w:lang w:val="zh-CN"/>
        </w:rPr>
      </w:pPr>
    </w:p>
    <w:p w14:paraId="77537CA1">
      <w:pPr>
        <w:pStyle w:val="6"/>
        <w:rPr>
          <w:rFonts w:hint="eastAsia" w:cs="仿宋" w:asciiTheme="minorEastAsia" w:hAnsiTheme="minorEastAsia"/>
          <w:b/>
          <w:color w:val="auto"/>
          <w:kern w:val="0"/>
          <w:sz w:val="32"/>
          <w:szCs w:val="32"/>
          <w:lang w:val="zh-CN"/>
        </w:rPr>
      </w:pPr>
    </w:p>
    <w:p w14:paraId="3485162C">
      <w:pPr>
        <w:pStyle w:val="14"/>
        <w:rPr>
          <w:rFonts w:hint="eastAsia"/>
          <w:color w:val="auto"/>
          <w:lang w:val="zh-CN"/>
        </w:rPr>
      </w:pPr>
    </w:p>
    <w:p w14:paraId="5991269C">
      <w:pPr>
        <w:rPr>
          <w:color w:val="auto"/>
        </w:rPr>
      </w:pPr>
    </w:p>
    <w:p w14:paraId="7C352615">
      <w:pPr>
        <w:pStyle w:val="26"/>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1F59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572E754C">
            <w:pPr>
              <w:pStyle w:val="26"/>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正面：                                 反面：</w:t>
            </w:r>
          </w:p>
          <w:p w14:paraId="26546F4A">
            <w:pPr>
              <w:pStyle w:val="26"/>
              <w:adjustRightInd w:val="0"/>
              <w:spacing w:line="360" w:lineRule="auto"/>
              <w:rPr>
                <w:rFonts w:cs="仿宋" w:asciiTheme="minorEastAsia" w:hAnsiTheme="minorEastAsia" w:eastAsiaTheme="minorEastAsia"/>
                <w:bCs/>
                <w:color w:val="auto"/>
                <w:sz w:val="24"/>
              </w:rPr>
            </w:pPr>
          </w:p>
        </w:tc>
      </w:tr>
    </w:tbl>
    <w:p w14:paraId="0D7F9F3C">
      <w:pPr>
        <w:snapToGrid w:val="0"/>
        <w:spacing w:line="360" w:lineRule="auto"/>
        <w:ind w:firstLine="576"/>
        <w:jc w:val="center"/>
        <w:rPr>
          <w:rFonts w:cs="仿宋" w:asciiTheme="minorEastAsia" w:hAnsiTheme="minorEastAsia"/>
          <w:color w:val="auto"/>
          <w:kern w:val="0"/>
          <w:sz w:val="24"/>
          <w:lang w:val="zh-CN"/>
        </w:rPr>
      </w:pPr>
    </w:p>
    <w:p w14:paraId="175C230E">
      <w:pPr>
        <w:snapToGrid w:val="0"/>
        <w:spacing w:line="360" w:lineRule="auto"/>
        <w:ind w:firstLine="576"/>
        <w:jc w:val="center"/>
        <w:rPr>
          <w:rFonts w:hint="eastAsia" w:cs="仿宋" w:asciiTheme="minorEastAsia" w:hAnsiTheme="minorEastAsia"/>
          <w:color w:val="auto"/>
          <w:kern w:val="0"/>
          <w:sz w:val="24"/>
          <w:lang w:val="zh-CN"/>
        </w:rPr>
      </w:pPr>
    </w:p>
    <w:p w14:paraId="7888295B">
      <w:pPr>
        <w:pStyle w:val="26"/>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lang w:eastAsia="zh-CN"/>
        </w:rPr>
        <w:t>授权</w:t>
      </w:r>
      <w:r>
        <w:rPr>
          <w:rFonts w:hint="eastAsia" w:cs="仿宋" w:asciiTheme="minorEastAsia" w:hAnsiTheme="minorEastAsia" w:eastAsiaTheme="minorEastAsia"/>
          <w:bCs/>
          <w:color w:val="auto"/>
          <w:sz w:val="24"/>
        </w:rPr>
        <w:t>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1549E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613935CE">
            <w:pPr>
              <w:pStyle w:val="26"/>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 xml:space="preserve">正面：                            </w:t>
            </w:r>
            <w:r>
              <w:rPr>
                <w:rFonts w:hint="eastAsia" w:cs="仿宋" w:asciiTheme="minorEastAsia" w:hAnsiTheme="minorEastAsia" w:eastAsiaTheme="minorEastAsia"/>
                <w:bCs/>
                <w:color w:val="auto"/>
                <w:sz w:val="24"/>
                <w:lang w:val="en-US" w:eastAsia="zh-CN"/>
              </w:rPr>
              <w:t xml:space="preserve"> </w:t>
            </w:r>
            <w:r>
              <w:rPr>
                <w:rFonts w:hint="eastAsia" w:cs="仿宋" w:asciiTheme="minorEastAsia" w:hAnsiTheme="minorEastAsia" w:eastAsiaTheme="minorEastAsia"/>
                <w:bCs/>
                <w:color w:val="auto"/>
                <w:sz w:val="24"/>
              </w:rPr>
              <w:t xml:space="preserve">     反面：</w:t>
            </w:r>
          </w:p>
          <w:p w14:paraId="1F7BF9BD">
            <w:pPr>
              <w:pStyle w:val="26"/>
              <w:adjustRightInd w:val="0"/>
              <w:spacing w:line="360" w:lineRule="auto"/>
              <w:rPr>
                <w:rFonts w:cs="仿宋" w:asciiTheme="minorEastAsia" w:hAnsiTheme="minorEastAsia" w:eastAsiaTheme="minorEastAsia"/>
                <w:bCs/>
                <w:color w:val="auto"/>
                <w:sz w:val="24"/>
              </w:rPr>
            </w:pPr>
          </w:p>
        </w:tc>
      </w:tr>
    </w:tbl>
    <w:p w14:paraId="49F09EA0">
      <w:pPr>
        <w:snapToGrid w:val="0"/>
        <w:spacing w:line="360" w:lineRule="auto"/>
        <w:ind w:firstLine="576"/>
        <w:jc w:val="center"/>
        <w:rPr>
          <w:rFonts w:cs="仿宋" w:asciiTheme="minorEastAsia" w:hAnsiTheme="minorEastAsia"/>
          <w:color w:val="auto"/>
          <w:kern w:val="0"/>
          <w:sz w:val="24"/>
          <w:lang w:val="zh-CN"/>
        </w:rPr>
      </w:pPr>
    </w:p>
    <w:p w14:paraId="2EC9602E">
      <w:pPr>
        <w:snapToGrid w:val="0"/>
        <w:spacing w:line="360" w:lineRule="auto"/>
        <w:ind w:firstLine="576"/>
        <w:jc w:val="both"/>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14:paraId="681AA891">
      <w:pPr>
        <w:snapToGrid w:val="0"/>
        <w:spacing w:line="360" w:lineRule="auto"/>
        <w:ind w:firstLine="576"/>
        <w:jc w:val="center"/>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供应商名称(盖章)：                             </w:t>
      </w:r>
    </w:p>
    <w:p w14:paraId="673E8619">
      <w:pPr>
        <w:spacing w:line="360" w:lineRule="auto"/>
        <w:jc w:val="center"/>
        <w:rPr>
          <w:rFonts w:cs="仿宋" w:asciiTheme="minorEastAsia" w:hAnsiTheme="minorEastAsia"/>
          <w:color w:val="auto"/>
          <w:kern w:val="0"/>
          <w:sz w:val="24"/>
          <w:lang w:val="zh-CN"/>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kern w:val="0"/>
          <w:sz w:val="24"/>
          <w:lang w:val="zh-CN"/>
        </w:rPr>
        <w:t xml:space="preserve">                   日期：  年  月  日</w:t>
      </w:r>
    </w:p>
    <w:p w14:paraId="1A11EBC8">
      <w:pPr>
        <w:snapToGrid w:val="0"/>
        <w:spacing w:line="360" w:lineRule="auto"/>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三、分包意向协议</w:t>
      </w:r>
    </w:p>
    <w:p w14:paraId="4686CDAD">
      <w:pPr>
        <w:widowControl/>
        <w:spacing w:line="360" w:lineRule="auto"/>
        <w:ind w:firstLine="120" w:firstLineChars="50"/>
        <w:jc w:val="left"/>
        <w:rPr>
          <w:rFonts w:cs="仿宋" w:asciiTheme="minorEastAsia" w:hAnsiTheme="minorEastAsia"/>
          <w:color w:val="auto"/>
          <w:sz w:val="24"/>
        </w:rPr>
      </w:pPr>
      <w:r>
        <w:rPr>
          <w:rFonts w:hint="eastAsia" w:cs="仿宋" w:asciiTheme="minorEastAsia" w:hAnsiTheme="minorEastAsia"/>
          <w:b/>
          <w:bCs/>
          <w:color w:val="auto"/>
          <w:sz w:val="24"/>
        </w:rPr>
        <w:t>（成交后以分包方式履行合同的，提供分包意向协议（附件</w:t>
      </w:r>
      <w:r>
        <w:rPr>
          <w:rFonts w:hint="eastAsia" w:cs="仿宋" w:asciiTheme="minorEastAsia" w:hAnsiTheme="minorEastAsia"/>
          <w:b/>
          <w:bCs/>
          <w:color w:val="auto"/>
          <w:sz w:val="24"/>
          <w:lang w:val="en-US" w:eastAsia="zh-CN"/>
        </w:rPr>
        <w:t>4</w:t>
      </w:r>
      <w:r>
        <w:rPr>
          <w:rFonts w:hint="eastAsia" w:cs="仿宋" w:asciiTheme="minorEastAsia" w:hAnsiTheme="minorEastAsia"/>
          <w:b/>
          <w:bCs/>
          <w:color w:val="auto"/>
          <w:sz w:val="24"/>
        </w:rPr>
        <w:t>）；采购人不同意分包或者供应商成交后不以分包方式履行合同的，则不需要提供。）</w:t>
      </w:r>
    </w:p>
    <w:p w14:paraId="716DB9B4">
      <w:pPr>
        <w:jc w:val="center"/>
        <w:rPr>
          <w:rFonts w:cs="仿宋" w:asciiTheme="minorEastAsia" w:hAnsiTheme="minorEastAsia"/>
          <w:b/>
          <w:color w:val="auto"/>
          <w:kern w:val="0"/>
          <w:sz w:val="32"/>
          <w:szCs w:val="32"/>
        </w:rPr>
      </w:pPr>
    </w:p>
    <w:p w14:paraId="26B62C7A">
      <w:pPr>
        <w:jc w:val="center"/>
        <w:rPr>
          <w:rFonts w:cs="仿宋" w:asciiTheme="minorEastAsia" w:hAnsiTheme="minorEastAsia"/>
          <w:b/>
          <w:color w:val="auto"/>
          <w:kern w:val="0"/>
          <w:sz w:val="32"/>
          <w:szCs w:val="32"/>
        </w:rPr>
      </w:pPr>
    </w:p>
    <w:p w14:paraId="014A2B7B">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四、符合性审查资料</w:t>
      </w:r>
    </w:p>
    <w:p w14:paraId="043C6D27">
      <w:pPr>
        <w:jc w:val="center"/>
        <w:rPr>
          <w:rFonts w:cs="仿宋" w:asciiTheme="minorEastAsia" w:hAnsiTheme="minorEastAsia"/>
          <w:b/>
          <w:color w:val="auto"/>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24A56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2AB2AE2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3240" w:type="dxa"/>
            <w:vAlign w:val="center"/>
          </w:tcPr>
          <w:p w14:paraId="48A3A68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实质性要求</w:t>
            </w:r>
          </w:p>
        </w:tc>
        <w:tc>
          <w:tcPr>
            <w:tcW w:w="3395" w:type="dxa"/>
            <w:vAlign w:val="center"/>
          </w:tcPr>
          <w:p w14:paraId="66BABCF3">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需要提供的符合性审查资料</w:t>
            </w:r>
          </w:p>
        </w:tc>
        <w:tc>
          <w:tcPr>
            <w:tcW w:w="1800" w:type="dxa"/>
            <w:vAlign w:val="center"/>
          </w:tcPr>
          <w:p w14:paraId="7B4AB641">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响应文件中的</w:t>
            </w:r>
          </w:p>
          <w:p w14:paraId="5DE42AF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页码位置</w:t>
            </w:r>
          </w:p>
        </w:tc>
      </w:tr>
      <w:tr w14:paraId="40AC4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52800FA">
            <w:pPr>
              <w:jc w:val="center"/>
              <w:rPr>
                <w:rFonts w:cs="仿宋" w:asciiTheme="minorEastAsia" w:hAnsiTheme="minorEastAsia"/>
                <w:color w:val="auto"/>
                <w:sz w:val="24"/>
              </w:rPr>
            </w:pPr>
            <w:r>
              <w:rPr>
                <w:rFonts w:hint="eastAsia" w:cs="仿宋" w:asciiTheme="minorEastAsia" w:hAnsiTheme="minorEastAsia"/>
                <w:color w:val="auto"/>
                <w:sz w:val="24"/>
              </w:rPr>
              <w:t>1</w:t>
            </w:r>
          </w:p>
        </w:tc>
        <w:tc>
          <w:tcPr>
            <w:tcW w:w="3240" w:type="dxa"/>
            <w:vAlign w:val="center"/>
          </w:tcPr>
          <w:p w14:paraId="2BB2E09A">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要求签署、盖章。</w:t>
            </w:r>
          </w:p>
        </w:tc>
        <w:tc>
          <w:tcPr>
            <w:tcW w:w="3395" w:type="dxa"/>
            <w:vAlign w:val="center"/>
          </w:tcPr>
          <w:p w14:paraId="3F18C58C">
            <w:pPr>
              <w:jc w:val="center"/>
              <w:rPr>
                <w:rFonts w:cs="仿宋" w:asciiTheme="minorEastAsia" w:hAnsiTheme="minorEastAsia"/>
                <w:color w:val="auto"/>
                <w:sz w:val="24"/>
              </w:rPr>
            </w:pPr>
            <w:r>
              <w:rPr>
                <w:rFonts w:hint="eastAsia" w:cs="仿宋" w:asciiTheme="minorEastAsia" w:hAnsiTheme="minorEastAsia"/>
                <w:color w:val="auto"/>
                <w:sz w:val="24"/>
              </w:rPr>
              <w:t>需要使用签字</w:t>
            </w:r>
            <w:r>
              <w:rPr>
                <w:rFonts w:hint="eastAsia" w:cs="仿宋" w:asciiTheme="minorEastAsia" w:hAnsiTheme="minorEastAsia"/>
                <w:color w:val="auto"/>
                <w:sz w:val="24"/>
                <w:lang w:eastAsia="zh-CN"/>
              </w:rPr>
              <w:t>或</w:t>
            </w:r>
            <w:r>
              <w:rPr>
                <w:rFonts w:hint="eastAsia" w:cs="仿宋" w:asciiTheme="minorEastAsia" w:hAnsiTheme="minorEastAsia"/>
                <w:color w:val="auto"/>
                <w:sz w:val="24"/>
              </w:rPr>
              <w:t>盖章的响应文件的组成部分</w:t>
            </w:r>
          </w:p>
        </w:tc>
        <w:tc>
          <w:tcPr>
            <w:tcW w:w="1800" w:type="dxa"/>
            <w:vAlign w:val="center"/>
          </w:tcPr>
          <w:p w14:paraId="41585765">
            <w:pPr>
              <w:jc w:val="center"/>
              <w:rPr>
                <w:rFonts w:cs="仿宋" w:asciiTheme="minorEastAsia" w:hAnsiTheme="minorEastAsia"/>
                <w:color w:val="auto"/>
                <w:sz w:val="24"/>
              </w:rPr>
            </w:pPr>
          </w:p>
          <w:p w14:paraId="57512EC3">
            <w:pPr>
              <w:jc w:val="center"/>
              <w:rPr>
                <w:rFonts w:cs="仿宋" w:asciiTheme="minorEastAsia" w:hAnsiTheme="minorEastAsia"/>
                <w:color w:val="auto"/>
                <w:sz w:val="24"/>
              </w:rPr>
            </w:pPr>
            <w:r>
              <w:rPr>
                <w:rFonts w:hint="eastAsia" w:cs="仿宋" w:asciiTheme="minorEastAsia" w:hAnsiTheme="minorEastAsia"/>
                <w:color w:val="auto"/>
                <w:sz w:val="24"/>
              </w:rPr>
              <w:t>见响应文件</w:t>
            </w:r>
          </w:p>
          <w:p w14:paraId="1093F182">
            <w:pPr>
              <w:jc w:val="center"/>
              <w:rPr>
                <w:rFonts w:cs="仿宋" w:asciiTheme="minorEastAsia" w:hAnsiTheme="minorEastAsia"/>
                <w:color w:val="auto"/>
              </w:rPr>
            </w:pPr>
            <w:r>
              <w:rPr>
                <w:rFonts w:hint="eastAsia" w:cs="仿宋" w:asciiTheme="minorEastAsia" w:hAnsiTheme="minorEastAsia"/>
                <w:color w:val="auto"/>
                <w:sz w:val="24"/>
              </w:rPr>
              <w:t>第 页</w:t>
            </w:r>
          </w:p>
        </w:tc>
      </w:tr>
      <w:tr w14:paraId="625F7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55B7E09">
            <w:pPr>
              <w:jc w:val="center"/>
              <w:rPr>
                <w:rFonts w:cs="仿宋" w:asciiTheme="minorEastAsia" w:hAnsiTheme="minorEastAsia"/>
                <w:color w:val="auto"/>
                <w:sz w:val="24"/>
              </w:rPr>
            </w:pPr>
            <w:r>
              <w:rPr>
                <w:rFonts w:hint="eastAsia" w:cs="仿宋" w:asciiTheme="minorEastAsia" w:hAnsiTheme="minorEastAsia"/>
                <w:color w:val="auto"/>
                <w:sz w:val="24"/>
              </w:rPr>
              <w:t>2</w:t>
            </w:r>
          </w:p>
        </w:tc>
        <w:tc>
          <w:tcPr>
            <w:tcW w:w="3240" w:type="dxa"/>
            <w:vAlign w:val="center"/>
          </w:tcPr>
          <w:p w14:paraId="30957380">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响应文件中承诺的响应有效期不少于</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中载明的响应有效期。</w:t>
            </w:r>
          </w:p>
        </w:tc>
        <w:tc>
          <w:tcPr>
            <w:tcW w:w="3395" w:type="dxa"/>
            <w:vAlign w:val="center"/>
          </w:tcPr>
          <w:p w14:paraId="0936A96A">
            <w:pPr>
              <w:jc w:val="center"/>
              <w:rPr>
                <w:rFonts w:cs="仿宋" w:asciiTheme="minorEastAsia" w:hAnsiTheme="minorEastAsia"/>
                <w:color w:val="auto"/>
                <w:sz w:val="24"/>
              </w:rPr>
            </w:pPr>
            <w:r>
              <w:rPr>
                <w:rFonts w:hint="eastAsia" w:cs="仿宋" w:asciiTheme="minorEastAsia" w:hAnsiTheme="minorEastAsia"/>
                <w:color w:val="auto"/>
                <w:sz w:val="24"/>
              </w:rPr>
              <w:t>响应函</w:t>
            </w:r>
          </w:p>
        </w:tc>
        <w:tc>
          <w:tcPr>
            <w:tcW w:w="1800" w:type="dxa"/>
            <w:vAlign w:val="center"/>
          </w:tcPr>
          <w:p w14:paraId="26C036DB">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r w14:paraId="3FBCC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CEEAAD4">
            <w:pPr>
              <w:jc w:val="center"/>
              <w:rPr>
                <w:rFonts w:cs="仿宋" w:asciiTheme="minorEastAsia" w:hAnsiTheme="minorEastAsia"/>
                <w:color w:val="auto"/>
                <w:sz w:val="24"/>
              </w:rPr>
            </w:pPr>
            <w:r>
              <w:rPr>
                <w:rFonts w:hint="eastAsia" w:cs="仿宋" w:asciiTheme="minorEastAsia" w:hAnsiTheme="minorEastAsia"/>
                <w:color w:val="auto"/>
                <w:sz w:val="24"/>
              </w:rPr>
              <w:t>3</w:t>
            </w:r>
          </w:p>
        </w:tc>
        <w:tc>
          <w:tcPr>
            <w:tcW w:w="3240" w:type="dxa"/>
            <w:vAlign w:val="center"/>
          </w:tcPr>
          <w:p w14:paraId="180C54D6">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的其</w:t>
            </w:r>
            <w:r>
              <w:rPr>
                <w:rFonts w:hint="eastAsia" w:cs="仿宋" w:asciiTheme="minorEastAsia" w:hAnsiTheme="minorEastAsia"/>
                <w:color w:val="auto"/>
                <w:sz w:val="24"/>
                <w:lang w:val="en-US" w:eastAsia="zh-CN"/>
              </w:rPr>
              <w:t>他</w:t>
            </w:r>
            <w:r>
              <w:rPr>
                <w:rFonts w:hint="eastAsia" w:cs="仿宋" w:asciiTheme="minorEastAsia" w:hAnsiTheme="minorEastAsia"/>
                <w:color w:val="auto"/>
                <w:sz w:val="24"/>
              </w:rPr>
              <w:t>实质性要求。</w:t>
            </w:r>
          </w:p>
        </w:tc>
        <w:tc>
          <w:tcPr>
            <w:tcW w:w="3395" w:type="dxa"/>
            <w:vAlign w:val="center"/>
          </w:tcPr>
          <w:p w14:paraId="3D9DF606">
            <w:pPr>
              <w:jc w:val="center"/>
              <w:rPr>
                <w:rFonts w:cs="仿宋" w:asciiTheme="minorEastAsia" w:hAnsiTheme="minorEastAsia"/>
                <w:color w:val="auto"/>
                <w:sz w:val="24"/>
              </w:rPr>
            </w:pPr>
            <w:r>
              <w:rPr>
                <w:rFonts w:hint="eastAsia" w:cs="仿宋" w:asciiTheme="minorEastAsia" w:hAnsiTheme="minorEastAsia"/>
                <w:color w:val="auto"/>
                <w:kern w:val="0"/>
                <w:sz w:val="24"/>
              </w:rPr>
              <w:t>（“▲” 系指实质性要求条款，明确要求提供材料的，按要求提供相应的材料；未明确要求提供材料的，依据商务技术偏离表）</w:t>
            </w:r>
          </w:p>
        </w:tc>
        <w:tc>
          <w:tcPr>
            <w:tcW w:w="1800" w:type="dxa"/>
            <w:vAlign w:val="center"/>
          </w:tcPr>
          <w:p w14:paraId="126AA995">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bl>
    <w:p w14:paraId="76F4EAE2">
      <w:pPr>
        <w:jc w:val="center"/>
        <w:rPr>
          <w:rFonts w:cs="仿宋" w:asciiTheme="minorEastAsia" w:hAnsiTheme="minorEastAsia"/>
          <w:b/>
          <w:color w:val="auto"/>
          <w:kern w:val="0"/>
          <w:sz w:val="32"/>
          <w:szCs w:val="32"/>
        </w:rPr>
      </w:pPr>
    </w:p>
    <w:p w14:paraId="0707AC86">
      <w:pPr>
        <w:jc w:val="center"/>
        <w:rPr>
          <w:rFonts w:hint="eastAsia" w:cs="仿宋" w:asciiTheme="minorEastAsia" w:hAnsiTheme="minorEastAsia"/>
          <w:b/>
          <w:color w:val="auto"/>
          <w:kern w:val="0"/>
          <w:sz w:val="32"/>
          <w:szCs w:val="32"/>
        </w:rPr>
      </w:pPr>
    </w:p>
    <w:p w14:paraId="51553C66">
      <w:pPr>
        <w:jc w:val="center"/>
        <w:rPr>
          <w:rFonts w:hint="eastAsia" w:cs="仿宋" w:asciiTheme="minorEastAsia" w:hAnsiTheme="minorEastAsia"/>
          <w:b/>
          <w:color w:val="auto"/>
          <w:kern w:val="0"/>
          <w:sz w:val="32"/>
          <w:szCs w:val="32"/>
        </w:rPr>
      </w:pPr>
    </w:p>
    <w:p w14:paraId="4B3BBDBC">
      <w:pPr>
        <w:jc w:val="center"/>
        <w:rPr>
          <w:rFonts w:hint="eastAsia" w:cs="仿宋" w:asciiTheme="minorEastAsia" w:hAnsiTheme="minorEastAsia"/>
          <w:b/>
          <w:color w:val="auto"/>
          <w:kern w:val="0"/>
          <w:sz w:val="32"/>
          <w:szCs w:val="32"/>
        </w:rPr>
      </w:pPr>
    </w:p>
    <w:p w14:paraId="0B175509">
      <w:pPr>
        <w:jc w:val="center"/>
        <w:rPr>
          <w:rFonts w:hint="eastAsia" w:cs="仿宋" w:asciiTheme="minorEastAsia" w:hAnsiTheme="minorEastAsia"/>
          <w:b/>
          <w:color w:val="auto"/>
          <w:kern w:val="0"/>
          <w:sz w:val="32"/>
          <w:szCs w:val="32"/>
        </w:rPr>
      </w:pPr>
    </w:p>
    <w:p w14:paraId="5EE896BB">
      <w:pPr>
        <w:jc w:val="center"/>
        <w:rPr>
          <w:rFonts w:hint="eastAsia" w:cs="仿宋" w:asciiTheme="minorEastAsia" w:hAnsiTheme="minorEastAsia"/>
          <w:b/>
          <w:color w:val="auto"/>
          <w:kern w:val="0"/>
          <w:sz w:val="32"/>
          <w:szCs w:val="32"/>
        </w:rPr>
      </w:pPr>
    </w:p>
    <w:p w14:paraId="16F459E7">
      <w:pPr>
        <w:jc w:val="center"/>
        <w:rPr>
          <w:rFonts w:hint="eastAsia" w:cs="仿宋" w:asciiTheme="minorEastAsia" w:hAnsiTheme="minorEastAsia"/>
          <w:b/>
          <w:color w:val="auto"/>
          <w:kern w:val="0"/>
          <w:sz w:val="32"/>
          <w:szCs w:val="32"/>
        </w:rPr>
      </w:pPr>
    </w:p>
    <w:p w14:paraId="466CC0C6">
      <w:pPr>
        <w:jc w:val="center"/>
        <w:rPr>
          <w:rFonts w:hint="eastAsia" w:cs="仿宋" w:asciiTheme="minorEastAsia" w:hAnsiTheme="minorEastAsia"/>
          <w:b/>
          <w:color w:val="auto"/>
          <w:kern w:val="0"/>
          <w:sz w:val="32"/>
          <w:szCs w:val="32"/>
        </w:rPr>
      </w:pPr>
    </w:p>
    <w:p w14:paraId="38A318AE">
      <w:pPr>
        <w:jc w:val="center"/>
        <w:rPr>
          <w:rFonts w:hint="eastAsia" w:cs="仿宋" w:asciiTheme="minorEastAsia" w:hAnsiTheme="minorEastAsia"/>
          <w:b/>
          <w:color w:val="auto"/>
          <w:kern w:val="0"/>
          <w:sz w:val="32"/>
          <w:szCs w:val="32"/>
        </w:rPr>
      </w:pPr>
    </w:p>
    <w:p w14:paraId="75EB4776">
      <w:pPr>
        <w:jc w:val="center"/>
        <w:rPr>
          <w:rFonts w:hint="eastAsia" w:cs="仿宋" w:asciiTheme="minorEastAsia" w:hAnsiTheme="minorEastAsia"/>
          <w:b/>
          <w:color w:val="auto"/>
          <w:kern w:val="0"/>
          <w:sz w:val="32"/>
          <w:szCs w:val="32"/>
        </w:rPr>
      </w:pPr>
    </w:p>
    <w:p w14:paraId="1E38387B">
      <w:pPr>
        <w:jc w:val="center"/>
        <w:rPr>
          <w:rFonts w:hint="eastAsia" w:cs="仿宋" w:asciiTheme="minorEastAsia" w:hAnsiTheme="minorEastAsia"/>
          <w:b/>
          <w:color w:val="auto"/>
          <w:kern w:val="0"/>
          <w:sz w:val="32"/>
          <w:szCs w:val="32"/>
        </w:rPr>
      </w:pPr>
    </w:p>
    <w:p w14:paraId="63D52E0D">
      <w:pPr>
        <w:jc w:val="center"/>
        <w:rPr>
          <w:rFonts w:hint="eastAsia" w:cs="仿宋" w:asciiTheme="minorEastAsia" w:hAnsiTheme="minorEastAsia"/>
          <w:b/>
          <w:color w:val="auto"/>
          <w:kern w:val="0"/>
          <w:sz w:val="32"/>
          <w:szCs w:val="32"/>
        </w:rPr>
      </w:pPr>
    </w:p>
    <w:p w14:paraId="713EFB60">
      <w:pPr>
        <w:jc w:val="center"/>
        <w:rPr>
          <w:rFonts w:hint="eastAsia" w:cs="仿宋" w:asciiTheme="minorEastAsia" w:hAnsiTheme="minorEastAsia"/>
          <w:b/>
          <w:color w:val="auto"/>
          <w:kern w:val="0"/>
          <w:sz w:val="32"/>
          <w:szCs w:val="32"/>
        </w:rPr>
      </w:pPr>
    </w:p>
    <w:p w14:paraId="16AD93DA">
      <w:pPr>
        <w:jc w:val="center"/>
        <w:rPr>
          <w:rFonts w:hint="eastAsia" w:cs="仿宋" w:asciiTheme="minorEastAsia" w:hAnsiTheme="minorEastAsia"/>
          <w:b/>
          <w:color w:val="auto"/>
          <w:kern w:val="0"/>
          <w:sz w:val="32"/>
          <w:szCs w:val="32"/>
        </w:rPr>
      </w:pPr>
    </w:p>
    <w:p w14:paraId="2FE12B78">
      <w:pPr>
        <w:jc w:val="center"/>
        <w:rPr>
          <w:rFonts w:hint="eastAsia" w:cs="仿宋" w:asciiTheme="minorEastAsia" w:hAnsiTheme="minorEastAsia"/>
          <w:b/>
          <w:color w:val="auto"/>
          <w:kern w:val="0"/>
          <w:sz w:val="32"/>
          <w:szCs w:val="32"/>
        </w:rPr>
      </w:pPr>
    </w:p>
    <w:p w14:paraId="0CA3B791">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五</w:t>
      </w:r>
      <w:r>
        <w:rPr>
          <w:rFonts w:hint="eastAsia" w:cs="仿宋" w:asciiTheme="minorEastAsia" w:hAnsiTheme="minorEastAsia"/>
          <w:b/>
          <w:color w:val="auto"/>
          <w:kern w:val="0"/>
          <w:sz w:val="32"/>
          <w:szCs w:val="32"/>
        </w:rPr>
        <w:t>、商务技术偏离表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1EFB8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9C20351">
            <w:pPr>
              <w:jc w:val="center"/>
              <w:rPr>
                <w:rFonts w:cs="仿宋" w:asciiTheme="minorEastAsia" w:hAnsiTheme="minorEastAsia"/>
                <w:b/>
                <w:bCs/>
                <w:color w:val="auto"/>
                <w:sz w:val="24"/>
              </w:rPr>
            </w:pPr>
            <w:r>
              <w:rPr>
                <w:rFonts w:hint="eastAsia" w:cs="仿宋" w:asciiTheme="minorEastAsia" w:hAnsiTheme="minorEastAsia"/>
                <w:b/>
                <w:bCs/>
                <w:color w:val="auto"/>
                <w:sz w:val="24"/>
              </w:rPr>
              <w:t>序号</w:t>
            </w:r>
          </w:p>
        </w:tc>
        <w:tc>
          <w:tcPr>
            <w:tcW w:w="3683" w:type="dxa"/>
          </w:tcPr>
          <w:p w14:paraId="123EF30B">
            <w:pPr>
              <w:jc w:val="center"/>
              <w:rPr>
                <w:rFonts w:cs="仿宋" w:asciiTheme="minorEastAsia" w:hAnsiTheme="minorEastAsia"/>
                <w:b/>
                <w:bCs/>
                <w:color w:val="auto"/>
                <w:sz w:val="24"/>
              </w:rPr>
            </w:pPr>
            <w:r>
              <w:rPr>
                <w:rFonts w:hint="eastAsia" w:cs="仿宋" w:asciiTheme="minorEastAsia" w:hAnsiTheme="minorEastAsia"/>
                <w:b/>
                <w:bCs/>
                <w:color w:val="auto"/>
                <w:sz w:val="24"/>
                <w:lang w:eastAsia="zh-CN"/>
              </w:rPr>
              <w:t>询价采购文件</w:t>
            </w:r>
            <w:r>
              <w:rPr>
                <w:rFonts w:hint="eastAsia" w:cs="仿宋" w:asciiTheme="minorEastAsia" w:hAnsiTheme="minorEastAsia"/>
                <w:b/>
                <w:bCs/>
                <w:color w:val="auto"/>
                <w:sz w:val="24"/>
              </w:rPr>
              <w:t>章节及具体内容</w:t>
            </w:r>
          </w:p>
        </w:tc>
        <w:tc>
          <w:tcPr>
            <w:tcW w:w="3546" w:type="dxa"/>
          </w:tcPr>
          <w:p w14:paraId="0C5E912F">
            <w:pPr>
              <w:jc w:val="center"/>
              <w:rPr>
                <w:rFonts w:cs="仿宋" w:asciiTheme="minorEastAsia" w:hAnsiTheme="minorEastAsia"/>
                <w:b/>
                <w:bCs/>
                <w:color w:val="auto"/>
                <w:sz w:val="24"/>
              </w:rPr>
            </w:pPr>
            <w:r>
              <w:rPr>
                <w:rFonts w:hint="eastAsia" w:cs="仿宋" w:asciiTheme="minorEastAsia" w:hAnsiTheme="minorEastAsia"/>
                <w:b/>
                <w:bCs/>
                <w:color w:val="auto"/>
                <w:sz w:val="24"/>
              </w:rPr>
              <w:t>响应文件章节及具体内容</w:t>
            </w:r>
          </w:p>
        </w:tc>
        <w:tc>
          <w:tcPr>
            <w:tcW w:w="1276" w:type="dxa"/>
          </w:tcPr>
          <w:p w14:paraId="2AC3F2C4">
            <w:pPr>
              <w:jc w:val="center"/>
              <w:rPr>
                <w:rFonts w:cs="仿宋" w:asciiTheme="minorEastAsia" w:hAnsiTheme="minorEastAsia"/>
                <w:b/>
                <w:bCs/>
                <w:color w:val="auto"/>
                <w:sz w:val="24"/>
              </w:rPr>
            </w:pPr>
            <w:r>
              <w:rPr>
                <w:rFonts w:hint="eastAsia" w:cs="仿宋" w:asciiTheme="minorEastAsia" w:hAnsiTheme="minorEastAsia"/>
                <w:b/>
                <w:bCs/>
                <w:color w:val="auto"/>
                <w:sz w:val="24"/>
              </w:rPr>
              <w:t>偏离说明</w:t>
            </w:r>
          </w:p>
        </w:tc>
      </w:tr>
      <w:tr w14:paraId="68D6C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107DC4A3">
            <w:pPr>
              <w:jc w:val="center"/>
              <w:rPr>
                <w:rFonts w:cs="仿宋" w:asciiTheme="minorEastAsia" w:hAnsiTheme="minorEastAsia"/>
                <w:color w:val="auto"/>
                <w:kern w:val="0"/>
                <w:sz w:val="24"/>
              </w:rPr>
            </w:pPr>
            <w:r>
              <w:rPr>
                <w:rFonts w:hint="eastAsia" w:cs="仿宋" w:asciiTheme="minorEastAsia" w:hAnsiTheme="minorEastAsia"/>
                <w:color w:val="auto"/>
                <w:kern w:val="0"/>
                <w:sz w:val="24"/>
              </w:rPr>
              <w:t>1</w:t>
            </w:r>
          </w:p>
        </w:tc>
        <w:tc>
          <w:tcPr>
            <w:tcW w:w="3683" w:type="dxa"/>
          </w:tcPr>
          <w:p w14:paraId="5F94722C">
            <w:pPr>
              <w:jc w:val="center"/>
              <w:rPr>
                <w:rFonts w:cs="仿宋" w:asciiTheme="minorEastAsia" w:hAnsiTheme="minorEastAsia"/>
                <w:b/>
                <w:color w:val="auto"/>
                <w:kern w:val="0"/>
                <w:sz w:val="32"/>
                <w:szCs w:val="32"/>
              </w:rPr>
            </w:pPr>
          </w:p>
        </w:tc>
        <w:tc>
          <w:tcPr>
            <w:tcW w:w="3546" w:type="dxa"/>
          </w:tcPr>
          <w:p w14:paraId="30B96222">
            <w:pPr>
              <w:jc w:val="center"/>
              <w:rPr>
                <w:rFonts w:cs="仿宋" w:asciiTheme="minorEastAsia" w:hAnsiTheme="minorEastAsia"/>
                <w:b/>
                <w:color w:val="auto"/>
                <w:kern w:val="0"/>
                <w:sz w:val="32"/>
                <w:szCs w:val="32"/>
              </w:rPr>
            </w:pPr>
          </w:p>
        </w:tc>
        <w:tc>
          <w:tcPr>
            <w:tcW w:w="1276" w:type="dxa"/>
          </w:tcPr>
          <w:p w14:paraId="4D58FB75">
            <w:pPr>
              <w:jc w:val="center"/>
              <w:rPr>
                <w:rFonts w:cs="仿宋" w:asciiTheme="minorEastAsia" w:hAnsiTheme="minorEastAsia"/>
                <w:b/>
                <w:color w:val="auto"/>
                <w:kern w:val="0"/>
                <w:sz w:val="32"/>
                <w:szCs w:val="32"/>
              </w:rPr>
            </w:pPr>
          </w:p>
        </w:tc>
      </w:tr>
      <w:tr w14:paraId="5861F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B4BB1A1">
            <w:pPr>
              <w:jc w:val="center"/>
              <w:rPr>
                <w:rFonts w:cs="仿宋" w:asciiTheme="minorEastAsia" w:hAnsiTheme="minorEastAsia"/>
                <w:color w:val="auto"/>
                <w:kern w:val="0"/>
                <w:sz w:val="24"/>
              </w:rPr>
            </w:pPr>
            <w:r>
              <w:rPr>
                <w:rFonts w:hint="eastAsia" w:cs="仿宋" w:asciiTheme="minorEastAsia" w:hAnsiTheme="minorEastAsia"/>
                <w:color w:val="auto"/>
                <w:kern w:val="0"/>
                <w:sz w:val="24"/>
              </w:rPr>
              <w:t>2</w:t>
            </w:r>
          </w:p>
        </w:tc>
        <w:tc>
          <w:tcPr>
            <w:tcW w:w="3683" w:type="dxa"/>
          </w:tcPr>
          <w:p w14:paraId="705F6109">
            <w:pPr>
              <w:jc w:val="center"/>
              <w:rPr>
                <w:rFonts w:cs="仿宋" w:asciiTheme="minorEastAsia" w:hAnsiTheme="minorEastAsia"/>
                <w:b/>
                <w:color w:val="auto"/>
                <w:kern w:val="0"/>
                <w:sz w:val="32"/>
                <w:szCs w:val="32"/>
              </w:rPr>
            </w:pPr>
          </w:p>
        </w:tc>
        <w:tc>
          <w:tcPr>
            <w:tcW w:w="3546" w:type="dxa"/>
          </w:tcPr>
          <w:p w14:paraId="286711F7">
            <w:pPr>
              <w:jc w:val="center"/>
              <w:rPr>
                <w:rFonts w:cs="仿宋" w:asciiTheme="minorEastAsia" w:hAnsiTheme="minorEastAsia"/>
                <w:b/>
                <w:color w:val="auto"/>
                <w:kern w:val="0"/>
                <w:sz w:val="32"/>
                <w:szCs w:val="32"/>
              </w:rPr>
            </w:pPr>
          </w:p>
        </w:tc>
        <w:tc>
          <w:tcPr>
            <w:tcW w:w="1276" w:type="dxa"/>
          </w:tcPr>
          <w:p w14:paraId="4419631C">
            <w:pPr>
              <w:jc w:val="center"/>
              <w:rPr>
                <w:rFonts w:cs="仿宋" w:asciiTheme="minorEastAsia" w:hAnsiTheme="minorEastAsia"/>
                <w:b/>
                <w:color w:val="auto"/>
                <w:kern w:val="0"/>
                <w:sz w:val="32"/>
                <w:szCs w:val="32"/>
              </w:rPr>
            </w:pPr>
          </w:p>
        </w:tc>
      </w:tr>
      <w:tr w14:paraId="15905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FE1E524">
            <w:pPr>
              <w:jc w:val="center"/>
              <w:rPr>
                <w:rFonts w:cs="仿宋" w:asciiTheme="minorEastAsia" w:hAnsiTheme="minorEastAsia"/>
                <w:color w:val="auto"/>
                <w:kern w:val="0"/>
                <w:sz w:val="24"/>
              </w:rPr>
            </w:pPr>
            <w:r>
              <w:rPr>
                <w:rFonts w:hint="eastAsia" w:cs="仿宋" w:asciiTheme="minorEastAsia" w:hAnsiTheme="minorEastAsia"/>
                <w:color w:val="auto"/>
                <w:kern w:val="0"/>
                <w:sz w:val="24"/>
              </w:rPr>
              <w:t>……</w:t>
            </w:r>
          </w:p>
        </w:tc>
        <w:tc>
          <w:tcPr>
            <w:tcW w:w="3683" w:type="dxa"/>
          </w:tcPr>
          <w:p w14:paraId="3DB3F13B">
            <w:pPr>
              <w:jc w:val="center"/>
              <w:rPr>
                <w:rFonts w:cs="仿宋" w:asciiTheme="minorEastAsia" w:hAnsiTheme="minorEastAsia"/>
                <w:b/>
                <w:color w:val="auto"/>
                <w:kern w:val="0"/>
                <w:sz w:val="32"/>
                <w:szCs w:val="32"/>
              </w:rPr>
            </w:pPr>
          </w:p>
        </w:tc>
        <w:tc>
          <w:tcPr>
            <w:tcW w:w="3546" w:type="dxa"/>
          </w:tcPr>
          <w:p w14:paraId="29DE280E">
            <w:pPr>
              <w:jc w:val="center"/>
              <w:rPr>
                <w:rFonts w:cs="仿宋" w:asciiTheme="minorEastAsia" w:hAnsiTheme="minorEastAsia"/>
                <w:b/>
                <w:color w:val="auto"/>
                <w:kern w:val="0"/>
                <w:sz w:val="32"/>
                <w:szCs w:val="32"/>
              </w:rPr>
            </w:pPr>
          </w:p>
        </w:tc>
        <w:tc>
          <w:tcPr>
            <w:tcW w:w="1276" w:type="dxa"/>
          </w:tcPr>
          <w:p w14:paraId="66D5B587">
            <w:pPr>
              <w:jc w:val="center"/>
              <w:rPr>
                <w:rFonts w:cs="仿宋" w:asciiTheme="minorEastAsia" w:hAnsiTheme="minorEastAsia"/>
                <w:b/>
                <w:color w:val="auto"/>
                <w:kern w:val="0"/>
                <w:sz w:val="32"/>
                <w:szCs w:val="32"/>
              </w:rPr>
            </w:pPr>
          </w:p>
        </w:tc>
      </w:tr>
    </w:tbl>
    <w:p w14:paraId="29C4B503">
      <w:pPr>
        <w:jc w:val="left"/>
        <w:rPr>
          <w:rFonts w:cs="仿宋" w:asciiTheme="minorEastAsia" w:hAnsiTheme="minorEastAsia"/>
          <w:color w:val="auto"/>
          <w:kern w:val="0"/>
          <w:sz w:val="24"/>
        </w:rPr>
      </w:pPr>
      <w:r>
        <w:rPr>
          <w:rFonts w:hint="eastAsia" w:cs="仿宋" w:asciiTheme="minorEastAsia" w:hAnsiTheme="minorEastAsia"/>
          <w:color w:val="auto"/>
          <w:kern w:val="0"/>
          <w:sz w:val="24"/>
        </w:rPr>
        <w:t>供应商保证：除商务技术偏离表列出的偏离外，供应商响应</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的全部要求</w:t>
      </w:r>
    </w:p>
    <w:p w14:paraId="76EF8A6E">
      <w:pPr>
        <w:jc w:val="center"/>
        <w:rPr>
          <w:rFonts w:cs="仿宋" w:asciiTheme="minorEastAsia" w:hAnsiTheme="minorEastAsia"/>
          <w:b/>
          <w:color w:val="auto"/>
          <w:kern w:val="0"/>
          <w:sz w:val="32"/>
          <w:szCs w:val="32"/>
        </w:rPr>
      </w:pPr>
    </w:p>
    <w:p w14:paraId="6D48CB07">
      <w:pPr>
        <w:jc w:val="center"/>
        <w:rPr>
          <w:rFonts w:hint="eastAsia" w:cs="仿宋" w:asciiTheme="minorEastAsia" w:hAnsiTheme="minorEastAsia"/>
          <w:b/>
          <w:color w:val="auto"/>
          <w:kern w:val="0"/>
          <w:sz w:val="32"/>
          <w:szCs w:val="32"/>
        </w:rPr>
      </w:pPr>
    </w:p>
    <w:p w14:paraId="4E422CD4">
      <w:pPr>
        <w:jc w:val="center"/>
        <w:rPr>
          <w:rFonts w:hint="eastAsia" w:cs="仿宋" w:asciiTheme="minorEastAsia" w:hAnsiTheme="minorEastAsia"/>
          <w:b/>
          <w:color w:val="auto"/>
          <w:kern w:val="0"/>
          <w:sz w:val="32"/>
          <w:szCs w:val="32"/>
        </w:rPr>
      </w:pPr>
    </w:p>
    <w:p w14:paraId="60492296">
      <w:pPr>
        <w:jc w:val="center"/>
        <w:rPr>
          <w:rFonts w:hint="eastAsia" w:cs="仿宋" w:asciiTheme="minorEastAsia" w:hAnsiTheme="minorEastAsia"/>
          <w:b/>
          <w:color w:val="auto"/>
          <w:kern w:val="0"/>
          <w:sz w:val="32"/>
          <w:szCs w:val="32"/>
        </w:rPr>
      </w:pPr>
    </w:p>
    <w:p w14:paraId="31105165">
      <w:pPr>
        <w:jc w:val="center"/>
        <w:rPr>
          <w:rFonts w:hint="eastAsia" w:cs="仿宋" w:asciiTheme="minorEastAsia" w:hAnsiTheme="minorEastAsia"/>
          <w:b/>
          <w:color w:val="auto"/>
          <w:kern w:val="0"/>
          <w:sz w:val="32"/>
          <w:szCs w:val="32"/>
        </w:rPr>
      </w:pPr>
    </w:p>
    <w:p w14:paraId="05128952">
      <w:pPr>
        <w:jc w:val="center"/>
        <w:rPr>
          <w:rFonts w:hint="eastAsia" w:cs="仿宋" w:asciiTheme="minorEastAsia" w:hAnsiTheme="minorEastAsia"/>
          <w:b/>
          <w:color w:val="auto"/>
          <w:kern w:val="0"/>
          <w:sz w:val="32"/>
          <w:szCs w:val="32"/>
        </w:rPr>
      </w:pPr>
    </w:p>
    <w:p w14:paraId="73998E0C">
      <w:pPr>
        <w:jc w:val="center"/>
        <w:rPr>
          <w:rFonts w:hint="eastAsia" w:cs="仿宋" w:asciiTheme="minorEastAsia" w:hAnsiTheme="minorEastAsia"/>
          <w:b/>
          <w:color w:val="auto"/>
          <w:kern w:val="0"/>
          <w:sz w:val="32"/>
          <w:szCs w:val="32"/>
        </w:rPr>
      </w:pPr>
    </w:p>
    <w:p w14:paraId="5D4DA01E">
      <w:pPr>
        <w:jc w:val="center"/>
        <w:rPr>
          <w:rFonts w:hint="eastAsia" w:cs="仿宋" w:asciiTheme="minorEastAsia" w:hAnsiTheme="minorEastAsia"/>
          <w:b/>
          <w:color w:val="auto"/>
          <w:kern w:val="0"/>
          <w:sz w:val="32"/>
          <w:szCs w:val="32"/>
        </w:rPr>
      </w:pPr>
    </w:p>
    <w:p w14:paraId="1A008027">
      <w:pPr>
        <w:jc w:val="center"/>
        <w:rPr>
          <w:rFonts w:hint="eastAsia" w:cs="仿宋" w:asciiTheme="minorEastAsia" w:hAnsiTheme="minorEastAsia"/>
          <w:b/>
          <w:color w:val="auto"/>
          <w:kern w:val="0"/>
          <w:sz w:val="32"/>
          <w:szCs w:val="32"/>
        </w:rPr>
      </w:pPr>
    </w:p>
    <w:p w14:paraId="2FC12A4D">
      <w:pPr>
        <w:jc w:val="center"/>
        <w:rPr>
          <w:rFonts w:hint="eastAsia" w:cs="仿宋" w:asciiTheme="minorEastAsia" w:hAnsiTheme="minorEastAsia"/>
          <w:b/>
          <w:color w:val="auto"/>
          <w:kern w:val="0"/>
          <w:sz w:val="32"/>
          <w:szCs w:val="32"/>
        </w:rPr>
      </w:pPr>
    </w:p>
    <w:p w14:paraId="1E07DCA7">
      <w:pPr>
        <w:jc w:val="center"/>
        <w:rPr>
          <w:rFonts w:hint="eastAsia" w:cs="仿宋" w:asciiTheme="minorEastAsia" w:hAnsiTheme="minorEastAsia"/>
          <w:b/>
          <w:color w:val="auto"/>
          <w:kern w:val="0"/>
          <w:sz w:val="32"/>
          <w:szCs w:val="32"/>
        </w:rPr>
      </w:pPr>
    </w:p>
    <w:p w14:paraId="1E9D03B8">
      <w:pPr>
        <w:jc w:val="center"/>
        <w:rPr>
          <w:rFonts w:hint="eastAsia" w:cs="仿宋" w:asciiTheme="minorEastAsia" w:hAnsiTheme="minorEastAsia"/>
          <w:b/>
          <w:color w:val="auto"/>
          <w:kern w:val="0"/>
          <w:sz w:val="32"/>
          <w:szCs w:val="32"/>
        </w:rPr>
      </w:pPr>
    </w:p>
    <w:p w14:paraId="4B23A3AC">
      <w:pPr>
        <w:jc w:val="center"/>
        <w:rPr>
          <w:rFonts w:hint="eastAsia" w:cs="仿宋" w:asciiTheme="minorEastAsia" w:hAnsiTheme="minorEastAsia"/>
          <w:b/>
          <w:color w:val="auto"/>
          <w:kern w:val="0"/>
          <w:sz w:val="32"/>
          <w:szCs w:val="32"/>
        </w:rPr>
      </w:pPr>
    </w:p>
    <w:p w14:paraId="782647E8">
      <w:pPr>
        <w:jc w:val="center"/>
        <w:rPr>
          <w:rFonts w:hint="eastAsia" w:cs="仿宋" w:asciiTheme="minorEastAsia" w:hAnsiTheme="minorEastAsia"/>
          <w:b/>
          <w:color w:val="auto"/>
          <w:kern w:val="0"/>
          <w:sz w:val="32"/>
          <w:szCs w:val="32"/>
        </w:rPr>
      </w:pPr>
    </w:p>
    <w:p w14:paraId="6D28A305">
      <w:pPr>
        <w:jc w:val="center"/>
        <w:rPr>
          <w:rFonts w:hint="eastAsia" w:cs="仿宋" w:asciiTheme="minorEastAsia" w:hAnsiTheme="minorEastAsia"/>
          <w:b/>
          <w:color w:val="auto"/>
          <w:kern w:val="0"/>
          <w:sz w:val="32"/>
          <w:szCs w:val="32"/>
        </w:rPr>
      </w:pPr>
    </w:p>
    <w:p w14:paraId="6F20A963">
      <w:pPr>
        <w:jc w:val="center"/>
        <w:rPr>
          <w:rFonts w:hint="eastAsia" w:cs="仿宋" w:asciiTheme="minorEastAsia" w:hAnsiTheme="minorEastAsia"/>
          <w:b/>
          <w:color w:val="auto"/>
          <w:kern w:val="0"/>
          <w:sz w:val="32"/>
          <w:szCs w:val="32"/>
        </w:rPr>
      </w:pPr>
    </w:p>
    <w:p w14:paraId="64F89E23">
      <w:pPr>
        <w:jc w:val="center"/>
        <w:rPr>
          <w:rFonts w:hint="eastAsia" w:cs="仿宋" w:asciiTheme="minorEastAsia" w:hAnsiTheme="minorEastAsia"/>
          <w:b/>
          <w:color w:val="auto"/>
          <w:kern w:val="0"/>
          <w:sz w:val="32"/>
          <w:szCs w:val="32"/>
        </w:rPr>
      </w:pPr>
    </w:p>
    <w:p w14:paraId="32C50CA0">
      <w:pPr>
        <w:jc w:val="center"/>
        <w:rPr>
          <w:rFonts w:hint="eastAsia" w:cs="仿宋" w:asciiTheme="minorEastAsia" w:hAnsiTheme="minorEastAsia"/>
          <w:b/>
          <w:color w:val="auto"/>
          <w:kern w:val="0"/>
          <w:sz w:val="32"/>
          <w:szCs w:val="32"/>
        </w:rPr>
      </w:pPr>
    </w:p>
    <w:p w14:paraId="501A7B16">
      <w:pPr>
        <w:jc w:val="center"/>
        <w:rPr>
          <w:rFonts w:hint="eastAsia" w:cs="仿宋" w:asciiTheme="minorEastAsia" w:hAnsiTheme="minorEastAsia"/>
          <w:b/>
          <w:color w:val="auto"/>
          <w:kern w:val="0"/>
          <w:sz w:val="32"/>
          <w:szCs w:val="32"/>
        </w:rPr>
      </w:pPr>
    </w:p>
    <w:p w14:paraId="33C962E7">
      <w:pPr>
        <w:jc w:val="center"/>
        <w:rPr>
          <w:rFonts w:hint="eastAsia" w:cs="仿宋" w:asciiTheme="minorEastAsia" w:hAnsiTheme="minorEastAsia"/>
          <w:b/>
          <w:color w:val="auto"/>
          <w:kern w:val="0"/>
          <w:sz w:val="32"/>
          <w:szCs w:val="32"/>
        </w:rPr>
      </w:pPr>
    </w:p>
    <w:p w14:paraId="30FE543E">
      <w:pPr>
        <w:jc w:val="center"/>
        <w:rPr>
          <w:rFonts w:hint="eastAsia" w:cs="仿宋" w:asciiTheme="minorEastAsia" w:hAnsiTheme="minorEastAsia"/>
          <w:b/>
          <w:color w:val="auto"/>
          <w:kern w:val="0"/>
          <w:sz w:val="32"/>
          <w:szCs w:val="32"/>
        </w:rPr>
      </w:pPr>
    </w:p>
    <w:p w14:paraId="26C56946">
      <w:pPr>
        <w:jc w:val="center"/>
        <w:rPr>
          <w:rFonts w:hint="eastAsia" w:cs="仿宋" w:asciiTheme="minorEastAsia" w:hAnsiTheme="minorEastAsia"/>
          <w:b/>
          <w:color w:val="auto"/>
          <w:kern w:val="0"/>
          <w:sz w:val="32"/>
          <w:szCs w:val="32"/>
        </w:rPr>
      </w:pPr>
    </w:p>
    <w:p w14:paraId="70B5AE99">
      <w:pPr>
        <w:jc w:val="center"/>
        <w:rPr>
          <w:rFonts w:hint="eastAsia" w:cs="仿宋" w:asciiTheme="minorEastAsia" w:hAnsiTheme="minorEastAsia"/>
          <w:b/>
          <w:color w:val="auto"/>
          <w:kern w:val="0"/>
          <w:sz w:val="32"/>
          <w:szCs w:val="32"/>
        </w:rPr>
      </w:pPr>
    </w:p>
    <w:p w14:paraId="56452CEE">
      <w:pPr>
        <w:jc w:val="center"/>
        <w:rPr>
          <w:rFonts w:hint="eastAsia" w:cs="仿宋" w:asciiTheme="minorEastAsia" w:hAnsiTheme="minorEastAsia"/>
          <w:b/>
          <w:color w:val="auto"/>
          <w:kern w:val="0"/>
          <w:sz w:val="32"/>
          <w:szCs w:val="32"/>
        </w:rPr>
      </w:pPr>
    </w:p>
    <w:p w14:paraId="1F74BB2F">
      <w:pPr>
        <w:jc w:val="center"/>
        <w:rPr>
          <w:rFonts w:hint="eastAsia" w:cs="仿宋" w:asciiTheme="minorEastAsia" w:hAnsiTheme="minorEastAsia"/>
          <w:b/>
          <w:color w:val="auto"/>
          <w:kern w:val="0"/>
          <w:sz w:val="32"/>
          <w:szCs w:val="32"/>
        </w:rPr>
      </w:pPr>
    </w:p>
    <w:p w14:paraId="774C49A6">
      <w:pPr>
        <w:jc w:val="center"/>
        <w:rPr>
          <w:rFonts w:hint="eastAsia" w:cs="仿宋" w:asciiTheme="minorEastAsia" w:hAnsiTheme="minorEastAsia"/>
          <w:b/>
          <w:color w:val="auto"/>
          <w:kern w:val="0"/>
          <w:sz w:val="32"/>
          <w:szCs w:val="32"/>
        </w:rPr>
      </w:pPr>
    </w:p>
    <w:p w14:paraId="0233C420">
      <w:pPr>
        <w:jc w:val="center"/>
        <w:rPr>
          <w:rFonts w:hint="eastAsia" w:cs="仿宋" w:asciiTheme="minorEastAsia" w:hAnsiTheme="minorEastAsia"/>
          <w:b/>
          <w:color w:val="auto"/>
          <w:kern w:val="0"/>
          <w:sz w:val="32"/>
          <w:szCs w:val="32"/>
        </w:rPr>
      </w:pPr>
    </w:p>
    <w:p w14:paraId="5A8D9F25">
      <w:pPr>
        <w:jc w:val="center"/>
        <w:rPr>
          <w:rFonts w:hint="eastAsia" w:cs="仿宋" w:asciiTheme="minorEastAsia" w:hAnsiTheme="minorEastAsia"/>
          <w:b/>
          <w:color w:val="auto"/>
          <w:kern w:val="0"/>
          <w:sz w:val="32"/>
          <w:szCs w:val="32"/>
        </w:rPr>
      </w:pPr>
    </w:p>
    <w:p w14:paraId="662E147A">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六</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供应商廉洁自律承诺书</w:t>
      </w:r>
    </w:p>
    <w:p w14:paraId="0289108E">
      <w:pPr>
        <w:snapToGrid w:val="0"/>
        <w:spacing w:line="360" w:lineRule="auto"/>
        <w:rPr>
          <w:rFonts w:cs="仿宋" w:asciiTheme="minorEastAsia" w:hAnsiTheme="minorEastAsia"/>
          <w:color w:val="auto"/>
          <w:sz w:val="24"/>
        </w:rPr>
      </w:pPr>
    </w:p>
    <w:p w14:paraId="4E80080A">
      <w:pPr>
        <w:autoSpaceDE w:val="0"/>
        <w:autoSpaceDN w:val="0"/>
        <w:spacing w:line="360" w:lineRule="auto"/>
        <w:jc w:val="left"/>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16CF04A3">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我单位响应你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项目采购要求参加响应。在这次响应过程中和成交后，我们将严格遵守国家法律法规要求，并郑重承诺：</w:t>
      </w:r>
    </w:p>
    <w:p w14:paraId="4BE676BD">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一、不向项目有关人员及部门赠送礼金礼物、有价证券、回扣以及中介费、介绍费、咨询费等好处费； </w:t>
      </w:r>
    </w:p>
    <w:p w14:paraId="292FC056">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二、不为项目有关人员及部门报销应由你方单位或个人支付的费用； </w:t>
      </w:r>
    </w:p>
    <w:p w14:paraId="0F134352">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三、不向项目有关人员及部门提供有可能影响公正的宴请和健身娱乐等活动； </w:t>
      </w:r>
    </w:p>
    <w:p w14:paraId="040F5C08">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四、不为项目有关人员及部门出国（境）、旅游等提供方便；</w:t>
      </w:r>
    </w:p>
    <w:p w14:paraId="795B9B1F">
      <w:pPr>
        <w:autoSpaceDE w:val="0"/>
        <w:autoSpaceDN w:val="0"/>
        <w:spacing w:line="360" w:lineRule="auto"/>
        <w:ind w:left="481" w:leftChars="229"/>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五、不为项目有关人员个人装修住房、婚丧嫁娶、配偶子女工作安排等提供</w:t>
      </w:r>
    </w:p>
    <w:p w14:paraId="2A1652EE">
      <w:pPr>
        <w:autoSpaceDE w:val="0"/>
        <w:autoSpaceDN w:val="0"/>
        <w:spacing w:line="360" w:lineRule="auto"/>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好处；</w:t>
      </w:r>
    </w:p>
    <w:p w14:paraId="732161C9">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六、严格遵守法律法规，诚实守信，合法经营，坚决抵制各种违法违纪行为。 </w:t>
      </w:r>
    </w:p>
    <w:p w14:paraId="68BAD37B">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如违反上述承诺，你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有权立即取消或者终止我单位响应、成交合同，有权拒绝我单位在一定时期内进入你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进行采购活动，并通报上级部门。由此引起的相应损失均由我单位承担。</w:t>
      </w:r>
    </w:p>
    <w:p w14:paraId="0A7E9BC5">
      <w:pPr>
        <w:autoSpaceDE w:val="0"/>
        <w:autoSpaceDN w:val="0"/>
        <w:spacing w:line="360" w:lineRule="auto"/>
        <w:ind w:left="2"/>
        <w:jc w:val="left"/>
        <w:rPr>
          <w:rFonts w:cs="仿宋" w:asciiTheme="minorEastAsia" w:hAnsiTheme="minorEastAsia"/>
          <w:color w:val="auto"/>
          <w:kern w:val="0"/>
          <w:sz w:val="24"/>
          <w:lang w:val="zh-CN"/>
        </w:rPr>
      </w:pPr>
    </w:p>
    <w:p w14:paraId="3D71D43A">
      <w:pPr>
        <w:autoSpaceDE w:val="0"/>
        <w:autoSpaceDN w:val="0"/>
        <w:spacing w:line="360" w:lineRule="auto"/>
        <w:ind w:left="2"/>
        <w:jc w:val="left"/>
        <w:rPr>
          <w:rFonts w:cs="仿宋" w:asciiTheme="minorEastAsia" w:hAnsiTheme="minorEastAsia"/>
          <w:color w:val="auto"/>
          <w:kern w:val="0"/>
          <w:sz w:val="24"/>
          <w:lang w:val="zh-CN"/>
        </w:rPr>
      </w:pPr>
    </w:p>
    <w:p w14:paraId="1336C8BF">
      <w:pPr>
        <w:autoSpaceDE w:val="0"/>
        <w:autoSpaceDN w:val="0"/>
        <w:spacing w:line="360" w:lineRule="auto"/>
        <w:ind w:left="2"/>
        <w:jc w:val="left"/>
        <w:rPr>
          <w:rFonts w:cs="仿宋" w:asciiTheme="minorEastAsia" w:hAnsiTheme="minorEastAsia"/>
          <w:color w:val="auto"/>
          <w:kern w:val="0"/>
          <w:sz w:val="24"/>
          <w:lang w:val="zh-CN"/>
        </w:rPr>
      </w:pPr>
    </w:p>
    <w:p w14:paraId="67C09E2D">
      <w:pPr>
        <w:autoSpaceDE w:val="0"/>
        <w:autoSpaceDN w:val="0"/>
        <w:spacing w:line="360" w:lineRule="auto"/>
        <w:ind w:left="2" w:leftChars="1" w:right="1120" w:firstLine="4800" w:firstLineChars="20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kern w:val="0"/>
          <w:sz w:val="24"/>
          <w:lang w:val="zh-CN"/>
        </w:rPr>
        <w:t xml:space="preserve">）：                                                                                                                                                                                                               </w:t>
      </w:r>
    </w:p>
    <w:p w14:paraId="3FB2C325">
      <w:pPr>
        <w:spacing w:line="360" w:lineRule="auto"/>
        <w:ind w:left="4620" w:leftChars="2200" w:firstLine="240" w:firstLineChars="1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法定代表人签字：</w:t>
      </w:r>
    </w:p>
    <w:p w14:paraId="5DE7CCEB">
      <w:pPr>
        <w:spacing w:line="360" w:lineRule="auto"/>
        <w:ind w:left="4620" w:leftChars="2200" w:firstLine="240" w:firstLineChars="100"/>
        <w:rPr>
          <w:rFonts w:cs="仿宋" w:asciiTheme="minorEastAsia" w:hAnsiTheme="minorEastAsia"/>
          <w:color w:val="auto"/>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 xml:space="preserve">   年   月   日</w:t>
      </w:r>
    </w:p>
    <w:p w14:paraId="76FAC99C">
      <w:pPr>
        <w:pStyle w:val="6"/>
        <w:rPr>
          <w:color w:val="auto"/>
        </w:rPr>
        <w:sectPr>
          <w:pgSz w:w="11906" w:h="16838"/>
          <w:pgMar w:top="1276" w:right="1418" w:bottom="1247" w:left="1418" w:header="851" w:footer="992" w:gutter="0"/>
          <w:pgNumType w:fmt="decimal"/>
          <w:cols w:space="720" w:num="1"/>
          <w:titlePg/>
          <w:docGrid w:linePitch="312" w:charSpace="0"/>
        </w:sectPr>
      </w:pPr>
    </w:p>
    <w:p w14:paraId="7D0C0DD7">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bidi="ar-SA"/>
        </w:rPr>
        <w:t>七</w:t>
      </w:r>
      <w:r>
        <w:rPr>
          <w:rFonts w:hint="eastAsia" w:cs="仿宋" w:asciiTheme="minorEastAsia" w:hAnsiTheme="minorEastAsia" w:eastAsiaTheme="minorEastAsia"/>
          <w:b/>
          <w:color w:val="auto"/>
          <w:kern w:val="0"/>
          <w:sz w:val="32"/>
          <w:szCs w:val="32"/>
          <w:lang w:val="zh-CN" w:eastAsia="zh-CN" w:bidi="ar-SA"/>
        </w:rPr>
        <w:t>、</w:t>
      </w:r>
      <w:r>
        <w:rPr>
          <w:rFonts w:hint="eastAsia" w:cs="仿宋" w:asciiTheme="minorEastAsia" w:hAnsiTheme="minorEastAsia"/>
          <w:b/>
          <w:color w:val="auto"/>
          <w:kern w:val="0"/>
          <w:sz w:val="32"/>
          <w:szCs w:val="32"/>
          <w:lang w:val="zh-CN" w:eastAsia="zh-CN"/>
        </w:rPr>
        <w:t>供应商</w:t>
      </w:r>
      <w:r>
        <w:rPr>
          <w:rFonts w:hint="eastAsia" w:cs="仿宋" w:asciiTheme="minorEastAsia" w:hAnsiTheme="minorEastAsia"/>
          <w:b/>
          <w:color w:val="auto"/>
          <w:kern w:val="0"/>
          <w:sz w:val="32"/>
          <w:szCs w:val="32"/>
          <w:lang w:val="zh-CN"/>
        </w:rPr>
        <w:t>股东信息及出资比例信息表</w:t>
      </w:r>
    </w:p>
    <w:p w14:paraId="4B893038">
      <w:pPr>
        <w:pStyle w:val="11"/>
        <w:widowControl w:val="0"/>
        <w:numPr>
          <w:ilvl w:val="0"/>
          <w:numId w:val="0"/>
        </w:numPr>
        <w:jc w:val="left"/>
        <w:rPr>
          <w:rFonts w:hint="eastAsia"/>
          <w:color w:val="auto"/>
          <w:lang w:val="zh-CN"/>
        </w:rPr>
      </w:pPr>
    </w:p>
    <w:p w14:paraId="62D40033">
      <w:pPr>
        <w:rPr>
          <w:rFonts w:hint="eastAsia"/>
          <w:color w:val="auto"/>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66B53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1EB75FA5">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482" w:type="dxa"/>
          </w:tcPr>
          <w:p w14:paraId="4D204901">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股东</w:t>
            </w:r>
          </w:p>
        </w:tc>
        <w:tc>
          <w:tcPr>
            <w:tcW w:w="2881" w:type="dxa"/>
          </w:tcPr>
          <w:p w14:paraId="12E2CCF4">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出资比例</w:t>
            </w:r>
          </w:p>
        </w:tc>
      </w:tr>
      <w:tr w14:paraId="23188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375A0E4C">
            <w:pPr>
              <w:spacing w:line="360" w:lineRule="auto"/>
              <w:rPr>
                <w:rFonts w:hint="eastAsia" w:ascii="宋体" w:hAnsi="宋体" w:eastAsia="宋体" w:cs="宋体"/>
                <w:b/>
                <w:color w:val="auto"/>
                <w:kern w:val="0"/>
                <w:sz w:val="24"/>
                <w:szCs w:val="24"/>
              </w:rPr>
            </w:pPr>
          </w:p>
        </w:tc>
        <w:tc>
          <w:tcPr>
            <w:tcW w:w="2482" w:type="dxa"/>
          </w:tcPr>
          <w:p w14:paraId="17AB2A8C">
            <w:pPr>
              <w:spacing w:line="360" w:lineRule="auto"/>
              <w:rPr>
                <w:rFonts w:hint="eastAsia" w:ascii="宋体" w:hAnsi="宋体" w:eastAsia="宋体" w:cs="宋体"/>
                <w:b/>
                <w:color w:val="auto"/>
                <w:kern w:val="0"/>
                <w:sz w:val="24"/>
                <w:szCs w:val="24"/>
              </w:rPr>
            </w:pPr>
          </w:p>
        </w:tc>
        <w:tc>
          <w:tcPr>
            <w:tcW w:w="2881" w:type="dxa"/>
          </w:tcPr>
          <w:p w14:paraId="2083F8A4">
            <w:pPr>
              <w:spacing w:line="360" w:lineRule="auto"/>
              <w:rPr>
                <w:rFonts w:hint="eastAsia" w:ascii="宋体" w:hAnsi="宋体" w:eastAsia="宋体" w:cs="宋体"/>
                <w:b/>
                <w:color w:val="auto"/>
                <w:kern w:val="0"/>
                <w:sz w:val="24"/>
                <w:szCs w:val="24"/>
              </w:rPr>
            </w:pPr>
          </w:p>
        </w:tc>
      </w:tr>
      <w:tr w14:paraId="0CB62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7F6AC368">
            <w:pPr>
              <w:spacing w:line="360" w:lineRule="auto"/>
              <w:rPr>
                <w:rFonts w:hint="eastAsia" w:ascii="宋体" w:hAnsi="宋体" w:eastAsia="宋体" w:cs="宋体"/>
                <w:b/>
                <w:color w:val="auto"/>
                <w:kern w:val="0"/>
                <w:sz w:val="24"/>
                <w:szCs w:val="24"/>
              </w:rPr>
            </w:pPr>
          </w:p>
        </w:tc>
        <w:tc>
          <w:tcPr>
            <w:tcW w:w="2482" w:type="dxa"/>
          </w:tcPr>
          <w:p w14:paraId="068F2C4E">
            <w:pPr>
              <w:spacing w:line="360" w:lineRule="auto"/>
              <w:rPr>
                <w:rFonts w:hint="eastAsia" w:ascii="宋体" w:hAnsi="宋体" w:eastAsia="宋体" w:cs="宋体"/>
                <w:b/>
                <w:color w:val="auto"/>
                <w:kern w:val="0"/>
                <w:sz w:val="24"/>
                <w:szCs w:val="24"/>
              </w:rPr>
            </w:pPr>
          </w:p>
        </w:tc>
        <w:tc>
          <w:tcPr>
            <w:tcW w:w="2881" w:type="dxa"/>
          </w:tcPr>
          <w:p w14:paraId="3C70E269">
            <w:pPr>
              <w:spacing w:line="360" w:lineRule="auto"/>
              <w:rPr>
                <w:rFonts w:hint="eastAsia" w:ascii="宋体" w:hAnsi="宋体" w:eastAsia="宋体" w:cs="宋体"/>
                <w:b/>
                <w:color w:val="auto"/>
                <w:kern w:val="0"/>
                <w:sz w:val="24"/>
                <w:szCs w:val="24"/>
              </w:rPr>
            </w:pPr>
          </w:p>
        </w:tc>
      </w:tr>
      <w:tr w14:paraId="00ED5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CD9EAE9">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2482" w:type="dxa"/>
          </w:tcPr>
          <w:p w14:paraId="44B11F44">
            <w:pPr>
              <w:spacing w:line="360" w:lineRule="auto"/>
              <w:rPr>
                <w:rFonts w:hint="eastAsia" w:ascii="宋体" w:hAnsi="宋体" w:eastAsia="宋体" w:cs="宋体"/>
                <w:b/>
                <w:color w:val="auto"/>
                <w:kern w:val="0"/>
                <w:sz w:val="24"/>
                <w:szCs w:val="24"/>
              </w:rPr>
            </w:pPr>
          </w:p>
        </w:tc>
        <w:tc>
          <w:tcPr>
            <w:tcW w:w="2881" w:type="dxa"/>
          </w:tcPr>
          <w:p w14:paraId="57EF65D3">
            <w:pPr>
              <w:spacing w:line="360" w:lineRule="auto"/>
              <w:rPr>
                <w:rFonts w:hint="eastAsia" w:ascii="宋体" w:hAnsi="宋体" w:eastAsia="宋体" w:cs="宋体"/>
                <w:b/>
                <w:color w:val="auto"/>
                <w:kern w:val="0"/>
                <w:sz w:val="24"/>
                <w:szCs w:val="24"/>
              </w:rPr>
            </w:pPr>
          </w:p>
        </w:tc>
      </w:tr>
    </w:tbl>
    <w:p w14:paraId="2FDECCDB">
      <w:pPr>
        <w:spacing w:line="360" w:lineRule="auto"/>
        <w:rPr>
          <w:rFonts w:hint="eastAsia" w:ascii="宋体" w:hAnsi="宋体" w:eastAsia="宋体" w:cs="宋体"/>
          <w:color w:val="auto"/>
          <w:kern w:val="0"/>
          <w:sz w:val="24"/>
          <w:szCs w:val="24"/>
          <w:lang w:eastAsia="zh-CN"/>
        </w:rPr>
      </w:pPr>
    </w:p>
    <w:p w14:paraId="09CBA369">
      <w:pPr>
        <w:spacing w:line="360" w:lineRule="auto"/>
        <w:rPr>
          <w:rFonts w:hint="eastAsia" w:ascii="宋体" w:hAnsi="宋体" w:eastAsia="宋体" w:cs="宋体"/>
          <w:color w:val="auto"/>
          <w:kern w:val="0"/>
          <w:sz w:val="24"/>
          <w:szCs w:val="24"/>
          <w:lang w:eastAsia="zh-CN"/>
        </w:rPr>
      </w:pPr>
    </w:p>
    <w:p w14:paraId="09042CBC">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14:paraId="5E9B00EF">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14:paraId="19494434">
      <w:pPr>
        <w:spacing w:line="360" w:lineRule="auto"/>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14:paraId="351F5211">
      <w:pPr>
        <w:spacing w:line="360" w:lineRule="auto"/>
        <w:rPr>
          <w:rFonts w:hint="eastAsia" w:ascii="宋体" w:hAnsi="宋体" w:eastAsia="宋体" w:cs="宋体"/>
          <w:b/>
          <w:bCs/>
          <w:color w:val="auto"/>
          <w:sz w:val="24"/>
          <w:szCs w:val="24"/>
        </w:rPr>
      </w:pPr>
    </w:p>
    <w:p w14:paraId="006EA3A4">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zh-CN"/>
        </w:rPr>
        <w:t>管理关系表</w:t>
      </w:r>
    </w:p>
    <w:p w14:paraId="4057EED7">
      <w:pPr>
        <w:pStyle w:val="11"/>
        <w:rPr>
          <w:rFonts w:hint="eastAsia"/>
          <w:color w:val="auto"/>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74B65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48D9C312">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5387" w:type="dxa"/>
            <w:vAlign w:val="center"/>
          </w:tcPr>
          <w:p w14:paraId="4767D93A">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存在管理</w:t>
            </w:r>
            <w:r>
              <w:rPr>
                <w:rFonts w:hint="eastAsia" w:ascii="宋体" w:hAnsi="宋体" w:eastAsia="宋体" w:cs="宋体"/>
                <w:color w:val="auto"/>
                <w:sz w:val="24"/>
                <w:szCs w:val="24"/>
                <w:lang w:val="en-US" w:eastAsia="zh-CN"/>
              </w:rPr>
              <w:t>关</w:t>
            </w:r>
            <w:r>
              <w:rPr>
                <w:rFonts w:hint="eastAsia" w:ascii="宋体" w:hAnsi="宋体" w:eastAsia="宋体" w:cs="宋体"/>
                <w:color w:val="auto"/>
                <w:sz w:val="24"/>
                <w:szCs w:val="24"/>
              </w:rPr>
              <w:t>系的单位全称</w:t>
            </w:r>
          </w:p>
        </w:tc>
      </w:tr>
      <w:tr w14:paraId="0F7A6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4038B4E">
            <w:pPr>
              <w:spacing w:line="360" w:lineRule="auto"/>
              <w:rPr>
                <w:rFonts w:hint="eastAsia" w:ascii="宋体" w:hAnsi="宋体" w:eastAsia="宋体" w:cs="宋体"/>
                <w:b/>
                <w:color w:val="auto"/>
                <w:kern w:val="0"/>
                <w:sz w:val="24"/>
                <w:szCs w:val="24"/>
              </w:rPr>
            </w:pPr>
          </w:p>
        </w:tc>
        <w:tc>
          <w:tcPr>
            <w:tcW w:w="5387" w:type="dxa"/>
            <w:vAlign w:val="center"/>
          </w:tcPr>
          <w:p w14:paraId="5405D7BB">
            <w:pPr>
              <w:spacing w:line="360" w:lineRule="auto"/>
              <w:rPr>
                <w:rFonts w:hint="eastAsia" w:ascii="宋体" w:hAnsi="宋体" w:eastAsia="宋体" w:cs="宋体"/>
                <w:b/>
                <w:color w:val="auto"/>
                <w:kern w:val="0"/>
                <w:sz w:val="24"/>
                <w:szCs w:val="24"/>
              </w:rPr>
            </w:pPr>
          </w:p>
        </w:tc>
      </w:tr>
      <w:tr w14:paraId="38844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1D554EE3">
            <w:pPr>
              <w:spacing w:line="360" w:lineRule="auto"/>
              <w:rPr>
                <w:rFonts w:hint="eastAsia" w:ascii="宋体" w:hAnsi="宋体" w:eastAsia="宋体" w:cs="宋体"/>
                <w:b/>
                <w:color w:val="auto"/>
                <w:kern w:val="0"/>
                <w:sz w:val="24"/>
                <w:szCs w:val="24"/>
              </w:rPr>
            </w:pPr>
          </w:p>
        </w:tc>
        <w:tc>
          <w:tcPr>
            <w:tcW w:w="5387" w:type="dxa"/>
            <w:vAlign w:val="center"/>
          </w:tcPr>
          <w:p w14:paraId="1F0B1116">
            <w:pPr>
              <w:spacing w:line="360" w:lineRule="auto"/>
              <w:rPr>
                <w:rFonts w:hint="eastAsia" w:ascii="宋体" w:hAnsi="宋体" w:eastAsia="宋体" w:cs="宋体"/>
                <w:b/>
                <w:color w:val="auto"/>
                <w:kern w:val="0"/>
                <w:sz w:val="24"/>
                <w:szCs w:val="24"/>
              </w:rPr>
            </w:pPr>
          </w:p>
        </w:tc>
      </w:tr>
      <w:tr w14:paraId="5C43B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242A83E">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5387" w:type="dxa"/>
            <w:vAlign w:val="center"/>
          </w:tcPr>
          <w:p w14:paraId="26CBD4AD">
            <w:pPr>
              <w:spacing w:line="360" w:lineRule="auto"/>
              <w:rPr>
                <w:rFonts w:hint="eastAsia" w:ascii="宋体" w:hAnsi="宋体" w:eastAsia="宋体" w:cs="宋体"/>
                <w:b/>
                <w:color w:val="auto"/>
                <w:kern w:val="0"/>
                <w:sz w:val="24"/>
                <w:szCs w:val="24"/>
              </w:rPr>
            </w:pPr>
          </w:p>
        </w:tc>
      </w:tr>
    </w:tbl>
    <w:p w14:paraId="3B769E5B">
      <w:pPr>
        <w:spacing w:line="360" w:lineRule="auto"/>
        <w:rPr>
          <w:rFonts w:hint="eastAsia" w:ascii="宋体" w:hAnsi="宋体" w:eastAsia="宋体" w:cs="宋体"/>
          <w:color w:val="auto"/>
          <w:kern w:val="0"/>
          <w:sz w:val="24"/>
          <w:szCs w:val="24"/>
          <w:lang w:eastAsia="zh-CN"/>
        </w:rPr>
      </w:pPr>
    </w:p>
    <w:p w14:paraId="022314C2">
      <w:pPr>
        <w:spacing w:line="360" w:lineRule="auto"/>
        <w:rPr>
          <w:rFonts w:hint="eastAsia" w:ascii="宋体" w:hAnsi="宋体" w:eastAsia="宋体" w:cs="宋体"/>
          <w:color w:val="auto"/>
          <w:kern w:val="0"/>
          <w:sz w:val="24"/>
          <w:szCs w:val="24"/>
          <w:lang w:eastAsia="zh-CN"/>
        </w:rPr>
      </w:pPr>
    </w:p>
    <w:p w14:paraId="6FA7DF1A">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14:paraId="0A49C908">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14:paraId="5AD11967">
      <w:pPr>
        <w:spacing w:line="360" w:lineRule="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14:paraId="23A6D5AD">
      <w:pPr>
        <w:spacing w:line="360" w:lineRule="auto"/>
        <w:rPr>
          <w:rFonts w:hint="eastAsia" w:ascii="宋体" w:hAnsi="宋体" w:eastAsia="宋体" w:cs="宋体"/>
          <w:b/>
          <w:color w:val="auto"/>
          <w:kern w:val="0"/>
          <w:sz w:val="24"/>
          <w:szCs w:val="24"/>
        </w:rPr>
      </w:pPr>
    </w:p>
    <w:p w14:paraId="14521F03">
      <w:pPr>
        <w:spacing w:line="360" w:lineRule="auto"/>
        <w:rPr>
          <w:rFonts w:hint="eastAsia" w:ascii="宋体" w:hAnsi="宋体" w:eastAsia="宋体" w:cs="宋体"/>
          <w:b/>
          <w:color w:val="auto"/>
          <w:kern w:val="0"/>
          <w:sz w:val="24"/>
          <w:szCs w:val="24"/>
        </w:rPr>
      </w:pPr>
    </w:p>
    <w:p w14:paraId="18060D80">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注：</w:t>
      </w:r>
    </w:p>
    <w:p w14:paraId="10292B85">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1、若</w:t>
      </w:r>
      <w:r>
        <w:rPr>
          <w:rFonts w:hint="eastAsia" w:ascii="宋体" w:hAnsi="宋体" w:eastAsia="宋体" w:cs="宋体"/>
          <w:color w:val="auto"/>
          <w:kern w:val="0"/>
          <w:sz w:val="24"/>
          <w:szCs w:val="24"/>
          <w:lang w:eastAsia="zh-CN"/>
        </w:rPr>
        <w:t>供应商</w:t>
      </w:r>
      <w:r>
        <w:rPr>
          <w:rFonts w:hint="eastAsia" w:ascii="宋体" w:hAnsi="宋体" w:eastAsia="宋体" w:cs="宋体"/>
          <w:b/>
          <w:color w:val="auto"/>
          <w:kern w:val="0"/>
          <w:sz w:val="24"/>
          <w:szCs w:val="24"/>
        </w:rPr>
        <w:t>为非事业单位，则填写《</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股东信息及出资比例信息表》；若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为事业单位，则填写《管理关系表》。</w:t>
      </w:r>
    </w:p>
    <w:p w14:paraId="3BB26B4E">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2、若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未按实际情况填写或填写虚假信息或漏填错填，经</w:t>
      </w:r>
      <w:r>
        <w:rPr>
          <w:rFonts w:hint="eastAsia" w:ascii="宋体" w:hAnsi="宋体" w:eastAsia="宋体" w:cs="宋体"/>
          <w:b/>
          <w:color w:val="auto"/>
          <w:kern w:val="0"/>
          <w:sz w:val="24"/>
          <w:szCs w:val="24"/>
          <w:lang w:eastAsia="zh-CN"/>
        </w:rPr>
        <w:t>询价评审小组</w:t>
      </w:r>
      <w:r>
        <w:rPr>
          <w:rFonts w:hint="eastAsia" w:ascii="宋体" w:hAnsi="宋体" w:eastAsia="宋体" w:cs="宋体"/>
          <w:b/>
          <w:color w:val="auto"/>
          <w:kern w:val="0"/>
          <w:sz w:val="24"/>
          <w:szCs w:val="24"/>
        </w:rPr>
        <w:t>讨论后，应作</w:t>
      </w:r>
      <w:r>
        <w:rPr>
          <w:rFonts w:hint="eastAsia" w:ascii="宋体" w:hAnsi="宋体" w:eastAsia="宋体" w:cs="宋体"/>
          <w:b/>
          <w:color w:val="auto"/>
          <w:kern w:val="0"/>
          <w:sz w:val="24"/>
          <w:szCs w:val="24"/>
          <w:lang w:eastAsia="zh-CN"/>
        </w:rPr>
        <w:t>无效响应文件</w:t>
      </w:r>
      <w:r>
        <w:rPr>
          <w:rFonts w:hint="eastAsia" w:ascii="宋体" w:hAnsi="宋体" w:eastAsia="宋体" w:cs="宋体"/>
          <w:b/>
          <w:color w:val="auto"/>
          <w:kern w:val="0"/>
          <w:sz w:val="24"/>
          <w:szCs w:val="24"/>
        </w:rPr>
        <w:t>处理。</w:t>
      </w:r>
    </w:p>
    <w:p w14:paraId="19239344">
      <w:pPr>
        <w:jc w:val="center"/>
        <w:rPr>
          <w:rFonts w:cs="仿宋" w:asciiTheme="minorEastAsia" w:hAnsiTheme="minorEastAsia"/>
          <w:b/>
          <w:color w:val="auto"/>
          <w:kern w:val="0"/>
          <w:sz w:val="32"/>
          <w:szCs w:val="32"/>
        </w:rPr>
        <w:sectPr>
          <w:footerReference r:id="rId17" w:type="first"/>
          <w:footerReference r:id="rId16" w:type="default"/>
          <w:pgSz w:w="11906" w:h="16838"/>
          <w:pgMar w:top="1276" w:right="1418" w:bottom="1247" w:left="1418" w:header="851" w:footer="992" w:gutter="0"/>
          <w:pgNumType w:fmt="decimal"/>
          <w:cols w:space="720" w:num="1"/>
          <w:titlePg/>
          <w:docGrid w:linePitch="312" w:charSpace="0"/>
        </w:sectPr>
      </w:pPr>
    </w:p>
    <w:p w14:paraId="4F846C34">
      <w:p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rPr>
        <w:t>八</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供应商服务质量保证承诺函</w:t>
      </w:r>
    </w:p>
    <w:p w14:paraId="011EFDC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06CE61A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杭州临江环境能源有限公司：</w:t>
      </w:r>
    </w:p>
    <w:p w14:paraId="7AE200FB">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我公司</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供应商</w:t>
      </w:r>
      <w:r>
        <w:rPr>
          <w:rFonts w:hint="eastAsia" w:ascii="宋体" w:hAnsi="宋体" w:eastAsia="宋体" w:cs="宋体"/>
          <w:color w:val="auto"/>
          <w:sz w:val="24"/>
          <w:szCs w:val="24"/>
          <w:u w:val="single"/>
        </w:rPr>
        <w:t xml:space="preserve">单位名称）    </w:t>
      </w:r>
      <w:r>
        <w:rPr>
          <w:rFonts w:hint="eastAsia" w:ascii="宋体" w:hAnsi="宋体" w:eastAsia="宋体" w:cs="宋体"/>
          <w:color w:val="auto"/>
          <w:sz w:val="24"/>
          <w:szCs w:val="24"/>
        </w:rPr>
        <w:t>自愿参加杭州临江环境能源有限公司</w:t>
      </w:r>
      <w:r>
        <w:rPr>
          <w:rFonts w:hint="eastAsia" w:ascii="宋体" w:hAnsi="宋体" w:eastAsia="宋体" w:cs="宋体"/>
          <w:color w:val="auto"/>
          <w:sz w:val="24"/>
          <w:szCs w:val="24"/>
          <w:u w:val="single"/>
          <w:lang w:val="en-US" w:eastAsia="zh-CN"/>
        </w:rPr>
        <w:t xml:space="preserve">   </w:t>
      </w:r>
      <w:r>
        <w:rPr>
          <w:rFonts w:hint="eastAsia" w:cs="仿宋" w:asciiTheme="minorEastAsia" w:hAnsiTheme="minorEastAsia"/>
          <w:color w:val="auto"/>
          <w:sz w:val="24"/>
          <w:u w:val="single"/>
          <w:lang w:val="en-US" w:eastAsia="zh-CN"/>
        </w:rPr>
        <w:t>2024年临江公司吊车租赁服务采购项目</w:t>
      </w:r>
      <w:r>
        <w:rPr>
          <w:rFonts w:hint="eastAsia" w:cs="仿宋" w:asciiTheme="minorEastAsia" w:hAnsiTheme="minorEastAsia"/>
          <w:sz w:val="24"/>
          <w:u w:val="single"/>
        </w:rPr>
        <w:t>【项目编</w:t>
      </w:r>
      <w:r>
        <w:rPr>
          <w:rFonts w:hint="eastAsia" w:cs="仿宋" w:asciiTheme="minorEastAsia" w:hAnsiTheme="minorEastAsia"/>
          <w:sz w:val="24"/>
          <w:highlight w:val="none"/>
          <w:u w:val="single"/>
        </w:rPr>
        <w:t>号：</w:t>
      </w:r>
      <w:r>
        <w:rPr>
          <w:rFonts w:hint="eastAsia" w:cs="仿宋" w:asciiTheme="minorEastAsia" w:hAnsiTheme="minorEastAsia"/>
          <w:sz w:val="24"/>
          <w:highlight w:val="none"/>
          <w:u w:val="single"/>
          <w:lang w:val="en-US" w:eastAsia="zh-CN"/>
        </w:rPr>
        <w:t>202411013</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ascii="宋体" w:hAnsi="宋体" w:eastAsia="宋体" w:cs="宋体"/>
          <w:color w:val="auto"/>
          <w:sz w:val="24"/>
          <w:szCs w:val="24"/>
        </w:rPr>
        <w:t>采购</w:t>
      </w:r>
      <w:r>
        <w:rPr>
          <w:rFonts w:hint="eastAsia" w:ascii="宋体" w:hAnsi="宋体" w:eastAsia="宋体" w:cs="宋体"/>
          <w:color w:val="auto"/>
          <w:sz w:val="24"/>
          <w:szCs w:val="24"/>
          <w:lang w:eastAsia="zh-CN"/>
        </w:rPr>
        <w:t>活动</w:t>
      </w:r>
      <w:r>
        <w:rPr>
          <w:rFonts w:hint="eastAsia" w:ascii="宋体" w:hAnsi="宋体" w:eastAsia="宋体" w:cs="宋体"/>
          <w:color w:val="auto"/>
          <w:sz w:val="24"/>
          <w:szCs w:val="24"/>
        </w:rPr>
        <w:t>，并作如下承诺：</w:t>
      </w:r>
    </w:p>
    <w:p w14:paraId="56A05AD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1.我公司所供产品均为生产</w:t>
      </w:r>
      <w:r>
        <w:rPr>
          <w:rFonts w:hint="eastAsia" w:ascii="宋体" w:hAnsi="宋体" w:eastAsia="宋体" w:cs="宋体"/>
          <w:color w:val="auto"/>
          <w:sz w:val="24"/>
          <w:szCs w:val="24"/>
          <w:lang w:val="en-US" w:eastAsia="zh-CN"/>
        </w:rPr>
        <w:t>合格产品</w:t>
      </w:r>
      <w:r>
        <w:rPr>
          <w:rFonts w:hint="eastAsia" w:ascii="宋体" w:hAnsi="宋体" w:eastAsia="宋体" w:cs="宋体"/>
          <w:color w:val="auto"/>
          <w:sz w:val="24"/>
          <w:szCs w:val="24"/>
        </w:rPr>
        <w:t>或正规销售渠道进货。如采购人需要，可以提供生产厂家到我公司的完整供应链销售凭证。</w:t>
      </w:r>
    </w:p>
    <w:p w14:paraId="79C76E5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2.我公司所供产品如果存在以次充好、陈货杂货、虚假生产日期、逾期供货等情况，愿意承担一切法律责任。</w:t>
      </w:r>
    </w:p>
    <w:p w14:paraId="77C770C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3.我公司所供产品如果存在任何外包装或内物破损、产品过期等情况，承诺24小时内提供替换产品。</w:t>
      </w:r>
    </w:p>
    <w:p w14:paraId="13FC5D1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4.我公司保证提供</w:t>
      </w:r>
      <w:r>
        <w:rPr>
          <w:rFonts w:hint="eastAsia" w:ascii="宋体" w:hAnsi="宋体" w:eastAsia="宋体" w:cs="宋体"/>
          <w:color w:val="auto"/>
          <w:sz w:val="24"/>
          <w:szCs w:val="24"/>
          <w:lang w:val="en-US" w:eastAsia="zh-CN"/>
        </w:rPr>
        <w:t>满足</w:t>
      </w:r>
      <w:r>
        <w:rPr>
          <w:rFonts w:hint="eastAsia" w:ascii="宋体" w:hAnsi="宋体" w:eastAsia="宋体" w:cs="宋体"/>
          <w:color w:val="auto"/>
          <w:sz w:val="24"/>
          <w:szCs w:val="24"/>
        </w:rPr>
        <w:t>采购人要求的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，若提供的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和采购人要求的不一致，我公司保证于3日内提供</w:t>
      </w:r>
      <w:r>
        <w:rPr>
          <w:rFonts w:hint="eastAsia" w:ascii="宋体" w:hAnsi="宋体" w:eastAsia="宋体" w:cs="宋体"/>
          <w:color w:val="auto"/>
          <w:sz w:val="24"/>
          <w:szCs w:val="24"/>
          <w:lang w:val="en-US" w:eastAsia="zh-CN"/>
        </w:rPr>
        <w:t>予以及时调整</w:t>
      </w:r>
      <w:r>
        <w:rPr>
          <w:rFonts w:hint="eastAsia" w:ascii="宋体" w:hAnsi="宋体" w:eastAsia="宋体" w:cs="宋体"/>
          <w:color w:val="auto"/>
          <w:sz w:val="24"/>
          <w:szCs w:val="24"/>
        </w:rPr>
        <w:t>。若采购人不同意，则我公司愿意承担相关违约责任。</w:t>
      </w:r>
    </w:p>
    <w:p w14:paraId="6B6A190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5.我公司对提供的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进行质量保证，若因我公司</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质量问题，造成贵公司损失的，我公司承担相应责任。</w:t>
      </w:r>
    </w:p>
    <w:p w14:paraId="61D1681D">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6FE8A3C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179CA2D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30126B2B">
      <w:pPr>
        <w:keepNext w:val="0"/>
        <w:keepLines w:val="0"/>
        <w:pageBreakBefore w:val="0"/>
        <w:widowControl w:val="0"/>
        <w:kinsoku/>
        <w:wordWrap/>
        <w:overflowPunct/>
        <w:topLinePunct w:val="0"/>
        <w:autoSpaceDE/>
        <w:autoSpaceDN/>
        <w:bidi w:val="0"/>
        <w:adjustRightInd/>
        <w:snapToGrid w:val="0"/>
        <w:spacing w:line="360" w:lineRule="auto"/>
        <w:ind w:firstLine="3120" w:firstLineChars="1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名称（公章）：</w:t>
      </w:r>
    </w:p>
    <w:p w14:paraId="648AB068">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2024</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w:t>
      </w:r>
    </w:p>
    <w:p w14:paraId="0DEED138">
      <w:pPr>
        <w:spacing w:line="360" w:lineRule="auto"/>
        <w:jc w:val="center"/>
        <w:outlineLvl w:val="0"/>
        <w:rPr>
          <w:rFonts w:hint="eastAsia" w:cs="仿宋" w:asciiTheme="minorEastAsia" w:hAnsiTheme="minorEastAsia"/>
          <w:b/>
          <w:color w:val="auto"/>
          <w:kern w:val="0"/>
          <w:sz w:val="36"/>
          <w:szCs w:val="36"/>
        </w:rPr>
      </w:pPr>
    </w:p>
    <w:p w14:paraId="3C8E6961">
      <w:pPr>
        <w:spacing w:line="360" w:lineRule="auto"/>
        <w:jc w:val="center"/>
        <w:outlineLvl w:val="0"/>
        <w:rPr>
          <w:rFonts w:hint="eastAsia" w:cs="仿宋" w:asciiTheme="minorEastAsia" w:hAnsiTheme="minorEastAsia"/>
          <w:b/>
          <w:color w:val="auto"/>
          <w:kern w:val="0"/>
          <w:sz w:val="36"/>
          <w:szCs w:val="36"/>
        </w:rPr>
      </w:pPr>
    </w:p>
    <w:p w14:paraId="026E430F">
      <w:pPr>
        <w:spacing w:line="360" w:lineRule="auto"/>
        <w:jc w:val="center"/>
        <w:outlineLvl w:val="0"/>
        <w:rPr>
          <w:rFonts w:hint="eastAsia" w:cs="仿宋" w:asciiTheme="minorEastAsia" w:hAnsiTheme="minorEastAsia"/>
          <w:b/>
          <w:color w:val="auto"/>
          <w:kern w:val="0"/>
          <w:sz w:val="36"/>
          <w:szCs w:val="36"/>
        </w:rPr>
      </w:pPr>
    </w:p>
    <w:p w14:paraId="32CB2346">
      <w:pPr>
        <w:spacing w:line="360" w:lineRule="auto"/>
        <w:jc w:val="center"/>
        <w:outlineLvl w:val="0"/>
        <w:rPr>
          <w:rFonts w:hint="eastAsia" w:cs="仿宋" w:asciiTheme="minorEastAsia" w:hAnsiTheme="minorEastAsia"/>
          <w:b/>
          <w:color w:val="auto"/>
          <w:kern w:val="0"/>
          <w:sz w:val="36"/>
          <w:szCs w:val="36"/>
        </w:rPr>
      </w:pPr>
    </w:p>
    <w:p w14:paraId="7B71E939">
      <w:pPr>
        <w:spacing w:line="360" w:lineRule="auto"/>
        <w:jc w:val="center"/>
        <w:outlineLvl w:val="0"/>
        <w:rPr>
          <w:rFonts w:hint="eastAsia" w:cs="仿宋" w:asciiTheme="minorEastAsia" w:hAnsiTheme="minorEastAsia"/>
          <w:b/>
          <w:color w:val="auto"/>
          <w:kern w:val="0"/>
          <w:sz w:val="36"/>
          <w:szCs w:val="36"/>
        </w:rPr>
      </w:pPr>
    </w:p>
    <w:p w14:paraId="26B73060">
      <w:pPr>
        <w:spacing w:line="360" w:lineRule="auto"/>
        <w:jc w:val="center"/>
        <w:outlineLvl w:val="0"/>
        <w:rPr>
          <w:rFonts w:hint="eastAsia" w:cs="仿宋" w:asciiTheme="minorEastAsia" w:hAnsiTheme="minorEastAsia"/>
          <w:b/>
          <w:color w:val="auto"/>
          <w:kern w:val="0"/>
          <w:sz w:val="36"/>
          <w:szCs w:val="36"/>
        </w:rPr>
      </w:pPr>
    </w:p>
    <w:p w14:paraId="0CA66CC9">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报价文件部分</w:t>
      </w:r>
    </w:p>
    <w:p w14:paraId="20A1F324">
      <w:pPr>
        <w:pStyle w:val="4"/>
        <w:jc w:val="center"/>
        <w:rPr>
          <w:rFonts w:hint="eastAsia"/>
          <w:color w:val="auto"/>
          <w:sz w:val="32"/>
          <w:szCs w:val="32"/>
        </w:rPr>
      </w:pPr>
      <w:r>
        <w:rPr>
          <w:rFonts w:hint="eastAsia"/>
          <w:color w:val="auto"/>
          <w:sz w:val="32"/>
          <w:szCs w:val="32"/>
        </w:rPr>
        <w:t xml:space="preserve">一 、 </w:t>
      </w:r>
      <w:r>
        <w:rPr>
          <w:rFonts w:hint="eastAsia"/>
          <w:color w:val="auto"/>
          <w:sz w:val="32"/>
          <w:szCs w:val="32"/>
          <w:lang w:eastAsia="zh-CN"/>
        </w:rPr>
        <w:t>报价</w:t>
      </w:r>
      <w:r>
        <w:rPr>
          <w:rFonts w:hint="eastAsia"/>
          <w:color w:val="auto"/>
          <w:sz w:val="32"/>
          <w:szCs w:val="32"/>
        </w:rPr>
        <w:t>函</w:t>
      </w:r>
    </w:p>
    <w:p w14:paraId="262038B0">
      <w:pPr>
        <w:pStyle w:val="6"/>
        <w:keepNext w:val="0"/>
        <w:keepLines w:val="0"/>
        <w:pageBreakBefore w:val="0"/>
        <w:widowControl w:val="0"/>
        <w:tabs>
          <w:tab w:val="left" w:pos="1055"/>
        </w:tabs>
        <w:kinsoku/>
        <w:wordWrap/>
        <w:overflowPunct/>
        <w:topLinePunct w:val="0"/>
        <w:bidi w:val="0"/>
        <w:adjustRightInd w:val="0"/>
        <w:snapToGrid/>
        <w:spacing w:after="0"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rPr>
        <w:t>杭州临江环境能源有限公司</w:t>
      </w:r>
      <w:r>
        <w:rPr>
          <w:rFonts w:hint="eastAsia" w:ascii="宋体" w:hAnsi="宋体" w:eastAsia="宋体" w:cs="宋体"/>
          <w:color w:val="auto"/>
          <w:sz w:val="24"/>
          <w:szCs w:val="24"/>
        </w:rPr>
        <w:t>：</w:t>
      </w:r>
    </w:p>
    <w:p w14:paraId="7A10B3CC">
      <w:pPr>
        <w:pStyle w:val="28"/>
        <w:keepNext w:val="0"/>
        <w:keepLines w:val="0"/>
        <w:pageBreakBefore w:val="0"/>
        <w:widowControl w:val="0"/>
        <w:tabs>
          <w:tab w:val="left" w:pos="1072"/>
          <w:tab w:val="left" w:pos="4548"/>
          <w:tab w:val="left" w:pos="6749"/>
          <w:tab w:val="left" w:pos="7514"/>
          <w:tab w:val="left" w:pos="7918"/>
        </w:tabs>
        <w:kinsoku/>
        <w:wordWrap/>
        <w:overflowPunct/>
        <w:topLinePunct w:val="0"/>
        <w:bidi w:val="0"/>
        <w:adjustRightInd w:val="0"/>
        <w:snapToGrid/>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1.我方</w:t>
      </w:r>
      <w:r>
        <w:rPr>
          <w:rFonts w:hint="eastAsia" w:ascii="宋体" w:hAnsi="宋体" w:eastAsia="宋体" w:cs="宋体"/>
          <w:color w:val="auto"/>
          <w:spacing w:val="-3"/>
          <w:sz w:val="24"/>
          <w:szCs w:val="24"/>
        </w:rPr>
        <w:t>仔</w:t>
      </w:r>
      <w:r>
        <w:rPr>
          <w:rFonts w:hint="eastAsia" w:ascii="宋体" w:hAnsi="宋体" w:eastAsia="宋体" w:cs="宋体"/>
          <w:color w:val="auto"/>
          <w:sz w:val="24"/>
          <w:szCs w:val="24"/>
        </w:rPr>
        <w:t>细研</w:t>
      </w:r>
      <w:r>
        <w:rPr>
          <w:rFonts w:hint="eastAsia" w:ascii="宋体" w:hAnsi="宋体" w:eastAsia="宋体" w:cs="宋体"/>
          <w:color w:val="auto"/>
          <w:spacing w:val="-3"/>
          <w:sz w:val="24"/>
          <w:szCs w:val="24"/>
        </w:rPr>
        <w:t>究</w:t>
      </w:r>
      <w:r>
        <w:rPr>
          <w:rFonts w:hint="eastAsia" w:ascii="宋体" w:hAnsi="宋体" w:eastAsia="宋体" w:cs="宋体"/>
          <w:color w:val="auto"/>
          <w:sz w:val="24"/>
          <w:szCs w:val="24"/>
        </w:rPr>
        <w:t xml:space="preserve">了 </w:t>
      </w:r>
      <w:r>
        <w:rPr>
          <w:rFonts w:hint="eastAsia" w:cs="仿宋" w:asciiTheme="minorEastAsia" w:hAnsiTheme="minorEastAsia"/>
          <w:color w:val="auto"/>
          <w:sz w:val="24"/>
          <w:u w:val="single"/>
          <w:lang w:val="en-US" w:eastAsia="zh-CN"/>
        </w:rPr>
        <w:t>2024年临江公司吊车租赁服务采购项目</w:t>
      </w:r>
      <w:r>
        <w:rPr>
          <w:rFonts w:hint="eastAsia" w:cs="仿宋" w:asciiTheme="minorEastAsia" w:hAnsiTheme="minorEastAsia"/>
          <w:sz w:val="24"/>
          <w:u w:val="single"/>
        </w:rPr>
        <w:t>【项目编号：</w:t>
      </w:r>
      <w:r>
        <w:rPr>
          <w:rFonts w:hint="eastAsia" w:cs="仿宋" w:asciiTheme="minorEastAsia" w:hAnsiTheme="minorEastAsia"/>
          <w:sz w:val="24"/>
          <w:highlight w:val="none"/>
          <w:u w:val="single"/>
          <w:lang w:val="en-US" w:eastAsia="zh-CN"/>
        </w:rPr>
        <w:t>202411013</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ascii="宋体" w:hAnsi="宋体" w:eastAsia="宋体" w:cs="宋体"/>
          <w:color w:val="auto"/>
          <w:sz w:val="24"/>
          <w:szCs w:val="24"/>
          <w:highlight w:val="none"/>
          <w:lang w:eastAsia="zh-CN"/>
        </w:rPr>
        <w:t>询</w:t>
      </w:r>
      <w:r>
        <w:rPr>
          <w:rFonts w:hint="eastAsia" w:ascii="宋体" w:hAnsi="宋体" w:eastAsia="宋体" w:cs="宋体"/>
          <w:color w:val="auto"/>
          <w:sz w:val="24"/>
          <w:szCs w:val="24"/>
          <w:lang w:eastAsia="zh-CN"/>
        </w:rPr>
        <w:t>价采购文件</w:t>
      </w:r>
      <w:r>
        <w:rPr>
          <w:rFonts w:hint="eastAsia" w:ascii="宋体" w:hAnsi="宋体" w:eastAsia="宋体" w:cs="宋体"/>
          <w:color w:val="auto"/>
          <w:sz w:val="24"/>
          <w:szCs w:val="24"/>
        </w:rPr>
        <w:t>（</w:t>
      </w:r>
      <w:r>
        <w:rPr>
          <w:rFonts w:hint="eastAsia" w:ascii="宋体" w:hAnsi="宋体" w:eastAsia="宋体" w:cs="宋体"/>
          <w:color w:val="auto"/>
          <w:spacing w:val="-16"/>
          <w:sz w:val="24"/>
          <w:szCs w:val="24"/>
        </w:rPr>
        <w:t>包</w:t>
      </w:r>
      <w:r>
        <w:rPr>
          <w:rFonts w:hint="eastAsia" w:ascii="宋体" w:hAnsi="宋体" w:eastAsia="宋体" w:cs="宋体"/>
          <w:color w:val="auto"/>
          <w:sz w:val="24"/>
          <w:szCs w:val="24"/>
        </w:rPr>
        <w:t>括</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补</w:t>
      </w:r>
      <w:r>
        <w:rPr>
          <w:rFonts w:hint="eastAsia" w:ascii="宋体" w:hAnsi="宋体" w:eastAsia="宋体" w:cs="宋体"/>
          <w:color w:val="auto"/>
          <w:spacing w:val="-3"/>
          <w:sz w:val="24"/>
          <w:szCs w:val="24"/>
        </w:rPr>
        <w:t>充</w:t>
      </w:r>
      <w:r>
        <w:rPr>
          <w:rFonts w:hint="eastAsia" w:ascii="宋体" w:hAnsi="宋体" w:eastAsia="宋体" w:cs="宋体"/>
          <w:color w:val="auto"/>
          <w:sz w:val="24"/>
          <w:szCs w:val="24"/>
        </w:rPr>
        <w:t>文</w:t>
      </w:r>
      <w:r>
        <w:rPr>
          <w:rFonts w:hint="eastAsia" w:ascii="宋体" w:hAnsi="宋体" w:eastAsia="宋体" w:cs="宋体"/>
          <w:color w:val="auto"/>
          <w:spacing w:val="-3"/>
          <w:sz w:val="24"/>
          <w:szCs w:val="24"/>
        </w:rPr>
        <w:t>件</w:t>
      </w:r>
      <w:r>
        <w:rPr>
          <w:rFonts w:hint="eastAsia" w:ascii="宋体" w:hAnsi="宋体" w:eastAsia="宋体" w:cs="宋体"/>
          <w:color w:val="auto"/>
          <w:spacing w:val="-15"/>
          <w:sz w:val="24"/>
          <w:szCs w:val="24"/>
        </w:rPr>
        <w:t>）</w:t>
      </w:r>
      <w:r>
        <w:rPr>
          <w:rFonts w:hint="eastAsia" w:ascii="宋体" w:hAnsi="宋体" w:eastAsia="宋体" w:cs="宋体"/>
          <w:color w:val="auto"/>
          <w:sz w:val="24"/>
          <w:szCs w:val="24"/>
        </w:rPr>
        <w:t>的</w:t>
      </w:r>
      <w:r>
        <w:rPr>
          <w:rFonts w:hint="eastAsia" w:ascii="宋体" w:hAnsi="宋体" w:eastAsia="宋体" w:cs="宋体"/>
          <w:color w:val="auto"/>
          <w:spacing w:val="-3"/>
          <w:sz w:val="24"/>
          <w:szCs w:val="24"/>
        </w:rPr>
        <w:t>全部</w:t>
      </w:r>
      <w:r>
        <w:rPr>
          <w:rFonts w:hint="eastAsia" w:ascii="宋体" w:hAnsi="宋体" w:eastAsia="宋体" w:cs="宋体"/>
          <w:color w:val="auto"/>
          <w:sz w:val="24"/>
          <w:szCs w:val="24"/>
        </w:rPr>
        <w:t>内</w:t>
      </w:r>
      <w:r>
        <w:rPr>
          <w:rFonts w:hint="eastAsia" w:ascii="宋体" w:hAnsi="宋体" w:eastAsia="宋体" w:cs="宋体"/>
          <w:color w:val="auto"/>
          <w:spacing w:val="-3"/>
          <w:sz w:val="24"/>
          <w:szCs w:val="24"/>
        </w:rPr>
        <w:t>容</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愿</w:t>
      </w:r>
      <w:r>
        <w:rPr>
          <w:rFonts w:hint="eastAsia" w:ascii="宋体" w:hAnsi="宋体" w:eastAsia="宋体" w:cs="宋体"/>
          <w:color w:val="auto"/>
          <w:sz w:val="24"/>
          <w:szCs w:val="24"/>
        </w:rPr>
        <w:t>意</w:t>
      </w:r>
      <w:r>
        <w:rPr>
          <w:rFonts w:hint="eastAsia" w:ascii="宋体" w:hAnsi="宋体" w:eastAsia="宋体" w:cs="宋体"/>
          <w:color w:val="auto"/>
          <w:spacing w:val="-3"/>
          <w:sz w:val="24"/>
          <w:szCs w:val="24"/>
        </w:rPr>
        <w:t>以</w:t>
      </w:r>
      <w:r>
        <w:rPr>
          <w:rFonts w:hint="eastAsia" w:ascii="宋体" w:hAnsi="宋体" w:eastAsia="宋体" w:cs="宋体"/>
          <w:color w:val="auto"/>
          <w:sz w:val="24"/>
          <w:szCs w:val="24"/>
        </w:rPr>
        <w:t>人</w:t>
      </w:r>
      <w:r>
        <w:rPr>
          <w:rFonts w:hint="eastAsia" w:ascii="宋体" w:hAnsi="宋体" w:eastAsia="宋体" w:cs="宋体"/>
          <w:color w:val="auto"/>
          <w:spacing w:val="-3"/>
          <w:sz w:val="24"/>
          <w:szCs w:val="24"/>
        </w:rPr>
        <w:t>民</w:t>
      </w:r>
      <w:r>
        <w:rPr>
          <w:rFonts w:hint="eastAsia" w:ascii="宋体" w:hAnsi="宋体" w:eastAsia="宋体" w:cs="宋体"/>
          <w:color w:val="auto"/>
          <w:spacing w:val="-15"/>
          <w:sz w:val="24"/>
          <w:szCs w:val="24"/>
        </w:rPr>
        <w:t>币</w:t>
      </w:r>
      <w:r>
        <w:rPr>
          <w:rFonts w:hint="eastAsia" w:ascii="宋体" w:hAnsi="宋体" w:eastAsia="宋体" w:cs="宋体"/>
          <w:color w:val="auto"/>
          <w:sz w:val="24"/>
          <w:szCs w:val="24"/>
          <w:u w:val="single"/>
        </w:rPr>
        <w:t>（</w:t>
      </w:r>
      <w:r>
        <w:rPr>
          <w:rFonts w:hint="eastAsia" w:ascii="宋体" w:hAnsi="宋体" w:eastAsia="宋体" w:cs="宋体"/>
          <w:color w:val="auto"/>
          <w:spacing w:val="-3"/>
          <w:sz w:val="24"/>
          <w:szCs w:val="24"/>
          <w:u w:val="single"/>
        </w:rPr>
        <w:t>大</w:t>
      </w:r>
      <w:r>
        <w:rPr>
          <w:rFonts w:hint="eastAsia" w:ascii="宋体" w:hAnsi="宋体" w:eastAsia="宋体" w:cs="宋体"/>
          <w:color w:val="auto"/>
          <w:sz w:val="24"/>
          <w:szCs w:val="24"/>
          <w:u w:val="single"/>
        </w:rPr>
        <w:t xml:space="preserve">写）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15"/>
          <w:sz w:val="24"/>
          <w:szCs w:val="24"/>
        </w:rPr>
        <w:t>元</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3"/>
          <w:sz w:val="24"/>
          <w:szCs w:val="24"/>
        </w:rPr>
        <w:t>元</w:t>
      </w:r>
      <w:r>
        <w:rPr>
          <w:rFonts w:hint="eastAsia" w:ascii="宋体" w:hAnsi="宋体" w:eastAsia="宋体" w:cs="宋体"/>
          <w:color w:val="auto"/>
          <w:spacing w:val="-3"/>
          <w:sz w:val="24"/>
          <w:szCs w:val="24"/>
          <w:lang w:val="en-US" w:eastAsia="zh-CN"/>
        </w:rPr>
        <w:t>,</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总</w:t>
      </w:r>
      <w:r>
        <w:rPr>
          <w:rFonts w:hint="eastAsia" w:ascii="宋体" w:hAnsi="宋体" w:eastAsia="宋体" w:cs="宋体"/>
          <w:color w:val="auto"/>
          <w:spacing w:val="-3"/>
          <w:sz w:val="24"/>
          <w:szCs w:val="24"/>
        </w:rPr>
        <w:t>报</w:t>
      </w:r>
      <w:r>
        <w:rPr>
          <w:rFonts w:hint="eastAsia" w:ascii="宋体" w:hAnsi="宋体" w:eastAsia="宋体" w:cs="宋体"/>
          <w:color w:val="auto"/>
          <w:sz w:val="24"/>
          <w:szCs w:val="24"/>
        </w:rPr>
        <w:t>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税率为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w:t>
      </w:r>
      <w:r>
        <w:rPr>
          <w:rFonts w:hint="eastAsia" w:ascii="宋体" w:hAnsi="宋体" w:eastAsia="宋体" w:cs="宋体"/>
          <w:color w:val="auto"/>
          <w:spacing w:val="-13"/>
          <w:sz w:val="24"/>
          <w:szCs w:val="24"/>
        </w:rPr>
        <w:t>承</w:t>
      </w:r>
      <w:r>
        <w:rPr>
          <w:rFonts w:hint="eastAsia" w:ascii="宋体" w:hAnsi="宋体" w:eastAsia="宋体" w:cs="宋体"/>
          <w:color w:val="auto"/>
          <w:sz w:val="24"/>
          <w:szCs w:val="24"/>
        </w:rPr>
        <w:t>担本</w:t>
      </w:r>
      <w:r>
        <w:rPr>
          <w:rFonts w:hint="eastAsia" w:ascii="宋体" w:hAnsi="宋体" w:eastAsia="宋体" w:cs="宋体"/>
          <w:color w:val="auto"/>
          <w:spacing w:val="-3"/>
          <w:sz w:val="24"/>
          <w:szCs w:val="24"/>
        </w:rPr>
        <w:t>项</w:t>
      </w:r>
      <w:r>
        <w:rPr>
          <w:rFonts w:hint="eastAsia" w:ascii="宋体" w:hAnsi="宋体" w:eastAsia="宋体" w:cs="宋体"/>
          <w:color w:val="auto"/>
          <w:sz w:val="24"/>
          <w:szCs w:val="24"/>
        </w:rPr>
        <w:t>目</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相</w:t>
      </w:r>
      <w:r>
        <w:rPr>
          <w:rFonts w:hint="eastAsia" w:ascii="宋体" w:hAnsi="宋体" w:eastAsia="宋体" w:cs="宋体"/>
          <w:color w:val="auto"/>
          <w:spacing w:val="-3"/>
          <w:sz w:val="24"/>
          <w:szCs w:val="24"/>
        </w:rPr>
        <w:t>关</w:t>
      </w:r>
      <w:r>
        <w:rPr>
          <w:rFonts w:hint="eastAsia" w:ascii="宋体" w:hAnsi="宋体" w:eastAsia="宋体" w:cs="宋体"/>
          <w:color w:val="auto"/>
          <w:sz w:val="24"/>
          <w:szCs w:val="24"/>
        </w:rPr>
        <w:t>工</w:t>
      </w:r>
      <w:r>
        <w:rPr>
          <w:rFonts w:hint="eastAsia" w:ascii="宋体" w:hAnsi="宋体" w:eastAsia="宋体" w:cs="宋体"/>
          <w:color w:val="auto"/>
          <w:spacing w:val="-3"/>
          <w:sz w:val="24"/>
          <w:szCs w:val="24"/>
        </w:rPr>
        <w:t>作</w:t>
      </w:r>
      <w:r>
        <w:rPr>
          <w:rFonts w:hint="eastAsia" w:ascii="宋体" w:hAnsi="宋体" w:eastAsia="宋体" w:cs="宋体"/>
          <w:color w:val="auto"/>
          <w:sz w:val="24"/>
          <w:szCs w:val="24"/>
        </w:rPr>
        <w:t>，</w:t>
      </w:r>
      <w:r>
        <w:rPr>
          <w:rFonts w:hint="eastAsia" w:ascii="宋体" w:hAnsi="宋体" w:eastAsia="宋体" w:cs="宋体"/>
          <w:color w:val="auto"/>
          <w:spacing w:val="-3"/>
          <w:sz w:val="24"/>
          <w:szCs w:val="24"/>
        </w:rPr>
        <w:t>交</w:t>
      </w:r>
      <w:r>
        <w:rPr>
          <w:rFonts w:hint="eastAsia" w:ascii="宋体" w:hAnsi="宋体" w:eastAsia="宋体" w:cs="宋体"/>
          <w:color w:val="auto"/>
          <w:sz w:val="24"/>
          <w:szCs w:val="24"/>
        </w:rPr>
        <w:t>货期</w:t>
      </w:r>
      <w:r>
        <w:rPr>
          <w:rFonts w:hint="eastAsia" w:ascii="宋体" w:hAnsi="宋体" w:eastAsia="宋体" w:cs="宋体"/>
          <w:b/>
          <w:color w:val="auto"/>
          <w:sz w:val="24"/>
          <w:szCs w:val="24"/>
          <w:u w:val="single"/>
        </w:rPr>
        <w:t>按</w:t>
      </w:r>
      <w:r>
        <w:rPr>
          <w:rFonts w:hint="eastAsia" w:ascii="宋体" w:hAnsi="宋体" w:eastAsia="宋体" w:cs="宋体"/>
          <w:b/>
          <w:color w:val="auto"/>
          <w:sz w:val="24"/>
          <w:szCs w:val="24"/>
          <w:u w:val="single"/>
          <w:lang w:eastAsia="zh-CN"/>
        </w:rPr>
        <w:t>询价采购文件</w:t>
      </w:r>
      <w:r>
        <w:rPr>
          <w:rFonts w:hint="eastAsia" w:ascii="宋体" w:hAnsi="宋体" w:eastAsia="宋体" w:cs="宋体"/>
          <w:b/>
          <w:color w:val="auto"/>
          <w:sz w:val="24"/>
          <w:szCs w:val="24"/>
          <w:u w:val="single"/>
        </w:rPr>
        <w:t>要求</w:t>
      </w:r>
      <w:r>
        <w:rPr>
          <w:rFonts w:hint="eastAsia" w:ascii="宋体" w:hAnsi="宋体" w:eastAsia="宋体" w:cs="宋体"/>
          <w:color w:val="auto"/>
          <w:spacing w:val="-5"/>
          <w:sz w:val="24"/>
          <w:szCs w:val="24"/>
        </w:rPr>
        <w:t>，</w:t>
      </w:r>
      <w:r>
        <w:rPr>
          <w:rFonts w:hint="eastAsia" w:ascii="宋体" w:hAnsi="宋体" w:eastAsia="宋体" w:cs="宋体"/>
          <w:color w:val="auto"/>
          <w:sz w:val="24"/>
          <w:szCs w:val="24"/>
        </w:rPr>
        <w:t>项目</w:t>
      </w:r>
      <w:r>
        <w:rPr>
          <w:rFonts w:hint="eastAsia" w:ascii="宋体" w:hAnsi="宋体" w:eastAsia="宋体" w:cs="宋体"/>
          <w:color w:val="auto"/>
          <w:spacing w:val="-3"/>
          <w:sz w:val="24"/>
          <w:szCs w:val="24"/>
        </w:rPr>
        <w:t>负</w:t>
      </w:r>
      <w:r>
        <w:rPr>
          <w:rFonts w:hint="eastAsia" w:ascii="宋体" w:hAnsi="宋体" w:eastAsia="宋体" w:cs="宋体"/>
          <w:color w:val="auto"/>
          <w:sz w:val="24"/>
          <w:szCs w:val="24"/>
        </w:rPr>
        <w:t>责</w:t>
      </w:r>
      <w:r>
        <w:rPr>
          <w:rFonts w:hint="eastAsia" w:ascii="宋体" w:hAnsi="宋体" w:eastAsia="宋体" w:cs="宋体"/>
          <w:color w:val="auto"/>
          <w:spacing w:val="-3"/>
          <w:sz w:val="24"/>
          <w:szCs w:val="24"/>
        </w:rPr>
        <w:t>人</w:t>
      </w:r>
      <w:r>
        <w:rPr>
          <w:rFonts w:hint="eastAsia" w:ascii="宋体" w:hAnsi="宋体" w:eastAsia="宋体" w:cs="宋体"/>
          <w:color w:val="auto"/>
          <w:spacing w:val="-3"/>
          <w:sz w:val="24"/>
          <w:szCs w:val="24"/>
          <w:u w:val="single"/>
        </w:rPr>
        <w:tab/>
      </w:r>
      <w:r>
        <w:rPr>
          <w:rFonts w:hint="eastAsia" w:ascii="宋体" w:hAnsi="宋体" w:eastAsia="宋体" w:cs="宋体"/>
          <w:color w:val="auto"/>
          <w:sz w:val="24"/>
          <w:szCs w:val="24"/>
        </w:rPr>
        <w:t>。</w:t>
      </w:r>
    </w:p>
    <w:p w14:paraId="76308E65">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lang w:val="en-US" w:eastAsia="zh-CN"/>
        </w:rPr>
        <w:t>2</w:t>
      </w:r>
      <w:r>
        <w:rPr>
          <w:rFonts w:hint="eastAsia" w:ascii="宋体" w:hAnsi="宋体" w:eastAsia="宋体" w:cs="宋体"/>
          <w:color w:val="auto"/>
          <w:spacing w:val="-4"/>
          <w:sz w:val="24"/>
          <w:szCs w:val="24"/>
        </w:rPr>
        <w:t>.我方已详细审查全部</w:t>
      </w:r>
      <w:r>
        <w:rPr>
          <w:rFonts w:hint="eastAsia" w:ascii="宋体" w:hAnsi="宋体" w:eastAsia="宋体" w:cs="宋体"/>
          <w:color w:val="auto"/>
          <w:spacing w:val="-4"/>
          <w:sz w:val="24"/>
          <w:szCs w:val="24"/>
          <w:lang w:eastAsia="zh-CN"/>
        </w:rPr>
        <w:t>询价采购文件</w:t>
      </w:r>
      <w:r>
        <w:rPr>
          <w:rFonts w:hint="eastAsia" w:ascii="宋体" w:hAnsi="宋体" w:eastAsia="宋体" w:cs="宋体"/>
          <w:color w:val="auto"/>
          <w:spacing w:val="-4"/>
          <w:sz w:val="24"/>
          <w:szCs w:val="24"/>
        </w:rPr>
        <w:t>、包括修改文件(如需要修改)以及全部参考资料和有关附件。</w:t>
      </w:r>
      <w:r>
        <w:rPr>
          <w:rFonts w:hint="eastAsia" w:ascii="宋体" w:hAnsi="宋体" w:eastAsia="宋体" w:cs="宋体"/>
          <w:color w:val="auto"/>
          <w:spacing w:val="-3"/>
          <w:sz w:val="24"/>
          <w:szCs w:val="24"/>
        </w:rPr>
        <w:t>我们完全理解并同意放弃对这方面有不明及误解的权利。</w:t>
      </w:r>
    </w:p>
    <w:p w14:paraId="4614A591">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lang w:val="en-US" w:eastAsia="zh-CN"/>
        </w:rPr>
        <w:t>3</w:t>
      </w:r>
      <w:r>
        <w:rPr>
          <w:rFonts w:hint="eastAsia" w:ascii="宋体" w:hAnsi="宋体" w:eastAsia="宋体" w:cs="宋体"/>
          <w:color w:val="auto"/>
          <w:spacing w:val="-3"/>
          <w:sz w:val="24"/>
          <w:szCs w:val="24"/>
        </w:rPr>
        <w:t>.我方在此声明，所递交的</w:t>
      </w:r>
      <w:r>
        <w:rPr>
          <w:rFonts w:hint="eastAsia" w:ascii="宋体" w:hAnsi="宋体" w:eastAsia="宋体" w:cs="宋体"/>
          <w:color w:val="auto"/>
          <w:spacing w:val="-3"/>
          <w:sz w:val="24"/>
          <w:szCs w:val="24"/>
          <w:lang w:val="en-US" w:eastAsia="zh-CN"/>
        </w:rPr>
        <w:t>响应</w:t>
      </w:r>
      <w:r>
        <w:rPr>
          <w:rFonts w:hint="eastAsia" w:ascii="宋体" w:hAnsi="宋体" w:eastAsia="宋体" w:cs="宋体"/>
          <w:color w:val="auto"/>
          <w:spacing w:val="-3"/>
          <w:sz w:val="24"/>
          <w:szCs w:val="24"/>
        </w:rPr>
        <w:t>文件及有关资料内容完整、真实和准确。</w:t>
      </w:r>
    </w:p>
    <w:p w14:paraId="4B8A579E">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文件规定的</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可以没收</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保证金的情形的，我方同意</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没收我方</w:t>
      </w:r>
      <w:r>
        <w:rPr>
          <w:rFonts w:hint="eastAsia" w:ascii="宋体" w:hAnsi="宋体" w:eastAsia="宋体" w:cs="宋体"/>
          <w:color w:val="auto"/>
          <w:sz w:val="24"/>
          <w:szCs w:val="24"/>
          <w:lang w:val="en-US"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w:t>
      </w:r>
    </w:p>
    <w:p w14:paraId="62E134E0">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3"/>
          <w:sz w:val="24"/>
          <w:szCs w:val="24"/>
        </w:rPr>
        <w:t>（其他补充说明</w:t>
      </w:r>
      <w:r>
        <w:rPr>
          <w:rFonts w:hint="eastAsia" w:ascii="宋体" w:hAnsi="宋体" w:eastAsia="宋体" w:cs="宋体"/>
          <w:color w:val="auto"/>
          <w:sz w:val="24"/>
          <w:szCs w:val="24"/>
        </w:rPr>
        <w:t>）。</w:t>
      </w:r>
    </w:p>
    <w:p w14:paraId="661D20F4">
      <w:pPr>
        <w:pStyle w:val="6"/>
        <w:adjustRightInd w:val="0"/>
        <w:spacing w:after="0" w:line="360" w:lineRule="auto"/>
        <w:ind w:firstLine="480" w:firstLineChars="200"/>
        <w:jc w:val="left"/>
        <w:rPr>
          <w:rFonts w:hint="eastAsia" w:ascii="宋体" w:hAnsi="宋体" w:cs="宋体"/>
          <w:color w:val="auto"/>
          <w:szCs w:val="21"/>
        </w:rPr>
      </w:pPr>
    </w:p>
    <w:p w14:paraId="5E728812">
      <w:pPr>
        <w:pStyle w:val="6"/>
        <w:adjustRightInd w:val="0"/>
        <w:spacing w:after="0" w:line="360" w:lineRule="auto"/>
        <w:ind w:firstLine="480" w:firstLineChars="200"/>
        <w:jc w:val="left"/>
        <w:rPr>
          <w:rFonts w:hint="eastAsia" w:ascii="宋体" w:hAnsi="宋体" w:cs="宋体"/>
          <w:color w:val="auto"/>
          <w:szCs w:val="21"/>
        </w:rPr>
      </w:pPr>
    </w:p>
    <w:p w14:paraId="1D5052E0">
      <w:pPr>
        <w:pStyle w:val="6"/>
        <w:adjustRightInd w:val="0"/>
        <w:spacing w:after="0" w:line="360" w:lineRule="auto"/>
        <w:jc w:val="left"/>
        <w:rPr>
          <w:rFonts w:hint="eastAsia" w:ascii="宋体" w:hAnsi="宋体" w:cs="宋体"/>
          <w:color w:val="auto"/>
          <w:szCs w:val="21"/>
        </w:rPr>
      </w:pPr>
      <w:r>
        <w:rPr>
          <w:rFonts w:hint="eastAsia" w:hAnsi="宋体" w:cs="宋体"/>
          <w:color w:val="auto"/>
          <w:szCs w:val="21"/>
          <w:lang w:eastAsia="zh-CN"/>
        </w:rPr>
        <w:t>供应商名称</w:t>
      </w:r>
      <w:r>
        <w:rPr>
          <w:rFonts w:hint="eastAsia" w:ascii="宋体" w:hAnsi="宋体" w:cs="宋体"/>
          <w:color w:val="auto"/>
          <w:szCs w:val="21"/>
        </w:rPr>
        <w:t>：（盖单位公章）</w:t>
      </w:r>
    </w:p>
    <w:p w14:paraId="5ADB0D70">
      <w:pPr>
        <w:pStyle w:val="6"/>
        <w:tabs>
          <w:tab w:val="left" w:pos="4101"/>
        </w:tabs>
        <w:adjustRightInd w:val="0"/>
        <w:spacing w:after="0" w:line="360" w:lineRule="auto"/>
        <w:jc w:val="left"/>
        <w:rPr>
          <w:rFonts w:hint="eastAsia" w:ascii="宋体" w:hAnsi="宋体" w:cs="宋体"/>
          <w:color w:val="auto"/>
          <w:spacing w:val="-11"/>
          <w:szCs w:val="21"/>
        </w:rPr>
      </w:pPr>
      <w:r>
        <w:rPr>
          <w:rFonts w:hint="eastAsia" w:ascii="宋体" w:hAnsi="宋体" w:cs="宋体"/>
          <w:color w:val="auto"/>
          <w:szCs w:val="21"/>
        </w:rPr>
        <w:t>法定</w:t>
      </w:r>
      <w:r>
        <w:rPr>
          <w:rFonts w:hint="eastAsia" w:ascii="宋体" w:hAnsi="宋体" w:cs="宋体"/>
          <w:color w:val="auto"/>
          <w:spacing w:val="-3"/>
          <w:szCs w:val="21"/>
        </w:rPr>
        <w:t>代</w:t>
      </w:r>
      <w:r>
        <w:rPr>
          <w:rFonts w:hint="eastAsia" w:ascii="宋体" w:hAnsi="宋体" w:cs="宋体"/>
          <w:color w:val="auto"/>
          <w:szCs w:val="21"/>
        </w:rPr>
        <w:t>表</w:t>
      </w:r>
      <w:r>
        <w:rPr>
          <w:rFonts w:hint="eastAsia" w:ascii="宋体" w:hAnsi="宋体" w:cs="宋体"/>
          <w:color w:val="auto"/>
          <w:spacing w:val="-3"/>
          <w:szCs w:val="21"/>
        </w:rPr>
        <w:t>人</w:t>
      </w:r>
      <w:r>
        <w:rPr>
          <w:rFonts w:hint="eastAsia" w:ascii="宋体" w:hAnsi="宋体" w:cs="宋体"/>
          <w:color w:val="auto"/>
          <w:szCs w:val="21"/>
        </w:rPr>
        <w:t>或</w:t>
      </w:r>
      <w:r>
        <w:rPr>
          <w:rFonts w:hint="eastAsia" w:ascii="宋体" w:hAnsi="宋体" w:cs="宋体"/>
          <w:color w:val="auto"/>
          <w:spacing w:val="-3"/>
          <w:szCs w:val="21"/>
        </w:rPr>
        <w:t>其</w:t>
      </w:r>
      <w:r>
        <w:rPr>
          <w:rFonts w:hint="eastAsia" w:ascii="宋体" w:hAnsi="宋体" w:cs="宋体"/>
          <w:color w:val="auto"/>
          <w:szCs w:val="21"/>
        </w:rPr>
        <w:t>委</w:t>
      </w:r>
      <w:r>
        <w:rPr>
          <w:rFonts w:hint="eastAsia" w:ascii="宋体" w:hAnsi="宋体" w:cs="宋体"/>
          <w:color w:val="auto"/>
          <w:spacing w:val="-3"/>
          <w:szCs w:val="21"/>
        </w:rPr>
        <w:t>托</w:t>
      </w:r>
      <w:r>
        <w:rPr>
          <w:rFonts w:hint="eastAsia" w:ascii="宋体" w:hAnsi="宋体" w:cs="宋体"/>
          <w:color w:val="auto"/>
          <w:szCs w:val="21"/>
        </w:rPr>
        <w:t>代</w:t>
      </w:r>
      <w:r>
        <w:rPr>
          <w:rFonts w:hint="eastAsia" w:ascii="宋体" w:hAnsi="宋体" w:cs="宋体"/>
          <w:color w:val="auto"/>
          <w:spacing w:val="-3"/>
          <w:szCs w:val="21"/>
        </w:rPr>
        <w:t>理</w:t>
      </w:r>
      <w:r>
        <w:rPr>
          <w:rFonts w:hint="eastAsia" w:ascii="宋体" w:hAnsi="宋体" w:cs="宋体"/>
          <w:color w:val="auto"/>
          <w:szCs w:val="21"/>
        </w:rPr>
        <w:t>人：（签</w:t>
      </w:r>
      <w:r>
        <w:rPr>
          <w:rFonts w:hint="eastAsia" w:ascii="宋体" w:hAnsi="宋体" w:cs="宋体"/>
          <w:color w:val="auto"/>
          <w:spacing w:val="-3"/>
          <w:szCs w:val="21"/>
        </w:rPr>
        <w:t>字</w:t>
      </w:r>
      <w:r>
        <w:rPr>
          <w:rFonts w:hint="eastAsia" w:ascii="宋体" w:hAnsi="宋体" w:cs="宋体"/>
          <w:color w:val="auto"/>
          <w:szCs w:val="21"/>
        </w:rPr>
        <w:t>或</w:t>
      </w:r>
      <w:r>
        <w:rPr>
          <w:rFonts w:hint="eastAsia" w:ascii="宋体" w:hAnsi="宋体" w:cs="宋体"/>
          <w:color w:val="auto"/>
          <w:spacing w:val="-3"/>
          <w:szCs w:val="21"/>
        </w:rPr>
        <w:t>盖</w:t>
      </w:r>
      <w:r>
        <w:rPr>
          <w:rFonts w:hint="eastAsia" w:ascii="宋体" w:hAnsi="宋体" w:cs="宋体"/>
          <w:color w:val="auto"/>
          <w:szCs w:val="21"/>
        </w:rPr>
        <w:t>章</w:t>
      </w:r>
      <w:r>
        <w:rPr>
          <w:rFonts w:hint="eastAsia" w:ascii="宋体" w:hAnsi="宋体" w:cs="宋体"/>
          <w:color w:val="auto"/>
          <w:spacing w:val="-11"/>
          <w:szCs w:val="21"/>
        </w:rPr>
        <w:t>）</w:t>
      </w:r>
    </w:p>
    <w:p w14:paraId="53052B97">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地址：</w:t>
      </w:r>
    </w:p>
    <w:p w14:paraId="4462AFFA">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电话</w:t>
      </w:r>
      <w:r>
        <w:rPr>
          <w:rFonts w:hint="eastAsia" w:ascii="宋体" w:hAnsi="宋体" w:cs="宋体"/>
          <w:color w:val="auto"/>
          <w:spacing w:val="-17"/>
          <w:szCs w:val="21"/>
        </w:rPr>
        <w:t>：</w:t>
      </w:r>
    </w:p>
    <w:p w14:paraId="2C02D118">
      <w:pPr>
        <w:rPr>
          <w:rFonts w:hint="eastAsia" w:ascii="宋体" w:hAnsi="宋体" w:cs="宋体" w:eastAsiaTheme="minorEastAsia"/>
          <w:color w:val="auto"/>
          <w:szCs w:val="21"/>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cs="宋体"/>
          <w:color w:val="auto"/>
          <w:szCs w:val="21"/>
        </w:rPr>
        <w:t>日 期 ： 年 月</w:t>
      </w:r>
      <w:r>
        <w:rPr>
          <w:rFonts w:hint="eastAsia" w:ascii="宋体" w:hAnsi="宋体" w:cs="宋体"/>
          <w:color w:val="auto"/>
          <w:szCs w:val="21"/>
          <w:lang w:val="en-US" w:eastAsia="zh-CN"/>
        </w:rPr>
        <w:t xml:space="preserve"> 日</w:t>
      </w:r>
    </w:p>
    <w:p w14:paraId="7927FA2F">
      <w:pPr>
        <w:pStyle w:val="29"/>
        <w:keepNext w:val="0"/>
        <w:pageBreakBefore w:val="0"/>
        <w:tabs>
          <w:tab w:val="clear" w:pos="720"/>
        </w:tabs>
        <w:snapToGrid w:val="0"/>
        <w:spacing w:before="120" w:after="120"/>
        <w:jc w:val="center"/>
        <w:outlineLvl w:val="9"/>
        <w:rPr>
          <w:rFonts w:cs="仿宋" w:asciiTheme="minorEastAsia" w:hAnsiTheme="minorEastAsia" w:eastAsiaTheme="minorEastAsia"/>
          <w:color w:val="auto"/>
          <w:kern w:val="2"/>
          <w:sz w:val="32"/>
          <w:szCs w:val="32"/>
        </w:rPr>
      </w:pPr>
      <w:r>
        <w:rPr>
          <w:rFonts w:hint="eastAsia" w:cs="仿宋" w:asciiTheme="minorEastAsia" w:hAnsiTheme="minorEastAsia" w:eastAsiaTheme="minorEastAsia"/>
          <w:color w:val="auto"/>
          <w:kern w:val="2"/>
          <w:sz w:val="32"/>
          <w:szCs w:val="32"/>
        </w:rPr>
        <w:t>一、响应报价明细表</w:t>
      </w:r>
    </w:p>
    <w:p w14:paraId="09D0A1FC">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14B45922">
      <w:pPr>
        <w:snapToGrid w:val="0"/>
        <w:spacing w:line="360" w:lineRule="auto"/>
        <w:ind w:firstLine="482"/>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按你方询价采购文件要求，我们作为本响应文件签字方，谨此向你方发出要约如下：如你方接受本响应，我方承诺按照如下响应报价明细表的价格完成</w:t>
      </w:r>
      <w:r>
        <w:rPr>
          <w:rFonts w:hint="default" w:cs="仿宋" w:asciiTheme="minorEastAsia" w:hAnsiTheme="minorEastAsia"/>
          <w:color w:val="auto"/>
          <w:sz w:val="24"/>
          <w:lang w:val="en-US"/>
        </w:rPr>
        <w:t xml:space="preserve"> </w:t>
      </w:r>
      <w:r>
        <w:rPr>
          <w:rFonts w:hint="eastAsia" w:cs="仿宋" w:asciiTheme="minorEastAsia" w:hAnsiTheme="minorEastAsia"/>
          <w:color w:val="auto"/>
          <w:sz w:val="24"/>
          <w:u w:val="single"/>
          <w:lang w:val="en-US" w:eastAsia="zh-CN"/>
        </w:rPr>
        <w:t>2024年临江公司吊车租赁服务采购项目</w:t>
      </w:r>
      <w:r>
        <w:rPr>
          <w:rFonts w:hint="eastAsia" w:cs="仿宋" w:asciiTheme="minorEastAsia" w:hAnsiTheme="minorEastAsia"/>
          <w:sz w:val="24"/>
          <w:u w:val="single"/>
        </w:rPr>
        <w:t>【项目</w:t>
      </w:r>
      <w:r>
        <w:rPr>
          <w:rFonts w:hint="eastAsia" w:cs="仿宋" w:asciiTheme="minorEastAsia" w:hAnsiTheme="minorEastAsia"/>
          <w:sz w:val="24"/>
          <w:highlight w:val="none"/>
          <w:u w:val="single"/>
        </w:rPr>
        <w:t>编号：</w:t>
      </w:r>
      <w:r>
        <w:rPr>
          <w:rFonts w:hint="eastAsia" w:cs="仿宋" w:asciiTheme="minorEastAsia" w:hAnsiTheme="minorEastAsia"/>
          <w:sz w:val="24"/>
          <w:highlight w:val="none"/>
          <w:u w:val="single"/>
          <w:lang w:val="en-US" w:eastAsia="zh-CN"/>
        </w:rPr>
        <w:t>202411013</w:t>
      </w:r>
      <w:r>
        <w:rPr>
          <w:rFonts w:hint="eastAsia" w:cs="仿宋" w:asciiTheme="minorEastAsia" w:hAnsiTheme="minorEastAsia"/>
          <w:sz w:val="24"/>
          <w:highlight w:val="none"/>
          <w:u w:val="single"/>
        </w:rPr>
        <w:t>】</w:t>
      </w:r>
      <w:r>
        <w:rPr>
          <w:rFonts w:hint="eastAsia" w:cs="仿宋" w:asciiTheme="minorEastAsia" w:hAnsiTheme="minorEastAsia"/>
          <w:color w:val="auto"/>
          <w:sz w:val="24"/>
          <w:highlight w:val="none"/>
        </w:rPr>
        <w:t>的</w:t>
      </w:r>
      <w:r>
        <w:rPr>
          <w:rFonts w:hint="eastAsia" w:cs="仿宋" w:asciiTheme="minorEastAsia" w:hAnsiTheme="minorEastAsia"/>
          <w:color w:val="auto"/>
          <w:sz w:val="24"/>
        </w:rPr>
        <w:t>实施</w:t>
      </w:r>
      <w:r>
        <w:rPr>
          <w:rFonts w:hint="eastAsia" w:cs="仿宋" w:asciiTheme="minorEastAsia" w:hAnsiTheme="minorEastAsia"/>
          <w:color w:val="auto"/>
          <w:kern w:val="0"/>
          <w:sz w:val="24"/>
          <w:lang w:val="zh-CN"/>
        </w:rPr>
        <w:t>。</w:t>
      </w:r>
    </w:p>
    <w:p w14:paraId="38363DA3">
      <w:pPr>
        <w:spacing w:line="360" w:lineRule="auto"/>
        <w:jc w:val="center"/>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响应报价明细表(单位均为人民币元)</w:t>
      </w:r>
    </w:p>
    <w:tbl>
      <w:tblPr>
        <w:tblStyle w:val="15"/>
        <w:tblW w:w="119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829"/>
        <w:gridCol w:w="3923"/>
        <w:gridCol w:w="975"/>
        <w:gridCol w:w="825"/>
        <w:gridCol w:w="1230"/>
        <w:gridCol w:w="1080"/>
        <w:gridCol w:w="1515"/>
      </w:tblGrid>
      <w:tr w14:paraId="2837A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534" w:type="dxa"/>
            <w:vAlign w:val="center"/>
          </w:tcPr>
          <w:p w14:paraId="08E28EDC">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1829" w:type="dxa"/>
            <w:vAlign w:val="center"/>
          </w:tcPr>
          <w:p w14:paraId="41EFB62C">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名称</w:t>
            </w:r>
          </w:p>
        </w:tc>
        <w:tc>
          <w:tcPr>
            <w:tcW w:w="3923" w:type="dxa"/>
            <w:vAlign w:val="center"/>
          </w:tcPr>
          <w:p w14:paraId="6660F31B">
            <w:pPr>
              <w:spacing w:line="360" w:lineRule="auto"/>
              <w:jc w:val="center"/>
              <w:rPr>
                <w:rFonts w:hint="default" w:cs="仿宋" w:asciiTheme="minorEastAsia" w:hAnsiTheme="minorEastAsia" w:eastAsiaTheme="minorEastAsia"/>
                <w:b/>
                <w:color w:val="auto"/>
                <w:sz w:val="24"/>
                <w:lang w:val="en-US" w:eastAsia="zh-CN"/>
              </w:rPr>
            </w:pPr>
            <w:r>
              <w:rPr>
                <w:rFonts w:hint="eastAsia" w:cs="仿宋" w:asciiTheme="minorEastAsia" w:hAnsiTheme="minorEastAsia"/>
                <w:b/>
                <w:color w:val="auto"/>
                <w:sz w:val="24"/>
                <w:lang w:val="en-US" w:eastAsia="zh-CN"/>
              </w:rPr>
              <w:t>技术要求</w:t>
            </w:r>
          </w:p>
        </w:tc>
        <w:tc>
          <w:tcPr>
            <w:tcW w:w="975" w:type="dxa"/>
            <w:vAlign w:val="center"/>
          </w:tcPr>
          <w:p w14:paraId="7A0587D3">
            <w:pPr>
              <w:spacing w:line="360" w:lineRule="auto"/>
              <w:jc w:val="center"/>
              <w:rPr>
                <w:rFonts w:hint="default" w:cs="仿宋" w:asciiTheme="minorEastAsia" w:hAnsiTheme="minorEastAsia" w:eastAsiaTheme="minorEastAsia"/>
                <w:b/>
                <w:color w:val="auto"/>
                <w:sz w:val="24"/>
                <w:lang w:val="en-US" w:eastAsia="zh-CN"/>
              </w:rPr>
            </w:pPr>
            <w:r>
              <w:rPr>
                <w:rFonts w:hint="eastAsia" w:cs="仿宋" w:asciiTheme="minorEastAsia" w:hAnsiTheme="minorEastAsia"/>
                <w:b/>
                <w:color w:val="auto"/>
                <w:sz w:val="24"/>
                <w:lang w:val="en-US" w:eastAsia="zh-CN"/>
              </w:rPr>
              <w:t>单位</w:t>
            </w:r>
          </w:p>
        </w:tc>
        <w:tc>
          <w:tcPr>
            <w:tcW w:w="825" w:type="dxa"/>
            <w:vAlign w:val="center"/>
          </w:tcPr>
          <w:p w14:paraId="006673CC">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数量</w:t>
            </w:r>
          </w:p>
        </w:tc>
        <w:tc>
          <w:tcPr>
            <w:tcW w:w="1230" w:type="dxa"/>
            <w:vAlign w:val="center"/>
          </w:tcPr>
          <w:p w14:paraId="5434C9B0">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单价</w:t>
            </w:r>
          </w:p>
        </w:tc>
        <w:tc>
          <w:tcPr>
            <w:tcW w:w="1080" w:type="dxa"/>
            <w:vAlign w:val="center"/>
          </w:tcPr>
          <w:p w14:paraId="7B2D6D4A">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总价</w:t>
            </w:r>
          </w:p>
        </w:tc>
        <w:tc>
          <w:tcPr>
            <w:tcW w:w="1515" w:type="dxa"/>
            <w:vAlign w:val="center"/>
          </w:tcPr>
          <w:p w14:paraId="615A6C1A">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备注</w:t>
            </w:r>
          </w:p>
        </w:tc>
      </w:tr>
      <w:tr w14:paraId="1FF41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34" w:type="dxa"/>
            <w:vAlign w:val="center"/>
          </w:tcPr>
          <w:p w14:paraId="0F5B8AAB">
            <w:pPr>
              <w:spacing w:line="360" w:lineRule="auto"/>
              <w:jc w:val="center"/>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1</w:t>
            </w:r>
          </w:p>
        </w:tc>
        <w:tc>
          <w:tcPr>
            <w:tcW w:w="1829" w:type="dxa"/>
            <w:shd w:val="clear" w:color="auto" w:fill="auto"/>
            <w:vAlign w:val="center"/>
          </w:tcPr>
          <w:p w14:paraId="20849679">
            <w:pPr>
              <w:snapToGrid w:val="0"/>
              <w:spacing w:line="360" w:lineRule="auto"/>
              <w:rPr>
                <w:rFonts w:hint="eastAsia" w:cs="仿宋" w:asciiTheme="minorEastAsia" w:hAnsiTheme="minorEastAsia"/>
                <w:color w:val="auto"/>
                <w:kern w:val="0"/>
                <w:sz w:val="24"/>
                <w:lang w:val="en-US" w:eastAsia="zh-CN"/>
              </w:rPr>
            </w:pPr>
            <w:r>
              <w:rPr>
                <w:rFonts w:hint="eastAsia" w:cs="仿宋" w:asciiTheme="minorEastAsia" w:hAnsiTheme="minorEastAsia"/>
                <w:color w:val="auto"/>
                <w:kern w:val="0"/>
                <w:sz w:val="24"/>
                <w:lang w:val="en-US" w:eastAsia="zh-CN"/>
              </w:rPr>
              <w:t>吊车（汽车吊）</w:t>
            </w:r>
          </w:p>
        </w:tc>
        <w:tc>
          <w:tcPr>
            <w:tcW w:w="3923" w:type="dxa"/>
            <w:shd w:val="clear" w:color="auto" w:fill="auto"/>
            <w:vAlign w:val="center"/>
          </w:tcPr>
          <w:p w14:paraId="71B5C21A">
            <w:pPr>
              <w:snapToGrid w:val="0"/>
              <w:spacing w:line="360" w:lineRule="auto"/>
              <w:rPr>
                <w:rFonts w:hint="eastAsia" w:cs="仿宋" w:asciiTheme="minorEastAsia" w:hAnsiTheme="minorEastAsia"/>
                <w:color w:val="auto"/>
                <w:kern w:val="0"/>
                <w:sz w:val="24"/>
                <w:lang w:val="en-US" w:eastAsia="zh-CN"/>
              </w:rPr>
            </w:pPr>
            <w:r>
              <w:rPr>
                <w:rFonts w:hint="eastAsia" w:cs="仿宋" w:asciiTheme="minorEastAsia" w:hAnsiTheme="minorEastAsia"/>
                <w:color w:val="auto"/>
                <w:kern w:val="0"/>
                <w:sz w:val="24"/>
                <w:lang w:val="en-US" w:eastAsia="zh-CN"/>
              </w:rPr>
              <w:t>8吨型，臂长19米，起重高度15米，工作半径8米。</w:t>
            </w:r>
          </w:p>
        </w:tc>
        <w:tc>
          <w:tcPr>
            <w:tcW w:w="975" w:type="dxa"/>
            <w:shd w:val="clear" w:color="auto" w:fill="auto"/>
            <w:vAlign w:val="center"/>
          </w:tcPr>
          <w:p w14:paraId="26FC091D">
            <w:pPr>
              <w:snapToGrid w:val="0"/>
              <w:spacing w:line="360" w:lineRule="auto"/>
              <w:jc w:val="center"/>
              <w:rPr>
                <w:rFonts w:hint="eastAsia" w:cs="仿宋" w:asciiTheme="minorEastAsia" w:hAnsiTheme="minorEastAsia"/>
                <w:color w:val="auto"/>
                <w:kern w:val="0"/>
                <w:sz w:val="24"/>
                <w:lang w:val="en-US" w:eastAsia="zh-CN"/>
              </w:rPr>
            </w:pPr>
            <w:r>
              <w:rPr>
                <w:rFonts w:hint="eastAsia" w:cs="仿宋" w:asciiTheme="minorEastAsia" w:hAnsiTheme="minorEastAsia"/>
                <w:color w:val="auto"/>
                <w:kern w:val="0"/>
                <w:sz w:val="24"/>
                <w:lang w:val="en-US" w:eastAsia="zh-CN"/>
              </w:rPr>
              <w:t>台班</w:t>
            </w:r>
          </w:p>
        </w:tc>
        <w:tc>
          <w:tcPr>
            <w:tcW w:w="825" w:type="dxa"/>
            <w:shd w:val="clear" w:color="auto" w:fill="auto"/>
            <w:vAlign w:val="center"/>
          </w:tcPr>
          <w:p w14:paraId="057C772A">
            <w:pPr>
              <w:snapToGrid w:val="0"/>
              <w:spacing w:line="360" w:lineRule="auto"/>
              <w:jc w:val="center"/>
              <w:rPr>
                <w:rFonts w:hint="eastAsia" w:cs="仿宋" w:asciiTheme="minorEastAsia" w:hAnsiTheme="minorEastAsia"/>
                <w:color w:val="auto"/>
                <w:kern w:val="0"/>
                <w:sz w:val="24"/>
                <w:lang w:val="en-US" w:eastAsia="zh-CN"/>
              </w:rPr>
            </w:pPr>
            <w:r>
              <w:rPr>
                <w:rFonts w:hint="eastAsia" w:cs="仿宋" w:asciiTheme="minorEastAsia" w:hAnsiTheme="minorEastAsia"/>
                <w:color w:val="auto"/>
                <w:kern w:val="0"/>
                <w:sz w:val="24"/>
                <w:lang w:val="en-US" w:eastAsia="zh-CN"/>
              </w:rPr>
              <w:t>15</w:t>
            </w:r>
          </w:p>
        </w:tc>
        <w:tc>
          <w:tcPr>
            <w:tcW w:w="1230" w:type="dxa"/>
            <w:vAlign w:val="center"/>
          </w:tcPr>
          <w:p w14:paraId="0242C203">
            <w:pPr>
              <w:snapToGrid w:val="0"/>
              <w:spacing w:line="360" w:lineRule="auto"/>
              <w:ind w:firstLine="482"/>
              <w:rPr>
                <w:rFonts w:hint="eastAsia" w:cs="仿宋" w:asciiTheme="minorEastAsia" w:hAnsiTheme="minorEastAsia"/>
                <w:color w:val="auto"/>
                <w:kern w:val="0"/>
                <w:sz w:val="24"/>
                <w:lang w:val="zh-CN"/>
              </w:rPr>
            </w:pPr>
          </w:p>
        </w:tc>
        <w:tc>
          <w:tcPr>
            <w:tcW w:w="1080" w:type="dxa"/>
            <w:vAlign w:val="center"/>
          </w:tcPr>
          <w:p w14:paraId="1112E27D">
            <w:pPr>
              <w:spacing w:line="360" w:lineRule="auto"/>
              <w:jc w:val="center"/>
              <w:rPr>
                <w:rFonts w:cs="仿宋" w:asciiTheme="minorEastAsia" w:hAnsiTheme="minorEastAsia"/>
                <w:color w:val="auto"/>
                <w:sz w:val="24"/>
              </w:rPr>
            </w:pPr>
          </w:p>
        </w:tc>
        <w:tc>
          <w:tcPr>
            <w:tcW w:w="1515" w:type="dxa"/>
            <w:vAlign w:val="center"/>
          </w:tcPr>
          <w:p w14:paraId="69AAA7A0">
            <w:pPr>
              <w:spacing w:line="360" w:lineRule="auto"/>
              <w:jc w:val="center"/>
              <w:rPr>
                <w:rFonts w:cs="仿宋" w:asciiTheme="minorEastAsia" w:hAnsiTheme="minorEastAsia"/>
                <w:color w:val="auto"/>
                <w:sz w:val="24"/>
              </w:rPr>
            </w:pPr>
          </w:p>
        </w:tc>
      </w:tr>
      <w:tr w14:paraId="33F85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34" w:type="dxa"/>
            <w:vAlign w:val="center"/>
          </w:tcPr>
          <w:p w14:paraId="7E63AA1D">
            <w:pPr>
              <w:spacing w:line="360" w:lineRule="auto"/>
              <w:jc w:val="center"/>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2</w:t>
            </w:r>
          </w:p>
        </w:tc>
        <w:tc>
          <w:tcPr>
            <w:tcW w:w="1829" w:type="dxa"/>
            <w:shd w:val="clear" w:color="auto" w:fill="auto"/>
            <w:vAlign w:val="center"/>
          </w:tcPr>
          <w:p w14:paraId="029B7BED">
            <w:pPr>
              <w:snapToGrid w:val="0"/>
              <w:spacing w:line="360" w:lineRule="auto"/>
              <w:rPr>
                <w:rFonts w:hint="eastAsia" w:cs="仿宋" w:asciiTheme="minorEastAsia" w:hAnsiTheme="minorEastAsia"/>
                <w:color w:val="auto"/>
                <w:kern w:val="0"/>
                <w:sz w:val="24"/>
                <w:lang w:val="en-US" w:eastAsia="zh-CN"/>
              </w:rPr>
            </w:pPr>
            <w:r>
              <w:rPr>
                <w:rFonts w:hint="eastAsia" w:cs="仿宋" w:asciiTheme="minorEastAsia" w:hAnsiTheme="minorEastAsia"/>
                <w:color w:val="auto"/>
                <w:kern w:val="0"/>
                <w:sz w:val="24"/>
                <w:lang w:val="en-US" w:eastAsia="zh-CN"/>
              </w:rPr>
              <w:t>吊车（汽车吊）</w:t>
            </w:r>
          </w:p>
        </w:tc>
        <w:tc>
          <w:tcPr>
            <w:tcW w:w="3923" w:type="dxa"/>
            <w:shd w:val="clear" w:color="auto" w:fill="auto"/>
            <w:vAlign w:val="center"/>
          </w:tcPr>
          <w:p w14:paraId="52A17AAE">
            <w:pPr>
              <w:snapToGrid w:val="0"/>
              <w:spacing w:line="360" w:lineRule="auto"/>
              <w:rPr>
                <w:rFonts w:hint="eastAsia" w:cs="仿宋" w:asciiTheme="minorEastAsia" w:hAnsiTheme="minorEastAsia"/>
                <w:color w:val="auto"/>
                <w:kern w:val="0"/>
                <w:sz w:val="24"/>
                <w:lang w:val="en-US" w:eastAsia="zh-CN"/>
              </w:rPr>
            </w:pPr>
            <w:r>
              <w:rPr>
                <w:rFonts w:hint="eastAsia" w:cs="仿宋" w:asciiTheme="minorEastAsia" w:hAnsiTheme="minorEastAsia"/>
                <w:color w:val="auto"/>
                <w:kern w:val="0"/>
                <w:sz w:val="24"/>
                <w:lang w:val="en-US" w:eastAsia="zh-CN"/>
              </w:rPr>
              <w:t>10吨型，臂长25米，起重高度18米，工作半径10米。</w:t>
            </w:r>
          </w:p>
        </w:tc>
        <w:tc>
          <w:tcPr>
            <w:tcW w:w="975" w:type="dxa"/>
            <w:shd w:val="clear" w:color="auto" w:fill="auto"/>
            <w:vAlign w:val="center"/>
          </w:tcPr>
          <w:p w14:paraId="12DE67AD">
            <w:pPr>
              <w:snapToGrid w:val="0"/>
              <w:spacing w:line="360" w:lineRule="auto"/>
              <w:jc w:val="center"/>
              <w:rPr>
                <w:rFonts w:hint="eastAsia" w:cs="仿宋" w:asciiTheme="minorEastAsia" w:hAnsiTheme="minorEastAsia"/>
                <w:color w:val="auto"/>
                <w:kern w:val="0"/>
                <w:sz w:val="24"/>
                <w:lang w:val="en-US" w:eastAsia="zh-CN"/>
              </w:rPr>
            </w:pPr>
            <w:r>
              <w:rPr>
                <w:rFonts w:hint="eastAsia" w:cs="仿宋" w:asciiTheme="minorEastAsia" w:hAnsiTheme="minorEastAsia"/>
                <w:color w:val="auto"/>
                <w:kern w:val="0"/>
                <w:sz w:val="24"/>
                <w:lang w:val="en-US" w:eastAsia="zh-CN"/>
              </w:rPr>
              <w:t>台班</w:t>
            </w:r>
          </w:p>
        </w:tc>
        <w:tc>
          <w:tcPr>
            <w:tcW w:w="825" w:type="dxa"/>
            <w:shd w:val="clear" w:color="auto" w:fill="auto"/>
            <w:vAlign w:val="center"/>
          </w:tcPr>
          <w:p w14:paraId="3D20E0ED">
            <w:pPr>
              <w:snapToGrid w:val="0"/>
              <w:spacing w:line="360" w:lineRule="auto"/>
              <w:jc w:val="center"/>
              <w:rPr>
                <w:rFonts w:hint="eastAsia" w:cs="仿宋" w:asciiTheme="minorEastAsia" w:hAnsiTheme="minorEastAsia"/>
                <w:color w:val="auto"/>
                <w:kern w:val="0"/>
                <w:sz w:val="24"/>
                <w:lang w:val="en-US" w:eastAsia="zh-CN"/>
              </w:rPr>
            </w:pPr>
            <w:r>
              <w:rPr>
                <w:rFonts w:hint="eastAsia" w:cs="仿宋" w:asciiTheme="minorEastAsia" w:hAnsiTheme="minorEastAsia"/>
                <w:color w:val="auto"/>
                <w:kern w:val="0"/>
                <w:sz w:val="24"/>
                <w:lang w:val="en-US" w:eastAsia="zh-CN"/>
              </w:rPr>
              <w:t>5</w:t>
            </w:r>
          </w:p>
        </w:tc>
        <w:tc>
          <w:tcPr>
            <w:tcW w:w="1230" w:type="dxa"/>
            <w:vAlign w:val="center"/>
          </w:tcPr>
          <w:p w14:paraId="34BDC4F2">
            <w:pPr>
              <w:snapToGrid w:val="0"/>
              <w:spacing w:line="360" w:lineRule="auto"/>
              <w:ind w:firstLine="482"/>
              <w:rPr>
                <w:rFonts w:hint="eastAsia" w:cs="仿宋" w:asciiTheme="minorEastAsia" w:hAnsiTheme="minorEastAsia"/>
                <w:color w:val="auto"/>
                <w:kern w:val="0"/>
                <w:sz w:val="24"/>
                <w:lang w:val="zh-CN"/>
              </w:rPr>
            </w:pPr>
          </w:p>
        </w:tc>
        <w:tc>
          <w:tcPr>
            <w:tcW w:w="1080" w:type="dxa"/>
            <w:vAlign w:val="center"/>
          </w:tcPr>
          <w:p w14:paraId="5A8DA288">
            <w:pPr>
              <w:spacing w:line="360" w:lineRule="auto"/>
              <w:jc w:val="center"/>
              <w:rPr>
                <w:rFonts w:cs="仿宋" w:asciiTheme="minorEastAsia" w:hAnsiTheme="minorEastAsia"/>
                <w:color w:val="auto"/>
                <w:sz w:val="24"/>
              </w:rPr>
            </w:pPr>
          </w:p>
        </w:tc>
        <w:tc>
          <w:tcPr>
            <w:tcW w:w="1515" w:type="dxa"/>
            <w:vAlign w:val="center"/>
          </w:tcPr>
          <w:p w14:paraId="32F920D4">
            <w:pPr>
              <w:spacing w:line="360" w:lineRule="auto"/>
              <w:jc w:val="center"/>
              <w:rPr>
                <w:rFonts w:cs="仿宋" w:asciiTheme="minorEastAsia" w:hAnsiTheme="minorEastAsia"/>
                <w:color w:val="auto"/>
                <w:sz w:val="24"/>
              </w:rPr>
            </w:pPr>
          </w:p>
        </w:tc>
      </w:tr>
      <w:tr w14:paraId="4D600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34" w:type="dxa"/>
            <w:vAlign w:val="center"/>
          </w:tcPr>
          <w:p w14:paraId="62BBEAF7">
            <w:pPr>
              <w:spacing w:line="360" w:lineRule="auto"/>
              <w:jc w:val="center"/>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3</w:t>
            </w:r>
          </w:p>
        </w:tc>
        <w:tc>
          <w:tcPr>
            <w:tcW w:w="1829" w:type="dxa"/>
            <w:shd w:val="clear" w:color="auto" w:fill="auto"/>
            <w:vAlign w:val="center"/>
          </w:tcPr>
          <w:p w14:paraId="5FEB179B">
            <w:pPr>
              <w:snapToGrid w:val="0"/>
              <w:spacing w:line="360" w:lineRule="auto"/>
              <w:rPr>
                <w:rFonts w:hint="eastAsia" w:cs="仿宋" w:asciiTheme="minorEastAsia" w:hAnsiTheme="minorEastAsia"/>
                <w:color w:val="auto"/>
                <w:kern w:val="0"/>
                <w:sz w:val="24"/>
                <w:lang w:val="en-US" w:eastAsia="zh-CN"/>
              </w:rPr>
            </w:pPr>
            <w:r>
              <w:rPr>
                <w:rFonts w:hint="eastAsia" w:cs="仿宋" w:asciiTheme="minorEastAsia" w:hAnsiTheme="minorEastAsia"/>
                <w:color w:val="auto"/>
                <w:kern w:val="0"/>
                <w:sz w:val="24"/>
                <w:lang w:val="en-US" w:eastAsia="zh-CN"/>
              </w:rPr>
              <w:t>吊车（汽车吊）</w:t>
            </w:r>
          </w:p>
        </w:tc>
        <w:tc>
          <w:tcPr>
            <w:tcW w:w="3923" w:type="dxa"/>
            <w:shd w:val="clear" w:color="auto" w:fill="auto"/>
            <w:vAlign w:val="center"/>
          </w:tcPr>
          <w:p w14:paraId="25BC45F4">
            <w:pPr>
              <w:snapToGrid w:val="0"/>
              <w:spacing w:line="360" w:lineRule="auto"/>
              <w:rPr>
                <w:rFonts w:hint="eastAsia" w:cs="仿宋" w:asciiTheme="minorEastAsia" w:hAnsiTheme="minorEastAsia"/>
                <w:color w:val="auto"/>
                <w:kern w:val="0"/>
                <w:sz w:val="24"/>
                <w:lang w:val="en-US" w:eastAsia="zh-CN"/>
              </w:rPr>
            </w:pPr>
            <w:r>
              <w:rPr>
                <w:rFonts w:hint="eastAsia" w:cs="仿宋" w:asciiTheme="minorEastAsia" w:hAnsiTheme="minorEastAsia"/>
                <w:color w:val="auto"/>
                <w:kern w:val="0"/>
                <w:sz w:val="24"/>
                <w:lang w:val="en-US" w:eastAsia="zh-CN"/>
              </w:rPr>
              <w:t>16吨型，臂长30.8米，起重高度20米，工作半径12米。</w:t>
            </w:r>
          </w:p>
        </w:tc>
        <w:tc>
          <w:tcPr>
            <w:tcW w:w="975" w:type="dxa"/>
            <w:shd w:val="clear" w:color="auto" w:fill="auto"/>
            <w:vAlign w:val="center"/>
          </w:tcPr>
          <w:p w14:paraId="363CDA1D">
            <w:pPr>
              <w:snapToGrid w:val="0"/>
              <w:spacing w:line="360" w:lineRule="auto"/>
              <w:jc w:val="center"/>
              <w:rPr>
                <w:rFonts w:hint="eastAsia" w:cs="仿宋" w:asciiTheme="minorEastAsia" w:hAnsiTheme="minorEastAsia"/>
                <w:color w:val="auto"/>
                <w:kern w:val="0"/>
                <w:sz w:val="24"/>
                <w:lang w:val="en-US" w:eastAsia="zh-CN"/>
              </w:rPr>
            </w:pPr>
            <w:r>
              <w:rPr>
                <w:rFonts w:hint="eastAsia" w:cs="仿宋" w:asciiTheme="minorEastAsia" w:hAnsiTheme="minorEastAsia"/>
                <w:color w:val="auto"/>
                <w:kern w:val="0"/>
                <w:sz w:val="24"/>
                <w:lang w:val="en-US" w:eastAsia="zh-CN"/>
              </w:rPr>
              <w:t>台班</w:t>
            </w:r>
          </w:p>
        </w:tc>
        <w:tc>
          <w:tcPr>
            <w:tcW w:w="825" w:type="dxa"/>
            <w:shd w:val="clear" w:color="auto" w:fill="auto"/>
            <w:vAlign w:val="center"/>
          </w:tcPr>
          <w:p w14:paraId="09EFDD07">
            <w:pPr>
              <w:snapToGrid w:val="0"/>
              <w:spacing w:line="360" w:lineRule="auto"/>
              <w:jc w:val="center"/>
              <w:rPr>
                <w:rFonts w:hint="eastAsia" w:cs="仿宋" w:asciiTheme="minorEastAsia" w:hAnsiTheme="minorEastAsia"/>
                <w:color w:val="auto"/>
                <w:kern w:val="0"/>
                <w:sz w:val="24"/>
                <w:lang w:val="en-US" w:eastAsia="zh-CN"/>
              </w:rPr>
            </w:pPr>
            <w:r>
              <w:rPr>
                <w:rFonts w:hint="eastAsia" w:cs="仿宋" w:asciiTheme="minorEastAsia" w:hAnsiTheme="minorEastAsia"/>
                <w:color w:val="auto"/>
                <w:kern w:val="0"/>
                <w:sz w:val="24"/>
                <w:lang w:val="en-US" w:eastAsia="zh-CN"/>
              </w:rPr>
              <w:t>12</w:t>
            </w:r>
          </w:p>
        </w:tc>
        <w:tc>
          <w:tcPr>
            <w:tcW w:w="1230" w:type="dxa"/>
            <w:vAlign w:val="center"/>
          </w:tcPr>
          <w:p w14:paraId="14A9F512">
            <w:pPr>
              <w:snapToGrid w:val="0"/>
              <w:spacing w:line="360" w:lineRule="auto"/>
              <w:ind w:firstLine="482"/>
              <w:rPr>
                <w:rFonts w:hint="eastAsia" w:cs="仿宋" w:asciiTheme="minorEastAsia" w:hAnsiTheme="minorEastAsia"/>
                <w:color w:val="auto"/>
                <w:kern w:val="0"/>
                <w:sz w:val="24"/>
                <w:lang w:val="zh-CN"/>
              </w:rPr>
            </w:pPr>
          </w:p>
        </w:tc>
        <w:tc>
          <w:tcPr>
            <w:tcW w:w="1080" w:type="dxa"/>
            <w:vAlign w:val="center"/>
          </w:tcPr>
          <w:p w14:paraId="60E886DD">
            <w:pPr>
              <w:spacing w:line="360" w:lineRule="auto"/>
              <w:jc w:val="center"/>
              <w:rPr>
                <w:rFonts w:cs="仿宋" w:asciiTheme="minorEastAsia" w:hAnsiTheme="minorEastAsia"/>
                <w:color w:val="auto"/>
                <w:sz w:val="24"/>
              </w:rPr>
            </w:pPr>
          </w:p>
        </w:tc>
        <w:tc>
          <w:tcPr>
            <w:tcW w:w="1515" w:type="dxa"/>
            <w:vAlign w:val="center"/>
          </w:tcPr>
          <w:p w14:paraId="30189FA8">
            <w:pPr>
              <w:spacing w:line="360" w:lineRule="auto"/>
              <w:jc w:val="center"/>
              <w:rPr>
                <w:rFonts w:cs="仿宋" w:asciiTheme="minorEastAsia" w:hAnsiTheme="minorEastAsia"/>
                <w:color w:val="auto"/>
                <w:sz w:val="24"/>
              </w:rPr>
            </w:pPr>
          </w:p>
        </w:tc>
      </w:tr>
      <w:tr w14:paraId="6E1D4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34" w:type="dxa"/>
            <w:vAlign w:val="center"/>
          </w:tcPr>
          <w:p w14:paraId="5C2B4F00">
            <w:pPr>
              <w:spacing w:line="360" w:lineRule="auto"/>
              <w:jc w:val="center"/>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4</w:t>
            </w:r>
          </w:p>
        </w:tc>
        <w:tc>
          <w:tcPr>
            <w:tcW w:w="1829" w:type="dxa"/>
            <w:shd w:val="clear" w:color="auto" w:fill="auto"/>
            <w:vAlign w:val="center"/>
          </w:tcPr>
          <w:p w14:paraId="1F0EDC85">
            <w:pPr>
              <w:snapToGrid w:val="0"/>
              <w:spacing w:line="360" w:lineRule="auto"/>
              <w:rPr>
                <w:rFonts w:hint="eastAsia" w:cs="仿宋" w:asciiTheme="minorEastAsia" w:hAnsiTheme="minorEastAsia"/>
                <w:color w:val="auto"/>
                <w:kern w:val="0"/>
                <w:sz w:val="24"/>
                <w:lang w:val="en-US" w:eastAsia="zh-CN"/>
              </w:rPr>
            </w:pPr>
            <w:r>
              <w:rPr>
                <w:rFonts w:hint="eastAsia" w:cs="仿宋" w:asciiTheme="minorEastAsia" w:hAnsiTheme="minorEastAsia"/>
                <w:color w:val="auto"/>
                <w:kern w:val="0"/>
                <w:sz w:val="24"/>
                <w:lang w:val="en-US" w:eastAsia="zh-CN"/>
              </w:rPr>
              <w:t>吊车（汽车吊）</w:t>
            </w:r>
          </w:p>
        </w:tc>
        <w:tc>
          <w:tcPr>
            <w:tcW w:w="3923" w:type="dxa"/>
            <w:shd w:val="clear" w:color="auto" w:fill="auto"/>
            <w:vAlign w:val="center"/>
          </w:tcPr>
          <w:p w14:paraId="69EBED27">
            <w:pPr>
              <w:snapToGrid w:val="0"/>
              <w:spacing w:line="360" w:lineRule="auto"/>
              <w:rPr>
                <w:rFonts w:hint="eastAsia" w:cs="仿宋" w:asciiTheme="minorEastAsia" w:hAnsiTheme="minorEastAsia"/>
                <w:color w:val="auto"/>
                <w:kern w:val="0"/>
                <w:sz w:val="24"/>
                <w:lang w:val="en-US" w:eastAsia="zh-CN"/>
              </w:rPr>
            </w:pPr>
            <w:r>
              <w:rPr>
                <w:rFonts w:hint="eastAsia" w:cs="仿宋" w:asciiTheme="minorEastAsia" w:hAnsiTheme="minorEastAsia"/>
                <w:color w:val="auto"/>
                <w:kern w:val="0"/>
                <w:sz w:val="24"/>
                <w:lang w:val="en-US" w:eastAsia="zh-CN"/>
              </w:rPr>
              <w:t>25吨型，臂长39.5米，起重高度26米，工作半径20米。</w:t>
            </w:r>
          </w:p>
        </w:tc>
        <w:tc>
          <w:tcPr>
            <w:tcW w:w="975" w:type="dxa"/>
            <w:shd w:val="clear" w:color="auto" w:fill="auto"/>
            <w:vAlign w:val="center"/>
          </w:tcPr>
          <w:p w14:paraId="52691848">
            <w:pPr>
              <w:snapToGrid w:val="0"/>
              <w:spacing w:line="360" w:lineRule="auto"/>
              <w:jc w:val="center"/>
              <w:rPr>
                <w:rFonts w:hint="eastAsia" w:cs="仿宋" w:asciiTheme="minorEastAsia" w:hAnsiTheme="minorEastAsia"/>
                <w:color w:val="auto"/>
                <w:kern w:val="0"/>
                <w:sz w:val="24"/>
                <w:lang w:val="en-US" w:eastAsia="zh-CN"/>
              </w:rPr>
            </w:pPr>
            <w:r>
              <w:rPr>
                <w:rFonts w:hint="eastAsia" w:cs="仿宋" w:asciiTheme="minorEastAsia" w:hAnsiTheme="minorEastAsia"/>
                <w:color w:val="auto"/>
                <w:kern w:val="0"/>
                <w:sz w:val="24"/>
                <w:lang w:val="en-US" w:eastAsia="zh-CN"/>
              </w:rPr>
              <w:t>台班</w:t>
            </w:r>
          </w:p>
        </w:tc>
        <w:tc>
          <w:tcPr>
            <w:tcW w:w="825" w:type="dxa"/>
            <w:shd w:val="clear" w:color="auto" w:fill="auto"/>
            <w:vAlign w:val="center"/>
          </w:tcPr>
          <w:p w14:paraId="2D76DA9C">
            <w:pPr>
              <w:snapToGrid w:val="0"/>
              <w:spacing w:line="360" w:lineRule="auto"/>
              <w:jc w:val="center"/>
              <w:rPr>
                <w:rFonts w:hint="eastAsia" w:cs="仿宋" w:asciiTheme="minorEastAsia" w:hAnsiTheme="minorEastAsia"/>
                <w:color w:val="auto"/>
                <w:kern w:val="0"/>
                <w:sz w:val="24"/>
                <w:lang w:val="en-US" w:eastAsia="zh-CN"/>
              </w:rPr>
            </w:pPr>
            <w:r>
              <w:rPr>
                <w:rFonts w:hint="eastAsia" w:cs="仿宋" w:asciiTheme="minorEastAsia" w:hAnsiTheme="minorEastAsia"/>
                <w:color w:val="auto"/>
                <w:kern w:val="0"/>
                <w:sz w:val="24"/>
                <w:lang w:val="en-US" w:eastAsia="zh-CN"/>
              </w:rPr>
              <w:t>13</w:t>
            </w:r>
          </w:p>
        </w:tc>
        <w:tc>
          <w:tcPr>
            <w:tcW w:w="1230" w:type="dxa"/>
            <w:vAlign w:val="center"/>
          </w:tcPr>
          <w:p w14:paraId="1BF344D8">
            <w:pPr>
              <w:snapToGrid w:val="0"/>
              <w:spacing w:line="360" w:lineRule="auto"/>
              <w:ind w:firstLine="482"/>
              <w:rPr>
                <w:rFonts w:hint="eastAsia" w:cs="仿宋" w:asciiTheme="minorEastAsia" w:hAnsiTheme="minorEastAsia"/>
                <w:color w:val="auto"/>
                <w:kern w:val="0"/>
                <w:sz w:val="24"/>
                <w:lang w:val="zh-CN"/>
              </w:rPr>
            </w:pPr>
          </w:p>
        </w:tc>
        <w:tc>
          <w:tcPr>
            <w:tcW w:w="1080" w:type="dxa"/>
            <w:vAlign w:val="center"/>
          </w:tcPr>
          <w:p w14:paraId="04081E8E">
            <w:pPr>
              <w:spacing w:line="360" w:lineRule="auto"/>
              <w:jc w:val="center"/>
              <w:rPr>
                <w:rFonts w:cs="仿宋" w:asciiTheme="minorEastAsia" w:hAnsiTheme="minorEastAsia"/>
                <w:color w:val="auto"/>
                <w:sz w:val="24"/>
              </w:rPr>
            </w:pPr>
          </w:p>
        </w:tc>
        <w:tc>
          <w:tcPr>
            <w:tcW w:w="1515" w:type="dxa"/>
            <w:vAlign w:val="center"/>
          </w:tcPr>
          <w:p w14:paraId="6AA45B29">
            <w:pPr>
              <w:spacing w:line="360" w:lineRule="auto"/>
              <w:jc w:val="center"/>
              <w:rPr>
                <w:rFonts w:cs="仿宋" w:asciiTheme="minorEastAsia" w:hAnsiTheme="minorEastAsia"/>
                <w:color w:val="auto"/>
                <w:sz w:val="24"/>
              </w:rPr>
            </w:pPr>
          </w:p>
        </w:tc>
      </w:tr>
      <w:tr w14:paraId="3C0EC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34" w:type="dxa"/>
            <w:vAlign w:val="center"/>
          </w:tcPr>
          <w:p w14:paraId="0D034FE7">
            <w:pPr>
              <w:spacing w:line="360" w:lineRule="auto"/>
              <w:jc w:val="center"/>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5</w:t>
            </w:r>
          </w:p>
        </w:tc>
        <w:tc>
          <w:tcPr>
            <w:tcW w:w="1829" w:type="dxa"/>
            <w:shd w:val="clear" w:color="auto" w:fill="auto"/>
            <w:vAlign w:val="center"/>
          </w:tcPr>
          <w:p w14:paraId="2BE87105">
            <w:pPr>
              <w:snapToGrid w:val="0"/>
              <w:spacing w:line="360" w:lineRule="auto"/>
              <w:rPr>
                <w:rFonts w:hint="eastAsia" w:cs="仿宋" w:asciiTheme="minorEastAsia" w:hAnsiTheme="minorEastAsia"/>
                <w:color w:val="auto"/>
                <w:kern w:val="0"/>
                <w:sz w:val="24"/>
                <w:lang w:val="en-US" w:eastAsia="zh-CN"/>
              </w:rPr>
            </w:pPr>
            <w:r>
              <w:rPr>
                <w:rFonts w:hint="eastAsia" w:cs="仿宋" w:asciiTheme="minorEastAsia" w:hAnsiTheme="minorEastAsia"/>
                <w:color w:val="auto"/>
                <w:kern w:val="0"/>
                <w:sz w:val="24"/>
                <w:lang w:val="en-US" w:eastAsia="zh-CN"/>
              </w:rPr>
              <w:t>吊车（汽车吊）</w:t>
            </w:r>
          </w:p>
        </w:tc>
        <w:tc>
          <w:tcPr>
            <w:tcW w:w="3923" w:type="dxa"/>
            <w:shd w:val="clear" w:color="auto" w:fill="auto"/>
            <w:vAlign w:val="center"/>
          </w:tcPr>
          <w:p w14:paraId="2E487D90">
            <w:pPr>
              <w:snapToGrid w:val="0"/>
              <w:spacing w:line="360" w:lineRule="auto"/>
              <w:rPr>
                <w:rFonts w:hint="eastAsia" w:cs="仿宋" w:asciiTheme="minorEastAsia" w:hAnsiTheme="minorEastAsia"/>
                <w:color w:val="auto"/>
                <w:kern w:val="0"/>
                <w:sz w:val="24"/>
                <w:lang w:val="en-US" w:eastAsia="zh-CN"/>
              </w:rPr>
            </w:pPr>
            <w:r>
              <w:rPr>
                <w:rFonts w:hint="eastAsia" w:cs="仿宋" w:asciiTheme="minorEastAsia" w:hAnsiTheme="minorEastAsia"/>
                <w:color w:val="auto"/>
                <w:kern w:val="0"/>
                <w:sz w:val="24"/>
                <w:lang w:val="en-US" w:eastAsia="zh-CN"/>
              </w:rPr>
              <w:t>50吨型，臂长45米，起重高度32米，工作半径28米。</w:t>
            </w:r>
          </w:p>
        </w:tc>
        <w:tc>
          <w:tcPr>
            <w:tcW w:w="975" w:type="dxa"/>
            <w:shd w:val="clear" w:color="auto" w:fill="auto"/>
            <w:vAlign w:val="center"/>
          </w:tcPr>
          <w:p w14:paraId="3E028323">
            <w:pPr>
              <w:snapToGrid w:val="0"/>
              <w:spacing w:line="360" w:lineRule="auto"/>
              <w:jc w:val="center"/>
              <w:rPr>
                <w:rFonts w:hint="eastAsia" w:cs="仿宋" w:asciiTheme="minorEastAsia" w:hAnsiTheme="minorEastAsia"/>
                <w:color w:val="auto"/>
                <w:kern w:val="0"/>
                <w:sz w:val="24"/>
                <w:lang w:val="en-US" w:eastAsia="zh-CN"/>
              </w:rPr>
            </w:pPr>
            <w:r>
              <w:rPr>
                <w:rFonts w:hint="eastAsia" w:cs="仿宋" w:asciiTheme="minorEastAsia" w:hAnsiTheme="minorEastAsia"/>
                <w:color w:val="auto"/>
                <w:kern w:val="0"/>
                <w:sz w:val="24"/>
                <w:lang w:val="en-US" w:eastAsia="zh-CN"/>
              </w:rPr>
              <w:t>台班</w:t>
            </w:r>
          </w:p>
        </w:tc>
        <w:tc>
          <w:tcPr>
            <w:tcW w:w="825" w:type="dxa"/>
            <w:shd w:val="clear" w:color="auto" w:fill="auto"/>
            <w:vAlign w:val="center"/>
          </w:tcPr>
          <w:p w14:paraId="3478FBBD">
            <w:pPr>
              <w:snapToGrid w:val="0"/>
              <w:spacing w:line="360" w:lineRule="auto"/>
              <w:jc w:val="center"/>
              <w:rPr>
                <w:rFonts w:hint="eastAsia" w:cs="仿宋" w:asciiTheme="minorEastAsia" w:hAnsiTheme="minorEastAsia"/>
                <w:color w:val="auto"/>
                <w:kern w:val="0"/>
                <w:sz w:val="24"/>
                <w:lang w:val="en-US" w:eastAsia="zh-CN"/>
              </w:rPr>
            </w:pPr>
            <w:r>
              <w:rPr>
                <w:rFonts w:hint="eastAsia" w:cs="仿宋" w:asciiTheme="minorEastAsia" w:hAnsiTheme="minorEastAsia"/>
                <w:color w:val="auto"/>
                <w:kern w:val="0"/>
                <w:sz w:val="24"/>
                <w:lang w:val="en-US" w:eastAsia="zh-CN"/>
              </w:rPr>
              <w:t>24</w:t>
            </w:r>
          </w:p>
        </w:tc>
        <w:tc>
          <w:tcPr>
            <w:tcW w:w="1230" w:type="dxa"/>
            <w:vAlign w:val="center"/>
          </w:tcPr>
          <w:p w14:paraId="7722B824">
            <w:pPr>
              <w:snapToGrid w:val="0"/>
              <w:spacing w:line="360" w:lineRule="auto"/>
              <w:ind w:firstLine="482"/>
              <w:rPr>
                <w:rFonts w:hint="eastAsia" w:cs="仿宋" w:asciiTheme="minorEastAsia" w:hAnsiTheme="minorEastAsia"/>
                <w:color w:val="auto"/>
                <w:kern w:val="0"/>
                <w:sz w:val="24"/>
                <w:lang w:val="zh-CN"/>
              </w:rPr>
            </w:pPr>
          </w:p>
        </w:tc>
        <w:tc>
          <w:tcPr>
            <w:tcW w:w="1080" w:type="dxa"/>
            <w:vAlign w:val="center"/>
          </w:tcPr>
          <w:p w14:paraId="7D1328A0">
            <w:pPr>
              <w:spacing w:line="360" w:lineRule="auto"/>
              <w:jc w:val="center"/>
              <w:rPr>
                <w:rFonts w:cs="仿宋" w:asciiTheme="minorEastAsia" w:hAnsiTheme="minorEastAsia"/>
                <w:color w:val="auto"/>
                <w:sz w:val="24"/>
              </w:rPr>
            </w:pPr>
          </w:p>
        </w:tc>
        <w:tc>
          <w:tcPr>
            <w:tcW w:w="1515" w:type="dxa"/>
            <w:vAlign w:val="center"/>
          </w:tcPr>
          <w:p w14:paraId="40A262BA">
            <w:pPr>
              <w:spacing w:line="360" w:lineRule="auto"/>
              <w:jc w:val="center"/>
              <w:rPr>
                <w:rFonts w:cs="仿宋" w:asciiTheme="minorEastAsia" w:hAnsiTheme="minorEastAsia"/>
                <w:color w:val="auto"/>
                <w:sz w:val="24"/>
              </w:rPr>
            </w:pPr>
          </w:p>
        </w:tc>
      </w:tr>
      <w:tr w14:paraId="56D6C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34" w:type="dxa"/>
            <w:vAlign w:val="center"/>
          </w:tcPr>
          <w:p w14:paraId="6047D52E">
            <w:pPr>
              <w:spacing w:line="360" w:lineRule="auto"/>
              <w:jc w:val="center"/>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6</w:t>
            </w:r>
          </w:p>
        </w:tc>
        <w:tc>
          <w:tcPr>
            <w:tcW w:w="1829" w:type="dxa"/>
            <w:shd w:val="clear" w:color="auto" w:fill="auto"/>
            <w:vAlign w:val="center"/>
          </w:tcPr>
          <w:p w14:paraId="6C4F7BB8">
            <w:pPr>
              <w:snapToGrid w:val="0"/>
              <w:spacing w:line="360" w:lineRule="auto"/>
              <w:rPr>
                <w:rFonts w:hint="eastAsia" w:cs="仿宋" w:asciiTheme="minorEastAsia" w:hAnsiTheme="minorEastAsia"/>
                <w:color w:val="auto"/>
                <w:kern w:val="0"/>
                <w:sz w:val="24"/>
                <w:lang w:val="en-US" w:eastAsia="zh-CN"/>
              </w:rPr>
            </w:pPr>
            <w:r>
              <w:rPr>
                <w:rFonts w:hint="eastAsia" w:cs="仿宋" w:asciiTheme="minorEastAsia" w:hAnsiTheme="minorEastAsia"/>
                <w:color w:val="auto"/>
                <w:kern w:val="0"/>
                <w:sz w:val="24"/>
                <w:lang w:val="en-US" w:eastAsia="zh-CN"/>
              </w:rPr>
              <w:t>吊车（汽车吊）</w:t>
            </w:r>
          </w:p>
        </w:tc>
        <w:tc>
          <w:tcPr>
            <w:tcW w:w="3923" w:type="dxa"/>
            <w:shd w:val="clear" w:color="auto" w:fill="auto"/>
            <w:vAlign w:val="center"/>
          </w:tcPr>
          <w:p w14:paraId="32875FCD">
            <w:pPr>
              <w:snapToGrid w:val="0"/>
              <w:spacing w:line="360" w:lineRule="auto"/>
              <w:rPr>
                <w:rFonts w:hint="eastAsia" w:cs="仿宋" w:asciiTheme="minorEastAsia" w:hAnsiTheme="minorEastAsia"/>
                <w:color w:val="auto"/>
                <w:kern w:val="0"/>
                <w:sz w:val="24"/>
                <w:lang w:val="en-US" w:eastAsia="zh-CN"/>
              </w:rPr>
            </w:pPr>
            <w:r>
              <w:rPr>
                <w:rFonts w:hint="eastAsia" w:cs="仿宋" w:asciiTheme="minorEastAsia" w:hAnsiTheme="minorEastAsia"/>
                <w:color w:val="auto"/>
                <w:kern w:val="0"/>
                <w:sz w:val="24"/>
                <w:lang w:val="en-US" w:eastAsia="zh-CN"/>
              </w:rPr>
              <w:t>100吨型，臂长70米，起重高度50米，工作半径40米。</w:t>
            </w:r>
          </w:p>
        </w:tc>
        <w:tc>
          <w:tcPr>
            <w:tcW w:w="975" w:type="dxa"/>
            <w:shd w:val="clear" w:color="auto" w:fill="auto"/>
            <w:vAlign w:val="center"/>
          </w:tcPr>
          <w:p w14:paraId="10D7A98C">
            <w:pPr>
              <w:snapToGrid w:val="0"/>
              <w:spacing w:line="360" w:lineRule="auto"/>
              <w:jc w:val="center"/>
              <w:rPr>
                <w:rFonts w:hint="eastAsia" w:cs="仿宋" w:asciiTheme="minorEastAsia" w:hAnsiTheme="minorEastAsia"/>
                <w:color w:val="auto"/>
                <w:kern w:val="0"/>
                <w:sz w:val="24"/>
                <w:lang w:val="en-US" w:eastAsia="zh-CN"/>
              </w:rPr>
            </w:pPr>
            <w:r>
              <w:rPr>
                <w:rFonts w:hint="eastAsia" w:cs="仿宋" w:asciiTheme="minorEastAsia" w:hAnsiTheme="minorEastAsia"/>
                <w:color w:val="auto"/>
                <w:kern w:val="0"/>
                <w:sz w:val="24"/>
                <w:lang w:val="en-US" w:eastAsia="zh-CN"/>
              </w:rPr>
              <w:t>台班</w:t>
            </w:r>
          </w:p>
        </w:tc>
        <w:tc>
          <w:tcPr>
            <w:tcW w:w="825" w:type="dxa"/>
            <w:shd w:val="clear" w:color="auto" w:fill="auto"/>
            <w:vAlign w:val="center"/>
          </w:tcPr>
          <w:p w14:paraId="4B642091">
            <w:pPr>
              <w:snapToGrid w:val="0"/>
              <w:spacing w:line="360" w:lineRule="auto"/>
              <w:jc w:val="center"/>
              <w:rPr>
                <w:rFonts w:hint="eastAsia" w:cs="仿宋" w:asciiTheme="minorEastAsia" w:hAnsiTheme="minorEastAsia"/>
                <w:color w:val="auto"/>
                <w:kern w:val="0"/>
                <w:sz w:val="24"/>
                <w:lang w:val="en-US" w:eastAsia="zh-CN"/>
              </w:rPr>
            </w:pPr>
            <w:r>
              <w:rPr>
                <w:rFonts w:hint="eastAsia" w:cs="仿宋" w:asciiTheme="minorEastAsia" w:hAnsiTheme="minorEastAsia"/>
                <w:color w:val="auto"/>
                <w:kern w:val="0"/>
                <w:sz w:val="24"/>
                <w:lang w:val="en-US" w:eastAsia="zh-CN"/>
              </w:rPr>
              <w:t>20</w:t>
            </w:r>
          </w:p>
        </w:tc>
        <w:tc>
          <w:tcPr>
            <w:tcW w:w="1230" w:type="dxa"/>
            <w:vAlign w:val="center"/>
          </w:tcPr>
          <w:p w14:paraId="7CCCE16A">
            <w:pPr>
              <w:snapToGrid w:val="0"/>
              <w:spacing w:line="360" w:lineRule="auto"/>
              <w:ind w:firstLine="482"/>
              <w:rPr>
                <w:rFonts w:hint="eastAsia" w:cs="仿宋" w:asciiTheme="minorEastAsia" w:hAnsiTheme="minorEastAsia"/>
                <w:color w:val="auto"/>
                <w:kern w:val="0"/>
                <w:sz w:val="24"/>
                <w:lang w:val="zh-CN"/>
              </w:rPr>
            </w:pPr>
          </w:p>
        </w:tc>
        <w:tc>
          <w:tcPr>
            <w:tcW w:w="1080" w:type="dxa"/>
            <w:vAlign w:val="center"/>
          </w:tcPr>
          <w:p w14:paraId="0498C179">
            <w:pPr>
              <w:spacing w:line="360" w:lineRule="auto"/>
              <w:jc w:val="center"/>
              <w:rPr>
                <w:rFonts w:cs="仿宋" w:asciiTheme="minorEastAsia" w:hAnsiTheme="minorEastAsia"/>
                <w:color w:val="auto"/>
                <w:sz w:val="24"/>
              </w:rPr>
            </w:pPr>
          </w:p>
        </w:tc>
        <w:tc>
          <w:tcPr>
            <w:tcW w:w="1515" w:type="dxa"/>
            <w:vAlign w:val="center"/>
          </w:tcPr>
          <w:p w14:paraId="44DF217B">
            <w:pPr>
              <w:spacing w:line="360" w:lineRule="auto"/>
              <w:jc w:val="center"/>
              <w:rPr>
                <w:rFonts w:cs="仿宋" w:asciiTheme="minorEastAsia" w:hAnsiTheme="minorEastAsia"/>
                <w:color w:val="auto"/>
                <w:sz w:val="24"/>
              </w:rPr>
            </w:pPr>
          </w:p>
        </w:tc>
      </w:tr>
      <w:tr w14:paraId="67070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6286" w:type="dxa"/>
            <w:gridSpan w:val="3"/>
            <w:vAlign w:val="center"/>
          </w:tcPr>
          <w:p w14:paraId="4D0D7887">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响应报价合计（小写）</w:t>
            </w:r>
          </w:p>
        </w:tc>
        <w:tc>
          <w:tcPr>
            <w:tcW w:w="5625" w:type="dxa"/>
            <w:gridSpan w:val="5"/>
            <w:vAlign w:val="center"/>
          </w:tcPr>
          <w:p w14:paraId="54F0AB74">
            <w:pPr>
              <w:spacing w:line="360" w:lineRule="auto"/>
              <w:jc w:val="center"/>
              <w:rPr>
                <w:rFonts w:cs="仿宋" w:asciiTheme="minorEastAsia" w:hAnsiTheme="minorEastAsia"/>
                <w:color w:val="auto"/>
                <w:sz w:val="24"/>
              </w:rPr>
            </w:pPr>
          </w:p>
        </w:tc>
      </w:tr>
      <w:tr w14:paraId="49C13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6286" w:type="dxa"/>
            <w:gridSpan w:val="3"/>
            <w:vAlign w:val="center"/>
          </w:tcPr>
          <w:p w14:paraId="2574765E">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响应报价合计（大写）</w:t>
            </w:r>
          </w:p>
        </w:tc>
        <w:tc>
          <w:tcPr>
            <w:tcW w:w="5625" w:type="dxa"/>
            <w:gridSpan w:val="5"/>
            <w:vAlign w:val="center"/>
          </w:tcPr>
          <w:p w14:paraId="6D6CC8C5">
            <w:pPr>
              <w:spacing w:line="360" w:lineRule="auto"/>
              <w:jc w:val="center"/>
              <w:rPr>
                <w:rFonts w:cs="仿宋" w:asciiTheme="minorEastAsia" w:hAnsiTheme="minorEastAsia"/>
                <w:color w:val="auto"/>
                <w:sz w:val="24"/>
              </w:rPr>
            </w:pPr>
          </w:p>
        </w:tc>
      </w:tr>
      <w:tr w14:paraId="46A8E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6286" w:type="dxa"/>
            <w:gridSpan w:val="3"/>
            <w:vAlign w:val="center"/>
          </w:tcPr>
          <w:p w14:paraId="0088B222">
            <w:pPr>
              <w:spacing w:line="360" w:lineRule="auto"/>
              <w:jc w:val="center"/>
              <w:rPr>
                <w:rFonts w:hint="eastAsia" w:cs="仿宋" w:asciiTheme="minorEastAsia" w:hAnsiTheme="minorEastAsia" w:eastAsiaTheme="minorEastAsia"/>
                <w:b/>
                <w:color w:val="auto"/>
                <w:sz w:val="24"/>
                <w:lang w:eastAsia="zh-CN"/>
              </w:rPr>
            </w:pPr>
            <w:r>
              <w:rPr>
                <w:rFonts w:hint="eastAsia" w:cs="仿宋" w:asciiTheme="minorEastAsia" w:hAnsiTheme="minorEastAsia"/>
                <w:b/>
                <w:color w:val="auto"/>
                <w:sz w:val="24"/>
                <w:lang w:eastAsia="zh-CN"/>
              </w:rPr>
              <w:t>税率</w:t>
            </w:r>
          </w:p>
        </w:tc>
        <w:tc>
          <w:tcPr>
            <w:tcW w:w="5625" w:type="dxa"/>
            <w:gridSpan w:val="5"/>
            <w:vAlign w:val="center"/>
          </w:tcPr>
          <w:p w14:paraId="5C2EF2C8">
            <w:pPr>
              <w:spacing w:line="360" w:lineRule="auto"/>
              <w:jc w:val="center"/>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u w:val="single"/>
                <w:lang w:val="en-US" w:eastAsia="zh-CN"/>
              </w:rPr>
              <w:t xml:space="preserve">    </w:t>
            </w:r>
            <w:r>
              <w:rPr>
                <w:rFonts w:hint="eastAsia" w:cs="仿宋" w:asciiTheme="minorEastAsia" w:hAnsiTheme="minorEastAsia"/>
                <w:color w:val="auto"/>
                <w:sz w:val="24"/>
                <w:lang w:val="en-US" w:eastAsia="zh-CN"/>
              </w:rPr>
              <w:t xml:space="preserve"> %</w:t>
            </w:r>
          </w:p>
        </w:tc>
      </w:tr>
    </w:tbl>
    <w:p w14:paraId="2EE9E824">
      <w:pPr>
        <w:snapToGrid w:val="0"/>
        <w:spacing w:line="360" w:lineRule="auto"/>
        <w:ind w:left="480"/>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注：</w:t>
      </w:r>
    </w:p>
    <w:p w14:paraId="37BD6B2D">
      <w:pPr>
        <w:spacing w:line="360" w:lineRule="auto"/>
        <w:ind w:left="-2" w:leftChars="-1" w:firstLine="480" w:firstLineChars="200"/>
        <w:rPr>
          <w:rFonts w:ascii="宋体" w:hAnsi="宋体" w:cs="宋体"/>
          <w:color w:val="auto"/>
          <w:kern w:val="0"/>
          <w:sz w:val="24"/>
          <w:lang w:val="zh-CN"/>
        </w:rPr>
      </w:pPr>
      <w:r>
        <w:rPr>
          <w:rFonts w:hint="eastAsia" w:ascii="宋体" w:hAnsi="宋体" w:cs="宋体"/>
          <w:color w:val="auto"/>
          <w:kern w:val="0"/>
          <w:sz w:val="24"/>
          <w:lang w:val="zh-CN"/>
        </w:rPr>
        <w:t>1、供应商需按本表格式填写</w:t>
      </w:r>
      <w:r>
        <w:rPr>
          <w:rFonts w:hint="eastAsia" w:ascii="宋体" w:hAnsi="宋体" w:cs="宋体"/>
          <w:b/>
          <w:color w:val="auto"/>
          <w:kern w:val="0"/>
          <w:sz w:val="24"/>
          <w:lang w:val="zh-CN"/>
        </w:rPr>
        <w:t>，</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color w:val="auto"/>
          <w:kern w:val="0"/>
          <w:sz w:val="24"/>
          <w:lang w:val="zh-CN"/>
        </w:rPr>
        <w:t>。</w:t>
      </w:r>
    </w:p>
    <w:p w14:paraId="41B948C3">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zh-CN"/>
        </w:rPr>
        <w:t>2、有关本项目实施所涉及的一切费用均计入报价。</w:t>
      </w:r>
      <w:r>
        <w:rPr>
          <w:rFonts w:hint="eastAsia" w:ascii="宋体" w:hAnsi="宋体" w:cs="宋体"/>
          <w:b/>
          <w:color w:val="auto"/>
          <w:kern w:val="0"/>
          <w:sz w:val="24"/>
          <w:lang w:val="zh-CN"/>
        </w:rPr>
        <w:t>采购人将以合同形式有偿取得货物或服务，不接受供应商给予的赠品、回扣或者与采购无关的其他商品、服务</w:t>
      </w:r>
      <w:r>
        <w:rPr>
          <w:rFonts w:hint="eastAsia" w:ascii="宋体" w:hAnsi="宋体" w:cs="宋体"/>
          <w:color w:val="auto"/>
          <w:kern w:val="0"/>
          <w:sz w:val="24"/>
          <w:lang w:val="zh-CN"/>
        </w:rPr>
        <w:t>，</w:t>
      </w:r>
      <w:r>
        <w:rPr>
          <w:rFonts w:hint="eastAsia" w:ascii="宋体" w:hAnsi="宋体" w:cs="宋体"/>
          <w:b/>
          <w:color w:val="auto"/>
          <w:kern w:val="0"/>
          <w:sz w:val="24"/>
          <w:lang w:val="zh-CN"/>
        </w:rPr>
        <w:t>不得出现“0元”“免费赠送”等形式的无偿报价，</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b/>
          <w:color w:val="auto"/>
          <w:kern w:val="0"/>
          <w:sz w:val="24"/>
          <w:lang w:val="zh-CN"/>
        </w:rPr>
        <w:t>；采购内容未包含在《</w:t>
      </w:r>
      <w:r>
        <w:rPr>
          <w:rFonts w:hint="eastAsia" w:cs="仿宋" w:asciiTheme="minorEastAsia" w:hAnsiTheme="minorEastAsia"/>
          <w:b/>
          <w:color w:val="auto"/>
          <w:kern w:val="0"/>
          <w:sz w:val="24"/>
          <w:lang w:val="zh-CN"/>
        </w:rPr>
        <w:t>响应报价明细表</w:t>
      </w:r>
      <w:r>
        <w:rPr>
          <w:rFonts w:hint="eastAsia" w:ascii="宋体" w:hAnsi="宋体" w:cs="宋体"/>
          <w:b/>
          <w:color w:val="auto"/>
          <w:kern w:val="0"/>
          <w:sz w:val="24"/>
          <w:lang w:val="zh-CN"/>
        </w:rPr>
        <w:t>》名称栏中，供应商不能作出合理解释的，</w:t>
      </w:r>
      <w:r>
        <w:rPr>
          <w:rFonts w:hint="eastAsia" w:ascii="宋体" w:hAnsi="宋体" w:cs="宋体"/>
          <w:b/>
          <w:color w:val="auto"/>
          <w:kern w:val="0"/>
          <w:sz w:val="24"/>
        </w:rPr>
        <w:t>视为</w:t>
      </w:r>
      <w:r>
        <w:rPr>
          <w:rFonts w:hint="eastAsia" w:ascii="宋体" w:hAnsi="宋体" w:cs="宋体"/>
          <w:b/>
          <w:color w:val="auto"/>
          <w:sz w:val="24"/>
        </w:rPr>
        <w:t>响应文件含有采购人不能接受的附加条件的，响应无效。</w:t>
      </w:r>
    </w:p>
    <w:p w14:paraId="0BF928B8">
      <w:pPr>
        <w:snapToGrid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3、特别提示：采购人将对项目名称和项目编号，成交供应商名称、成交金额予以公示。</w:t>
      </w:r>
    </w:p>
    <w:p w14:paraId="51D19BFC">
      <w:pPr>
        <w:pStyle w:val="14"/>
        <w:ind w:left="0" w:leftChars="0" w:firstLine="0" w:firstLineChars="0"/>
        <w:rPr>
          <w:color w:val="auto"/>
        </w:rPr>
      </w:pPr>
    </w:p>
    <w:p w14:paraId="4C768EA5">
      <w:pPr>
        <w:rPr>
          <w:color w:val="auto"/>
        </w:rPr>
      </w:pPr>
    </w:p>
    <w:p w14:paraId="027572C0">
      <w:pPr>
        <w:pStyle w:val="6"/>
        <w:rPr>
          <w:color w:val="auto"/>
        </w:rPr>
      </w:pPr>
    </w:p>
    <w:p w14:paraId="21998651">
      <w:pPr>
        <w:rPr>
          <w:color w:val="auto"/>
        </w:rPr>
        <w:sectPr>
          <w:pgSz w:w="16838" w:h="11906" w:orient="landscape"/>
          <w:pgMar w:top="1803" w:right="1440" w:bottom="1803" w:left="1440" w:header="851" w:footer="992" w:gutter="0"/>
          <w:cols w:space="0" w:num="1"/>
          <w:rtlGutter w:val="0"/>
          <w:docGrid w:type="lines" w:linePitch="319" w:charSpace="0"/>
        </w:sectPr>
      </w:pPr>
    </w:p>
    <w:p w14:paraId="3A62EA43">
      <w:pPr>
        <w:spacing w:line="360" w:lineRule="auto"/>
        <w:jc w:val="center"/>
        <w:rPr>
          <w:rFonts w:cs="仿宋" w:asciiTheme="minorEastAsia" w:hAnsiTheme="minorEastAsia"/>
          <w:b/>
          <w:color w:val="auto"/>
          <w:spacing w:val="6"/>
          <w:sz w:val="32"/>
          <w:szCs w:val="32"/>
        </w:rPr>
      </w:pPr>
      <w:bookmarkStart w:id="495" w:name="_Toc465665161"/>
      <w:r>
        <w:rPr>
          <w:rFonts w:hint="eastAsia" w:cs="宋体" w:asciiTheme="minorEastAsia" w:hAnsiTheme="minorEastAsia"/>
          <w:b/>
          <w:bCs/>
          <w:color w:val="auto"/>
          <w:kern w:val="44"/>
          <w:sz w:val="44"/>
          <w:szCs w:val="44"/>
        </w:rPr>
        <w:t>附件</w:t>
      </w:r>
      <w:bookmarkEnd w:id="495"/>
    </w:p>
    <w:p w14:paraId="66C2277D">
      <w:pPr>
        <w:pStyle w:val="8"/>
        <w:spacing w:before="100" w:beforeAutospacing="1" w:after="100" w:afterAutospacing="1" w:line="360" w:lineRule="auto"/>
        <w:jc w:val="both"/>
        <w:rPr>
          <w:rFonts w:hAnsi="宋体" w:cs="宋体"/>
          <w:b/>
          <w:sz w:val="32"/>
          <w:szCs w:val="32"/>
        </w:rPr>
      </w:pPr>
      <w:r>
        <w:rPr>
          <w:rFonts w:hint="eastAsia" w:hAnsi="宋体" w:cs="宋体"/>
          <w:b/>
          <w:sz w:val="32"/>
          <w:szCs w:val="32"/>
          <w:lang w:val="en-US" w:eastAsia="zh-CN"/>
        </w:rPr>
        <w:t xml:space="preserve">附件1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p>
    <w:p w14:paraId="37C2A5CA">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1A5D795C">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color w:val="auto"/>
          <w:sz w:val="24"/>
          <w:u w:val="single"/>
          <w:lang w:val="en-US" w:eastAsia="zh-CN"/>
        </w:rPr>
        <w:t>2024年临江公司吊车租赁服务采购项目</w:t>
      </w:r>
      <w:r>
        <w:rPr>
          <w:rFonts w:hint="eastAsia" w:cs="仿宋" w:asciiTheme="minorEastAsia" w:hAnsiTheme="minorEastAsia"/>
          <w:sz w:val="24"/>
          <w:u w:val="single"/>
        </w:rPr>
        <w:t>【项目编号：</w:t>
      </w:r>
      <w:r>
        <w:rPr>
          <w:rFonts w:hint="eastAsia" w:cs="仿宋" w:asciiTheme="minorEastAsia" w:hAnsiTheme="minorEastAsia"/>
          <w:sz w:val="24"/>
          <w:highlight w:val="none"/>
          <w:u w:val="single"/>
          <w:lang w:eastAsia="zh-CN"/>
        </w:rPr>
        <w:t>202411013</w:t>
      </w:r>
      <w:r>
        <w:rPr>
          <w:rFonts w:hint="eastAsia" w:cs="仿宋" w:asciiTheme="minorEastAsia" w:hAnsiTheme="minorEastAsia"/>
          <w:sz w:val="24"/>
          <w:highlight w:val="none"/>
          <w:u w:val="single"/>
        </w:rPr>
        <w:t>】</w:t>
      </w:r>
      <w:r>
        <w:rPr>
          <w:rFonts w:hint="eastAsia" w:ascii="宋体" w:hAnsi="宋体" w:cs="宋体"/>
          <w:sz w:val="24"/>
          <w:highlight w:val="none"/>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3493"/>
        <w:gridCol w:w="1253"/>
        <w:gridCol w:w="2240"/>
      </w:tblGrid>
      <w:tr w14:paraId="13965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14:paraId="249F0437">
            <w:pPr>
              <w:spacing w:line="360" w:lineRule="auto"/>
              <w:jc w:val="center"/>
              <w:rPr>
                <w:rFonts w:ascii="宋体" w:hAnsi="宋体" w:cs="宋体"/>
                <w:sz w:val="24"/>
              </w:rPr>
            </w:pPr>
            <w:r>
              <w:rPr>
                <w:rFonts w:hint="eastAsia" w:ascii="宋体" w:hAnsi="宋体" w:cs="宋体"/>
                <w:sz w:val="24"/>
              </w:rPr>
              <w:t>申请人信息</w:t>
            </w:r>
          </w:p>
        </w:tc>
        <w:tc>
          <w:tcPr>
            <w:tcW w:w="6986" w:type="dxa"/>
            <w:gridSpan w:val="3"/>
            <w:vAlign w:val="center"/>
          </w:tcPr>
          <w:p w14:paraId="3E1E62C6">
            <w:pPr>
              <w:spacing w:line="360" w:lineRule="auto"/>
              <w:rPr>
                <w:rFonts w:ascii="宋体" w:hAnsi="宋体" w:cs="宋体"/>
                <w:sz w:val="24"/>
              </w:rPr>
            </w:pPr>
            <w:r>
              <w:rPr>
                <w:rFonts w:hint="eastAsia" w:ascii="宋体" w:hAnsi="宋体" w:cs="宋体"/>
                <w:sz w:val="24"/>
              </w:rPr>
              <w:t xml:space="preserve">供应商（加盖公章或财务专用章）： </w:t>
            </w:r>
          </w:p>
        </w:tc>
      </w:tr>
      <w:tr w14:paraId="1EE8A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27A3A18B">
            <w:pPr>
              <w:spacing w:line="360" w:lineRule="auto"/>
              <w:jc w:val="center"/>
              <w:rPr>
                <w:rFonts w:ascii="宋体" w:hAnsi="宋体" w:cs="宋体"/>
                <w:sz w:val="24"/>
              </w:rPr>
            </w:pPr>
          </w:p>
        </w:tc>
        <w:tc>
          <w:tcPr>
            <w:tcW w:w="3493" w:type="dxa"/>
            <w:vAlign w:val="center"/>
          </w:tcPr>
          <w:p w14:paraId="23574EEC">
            <w:pPr>
              <w:spacing w:line="360" w:lineRule="auto"/>
              <w:rPr>
                <w:rFonts w:ascii="宋体" w:hAnsi="宋体" w:cs="宋体"/>
                <w:sz w:val="24"/>
              </w:rPr>
            </w:pPr>
            <w:r>
              <w:rPr>
                <w:rFonts w:hint="eastAsia" w:ascii="宋体" w:hAnsi="宋体" w:cs="宋体"/>
                <w:sz w:val="24"/>
              </w:rPr>
              <w:t>财务联系人：</w:t>
            </w:r>
          </w:p>
        </w:tc>
        <w:tc>
          <w:tcPr>
            <w:tcW w:w="1253" w:type="dxa"/>
            <w:vAlign w:val="center"/>
          </w:tcPr>
          <w:p w14:paraId="7197E4D1">
            <w:pPr>
              <w:spacing w:line="360" w:lineRule="auto"/>
              <w:rPr>
                <w:rFonts w:ascii="宋体" w:hAnsi="宋体" w:cs="宋体"/>
                <w:sz w:val="24"/>
              </w:rPr>
            </w:pPr>
            <w:r>
              <w:rPr>
                <w:rFonts w:hint="eastAsia" w:ascii="宋体" w:hAnsi="宋体" w:cs="宋体"/>
                <w:sz w:val="24"/>
              </w:rPr>
              <w:t>联系方式</w:t>
            </w:r>
          </w:p>
        </w:tc>
        <w:tc>
          <w:tcPr>
            <w:tcW w:w="2240" w:type="dxa"/>
            <w:vAlign w:val="center"/>
          </w:tcPr>
          <w:p w14:paraId="1594979F">
            <w:pPr>
              <w:spacing w:line="360" w:lineRule="auto"/>
              <w:rPr>
                <w:rFonts w:ascii="宋体" w:hAnsi="宋体" w:cs="宋体"/>
                <w:sz w:val="24"/>
              </w:rPr>
            </w:pPr>
          </w:p>
        </w:tc>
      </w:tr>
      <w:tr w14:paraId="14F37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22139BCC">
            <w:pPr>
              <w:spacing w:line="360" w:lineRule="auto"/>
              <w:jc w:val="center"/>
              <w:rPr>
                <w:rFonts w:ascii="宋体" w:hAnsi="宋体" w:cs="宋体"/>
                <w:sz w:val="24"/>
              </w:rPr>
            </w:pPr>
          </w:p>
        </w:tc>
        <w:tc>
          <w:tcPr>
            <w:tcW w:w="3493" w:type="dxa"/>
            <w:vAlign w:val="center"/>
          </w:tcPr>
          <w:p w14:paraId="155E09F4">
            <w:pPr>
              <w:spacing w:line="360" w:lineRule="auto"/>
              <w:rPr>
                <w:rFonts w:ascii="宋体" w:hAnsi="宋体" w:cs="宋体"/>
                <w:sz w:val="24"/>
              </w:rPr>
            </w:pPr>
            <w:r>
              <w:rPr>
                <w:rFonts w:hint="eastAsia" w:ascii="宋体" w:hAnsi="宋体" w:cs="宋体"/>
                <w:sz w:val="24"/>
              </w:rPr>
              <w:t>项目负责人：</w:t>
            </w:r>
          </w:p>
        </w:tc>
        <w:tc>
          <w:tcPr>
            <w:tcW w:w="1253" w:type="dxa"/>
            <w:vAlign w:val="center"/>
          </w:tcPr>
          <w:p w14:paraId="699E361F">
            <w:pPr>
              <w:spacing w:line="360" w:lineRule="auto"/>
              <w:rPr>
                <w:rFonts w:ascii="宋体" w:hAnsi="宋体" w:cs="宋体"/>
                <w:sz w:val="24"/>
              </w:rPr>
            </w:pPr>
            <w:r>
              <w:rPr>
                <w:rFonts w:hint="eastAsia" w:ascii="宋体" w:hAnsi="宋体" w:cs="宋体"/>
                <w:sz w:val="24"/>
              </w:rPr>
              <w:t>联系方式</w:t>
            </w:r>
          </w:p>
        </w:tc>
        <w:tc>
          <w:tcPr>
            <w:tcW w:w="2240" w:type="dxa"/>
            <w:vAlign w:val="center"/>
          </w:tcPr>
          <w:p w14:paraId="663B54E5">
            <w:pPr>
              <w:spacing w:line="360" w:lineRule="auto"/>
              <w:rPr>
                <w:rFonts w:ascii="宋体" w:hAnsi="宋体" w:cs="宋体"/>
                <w:sz w:val="24"/>
              </w:rPr>
            </w:pPr>
          </w:p>
        </w:tc>
      </w:tr>
      <w:tr w14:paraId="588B8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1F03A447">
            <w:pPr>
              <w:spacing w:line="360" w:lineRule="auto"/>
              <w:jc w:val="center"/>
              <w:rPr>
                <w:rFonts w:ascii="宋体" w:hAnsi="宋体" w:cs="宋体"/>
                <w:sz w:val="24"/>
              </w:rPr>
            </w:pPr>
          </w:p>
        </w:tc>
        <w:tc>
          <w:tcPr>
            <w:tcW w:w="6986" w:type="dxa"/>
            <w:gridSpan w:val="3"/>
            <w:vAlign w:val="center"/>
          </w:tcPr>
          <w:p w14:paraId="1C286F25">
            <w:pPr>
              <w:spacing w:line="360" w:lineRule="auto"/>
              <w:rPr>
                <w:rFonts w:hint="eastAsia" w:ascii="宋体" w:hAnsi="宋体" w:cs="宋体"/>
                <w:sz w:val="24"/>
                <w:lang w:eastAsia="zh-CN"/>
              </w:rPr>
            </w:pPr>
          </w:p>
          <w:p w14:paraId="5083C79A">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14:paraId="0DA4B3AE">
            <w:pPr>
              <w:spacing w:line="360" w:lineRule="auto"/>
              <w:rPr>
                <w:rFonts w:hint="default" w:ascii="宋体" w:hAnsi="宋体" w:cs="宋体"/>
                <w:sz w:val="24"/>
                <w:lang w:val="en-US"/>
              </w:rPr>
            </w:pPr>
            <w:r>
              <w:rPr>
                <w:rFonts w:hint="eastAsia" w:ascii="宋体" w:hAnsi="宋体" w:cs="宋体"/>
                <w:sz w:val="24"/>
              </w:rPr>
              <w:t xml:space="preserve">              （小写）：</w:t>
            </w:r>
            <w:r>
              <w:rPr>
                <w:rFonts w:hint="eastAsia" w:ascii="宋体" w:hAnsi="宋体" w:cs="宋体"/>
                <w:sz w:val="24"/>
                <w:u w:val="single"/>
                <w:lang w:val="en-US" w:eastAsia="zh-CN"/>
              </w:rPr>
              <w:t xml:space="preserve">              元</w:t>
            </w:r>
          </w:p>
        </w:tc>
      </w:tr>
      <w:tr w14:paraId="234F7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1BFFC70E">
            <w:pPr>
              <w:spacing w:line="360" w:lineRule="auto"/>
              <w:jc w:val="center"/>
              <w:rPr>
                <w:rFonts w:ascii="宋体" w:hAnsi="宋体" w:cs="宋体"/>
                <w:sz w:val="24"/>
              </w:rPr>
            </w:pPr>
          </w:p>
        </w:tc>
        <w:tc>
          <w:tcPr>
            <w:tcW w:w="6986" w:type="dxa"/>
            <w:gridSpan w:val="3"/>
            <w:vAlign w:val="center"/>
          </w:tcPr>
          <w:p w14:paraId="4D5A1292">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14:paraId="7E1DA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14:paraId="3D522DB9">
            <w:pPr>
              <w:spacing w:line="360" w:lineRule="auto"/>
              <w:jc w:val="center"/>
              <w:rPr>
                <w:rFonts w:ascii="宋体" w:hAnsi="宋体" w:cs="宋体"/>
                <w:sz w:val="24"/>
              </w:rPr>
            </w:pPr>
            <w:r>
              <w:rPr>
                <w:rFonts w:hint="eastAsia" w:ascii="宋体" w:hAnsi="宋体" w:cs="宋体"/>
                <w:sz w:val="24"/>
              </w:rPr>
              <w:t>退还账户信息</w:t>
            </w:r>
          </w:p>
        </w:tc>
        <w:tc>
          <w:tcPr>
            <w:tcW w:w="6986" w:type="dxa"/>
            <w:gridSpan w:val="3"/>
            <w:vAlign w:val="center"/>
          </w:tcPr>
          <w:p w14:paraId="6C9F1718">
            <w:pPr>
              <w:spacing w:line="360" w:lineRule="auto"/>
              <w:rPr>
                <w:rFonts w:ascii="宋体" w:hAnsi="宋体" w:cs="宋体"/>
                <w:sz w:val="24"/>
              </w:rPr>
            </w:pPr>
            <w:r>
              <w:rPr>
                <w:rFonts w:hint="eastAsia" w:ascii="宋体" w:hAnsi="宋体" w:cs="宋体"/>
                <w:sz w:val="24"/>
              </w:rPr>
              <w:t xml:space="preserve">单位名称： </w:t>
            </w:r>
          </w:p>
        </w:tc>
      </w:tr>
      <w:tr w14:paraId="3BDD9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0D86301F">
            <w:pPr>
              <w:spacing w:line="360" w:lineRule="auto"/>
              <w:rPr>
                <w:rFonts w:ascii="宋体" w:hAnsi="宋体" w:cs="宋体"/>
                <w:sz w:val="24"/>
              </w:rPr>
            </w:pPr>
          </w:p>
        </w:tc>
        <w:tc>
          <w:tcPr>
            <w:tcW w:w="6986" w:type="dxa"/>
            <w:gridSpan w:val="3"/>
            <w:vAlign w:val="center"/>
          </w:tcPr>
          <w:p w14:paraId="72731274">
            <w:pPr>
              <w:spacing w:line="360" w:lineRule="auto"/>
              <w:rPr>
                <w:rFonts w:ascii="宋体" w:hAnsi="宋体" w:cs="宋体"/>
                <w:sz w:val="24"/>
              </w:rPr>
            </w:pPr>
            <w:r>
              <w:rPr>
                <w:rFonts w:hint="eastAsia" w:ascii="宋体" w:hAnsi="宋体" w:cs="宋体"/>
                <w:sz w:val="24"/>
              </w:rPr>
              <w:t>开户银行：</w:t>
            </w:r>
          </w:p>
        </w:tc>
      </w:tr>
      <w:tr w14:paraId="413BB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6E62D545">
            <w:pPr>
              <w:spacing w:line="360" w:lineRule="auto"/>
              <w:rPr>
                <w:rFonts w:ascii="宋体" w:hAnsi="宋体" w:cs="宋体"/>
                <w:sz w:val="24"/>
              </w:rPr>
            </w:pPr>
          </w:p>
        </w:tc>
        <w:tc>
          <w:tcPr>
            <w:tcW w:w="6986" w:type="dxa"/>
            <w:gridSpan w:val="3"/>
            <w:vAlign w:val="center"/>
          </w:tcPr>
          <w:p w14:paraId="2EDBA217">
            <w:pPr>
              <w:spacing w:line="360" w:lineRule="auto"/>
              <w:rPr>
                <w:rFonts w:ascii="宋体" w:hAnsi="宋体" w:cs="宋体"/>
                <w:sz w:val="24"/>
              </w:rPr>
            </w:pPr>
            <w:r>
              <w:rPr>
                <w:rFonts w:hint="eastAsia" w:ascii="宋体" w:hAnsi="宋体" w:cs="宋体"/>
                <w:sz w:val="24"/>
              </w:rPr>
              <w:t>银行账号：</w:t>
            </w:r>
          </w:p>
        </w:tc>
      </w:tr>
    </w:tbl>
    <w:p w14:paraId="1AB81D7B">
      <w:pPr>
        <w:pStyle w:val="6"/>
        <w:rPr>
          <w:rFonts w:ascii="宋体" w:hAnsi="宋体" w:cs="宋体"/>
        </w:rPr>
      </w:pPr>
    </w:p>
    <w:p w14:paraId="15C6D67B">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3712FC1A">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cs="仿宋" w:asciiTheme="minorEastAsia" w:hAnsiTheme="minorEastAsia"/>
          <w:color w:val="auto"/>
          <w:sz w:val="24"/>
          <w:u w:val="single"/>
          <w:lang w:val="en-US" w:eastAsia="zh-CN"/>
        </w:rPr>
        <w:t>2024年临江公司吊车租赁服务采购项目</w:t>
      </w:r>
      <w:r>
        <w:rPr>
          <w:rFonts w:hint="eastAsia" w:cs="仿宋" w:asciiTheme="minorEastAsia" w:hAnsiTheme="minorEastAsia"/>
          <w:sz w:val="24"/>
          <w:u w:val="single"/>
        </w:rPr>
        <w:t>【项目编</w:t>
      </w:r>
      <w:r>
        <w:rPr>
          <w:rFonts w:hint="eastAsia" w:cs="仿宋" w:asciiTheme="minorEastAsia" w:hAnsiTheme="minorEastAsia"/>
          <w:sz w:val="24"/>
          <w:highlight w:val="none"/>
          <w:u w:val="single"/>
        </w:rPr>
        <w:t>号：</w:t>
      </w:r>
      <w:r>
        <w:rPr>
          <w:rFonts w:hint="eastAsia" w:cs="仿宋" w:asciiTheme="minorEastAsia" w:hAnsiTheme="minorEastAsia"/>
          <w:sz w:val="24"/>
          <w:highlight w:val="none"/>
          <w:u w:val="single"/>
          <w:lang w:val="en-US" w:eastAsia="zh-CN"/>
        </w:rPr>
        <w:t>202411013</w:t>
      </w:r>
      <w:r>
        <w:rPr>
          <w:rFonts w:hint="eastAsia" w:cs="仿宋" w:asciiTheme="minorEastAsia" w:hAnsiTheme="minorEastAsia"/>
          <w:sz w:val="24"/>
          <w:highlight w:val="none"/>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14:paraId="2A1243FC">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7D508075">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14:paraId="5456D1E9">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0D324CF1">
      <w:pPr>
        <w:pStyle w:val="8"/>
        <w:rPr>
          <w:rFonts w:hint="eastAsia" w:hAnsi="宋体" w:cs="宋体"/>
          <w:b/>
          <w:bCs/>
          <w:sz w:val="24"/>
        </w:rPr>
      </w:pPr>
    </w:p>
    <w:p w14:paraId="5BC930A5">
      <w:pPr>
        <w:pStyle w:val="8"/>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14:paraId="0B605054">
      <w:pPr>
        <w:spacing w:line="360" w:lineRule="auto"/>
        <w:rPr>
          <w:rFonts w:hint="eastAsia" w:ascii="宋体" w:hAnsi="宋体" w:cs="宋体"/>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2</w:t>
      </w:r>
      <w:r>
        <w:rPr>
          <w:rFonts w:hint="eastAsia" w:ascii="宋体" w:hAnsi="宋体" w:cs="宋体"/>
          <w:b/>
          <w:color w:val="auto"/>
          <w:spacing w:val="6"/>
          <w:sz w:val="32"/>
          <w:szCs w:val="32"/>
        </w:rPr>
        <w:t>：</w:t>
      </w:r>
    </w:p>
    <w:p w14:paraId="3BE6FE00">
      <w:pPr>
        <w:spacing w:line="360" w:lineRule="auto"/>
        <w:jc w:val="center"/>
        <w:rPr>
          <w:rFonts w:ascii="宋体" w:hAnsi="宋体" w:cs="宋体"/>
          <w:b/>
          <w:color w:val="auto"/>
          <w:spacing w:val="6"/>
          <w:sz w:val="32"/>
          <w:szCs w:val="32"/>
        </w:rPr>
      </w:pPr>
      <w:r>
        <w:rPr>
          <w:rFonts w:hint="eastAsia" w:ascii="宋体" w:hAnsi="宋体" w:cs="宋体"/>
          <w:b/>
          <w:color w:val="auto"/>
          <w:spacing w:val="6"/>
          <w:sz w:val="32"/>
          <w:szCs w:val="32"/>
        </w:rPr>
        <w:t>质疑函范本</w:t>
      </w:r>
    </w:p>
    <w:p w14:paraId="5E9ABCE5">
      <w:pPr>
        <w:snapToGrid w:val="0"/>
        <w:spacing w:before="312" w:beforeLines="100" w:line="360" w:lineRule="auto"/>
        <w:rPr>
          <w:rFonts w:ascii="宋体" w:hAnsi="宋体" w:cs="宋体"/>
          <w:bCs/>
          <w:color w:val="auto"/>
          <w:sz w:val="24"/>
        </w:rPr>
      </w:pPr>
      <w:r>
        <w:rPr>
          <w:rFonts w:hint="eastAsia" w:ascii="宋体" w:hAnsi="宋体" w:cs="宋体"/>
          <w:bCs/>
          <w:color w:val="auto"/>
          <w:sz w:val="24"/>
        </w:rPr>
        <w:t>一、质疑供应商基本信息</w:t>
      </w:r>
    </w:p>
    <w:p w14:paraId="54973777">
      <w:pPr>
        <w:snapToGrid w:val="0"/>
        <w:spacing w:line="360" w:lineRule="auto"/>
        <w:rPr>
          <w:rFonts w:ascii="宋体" w:hAnsi="宋体" w:cs="宋体"/>
          <w:color w:val="auto"/>
          <w:sz w:val="24"/>
          <w:u w:val="dotted"/>
        </w:rPr>
      </w:pPr>
      <w:r>
        <w:rPr>
          <w:rFonts w:hint="eastAsia" w:ascii="宋体" w:hAnsi="宋体" w:cs="宋体"/>
          <w:color w:val="auto"/>
          <w:sz w:val="24"/>
        </w:rPr>
        <w:t>质疑供应商：</w:t>
      </w:r>
      <w:r>
        <w:rPr>
          <w:rFonts w:hint="eastAsia" w:ascii="宋体" w:hAnsi="宋体" w:cs="宋体"/>
          <w:color w:val="auto"/>
          <w:sz w:val="24"/>
          <w:u w:val="dotted"/>
        </w:rPr>
        <w:t xml:space="preserve">                                        </w:t>
      </w:r>
    </w:p>
    <w:p w14:paraId="76D8E510">
      <w:pPr>
        <w:snapToGrid w:val="0"/>
        <w:spacing w:line="360" w:lineRule="auto"/>
        <w:rPr>
          <w:rFonts w:ascii="宋体" w:hAnsi="宋体" w:cs="宋体"/>
          <w:color w:val="auto"/>
          <w:sz w:val="24"/>
        </w:rPr>
      </w:pPr>
      <w:r>
        <w:rPr>
          <w:rFonts w:hint="eastAsia" w:ascii="宋体" w:hAnsi="宋体" w:cs="宋体"/>
          <w:color w:val="auto"/>
          <w:sz w:val="24"/>
        </w:rPr>
        <w:t>地址：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06D675E0">
      <w:pPr>
        <w:snapToGrid w:val="0"/>
        <w:spacing w:line="360" w:lineRule="auto"/>
        <w:rPr>
          <w:rFonts w:ascii="宋体" w:hAnsi="宋体" w:cs="宋体"/>
          <w:color w:val="auto"/>
          <w:sz w:val="24"/>
        </w:rPr>
      </w:pPr>
      <w:r>
        <w:rPr>
          <w:rFonts w:hint="eastAsia" w:ascii="宋体" w:hAnsi="宋体" w:cs="宋体"/>
          <w:color w:val="auto"/>
          <w:sz w:val="24"/>
        </w:rPr>
        <w:t>联系人：</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p>
    <w:p w14:paraId="1DC57DC0">
      <w:pPr>
        <w:snapToGrid w:val="0"/>
        <w:spacing w:line="360" w:lineRule="auto"/>
        <w:rPr>
          <w:rFonts w:ascii="宋体" w:hAnsi="宋体" w:cs="宋体"/>
          <w:color w:val="auto"/>
          <w:sz w:val="24"/>
          <w:u w:val="dotted"/>
        </w:rPr>
      </w:pPr>
      <w:r>
        <w:rPr>
          <w:rFonts w:hint="eastAsia" w:ascii="宋体" w:hAnsi="宋体" w:cs="宋体"/>
          <w:color w:val="auto"/>
          <w:sz w:val="24"/>
        </w:rPr>
        <w:t>授权代表：</w:t>
      </w:r>
      <w:r>
        <w:rPr>
          <w:rFonts w:hint="eastAsia" w:ascii="宋体" w:hAnsi="宋体" w:cs="宋体"/>
          <w:color w:val="auto"/>
          <w:sz w:val="24"/>
          <w:u w:val="dotted"/>
        </w:rPr>
        <w:t xml:space="preserve">                                          </w:t>
      </w:r>
    </w:p>
    <w:p w14:paraId="7A343243">
      <w:pPr>
        <w:snapToGrid w:val="0"/>
        <w:spacing w:line="360" w:lineRule="auto"/>
        <w:rPr>
          <w:rFonts w:ascii="宋体" w:hAnsi="宋体" w:cs="宋体"/>
          <w:color w:val="auto"/>
          <w:sz w:val="24"/>
        </w:rPr>
      </w:pPr>
      <w:r>
        <w:rPr>
          <w:rFonts w:hint="eastAsia" w:ascii="宋体" w:hAnsi="宋体" w:cs="宋体"/>
          <w:color w:val="auto"/>
          <w:sz w:val="24"/>
        </w:rPr>
        <w:t>联系电话：</w:t>
      </w:r>
      <w:r>
        <w:rPr>
          <w:rFonts w:hint="eastAsia" w:ascii="宋体" w:hAnsi="宋体" w:cs="宋体"/>
          <w:color w:val="auto"/>
          <w:sz w:val="24"/>
          <w:u w:val="dotted"/>
        </w:rPr>
        <w:t xml:space="preserve">                                           </w:t>
      </w:r>
      <w:r>
        <w:rPr>
          <w:rFonts w:hint="eastAsia" w:ascii="宋体" w:hAnsi="宋体" w:cs="宋体"/>
          <w:color w:val="auto"/>
          <w:sz w:val="24"/>
        </w:rPr>
        <w:t xml:space="preserve"> </w:t>
      </w:r>
    </w:p>
    <w:p w14:paraId="52A6CC5D">
      <w:pPr>
        <w:snapToGrid w:val="0"/>
        <w:spacing w:line="360" w:lineRule="auto"/>
        <w:rPr>
          <w:rFonts w:ascii="宋体" w:hAnsi="宋体" w:cs="宋体"/>
          <w:color w:val="auto"/>
          <w:sz w:val="24"/>
        </w:rPr>
      </w:pPr>
      <w:r>
        <w:rPr>
          <w:rFonts w:hint="eastAsia" w:ascii="宋体" w:hAnsi="宋体" w:cs="宋体"/>
          <w:color w:val="auto"/>
          <w:sz w:val="24"/>
        </w:rPr>
        <w:t xml:space="preserve">地址： </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3D9BB4E3">
      <w:pPr>
        <w:snapToGrid w:val="0"/>
        <w:spacing w:line="360" w:lineRule="auto"/>
        <w:rPr>
          <w:rFonts w:ascii="宋体" w:hAnsi="宋体" w:cs="宋体"/>
          <w:bCs/>
          <w:color w:val="auto"/>
          <w:sz w:val="24"/>
        </w:rPr>
      </w:pPr>
      <w:r>
        <w:rPr>
          <w:rFonts w:hint="eastAsia" w:ascii="宋体" w:hAnsi="宋体" w:cs="宋体"/>
          <w:bCs/>
          <w:color w:val="auto"/>
          <w:sz w:val="24"/>
        </w:rPr>
        <w:t>二、质疑项目基本情况</w:t>
      </w:r>
    </w:p>
    <w:p w14:paraId="679D9479">
      <w:pPr>
        <w:snapToGrid w:val="0"/>
        <w:spacing w:line="360" w:lineRule="auto"/>
        <w:rPr>
          <w:rFonts w:ascii="宋体" w:hAnsi="宋体" w:cs="宋体"/>
          <w:color w:val="auto"/>
          <w:sz w:val="24"/>
        </w:rPr>
      </w:pPr>
      <w:r>
        <w:rPr>
          <w:rFonts w:hint="eastAsia" w:ascii="宋体" w:hAnsi="宋体" w:cs="宋体"/>
          <w:color w:val="auto"/>
          <w:sz w:val="24"/>
        </w:rPr>
        <w:t>质疑项目的名称：</w:t>
      </w:r>
      <w:r>
        <w:rPr>
          <w:rFonts w:hint="eastAsia" w:ascii="宋体" w:hAnsi="宋体" w:cs="宋体"/>
          <w:color w:val="auto"/>
          <w:sz w:val="24"/>
          <w:u w:val="dotted"/>
        </w:rPr>
        <w:t xml:space="preserve">                                      </w:t>
      </w:r>
    </w:p>
    <w:p w14:paraId="38B94548">
      <w:pPr>
        <w:snapToGrid w:val="0"/>
        <w:spacing w:line="360" w:lineRule="auto"/>
        <w:rPr>
          <w:rFonts w:ascii="宋体" w:hAnsi="宋体" w:cs="宋体"/>
          <w:color w:val="auto"/>
          <w:sz w:val="24"/>
        </w:rPr>
      </w:pPr>
      <w:r>
        <w:rPr>
          <w:rFonts w:hint="eastAsia" w:ascii="宋体" w:hAnsi="宋体" w:cs="宋体"/>
          <w:color w:val="auto"/>
          <w:sz w:val="24"/>
        </w:rPr>
        <w:t>质疑项目的编号：</w:t>
      </w:r>
      <w:r>
        <w:rPr>
          <w:rFonts w:hint="eastAsia" w:ascii="宋体" w:hAnsi="宋体" w:cs="宋体"/>
          <w:color w:val="auto"/>
          <w:sz w:val="24"/>
          <w:u w:val="dotted"/>
        </w:rPr>
        <w:t xml:space="preserve">               </w:t>
      </w:r>
      <w:r>
        <w:rPr>
          <w:rFonts w:hint="eastAsia" w:ascii="宋体" w:hAnsi="宋体" w:cs="宋体"/>
          <w:color w:val="auto"/>
          <w:sz w:val="24"/>
        </w:rPr>
        <w:t>包号：</w:t>
      </w:r>
      <w:r>
        <w:rPr>
          <w:rFonts w:hint="eastAsia" w:ascii="宋体" w:hAnsi="宋体" w:cs="宋体"/>
          <w:color w:val="auto"/>
          <w:sz w:val="24"/>
          <w:u w:val="dotted"/>
        </w:rPr>
        <w:t xml:space="preserve">                 </w:t>
      </w:r>
    </w:p>
    <w:p w14:paraId="69D7EB23">
      <w:pPr>
        <w:snapToGrid w:val="0"/>
        <w:spacing w:line="360" w:lineRule="auto"/>
        <w:rPr>
          <w:rFonts w:ascii="宋体" w:hAnsi="宋体" w:cs="宋体"/>
          <w:color w:val="auto"/>
          <w:sz w:val="24"/>
          <w:u w:val="dotted"/>
        </w:rPr>
      </w:pPr>
      <w:r>
        <w:rPr>
          <w:rFonts w:hint="eastAsia" w:ascii="宋体" w:hAnsi="宋体" w:cs="宋体"/>
          <w:color w:val="auto"/>
          <w:sz w:val="24"/>
        </w:rPr>
        <w:t>采购人名称：</w:t>
      </w:r>
      <w:r>
        <w:rPr>
          <w:rFonts w:hint="eastAsia" w:ascii="宋体" w:hAnsi="宋体" w:cs="宋体"/>
          <w:color w:val="auto"/>
          <w:sz w:val="24"/>
          <w:u w:val="dotted"/>
        </w:rPr>
        <w:t xml:space="preserve">                                         </w:t>
      </w:r>
    </w:p>
    <w:p w14:paraId="13420E65">
      <w:pPr>
        <w:snapToGrid w:val="0"/>
        <w:spacing w:line="360" w:lineRule="auto"/>
        <w:rPr>
          <w:rFonts w:ascii="宋体" w:hAnsi="宋体" w:cs="宋体"/>
          <w:color w:val="auto"/>
          <w:sz w:val="24"/>
        </w:rPr>
      </w:pPr>
      <w:r>
        <w:rPr>
          <w:rFonts w:hint="eastAsia" w:ascii="宋体" w:hAnsi="宋体" w:cs="宋体"/>
          <w:color w:val="auto"/>
          <w:sz w:val="24"/>
          <w:lang w:eastAsia="zh-CN"/>
        </w:rPr>
        <w:t>询价采购文件</w:t>
      </w:r>
      <w:r>
        <w:rPr>
          <w:rFonts w:hint="eastAsia" w:ascii="宋体" w:hAnsi="宋体" w:cs="宋体"/>
          <w:color w:val="auto"/>
          <w:sz w:val="24"/>
        </w:rPr>
        <w:t>获取日期：</w:t>
      </w:r>
      <w:r>
        <w:rPr>
          <w:rFonts w:hint="eastAsia" w:ascii="宋体" w:hAnsi="宋体" w:cs="宋体"/>
          <w:color w:val="auto"/>
          <w:sz w:val="24"/>
          <w:u w:val="dotted"/>
        </w:rPr>
        <w:t xml:space="preserve">                                           </w:t>
      </w:r>
    </w:p>
    <w:p w14:paraId="6BAE11BD">
      <w:pPr>
        <w:snapToGrid w:val="0"/>
        <w:spacing w:line="360" w:lineRule="auto"/>
        <w:rPr>
          <w:rFonts w:ascii="宋体" w:hAnsi="宋体" w:cs="宋体"/>
          <w:bCs/>
          <w:color w:val="auto"/>
          <w:sz w:val="24"/>
        </w:rPr>
      </w:pPr>
      <w:r>
        <w:rPr>
          <w:rFonts w:hint="eastAsia" w:ascii="宋体" w:hAnsi="宋体" w:cs="宋体"/>
          <w:bCs/>
          <w:color w:val="auto"/>
          <w:sz w:val="24"/>
        </w:rPr>
        <w:t>三、质疑事项具体内容</w:t>
      </w:r>
    </w:p>
    <w:p w14:paraId="4E74E966">
      <w:pPr>
        <w:snapToGrid w:val="0"/>
        <w:spacing w:line="360" w:lineRule="auto"/>
        <w:rPr>
          <w:rFonts w:ascii="宋体" w:hAnsi="宋体" w:cs="宋体"/>
          <w:color w:val="auto"/>
          <w:sz w:val="24"/>
          <w:u w:val="dotted"/>
        </w:rPr>
      </w:pPr>
      <w:r>
        <w:rPr>
          <w:rFonts w:hint="eastAsia" w:ascii="宋体" w:hAnsi="宋体" w:cs="宋体"/>
          <w:color w:val="auto"/>
          <w:sz w:val="24"/>
        </w:rPr>
        <w:t>质疑事项1：</w:t>
      </w:r>
      <w:r>
        <w:rPr>
          <w:rFonts w:hint="eastAsia" w:ascii="宋体" w:hAnsi="宋体" w:cs="宋体"/>
          <w:color w:val="auto"/>
          <w:sz w:val="24"/>
          <w:u w:val="dotted"/>
        </w:rPr>
        <w:t xml:space="preserve">                                         </w:t>
      </w:r>
    </w:p>
    <w:p w14:paraId="5949D28E">
      <w:pPr>
        <w:snapToGrid w:val="0"/>
        <w:spacing w:line="360" w:lineRule="auto"/>
        <w:rPr>
          <w:rFonts w:ascii="宋体" w:hAnsi="宋体" w:cs="宋体"/>
          <w:color w:val="auto"/>
          <w:sz w:val="24"/>
          <w:u w:val="dotted"/>
        </w:rPr>
      </w:pPr>
      <w:r>
        <w:rPr>
          <w:rFonts w:hint="eastAsia" w:ascii="宋体" w:hAnsi="宋体" w:cs="宋体"/>
          <w:color w:val="auto"/>
          <w:sz w:val="24"/>
        </w:rPr>
        <w:t>事实依据：</w:t>
      </w:r>
      <w:r>
        <w:rPr>
          <w:rFonts w:hint="eastAsia" w:ascii="宋体" w:hAnsi="宋体" w:cs="宋体"/>
          <w:color w:val="auto"/>
          <w:sz w:val="24"/>
          <w:u w:val="dotted"/>
        </w:rPr>
        <w:t xml:space="preserve">                                          </w:t>
      </w:r>
    </w:p>
    <w:p w14:paraId="524E3F0E">
      <w:pPr>
        <w:snapToGrid w:val="0"/>
        <w:spacing w:line="360" w:lineRule="auto"/>
        <w:rPr>
          <w:rFonts w:ascii="宋体" w:hAnsi="宋体" w:cs="宋体"/>
          <w:color w:val="auto"/>
          <w:sz w:val="24"/>
        </w:rPr>
      </w:pPr>
      <w:r>
        <w:rPr>
          <w:rFonts w:hint="eastAsia" w:ascii="宋体" w:hAnsi="宋体" w:cs="宋体"/>
          <w:color w:val="auto"/>
          <w:sz w:val="24"/>
          <w:u w:val="dotted"/>
        </w:rPr>
        <w:t xml:space="preserve">                                                       </w:t>
      </w:r>
    </w:p>
    <w:p w14:paraId="1CE0B2D3">
      <w:pPr>
        <w:snapToGrid w:val="0"/>
        <w:spacing w:line="360" w:lineRule="auto"/>
        <w:rPr>
          <w:rFonts w:ascii="宋体" w:hAnsi="宋体" w:cs="宋体"/>
          <w:color w:val="auto"/>
          <w:sz w:val="24"/>
          <w:u w:val="dotted"/>
        </w:rPr>
      </w:pPr>
      <w:r>
        <w:rPr>
          <w:rFonts w:hint="eastAsia" w:ascii="宋体" w:hAnsi="宋体" w:cs="宋体"/>
          <w:color w:val="auto"/>
          <w:sz w:val="24"/>
        </w:rPr>
        <w:t>法律依据：</w:t>
      </w:r>
      <w:r>
        <w:rPr>
          <w:rFonts w:hint="eastAsia" w:ascii="宋体" w:hAnsi="宋体" w:cs="宋体"/>
          <w:color w:val="auto"/>
          <w:sz w:val="24"/>
          <w:u w:val="dotted"/>
        </w:rPr>
        <w:t xml:space="preserve">                                          </w:t>
      </w:r>
    </w:p>
    <w:p w14:paraId="39D83811">
      <w:pPr>
        <w:snapToGrid w:val="0"/>
        <w:spacing w:line="360" w:lineRule="auto"/>
        <w:rPr>
          <w:rFonts w:ascii="宋体" w:hAnsi="宋体" w:cs="宋体"/>
          <w:color w:val="auto"/>
          <w:sz w:val="24"/>
          <w:u w:val="dotted"/>
        </w:rPr>
      </w:pPr>
      <w:r>
        <w:rPr>
          <w:rFonts w:hint="eastAsia" w:ascii="宋体" w:hAnsi="宋体" w:cs="宋体"/>
          <w:color w:val="auto"/>
          <w:sz w:val="24"/>
          <w:u w:val="dotted"/>
        </w:rPr>
        <w:t xml:space="preserve">                                                     </w:t>
      </w:r>
    </w:p>
    <w:p w14:paraId="7F2C884F">
      <w:pPr>
        <w:snapToGrid w:val="0"/>
        <w:spacing w:line="360" w:lineRule="auto"/>
        <w:rPr>
          <w:rFonts w:ascii="宋体" w:hAnsi="宋体" w:cs="宋体"/>
          <w:color w:val="auto"/>
          <w:sz w:val="24"/>
          <w:u w:val="dotted"/>
        </w:rPr>
      </w:pPr>
      <w:r>
        <w:rPr>
          <w:rFonts w:hint="eastAsia" w:ascii="宋体" w:hAnsi="宋体" w:cs="宋体"/>
          <w:color w:val="auto"/>
          <w:sz w:val="24"/>
        </w:rPr>
        <w:t>质疑事项2</w:t>
      </w:r>
    </w:p>
    <w:p w14:paraId="5D4947F3">
      <w:pPr>
        <w:snapToGrid w:val="0"/>
        <w:spacing w:line="360" w:lineRule="auto"/>
        <w:rPr>
          <w:rFonts w:ascii="宋体" w:hAnsi="宋体" w:cs="宋体"/>
          <w:color w:val="auto"/>
          <w:sz w:val="24"/>
        </w:rPr>
      </w:pPr>
      <w:r>
        <w:rPr>
          <w:rFonts w:hint="eastAsia" w:ascii="宋体" w:hAnsi="宋体" w:cs="宋体"/>
          <w:color w:val="auto"/>
          <w:sz w:val="24"/>
        </w:rPr>
        <w:t>……</w:t>
      </w:r>
    </w:p>
    <w:p w14:paraId="08A93D05">
      <w:pPr>
        <w:snapToGrid w:val="0"/>
        <w:spacing w:line="360" w:lineRule="auto"/>
        <w:rPr>
          <w:rFonts w:ascii="宋体" w:hAnsi="宋体" w:cs="宋体"/>
          <w:bCs/>
          <w:color w:val="auto"/>
          <w:sz w:val="24"/>
        </w:rPr>
      </w:pPr>
      <w:r>
        <w:rPr>
          <w:rFonts w:hint="eastAsia" w:ascii="宋体" w:hAnsi="宋体" w:cs="宋体"/>
          <w:bCs/>
          <w:color w:val="auto"/>
          <w:sz w:val="24"/>
        </w:rPr>
        <w:t>四、与质疑事项相关的质疑请求</w:t>
      </w:r>
    </w:p>
    <w:p w14:paraId="294A4A9D">
      <w:pPr>
        <w:snapToGrid w:val="0"/>
        <w:spacing w:line="360" w:lineRule="auto"/>
        <w:rPr>
          <w:rFonts w:ascii="宋体" w:hAnsi="宋体" w:cs="宋体"/>
          <w:color w:val="auto"/>
          <w:sz w:val="24"/>
          <w:u w:val="dotted"/>
        </w:rPr>
      </w:pPr>
      <w:r>
        <w:rPr>
          <w:rFonts w:hint="eastAsia" w:ascii="宋体" w:hAnsi="宋体" w:cs="宋体"/>
          <w:color w:val="auto"/>
          <w:sz w:val="24"/>
        </w:rPr>
        <w:t>请求：</w:t>
      </w:r>
      <w:r>
        <w:rPr>
          <w:rFonts w:hint="eastAsia" w:ascii="宋体" w:hAnsi="宋体" w:cs="宋体"/>
          <w:color w:val="auto"/>
          <w:sz w:val="24"/>
          <w:u w:val="dotted"/>
        </w:rPr>
        <w:t xml:space="preserve">                                               </w:t>
      </w:r>
    </w:p>
    <w:p w14:paraId="30BAEFC6">
      <w:pPr>
        <w:spacing w:line="360" w:lineRule="auto"/>
        <w:rPr>
          <w:rFonts w:ascii="宋体" w:hAnsi="宋体" w:cs="宋体"/>
          <w:color w:val="auto"/>
          <w:sz w:val="24"/>
        </w:rPr>
      </w:pPr>
      <w:r>
        <w:rPr>
          <w:rFonts w:hint="eastAsia" w:ascii="宋体" w:hAnsi="宋体" w:cs="宋体"/>
          <w:color w:val="auto"/>
          <w:sz w:val="24"/>
        </w:rPr>
        <w:t xml:space="preserve">签字(签章)：                   公章：                      </w:t>
      </w:r>
    </w:p>
    <w:p w14:paraId="5956CA08">
      <w:pPr>
        <w:spacing w:line="360" w:lineRule="auto"/>
        <w:rPr>
          <w:rFonts w:ascii="宋体" w:hAnsi="宋体" w:cs="宋体"/>
          <w:color w:val="auto"/>
          <w:sz w:val="24"/>
        </w:rPr>
      </w:pPr>
      <w:r>
        <w:rPr>
          <w:rFonts w:hint="eastAsia" w:ascii="宋体" w:hAnsi="宋体" w:cs="宋体"/>
          <w:color w:val="auto"/>
          <w:sz w:val="24"/>
        </w:rPr>
        <w:t xml:space="preserve">日期：    </w:t>
      </w:r>
    </w:p>
    <w:p w14:paraId="51B18C5A">
      <w:pPr>
        <w:spacing w:line="360" w:lineRule="auto"/>
        <w:jc w:val="center"/>
        <w:rPr>
          <w:rFonts w:ascii="宋体" w:hAnsi="宋体" w:cs="宋体"/>
          <w:b/>
          <w:bCs/>
          <w:color w:val="auto"/>
          <w:sz w:val="24"/>
        </w:rPr>
      </w:pPr>
    </w:p>
    <w:p w14:paraId="357054BC">
      <w:pPr>
        <w:spacing w:line="360" w:lineRule="auto"/>
        <w:rPr>
          <w:rFonts w:ascii="宋体" w:hAnsi="宋体" w:cs="宋体"/>
          <w:b/>
          <w:color w:val="auto"/>
          <w:sz w:val="24"/>
        </w:rPr>
        <w:sectPr>
          <w:footerReference r:id="rId18" w:type="default"/>
          <w:pgSz w:w="11906" w:h="16838"/>
          <w:pgMar w:top="1440" w:right="1800" w:bottom="1440" w:left="1800" w:header="930" w:footer="992" w:gutter="0"/>
          <w:pgNumType w:fmt="decimal"/>
          <w:cols w:space="425" w:num="1"/>
          <w:docGrid w:type="lines" w:linePitch="312" w:charSpace="0"/>
        </w:sectPr>
      </w:pPr>
    </w:p>
    <w:p w14:paraId="4A78D9EC">
      <w:pPr>
        <w:pStyle w:val="11"/>
        <w:rPr>
          <w:color w:val="auto"/>
        </w:rPr>
      </w:pPr>
    </w:p>
    <w:p w14:paraId="1D413EF7">
      <w:pPr>
        <w:spacing w:line="360" w:lineRule="auto"/>
        <w:rPr>
          <w:rFonts w:ascii="宋体" w:hAnsi="宋体" w:cs="宋体"/>
          <w:b/>
          <w:color w:val="auto"/>
          <w:sz w:val="24"/>
        </w:rPr>
      </w:pPr>
      <w:r>
        <w:rPr>
          <w:rFonts w:hint="eastAsia" w:ascii="宋体" w:hAnsi="宋体" w:cs="宋体"/>
          <w:b/>
          <w:color w:val="auto"/>
          <w:sz w:val="24"/>
        </w:rPr>
        <w:t>质疑函制作说明：</w:t>
      </w:r>
    </w:p>
    <w:p w14:paraId="3B506FAB">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1.供应商提出质疑时，应提交质疑函和必要的证明材料。</w:t>
      </w:r>
    </w:p>
    <w:p w14:paraId="253DAAE4">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2.质疑供应商若委托代理人进行质疑的，质疑函应按要求列明“授权代表”的有关内容，并在附件中提交由质疑</w:t>
      </w:r>
      <w:r>
        <w:rPr>
          <w:rFonts w:hint="eastAsia" w:ascii="宋体" w:hAnsi="宋体" w:cs="宋体"/>
          <w:color w:val="auto"/>
          <w:kern w:val="0"/>
          <w:sz w:val="24"/>
        </w:rPr>
        <w:t>供应商签署的授权委托书。授权委托书应载明代理人的姓名或者名称、代理事项、具体权限、期限和相关事项。</w:t>
      </w:r>
    </w:p>
    <w:p w14:paraId="37E2E8A8">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3.质疑供应商若对项目的某一分包进行质疑，质疑函中应列明具体分包号。</w:t>
      </w:r>
    </w:p>
    <w:p w14:paraId="5BB226AD">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4.质疑函的质疑事项应具体、明确，并有必要的事实依据和法律依据。</w:t>
      </w:r>
    </w:p>
    <w:p w14:paraId="64363AE7">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5.质疑函的质疑请求应与质疑事项相关。</w:t>
      </w:r>
    </w:p>
    <w:p w14:paraId="5B588090">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6.质疑供应商为法人或者其他组织的，质疑函应由法定代表人、主要负责人，或者其授权代表签字或者盖章，并加盖公章。</w:t>
      </w:r>
    </w:p>
    <w:p w14:paraId="752B45FC">
      <w:pPr>
        <w:widowControl/>
        <w:spacing w:line="360" w:lineRule="auto"/>
        <w:ind w:firstLine="600" w:firstLineChars="200"/>
        <w:jc w:val="left"/>
        <w:rPr>
          <w:rFonts w:ascii="宋体" w:hAnsi="宋体" w:cs="宋体"/>
          <w:color w:val="auto"/>
          <w:sz w:val="30"/>
          <w:szCs w:val="30"/>
        </w:rPr>
      </w:pPr>
    </w:p>
    <w:p w14:paraId="011E430A">
      <w:pPr>
        <w:spacing w:line="360" w:lineRule="auto"/>
        <w:jc w:val="center"/>
        <w:rPr>
          <w:rFonts w:ascii="宋体" w:hAnsi="宋体" w:cs="宋体"/>
          <w:b/>
          <w:color w:val="auto"/>
          <w:spacing w:val="6"/>
          <w:sz w:val="32"/>
          <w:szCs w:val="32"/>
        </w:rPr>
      </w:pPr>
    </w:p>
    <w:p w14:paraId="4995632F">
      <w:pPr>
        <w:spacing w:line="360" w:lineRule="auto"/>
        <w:jc w:val="center"/>
        <w:rPr>
          <w:rFonts w:ascii="宋体" w:hAnsi="宋体" w:cs="宋体"/>
          <w:b/>
          <w:color w:val="auto"/>
          <w:spacing w:val="6"/>
          <w:sz w:val="32"/>
          <w:szCs w:val="32"/>
        </w:rPr>
      </w:pPr>
    </w:p>
    <w:p w14:paraId="17BC5222">
      <w:pPr>
        <w:spacing w:line="360" w:lineRule="auto"/>
        <w:jc w:val="center"/>
        <w:rPr>
          <w:rFonts w:ascii="宋体" w:hAnsi="宋体" w:cs="宋体"/>
          <w:b/>
          <w:color w:val="auto"/>
          <w:spacing w:val="6"/>
          <w:sz w:val="32"/>
          <w:szCs w:val="32"/>
        </w:rPr>
      </w:pPr>
    </w:p>
    <w:p w14:paraId="3157E512">
      <w:pPr>
        <w:spacing w:line="360" w:lineRule="auto"/>
        <w:jc w:val="center"/>
        <w:rPr>
          <w:rFonts w:ascii="宋体" w:hAnsi="宋体" w:cs="宋体"/>
          <w:b/>
          <w:color w:val="auto"/>
          <w:spacing w:val="6"/>
          <w:sz w:val="32"/>
          <w:szCs w:val="32"/>
        </w:rPr>
      </w:pPr>
    </w:p>
    <w:p w14:paraId="18F32C89">
      <w:pPr>
        <w:spacing w:line="360" w:lineRule="auto"/>
        <w:jc w:val="center"/>
        <w:rPr>
          <w:rFonts w:ascii="宋体" w:hAnsi="宋体" w:cs="宋体"/>
          <w:b/>
          <w:color w:val="auto"/>
          <w:spacing w:val="6"/>
          <w:sz w:val="32"/>
          <w:szCs w:val="32"/>
        </w:rPr>
      </w:pPr>
    </w:p>
    <w:p w14:paraId="567858F9">
      <w:pPr>
        <w:spacing w:line="360" w:lineRule="auto"/>
        <w:jc w:val="center"/>
        <w:rPr>
          <w:rFonts w:ascii="宋体" w:hAnsi="宋体" w:cs="宋体"/>
          <w:b/>
          <w:color w:val="auto"/>
          <w:spacing w:val="6"/>
          <w:sz w:val="32"/>
          <w:szCs w:val="32"/>
        </w:rPr>
      </w:pPr>
    </w:p>
    <w:p w14:paraId="04E7C431">
      <w:pPr>
        <w:spacing w:line="360" w:lineRule="auto"/>
        <w:jc w:val="center"/>
        <w:rPr>
          <w:rFonts w:ascii="宋体" w:hAnsi="宋体" w:cs="宋体"/>
          <w:b/>
          <w:color w:val="auto"/>
          <w:spacing w:val="6"/>
          <w:sz w:val="32"/>
          <w:szCs w:val="32"/>
        </w:rPr>
      </w:pPr>
    </w:p>
    <w:p w14:paraId="0FA402E8">
      <w:pPr>
        <w:spacing w:line="360" w:lineRule="auto"/>
        <w:jc w:val="center"/>
        <w:rPr>
          <w:rFonts w:ascii="宋体" w:hAnsi="宋体" w:cs="宋体"/>
          <w:b/>
          <w:color w:val="auto"/>
          <w:spacing w:val="6"/>
          <w:sz w:val="32"/>
          <w:szCs w:val="32"/>
        </w:rPr>
      </w:pPr>
    </w:p>
    <w:p w14:paraId="351F737C">
      <w:pPr>
        <w:spacing w:line="360" w:lineRule="auto"/>
        <w:jc w:val="center"/>
        <w:rPr>
          <w:rFonts w:ascii="宋体" w:hAnsi="宋体" w:cs="宋体"/>
          <w:b/>
          <w:color w:val="auto"/>
          <w:spacing w:val="6"/>
          <w:sz w:val="32"/>
          <w:szCs w:val="32"/>
        </w:rPr>
      </w:pPr>
    </w:p>
    <w:p w14:paraId="5293947E">
      <w:pPr>
        <w:spacing w:line="360" w:lineRule="auto"/>
        <w:jc w:val="center"/>
        <w:rPr>
          <w:rFonts w:ascii="宋体" w:hAnsi="宋体" w:cs="宋体"/>
          <w:b/>
          <w:color w:val="auto"/>
          <w:spacing w:val="6"/>
          <w:sz w:val="32"/>
          <w:szCs w:val="32"/>
        </w:rPr>
      </w:pPr>
    </w:p>
    <w:p w14:paraId="53ACABC0">
      <w:pPr>
        <w:spacing w:line="360" w:lineRule="auto"/>
        <w:jc w:val="center"/>
        <w:rPr>
          <w:rFonts w:ascii="宋体" w:hAnsi="宋体" w:cs="宋体"/>
          <w:b/>
          <w:color w:val="auto"/>
          <w:spacing w:val="6"/>
          <w:sz w:val="32"/>
          <w:szCs w:val="32"/>
        </w:rPr>
      </w:pPr>
    </w:p>
    <w:p w14:paraId="0C87410C">
      <w:pPr>
        <w:spacing w:line="360" w:lineRule="auto"/>
        <w:jc w:val="center"/>
        <w:rPr>
          <w:rFonts w:ascii="宋体" w:hAnsi="宋体" w:cs="宋体"/>
          <w:b/>
          <w:color w:val="auto"/>
          <w:spacing w:val="6"/>
          <w:sz w:val="32"/>
          <w:szCs w:val="32"/>
        </w:rPr>
      </w:pPr>
    </w:p>
    <w:p w14:paraId="1A5CB509">
      <w:pPr>
        <w:autoSpaceDE w:val="0"/>
        <w:autoSpaceDN w:val="0"/>
        <w:jc w:val="both"/>
        <w:rPr>
          <w:rFonts w:hint="eastAsia" w:cs="仿宋" w:asciiTheme="minorEastAsia" w:hAnsiTheme="minorEastAsia"/>
          <w:b/>
          <w:color w:val="auto"/>
          <w:spacing w:val="6"/>
          <w:sz w:val="32"/>
          <w:szCs w:val="32"/>
        </w:rPr>
        <w:sectPr>
          <w:footerReference r:id="rId19" w:type="default"/>
          <w:pgSz w:w="11906" w:h="16838"/>
          <w:pgMar w:top="1440" w:right="1800" w:bottom="1440" w:left="1800" w:header="930" w:footer="992" w:gutter="0"/>
          <w:pgNumType w:fmt="decimal"/>
          <w:cols w:space="425" w:num="1"/>
          <w:docGrid w:type="lines" w:linePitch="312" w:charSpace="0"/>
        </w:sectPr>
      </w:pPr>
    </w:p>
    <w:p w14:paraId="1E37D74B">
      <w:pPr>
        <w:autoSpaceDE w:val="0"/>
        <w:autoSpaceDN w:val="0"/>
        <w:jc w:val="both"/>
        <w:rPr>
          <w:rFonts w:hint="eastAsia" w:cs="仿宋" w:asciiTheme="minorEastAsia" w:hAnsiTheme="minorEastAsia"/>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3</w:t>
      </w:r>
      <w:r>
        <w:rPr>
          <w:rFonts w:hint="eastAsia" w:cs="仿宋" w:asciiTheme="minorEastAsia" w:hAnsiTheme="minorEastAsia"/>
          <w:b/>
          <w:color w:val="auto"/>
          <w:spacing w:val="6"/>
          <w:sz w:val="32"/>
          <w:szCs w:val="32"/>
        </w:rPr>
        <w:t>：</w:t>
      </w:r>
    </w:p>
    <w:p w14:paraId="31E98DE5">
      <w:pPr>
        <w:autoSpaceDE w:val="0"/>
        <w:autoSpaceDN w:val="0"/>
        <w:jc w:val="center"/>
        <w:rPr>
          <w:rFonts w:cs="仿宋" w:asciiTheme="minorEastAsia" w:hAnsiTheme="minorEastAsia"/>
          <w:b/>
          <w:bCs/>
          <w:color w:val="auto"/>
          <w:sz w:val="32"/>
          <w:szCs w:val="32"/>
        </w:rPr>
      </w:pPr>
      <w:r>
        <w:rPr>
          <w:rFonts w:hint="eastAsia" w:cs="仿宋" w:asciiTheme="minorEastAsia" w:hAnsiTheme="minorEastAsia"/>
          <w:b/>
          <w:bCs/>
          <w:color w:val="auto"/>
          <w:sz w:val="32"/>
          <w:szCs w:val="32"/>
        </w:rPr>
        <w:t>业务专用章使用说明函</w:t>
      </w:r>
    </w:p>
    <w:p w14:paraId="31AB9781">
      <w:pPr>
        <w:spacing w:line="360" w:lineRule="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eastAsia="zh-CN"/>
        </w:rPr>
        <w:t>杭州临江环境能源有限公司：</w:t>
      </w:r>
    </w:p>
    <w:p w14:paraId="610F686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lang w:val="zh-CN"/>
        </w:rPr>
        <w:t>我方</w:t>
      </w:r>
      <w:r>
        <w:rPr>
          <w:rFonts w:hint="eastAsia" w:ascii="宋体" w:hAnsi="宋体" w:cs="宋体"/>
          <w:color w:val="auto"/>
          <w:kern w:val="0"/>
          <w:sz w:val="24"/>
          <w:u w:val="single"/>
          <w:lang w:val="zh-CN"/>
        </w:rPr>
        <w:t xml:space="preserve">        </w:t>
      </w:r>
      <w:r>
        <w:rPr>
          <w:rFonts w:hint="eastAsia" w:cs="仿宋" w:asciiTheme="minorEastAsia" w:hAnsiTheme="minorEastAsia"/>
          <w:color w:val="auto"/>
          <w:sz w:val="24"/>
        </w:rPr>
        <w:t xml:space="preserve"> (供应商全称)是中华人民共和国依法登记注册的合法企业，</w:t>
      </w:r>
      <w:r>
        <w:rPr>
          <w:rFonts w:hint="eastAsia" w:cs="仿宋" w:asciiTheme="minorEastAsia" w:hAnsiTheme="minorEastAsia"/>
          <w:bCs/>
          <w:color w:val="auto"/>
          <w:sz w:val="24"/>
        </w:rPr>
        <w:t>在参加</w:t>
      </w:r>
      <w:r>
        <w:rPr>
          <w:rFonts w:hint="eastAsia" w:cs="仿宋" w:asciiTheme="minorEastAsia" w:hAnsiTheme="minorEastAsia"/>
          <w:color w:val="auto"/>
          <w:sz w:val="24"/>
        </w:rPr>
        <w:t>你方组织的</w:t>
      </w:r>
      <w:r>
        <w:rPr>
          <w:rFonts w:hint="default" w:cs="仿宋" w:asciiTheme="minorEastAsia" w:hAnsiTheme="minorEastAsia"/>
          <w:color w:val="auto"/>
          <w:sz w:val="24"/>
          <w:lang w:val="en-US"/>
        </w:rPr>
        <w:t xml:space="preserve"> </w:t>
      </w:r>
      <w:r>
        <w:rPr>
          <w:rFonts w:hint="eastAsia" w:cs="仿宋" w:asciiTheme="minorEastAsia" w:hAnsiTheme="minorEastAsia"/>
          <w:color w:val="auto"/>
          <w:sz w:val="24"/>
          <w:u w:val="single"/>
          <w:lang w:val="en-US" w:eastAsia="zh-CN"/>
        </w:rPr>
        <w:t>2024年临江公司吊车租赁服务采购项目</w:t>
      </w:r>
      <w:r>
        <w:rPr>
          <w:rFonts w:hint="eastAsia" w:cs="仿宋" w:asciiTheme="minorEastAsia" w:hAnsiTheme="minorEastAsia"/>
          <w:sz w:val="24"/>
          <w:u w:val="single"/>
        </w:rPr>
        <w:t>【项目编号：</w:t>
      </w:r>
      <w:r>
        <w:rPr>
          <w:rFonts w:hint="eastAsia" w:cs="仿宋" w:asciiTheme="minorEastAsia" w:hAnsiTheme="minorEastAsia"/>
          <w:sz w:val="24"/>
          <w:highlight w:val="none"/>
          <w:u w:val="single"/>
          <w:lang w:val="en-US" w:eastAsia="zh-CN"/>
        </w:rPr>
        <w:t>202411013</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cs="仿宋" w:asciiTheme="minorEastAsia" w:hAnsiTheme="minorEastAsia"/>
          <w:bCs/>
          <w:color w:val="auto"/>
          <w:sz w:val="24"/>
          <w:highlight w:val="none"/>
        </w:rPr>
        <w:t>响</w:t>
      </w:r>
      <w:r>
        <w:rPr>
          <w:rFonts w:hint="eastAsia" w:cs="仿宋" w:asciiTheme="minorEastAsia" w:hAnsiTheme="minorEastAsia"/>
          <w:bCs/>
          <w:color w:val="auto"/>
          <w:sz w:val="24"/>
        </w:rPr>
        <w:t>应活动中作如下说明：</w:t>
      </w:r>
      <w:r>
        <w:rPr>
          <w:rFonts w:hint="eastAsia" w:cs="仿宋" w:asciiTheme="minorEastAsia" w:hAnsiTheme="minorEastAsia"/>
          <w:color w:val="auto"/>
          <w:sz w:val="24"/>
        </w:rPr>
        <w:t xml:space="preserve">我方所使用的“XX专用章”与法定名称章具有同等的法律效力，对使用“XX专用章”的行为予以完全承认，并愿意承担相应责任。   </w:t>
      </w:r>
    </w:p>
    <w:p w14:paraId="53A780D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特此说明。</w:t>
      </w:r>
    </w:p>
    <w:p w14:paraId="74AE2C68">
      <w:pPr>
        <w:spacing w:line="360" w:lineRule="auto"/>
        <w:ind w:firstLine="494"/>
        <w:rPr>
          <w:rFonts w:cs="仿宋" w:asciiTheme="minorEastAsia" w:hAnsiTheme="minorEastAsia"/>
          <w:color w:val="auto"/>
          <w:sz w:val="24"/>
        </w:rPr>
      </w:pPr>
    </w:p>
    <w:p w14:paraId="1A1C9C03">
      <w:pPr>
        <w:spacing w:line="360" w:lineRule="auto"/>
        <w:ind w:firstLine="494"/>
        <w:rPr>
          <w:rFonts w:cs="仿宋" w:asciiTheme="minorEastAsia" w:hAnsiTheme="minorEastAsia"/>
          <w:color w:val="auto"/>
          <w:sz w:val="24"/>
        </w:rPr>
      </w:pPr>
    </w:p>
    <w:p w14:paraId="5D08D6CB">
      <w:pPr>
        <w:spacing w:line="360" w:lineRule="auto"/>
        <w:ind w:firstLine="494"/>
        <w:rPr>
          <w:rFonts w:cs="仿宋" w:asciiTheme="minorEastAsia" w:hAnsiTheme="minorEastAsia"/>
          <w:color w:val="auto"/>
          <w:sz w:val="24"/>
        </w:rPr>
      </w:pPr>
    </w:p>
    <w:p w14:paraId="4B5D2FBA">
      <w:pPr>
        <w:spacing w:line="360" w:lineRule="auto"/>
        <w:ind w:firstLine="494"/>
        <w:rPr>
          <w:rFonts w:cs="仿宋" w:asciiTheme="minorEastAsia" w:hAnsiTheme="minorEastAsia"/>
          <w:color w:val="auto"/>
          <w:sz w:val="24"/>
        </w:rPr>
      </w:pPr>
    </w:p>
    <w:p w14:paraId="6D0766FD">
      <w:pPr>
        <w:spacing w:line="360" w:lineRule="auto"/>
        <w:ind w:right="480" w:firstLine="4080" w:firstLineChars="1700"/>
        <w:rPr>
          <w:rFonts w:cs="仿宋" w:asciiTheme="minorEastAsia" w:hAnsiTheme="minorEastAsia"/>
          <w:color w:val="auto"/>
          <w:sz w:val="24"/>
        </w:rPr>
      </w:pPr>
      <w:r>
        <w:rPr>
          <w:rFonts w:hint="eastAsia" w:cs="仿宋" w:asciiTheme="minorEastAsia" w:hAnsiTheme="minorEastAsia"/>
          <w:color w:val="auto"/>
          <w:sz w:val="24"/>
        </w:rPr>
        <w:t>供应商（法定名称章）：</w:t>
      </w:r>
    </w:p>
    <w:p w14:paraId="322D2143">
      <w:pPr>
        <w:ind w:right="1440" w:firstLine="494"/>
        <w:jc w:val="center"/>
        <w:rPr>
          <w:rFonts w:cs="仿宋" w:asciiTheme="minorEastAsia" w:hAnsiTheme="minorEastAsia"/>
          <w:color w:val="auto"/>
          <w:sz w:val="24"/>
        </w:rPr>
      </w:pPr>
      <w:r>
        <w:rPr>
          <w:rFonts w:hint="eastAsia" w:cs="仿宋" w:asciiTheme="minorEastAsia" w:hAnsiTheme="minorEastAsia"/>
          <w:color w:val="auto"/>
          <w:sz w:val="24"/>
        </w:rPr>
        <w:t xml:space="preserve">                             日期：     年     月   日</w:t>
      </w:r>
    </w:p>
    <w:p w14:paraId="1735BC5E">
      <w:pPr>
        <w:rPr>
          <w:rFonts w:cs="仿宋" w:asciiTheme="minorEastAsia" w:hAnsiTheme="minorEastAsia"/>
          <w:color w:val="auto"/>
          <w:sz w:val="24"/>
        </w:rPr>
      </w:pPr>
      <w:r>
        <w:rPr>
          <w:rFonts w:hint="eastAsia" w:cs="仿宋" w:asciiTheme="minorEastAsia" w:hAnsiTheme="minorEastAsia"/>
          <w:b/>
          <w:bCs/>
          <w:color w:val="auto"/>
          <w:sz w:val="24"/>
        </w:rPr>
        <w:t>附：</w:t>
      </w:r>
    </w:p>
    <w:p w14:paraId="298CF3DC">
      <w:pPr>
        <w:spacing w:line="360" w:lineRule="auto"/>
        <w:rPr>
          <w:rFonts w:cs="仿宋" w:asciiTheme="minorEastAsia" w:hAnsiTheme="minorEastAsia"/>
          <w:bCs/>
          <w:color w:val="auto"/>
          <w:sz w:val="24"/>
        </w:rPr>
      </w:pPr>
      <w:r>
        <w:rPr>
          <w:rFonts w:cs="仿宋" w:asciiTheme="minorEastAsia" w:hAnsiTheme="minorEastAsia"/>
          <w:color w:val="auto"/>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color w:val="auto"/>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color w:val="auto"/>
          <w:sz w:val="24"/>
        </w:rPr>
        <w:t>供应商法定名称章（印模）               供应商“XX专用章”（印模）</w:t>
      </w:r>
    </w:p>
    <w:p w14:paraId="3C03EBAE">
      <w:pPr>
        <w:autoSpaceDE w:val="0"/>
        <w:autoSpaceDN w:val="0"/>
        <w:jc w:val="center"/>
        <w:rPr>
          <w:rFonts w:cs="仿宋" w:asciiTheme="minorEastAsia" w:hAnsiTheme="minorEastAsia"/>
          <w:b/>
          <w:color w:val="auto"/>
          <w:spacing w:val="6"/>
          <w:sz w:val="32"/>
          <w:szCs w:val="32"/>
        </w:rPr>
      </w:pPr>
    </w:p>
    <w:p w14:paraId="152D7A86">
      <w:pPr>
        <w:autoSpaceDE w:val="0"/>
        <w:autoSpaceDN w:val="0"/>
        <w:jc w:val="center"/>
        <w:rPr>
          <w:rFonts w:cs="仿宋" w:asciiTheme="minorEastAsia" w:hAnsiTheme="minorEastAsia"/>
          <w:b/>
          <w:color w:val="auto"/>
          <w:spacing w:val="6"/>
          <w:sz w:val="32"/>
          <w:szCs w:val="32"/>
        </w:rPr>
      </w:pPr>
    </w:p>
    <w:p w14:paraId="52F9EF7E">
      <w:pPr>
        <w:autoSpaceDE w:val="0"/>
        <w:autoSpaceDN w:val="0"/>
        <w:jc w:val="center"/>
        <w:rPr>
          <w:rFonts w:cs="仿宋" w:asciiTheme="minorEastAsia" w:hAnsiTheme="minorEastAsia"/>
          <w:b/>
          <w:color w:val="auto"/>
          <w:spacing w:val="6"/>
          <w:sz w:val="32"/>
          <w:szCs w:val="32"/>
        </w:rPr>
      </w:pPr>
    </w:p>
    <w:p w14:paraId="0295E292">
      <w:pPr>
        <w:autoSpaceDE w:val="0"/>
        <w:autoSpaceDN w:val="0"/>
        <w:jc w:val="center"/>
        <w:rPr>
          <w:rFonts w:cs="仿宋" w:asciiTheme="minorEastAsia" w:hAnsiTheme="minorEastAsia"/>
          <w:b/>
          <w:color w:val="auto"/>
          <w:spacing w:val="6"/>
          <w:sz w:val="32"/>
          <w:szCs w:val="32"/>
        </w:rPr>
      </w:pPr>
    </w:p>
    <w:p w14:paraId="7AFE1452">
      <w:pPr>
        <w:autoSpaceDE w:val="0"/>
        <w:autoSpaceDN w:val="0"/>
        <w:jc w:val="center"/>
        <w:rPr>
          <w:rFonts w:cs="仿宋" w:asciiTheme="minorEastAsia" w:hAnsiTheme="minorEastAsia"/>
          <w:b/>
          <w:color w:val="auto"/>
          <w:spacing w:val="6"/>
          <w:sz w:val="32"/>
          <w:szCs w:val="32"/>
        </w:rPr>
      </w:pPr>
    </w:p>
    <w:p w14:paraId="40A2387C">
      <w:pPr>
        <w:autoSpaceDE w:val="0"/>
        <w:autoSpaceDN w:val="0"/>
        <w:jc w:val="center"/>
        <w:rPr>
          <w:rFonts w:cs="仿宋" w:asciiTheme="minorEastAsia" w:hAnsiTheme="minorEastAsia"/>
          <w:b/>
          <w:color w:val="auto"/>
          <w:spacing w:val="6"/>
          <w:sz w:val="32"/>
          <w:szCs w:val="32"/>
        </w:rPr>
      </w:pPr>
    </w:p>
    <w:p w14:paraId="725673CB">
      <w:pPr>
        <w:autoSpaceDE w:val="0"/>
        <w:autoSpaceDN w:val="0"/>
        <w:jc w:val="center"/>
        <w:rPr>
          <w:rFonts w:cs="仿宋" w:asciiTheme="minorEastAsia" w:hAnsiTheme="minorEastAsia"/>
          <w:b/>
          <w:color w:val="auto"/>
          <w:spacing w:val="6"/>
          <w:sz w:val="32"/>
          <w:szCs w:val="32"/>
        </w:rPr>
      </w:pPr>
    </w:p>
    <w:p w14:paraId="39F6575A">
      <w:pPr>
        <w:autoSpaceDE w:val="0"/>
        <w:autoSpaceDN w:val="0"/>
        <w:jc w:val="center"/>
        <w:rPr>
          <w:rFonts w:cs="仿宋" w:asciiTheme="minorEastAsia" w:hAnsiTheme="minorEastAsia"/>
          <w:b/>
          <w:color w:val="auto"/>
          <w:spacing w:val="6"/>
          <w:sz w:val="32"/>
          <w:szCs w:val="32"/>
        </w:rPr>
      </w:pPr>
    </w:p>
    <w:p w14:paraId="602A73B3">
      <w:pPr>
        <w:autoSpaceDE w:val="0"/>
        <w:autoSpaceDN w:val="0"/>
        <w:rPr>
          <w:rFonts w:cs="仿宋" w:asciiTheme="minorEastAsia" w:hAnsiTheme="minorEastAsia"/>
          <w:b/>
          <w:color w:val="auto"/>
          <w:spacing w:val="6"/>
          <w:sz w:val="32"/>
          <w:szCs w:val="32"/>
        </w:rPr>
      </w:pPr>
    </w:p>
    <w:p w14:paraId="227A765E">
      <w:pPr>
        <w:autoSpaceDE w:val="0"/>
        <w:autoSpaceDN w:val="0"/>
        <w:rPr>
          <w:rFonts w:cs="仿宋" w:asciiTheme="minorEastAsia" w:hAnsiTheme="minorEastAsia"/>
          <w:b/>
          <w:color w:val="auto"/>
          <w:spacing w:val="6"/>
          <w:sz w:val="32"/>
          <w:szCs w:val="32"/>
        </w:rPr>
        <w:sectPr>
          <w:footerReference r:id="rId20" w:type="default"/>
          <w:pgSz w:w="11906" w:h="16838"/>
          <w:pgMar w:top="1440" w:right="1800" w:bottom="1440" w:left="1800" w:header="930" w:footer="992" w:gutter="0"/>
          <w:pgNumType w:fmt="decimal"/>
          <w:cols w:space="425" w:num="1"/>
          <w:docGrid w:type="lines" w:linePitch="312" w:charSpace="0"/>
        </w:sectPr>
      </w:pPr>
    </w:p>
    <w:p w14:paraId="1DE851DB">
      <w:pPr>
        <w:autoSpaceDE w:val="0"/>
        <w:autoSpaceDN w:val="0"/>
        <w:jc w:val="both"/>
        <w:rPr>
          <w:rFonts w:hint="eastAsia" w:cs="仿宋" w:asciiTheme="minorEastAsia" w:hAnsiTheme="minorEastAsia"/>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4</w:t>
      </w:r>
      <w:r>
        <w:rPr>
          <w:rFonts w:hint="eastAsia" w:cs="仿宋" w:asciiTheme="minorEastAsia" w:hAnsiTheme="minorEastAsia"/>
          <w:b/>
          <w:color w:val="auto"/>
          <w:spacing w:val="6"/>
          <w:sz w:val="32"/>
          <w:szCs w:val="32"/>
        </w:rPr>
        <w:t>：</w:t>
      </w:r>
    </w:p>
    <w:p w14:paraId="075CCDD6">
      <w:pPr>
        <w:snapToGrid w:val="0"/>
        <w:spacing w:line="360" w:lineRule="auto"/>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分包意向协议</w:t>
      </w:r>
    </w:p>
    <w:p w14:paraId="4856404D">
      <w:pPr>
        <w:widowControl/>
        <w:spacing w:line="360" w:lineRule="auto"/>
        <w:ind w:firstLine="120" w:firstLineChars="50"/>
        <w:jc w:val="left"/>
        <w:rPr>
          <w:rFonts w:cs="仿宋" w:asciiTheme="minorEastAsia" w:hAnsiTheme="minorEastAsia"/>
          <w:color w:val="auto"/>
          <w:sz w:val="24"/>
        </w:rPr>
      </w:pPr>
      <w:r>
        <w:rPr>
          <w:rFonts w:hint="eastAsia" w:cs="仿宋" w:asciiTheme="minorEastAsia" w:hAnsiTheme="minorEastAsia"/>
          <w:color w:val="auto"/>
          <w:sz w:val="24"/>
        </w:rPr>
        <w:t>（</w:t>
      </w:r>
      <w:r>
        <w:rPr>
          <w:rFonts w:hint="eastAsia" w:cs="仿宋" w:asciiTheme="minorEastAsia" w:hAnsiTheme="minorEastAsia"/>
          <w:b/>
          <w:color w:val="auto"/>
          <w:sz w:val="24"/>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rPr>
        <w:t>）</w:t>
      </w:r>
    </w:p>
    <w:p w14:paraId="25AF60D4">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lang w:val="zh-CN"/>
        </w:rPr>
        <w:t>若成为</w:t>
      </w:r>
      <w:r>
        <w:rPr>
          <w:rFonts w:hint="eastAsia" w:cs="仿宋" w:asciiTheme="minorEastAsia" w:hAnsiTheme="minorEastAsia"/>
          <w:color w:val="auto"/>
          <w:sz w:val="24"/>
          <w:u w:val="single"/>
          <w:lang w:val="en-US" w:eastAsia="zh-CN"/>
        </w:rPr>
        <w:t>2024年临江公司吊车租赁服务采购项目</w:t>
      </w:r>
      <w:r>
        <w:rPr>
          <w:rFonts w:hint="eastAsia" w:cs="仿宋" w:asciiTheme="minorEastAsia" w:hAnsiTheme="minorEastAsia"/>
          <w:sz w:val="24"/>
          <w:u w:val="single"/>
        </w:rPr>
        <w:t>【项目编号：</w:t>
      </w:r>
      <w:bookmarkStart w:id="496" w:name="_GoBack"/>
      <w:r>
        <w:rPr>
          <w:rFonts w:hint="eastAsia" w:cs="仿宋" w:asciiTheme="minorEastAsia" w:hAnsiTheme="minorEastAsia"/>
          <w:sz w:val="24"/>
          <w:highlight w:val="none"/>
          <w:u w:val="single"/>
          <w:lang w:val="en-US" w:eastAsia="zh-CN"/>
        </w:rPr>
        <w:t>202411013</w:t>
      </w:r>
      <w:r>
        <w:rPr>
          <w:rFonts w:hint="eastAsia" w:cs="仿宋" w:asciiTheme="minorEastAsia" w:hAnsiTheme="minorEastAsia"/>
          <w:sz w:val="24"/>
          <w:highlight w:val="none"/>
          <w:u w:val="single"/>
        </w:rPr>
        <w:t>】</w:t>
      </w:r>
      <w:r>
        <w:rPr>
          <w:rFonts w:hint="eastAsia" w:cs="仿宋" w:asciiTheme="minorEastAsia" w:hAnsiTheme="minorEastAsia"/>
          <w:color w:val="auto"/>
          <w:kern w:val="0"/>
          <w:sz w:val="24"/>
          <w:highlight w:val="none"/>
          <w:lang w:val="zh-CN"/>
        </w:rPr>
        <w:t>的成</w:t>
      </w:r>
      <w:bookmarkEnd w:id="496"/>
      <w:r>
        <w:rPr>
          <w:rFonts w:hint="eastAsia" w:cs="仿宋" w:asciiTheme="minorEastAsia" w:hAnsiTheme="minorEastAsia"/>
          <w:color w:val="auto"/>
          <w:kern w:val="0"/>
          <w:sz w:val="24"/>
          <w:lang w:val="zh-CN"/>
        </w:rPr>
        <w:t>交供应商，将依法采取分包方式履行合同。</w:t>
      </w: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rPr>
        <w:t>与</w:t>
      </w:r>
      <w:r>
        <w:rPr>
          <w:rFonts w:hint="eastAsia" w:cs="仿宋" w:asciiTheme="minorEastAsia" w:hAnsiTheme="minorEastAsia"/>
          <w:color w:val="auto"/>
          <w:kern w:val="0"/>
          <w:sz w:val="24"/>
          <w:u w:val="single"/>
        </w:rPr>
        <w:t>（所有分包供应商名称）</w:t>
      </w:r>
      <w:r>
        <w:rPr>
          <w:rFonts w:hint="eastAsia" w:cs="仿宋" w:asciiTheme="minorEastAsia" w:hAnsiTheme="minorEastAsia"/>
          <w:color w:val="auto"/>
          <w:kern w:val="0"/>
          <w:sz w:val="24"/>
        </w:rPr>
        <w:t>达成分包意向协议</w:t>
      </w:r>
      <w:r>
        <w:rPr>
          <w:rFonts w:hint="eastAsia" w:cs="仿宋" w:asciiTheme="minorEastAsia" w:hAnsiTheme="minorEastAsia"/>
          <w:color w:val="auto"/>
          <w:kern w:val="0"/>
          <w:sz w:val="24"/>
          <w:lang w:val="zh-CN"/>
        </w:rPr>
        <w:t xml:space="preserve">。 </w:t>
      </w:r>
    </w:p>
    <w:p w14:paraId="20EC1349">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一、分包标的及数量</w:t>
      </w:r>
    </w:p>
    <w:p w14:paraId="0808A5DE">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lang w:val="zh-CN"/>
        </w:rPr>
        <w:t>将</w:t>
      </w:r>
      <w:r>
        <w:rPr>
          <w:rFonts w:hint="eastAsia" w:cs="仿宋" w:asciiTheme="minorEastAsia" w:hAnsiTheme="minorEastAsia"/>
          <w:color w:val="auto"/>
          <w:kern w:val="0"/>
          <w:sz w:val="24"/>
          <w:u w:val="single"/>
        </w:rPr>
        <w:t xml:space="preserve"> XX工作内容   </w:t>
      </w:r>
      <w:r>
        <w:rPr>
          <w:rFonts w:hint="eastAsia" w:cs="仿宋" w:asciiTheme="minorEastAsia" w:hAnsiTheme="minorEastAsia"/>
          <w:color w:val="auto"/>
          <w:sz w:val="24"/>
        </w:rPr>
        <w:t>分包给</w:t>
      </w:r>
      <w:r>
        <w:rPr>
          <w:rFonts w:hint="eastAsia" w:cs="仿宋" w:asciiTheme="minorEastAsia" w:hAnsiTheme="minorEastAsia"/>
          <w:color w:val="auto"/>
          <w:kern w:val="0"/>
          <w:sz w:val="24"/>
          <w:u w:val="single"/>
        </w:rPr>
        <w:t>（分包供应商1名称）</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u w:val="single"/>
        </w:rPr>
        <w:t>（分包供应商2名称），</w:t>
      </w:r>
      <w:r>
        <w:rPr>
          <w:rFonts w:hint="eastAsia" w:cs="仿宋" w:asciiTheme="minorEastAsia" w:hAnsiTheme="minorEastAsia"/>
          <w:color w:val="auto"/>
          <w:kern w:val="0"/>
          <w:sz w:val="24"/>
          <w:lang w:val="zh-CN"/>
        </w:rPr>
        <w:t>具备承</w:t>
      </w:r>
      <w:r>
        <w:rPr>
          <w:rFonts w:hint="eastAsia" w:cs="仿宋" w:asciiTheme="minorEastAsia" w:hAnsiTheme="minorEastAsia"/>
          <w:color w:val="auto"/>
          <w:kern w:val="0"/>
          <w:sz w:val="24"/>
        </w:rPr>
        <w:t>担</w:t>
      </w:r>
      <w:r>
        <w:rPr>
          <w:rFonts w:hint="eastAsia" w:cs="仿宋" w:asciiTheme="minorEastAsia" w:hAnsiTheme="minorEastAsia"/>
          <w:color w:val="auto"/>
          <w:kern w:val="0"/>
          <w:sz w:val="24"/>
          <w:u w:val="single"/>
          <w:lang w:val="zh-CN"/>
        </w:rPr>
        <w:t>XX工作内容</w:t>
      </w:r>
      <w:r>
        <w:rPr>
          <w:rFonts w:hint="eastAsia" w:cs="仿宋" w:asciiTheme="minorEastAsia" w:hAnsiTheme="minorEastAsia"/>
          <w:color w:val="auto"/>
          <w:kern w:val="0"/>
          <w:sz w:val="24"/>
          <w:lang w:val="zh-CN"/>
        </w:rPr>
        <w:t>相应资质条件且不得再次分包；</w:t>
      </w:r>
    </w:p>
    <w:p w14:paraId="62F83CB0">
      <w:pPr>
        <w:pStyle w:val="3"/>
        <w:tabs>
          <w:tab w:val="left" w:pos="432"/>
          <w:tab w:val="left" w:pos="864"/>
          <w:tab w:val="left" w:pos="900"/>
        </w:tabs>
        <w:ind w:left="664" w:leftChars="316" w:firstLine="229" w:firstLineChars="95"/>
        <w:rPr>
          <w:rFonts w:cs="仿宋" w:asciiTheme="minorEastAsia" w:hAnsiTheme="minorEastAsia" w:eastAsiaTheme="minorEastAsia"/>
          <w:color w:val="auto"/>
          <w:kern w:val="0"/>
          <w:sz w:val="24"/>
          <w:szCs w:val="24"/>
        </w:rPr>
      </w:pPr>
      <w:r>
        <w:rPr>
          <w:rFonts w:hint="eastAsia" w:cs="仿宋" w:asciiTheme="minorEastAsia" w:hAnsiTheme="minorEastAsia" w:eastAsiaTheme="minorEastAsia"/>
          <w:color w:val="auto"/>
          <w:kern w:val="0"/>
          <w:sz w:val="24"/>
          <w:szCs w:val="24"/>
        </w:rPr>
        <w:t>……</w:t>
      </w:r>
    </w:p>
    <w:p w14:paraId="2D67533C">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二、分包工作履行期限、地点、方式</w:t>
      </w:r>
    </w:p>
    <w:p w14:paraId="5679EEEB">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14:paraId="36F38A57">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三、质量</w:t>
      </w:r>
    </w:p>
    <w:p w14:paraId="16DD37B3">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14:paraId="6637DC1F">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四、价款或者报酬</w:t>
      </w:r>
    </w:p>
    <w:p w14:paraId="6D7A7550">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14:paraId="0C6CBBB2">
      <w:pPr>
        <w:snapToGrid w:val="0"/>
        <w:spacing w:line="360" w:lineRule="auto"/>
        <w:ind w:left="573" w:leftChars="273"/>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五、违约责任</w:t>
      </w:r>
    </w:p>
    <w:p w14:paraId="4071F1A2">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14:paraId="127B0731">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六、争议解决的办法</w:t>
      </w:r>
    </w:p>
    <w:p w14:paraId="6081AA16">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14:paraId="5D7441B1">
      <w:pPr>
        <w:snapToGrid w:val="0"/>
        <w:spacing w:line="360" w:lineRule="auto"/>
        <w:ind w:left="5758" w:leftChars="342" w:hanging="5040" w:hangingChars="2100"/>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供应商名称(签名)：</w:t>
      </w:r>
    </w:p>
    <w:p w14:paraId="7C9AD318">
      <w:pPr>
        <w:snapToGrid w:val="0"/>
        <w:spacing w:line="360" w:lineRule="auto"/>
        <w:ind w:firstLine="4560" w:firstLineChars="1900"/>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分包供应商名称：</w:t>
      </w:r>
      <w:r>
        <w:rPr>
          <w:rFonts w:hint="eastAsia" w:ascii="宋体" w:hAnsi="宋体" w:cs="宋体"/>
          <w:color w:val="auto"/>
          <w:kern w:val="0"/>
          <w:sz w:val="24"/>
          <w:lang w:val="zh-CN"/>
        </w:rPr>
        <w:t>(签名/公章)：</w:t>
      </w:r>
    </w:p>
    <w:p w14:paraId="139742BB">
      <w:pPr>
        <w:snapToGrid w:val="0"/>
        <w:spacing w:line="360" w:lineRule="auto"/>
        <w:ind w:firstLine="5760" w:firstLineChars="2400"/>
        <w:rPr>
          <w:rFonts w:cs="仿宋" w:asciiTheme="minorEastAsia" w:hAnsiTheme="minorEastAsia"/>
          <w:color w:val="auto"/>
        </w:rPr>
      </w:pPr>
      <w:r>
        <w:rPr>
          <w:rFonts w:hint="eastAsia" w:cs="仿宋" w:asciiTheme="minorEastAsia" w:hAnsiTheme="minorEastAsia"/>
          <w:color w:val="auto"/>
          <w:kern w:val="0"/>
          <w:sz w:val="24"/>
          <w:lang w:val="zh-CN"/>
        </w:rPr>
        <w:t>……</w:t>
      </w:r>
    </w:p>
    <w:p w14:paraId="6C49B168">
      <w:pPr>
        <w:autoSpaceDE w:val="0"/>
        <w:autoSpaceDN w:val="0"/>
        <w:jc w:val="center"/>
        <w:rPr>
          <w:rFonts w:cs="仿宋" w:asciiTheme="minorEastAsia" w:hAnsiTheme="minorEastAsia"/>
          <w:b/>
          <w:color w:val="auto"/>
        </w:rPr>
      </w:pPr>
      <w:r>
        <w:rPr>
          <w:rFonts w:hint="eastAsia" w:cs="仿宋" w:asciiTheme="minorEastAsia" w:hAnsiTheme="minorEastAsia"/>
          <w:color w:val="auto"/>
          <w:kern w:val="0"/>
          <w:sz w:val="24"/>
          <w:lang w:val="zh-CN"/>
        </w:rPr>
        <w:t xml:space="preserve">                                        日期：  年  月   日</w:t>
      </w:r>
    </w:p>
    <w:p w14:paraId="623E5F5F">
      <w:pPr>
        <w:pStyle w:val="6"/>
        <w:rPr>
          <w:color w:val="auto"/>
        </w:rPr>
      </w:pPr>
    </w:p>
    <w:p w14:paraId="241D59FF">
      <w:pPr>
        <w:rPr>
          <w:color w:val="auto"/>
        </w:rPr>
      </w:pPr>
    </w:p>
    <w:p w14:paraId="77DAE76B">
      <w:pPr>
        <w:pStyle w:val="6"/>
        <w:rPr>
          <w:color w:val="auto"/>
        </w:rPr>
      </w:pPr>
    </w:p>
    <w:p w14:paraId="56E326A3">
      <w:pPr>
        <w:pStyle w:val="6"/>
      </w:pPr>
    </w:p>
    <w:sectPr>
      <w:footerReference r:id="rId21" w:type="default"/>
      <w:pgSz w:w="11906" w:h="16838"/>
      <w:pgMar w:top="1440" w:right="1800" w:bottom="1440" w:left="1800" w:header="930"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3E252">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D52223">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21D52223">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E1356">
    <w:pPr>
      <w:pStyle w:val="9"/>
      <w:jc w:val="center"/>
      <w:rPr>
        <w:rFonts w:ascii="仿宋_GB2312" w:eastAsia="仿宋_GB2312" w:cs="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673FCE">
                          <w:pPr>
                            <w:pStyle w:val="9"/>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26673FCE">
                    <w:pPr>
                      <w:pStyle w:val="9"/>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68B6ADB">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420C0">
    <w:pPr>
      <w:pStyle w:val="9"/>
      <w:jc w:val="center"/>
      <w:rPr>
        <w:rFonts w:ascii="仿宋_GB2312" w:eastAsia="仿宋_GB2312" w:cs="Times New Roma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F624804">
                          <w:pPr>
                            <w:pStyle w:val="9"/>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0F624804">
                    <w:pPr>
                      <w:pStyle w:val="9"/>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729CC503">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51BA2">
    <w:pPr>
      <w:pStyle w:val="9"/>
      <w:jc w:val="center"/>
      <w:rPr>
        <w:rFonts w:ascii="仿宋_GB2312" w:eastAsia="仿宋_GB2312" w:cs="Times New Roman"/>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AB73CBA">
                          <w:pPr>
                            <w:pStyle w:val="9"/>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1AB73CBA">
                    <w:pPr>
                      <w:pStyle w:val="9"/>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6FB6288">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1594C">
    <w:pPr>
      <w:pStyle w:val="9"/>
      <w:jc w:val="center"/>
      <w:rPr>
        <w:rFonts w:ascii="仿宋_GB2312" w:eastAsia="仿宋_GB2312" w:cs="Times New Roman"/>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A6C826">
                          <w:pPr>
                            <w:pStyle w:val="9"/>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14:paraId="58A6C826">
                    <w:pPr>
                      <w:pStyle w:val="9"/>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A754ED3">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83B54">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22C5C">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CAB4C0">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1FCAB4C0">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38A91">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ADBF13">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BADBF13">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3188E">
    <w:pPr>
      <w:pStyle w:val="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5F714">
    <w:pPr>
      <w:pStyle w:val="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12FAC">
    <w:pPr>
      <w:pStyle w:val="9"/>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EAE9BE">
                          <w:pPr>
                            <w:pStyle w:val="9"/>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64EAE9BE">
                    <w:pPr>
                      <w:pStyle w:val="9"/>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3D81CBD">
    <w:pPr>
      <w:pStyle w:val="9"/>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3AA9E">
    <w:pPr>
      <w:pStyle w:val="9"/>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A2E09E">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12A2E09E">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A01EB3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02DF2">
    <w:pPr>
      <w:pStyle w:val="9"/>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74B33D">
                          <w:pPr>
                            <w:pStyle w:val="9"/>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0774B33D">
                    <w:pPr>
                      <w:pStyle w:val="9"/>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0C1A4E9">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4E7FF">
    <w:pPr>
      <w:pStyle w:val="10"/>
      <w:jc w:val="right"/>
      <w:rPr>
        <w:rFonts w:ascii="仿宋" w:hAnsi="仿宋" w:eastAsia="仿宋" w:cs="仿宋"/>
        <w:i/>
        <w:iCs/>
      </w:rPr>
    </w:pPr>
  </w:p>
  <w:p w14:paraId="793F1943">
    <w:pPr>
      <w:pStyle w:val="10"/>
      <w:jc w:val="right"/>
      <w:rPr>
        <w:rFonts w:hint="eastAsia" w:cs="仿宋" w:asciiTheme="minorEastAsia" w:hAnsiTheme="minorEastAsia" w:eastAsiaTheme="minorEastAsia"/>
        <w:lang w:eastAsia="zh-CN"/>
      </w:rPr>
    </w:pPr>
    <w:r>
      <w:rPr>
        <w:rFonts w:hint="eastAsia" w:cs="仿宋" w:asciiTheme="minorEastAsia" w:hAnsiTheme="minorEastAsia"/>
      </w:rPr>
      <w:t>杭州</w:t>
    </w:r>
    <w:r>
      <w:rPr>
        <w:rFonts w:hint="eastAsia" w:cs="仿宋" w:asciiTheme="minorEastAsia" w:hAnsiTheme="minorEastAsia"/>
        <w:lang w:eastAsia="zh-CN"/>
      </w:rPr>
      <w:t>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1F31E">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B8067">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8318A">
    <w:pPr>
      <w:pStyle w:val="10"/>
      <w:tabs>
        <w:tab w:val="left" w:pos="705"/>
        <w:tab w:val="left" w:pos="5565"/>
        <w:tab w:val="right" w:pos="8426"/>
      </w:tabs>
      <w:jc w:val="right"/>
      <w:rPr>
        <w:u w:val="single"/>
      </w:rPr>
    </w:pPr>
    <w:r>
      <w:rPr>
        <w:rFonts w:hint="eastAsia"/>
        <w:u w:val="none"/>
      </w:rPr>
      <w:tab/>
    </w:r>
    <w:r>
      <w:rPr>
        <w:rFonts w:hint="eastAsia"/>
        <w:u w:val="none"/>
      </w:rPr>
      <w:tab/>
    </w:r>
    <w:r>
      <w:rPr>
        <w:rFonts w:hint="eastAsia"/>
        <w:u w:val="none"/>
        <w:lang w:val="en-US" w:eastAsia="zh-CN"/>
      </w:rPr>
      <w:t xml:space="preserve">                                            </w:t>
    </w:r>
    <w:r>
      <w:rPr>
        <w:rFonts w:hint="eastAsia"/>
        <w:u w:val="none"/>
        <w:lang w:eastAsia="zh-CN"/>
      </w:rPr>
      <w:t>杭州临江环境能源有限公司</w:t>
    </w:r>
    <w:r>
      <w:rPr>
        <w:rFonts w:hint="eastAsia"/>
        <w:u w:val="none"/>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7E665">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9F93C">
    <w:pPr>
      <w:pStyle w:val="10"/>
      <w:jc w:val="right"/>
    </w:pPr>
    <w:r>
      <w:rPr>
        <w:rFonts w:hint="eastAsia"/>
        <w:u w:val="single"/>
      </w:rPr>
      <w:t>杭州</w:t>
    </w:r>
    <w:r>
      <w:rPr>
        <w:rFonts w:hint="eastAsia"/>
        <w:u w:val="single"/>
        <w:lang w:val="zh-CN"/>
      </w:rPr>
      <w:t>临江环境能源有限公司询价采购文件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JmOTM3NjY4ZWU2NDcyOGYxNjlhZTBkZDRjY2ExZmUifQ=="/>
  </w:docVars>
  <w:rsids>
    <w:rsidRoot w:val="00000000"/>
    <w:rsid w:val="013D6280"/>
    <w:rsid w:val="023E1286"/>
    <w:rsid w:val="03272182"/>
    <w:rsid w:val="046A1781"/>
    <w:rsid w:val="04E634F4"/>
    <w:rsid w:val="05150472"/>
    <w:rsid w:val="05171224"/>
    <w:rsid w:val="051B17AF"/>
    <w:rsid w:val="0805754C"/>
    <w:rsid w:val="08322A8C"/>
    <w:rsid w:val="08670640"/>
    <w:rsid w:val="08E37A2F"/>
    <w:rsid w:val="09545F70"/>
    <w:rsid w:val="09D74B85"/>
    <w:rsid w:val="09EC7123"/>
    <w:rsid w:val="09ED56C9"/>
    <w:rsid w:val="0A1D0FFF"/>
    <w:rsid w:val="0A7C1006"/>
    <w:rsid w:val="0AD025A1"/>
    <w:rsid w:val="0BD07B44"/>
    <w:rsid w:val="0C492847"/>
    <w:rsid w:val="0C554576"/>
    <w:rsid w:val="0F095788"/>
    <w:rsid w:val="0F5E496A"/>
    <w:rsid w:val="0F81598B"/>
    <w:rsid w:val="10947BCD"/>
    <w:rsid w:val="10BE08E9"/>
    <w:rsid w:val="1157552B"/>
    <w:rsid w:val="13064D3F"/>
    <w:rsid w:val="1399374C"/>
    <w:rsid w:val="14521AA0"/>
    <w:rsid w:val="146C41CB"/>
    <w:rsid w:val="15BE749A"/>
    <w:rsid w:val="15E02F18"/>
    <w:rsid w:val="166F3635"/>
    <w:rsid w:val="185A544F"/>
    <w:rsid w:val="18890233"/>
    <w:rsid w:val="198737C7"/>
    <w:rsid w:val="19DC6BDA"/>
    <w:rsid w:val="1AA56FDE"/>
    <w:rsid w:val="1B7913A6"/>
    <w:rsid w:val="1C742A28"/>
    <w:rsid w:val="1CAA3340"/>
    <w:rsid w:val="1CD34128"/>
    <w:rsid w:val="1CDE6781"/>
    <w:rsid w:val="1D987ACC"/>
    <w:rsid w:val="1DEB283E"/>
    <w:rsid w:val="1F457921"/>
    <w:rsid w:val="1F7B230E"/>
    <w:rsid w:val="21677697"/>
    <w:rsid w:val="229536BA"/>
    <w:rsid w:val="22A244DC"/>
    <w:rsid w:val="22EC6C1B"/>
    <w:rsid w:val="2378337E"/>
    <w:rsid w:val="23AE001C"/>
    <w:rsid w:val="251A0B90"/>
    <w:rsid w:val="25251AF7"/>
    <w:rsid w:val="25C26B32"/>
    <w:rsid w:val="272E083D"/>
    <w:rsid w:val="284A39BF"/>
    <w:rsid w:val="28A354BE"/>
    <w:rsid w:val="298D0BC4"/>
    <w:rsid w:val="2A1060BE"/>
    <w:rsid w:val="2A6366FF"/>
    <w:rsid w:val="2A6807FA"/>
    <w:rsid w:val="2B32649C"/>
    <w:rsid w:val="2B9B5E5B"/>
    <w:rsid w:val="2BDA5141"/>
    <w:rsid w:val="2C270527"/>
    <w:rsid w:val="2C4141D8"/>
    <w:rsid w:val="2F1F33A8"/>
    <w:rsid w:val="2F5836E9"/>
    <w:rsid w:val="2F7610B9"/>
    <w:rsid w:val="30123142"/>
    <w:rsid w:val="302169BE"/>
    <w:rsid w:val="304A7E50"/>
    <w:rsid w:val="314B6E80"/>
    <w:rsid w:val="31BF0628"/>
    <w:rsid w:val="32843E96"/>
    <w:rsid w:val="32D33460"/>
    <w:rsid w:val="32E13695"/>
    <w:rsid w:val="346671FA"/>
    <w:rsid w:val="351F7AFD"/>
    <w:rsid w:val="352F03C1"/>
    <w:rsid w:val="36162BCB"/>
    <w:rsid w:val="363646DC"/>
    <w:rsid w:val="36412810"/>
    <w:rsid w:val="36BD312A"/>
    <w:rsid w:val="37514AF4"/>
    <w:rsid w:val="377C0298"/>
    <w:rsid w:val="37F61CA1"/>
    <w:rsid w:val="39C31C6C"/>
    <w:rsid w:val="3C283344"/>
    <w:rsid w:val="3C3420E0"/>
    <w:rsid w:val="3C485F9D"/>
    <w:rsid w:val="3C4E2A76"/>
    <w:rsid w:val="3C7C2FE0"/>
    <w:rsid w:val="3C7C70D7"/>
    <w:rsid w:val="3CB84BBF"/>
    <w:rsid w:val="3D3879AE"/>
    <w:rsid w:val="3E0C6463"/>
    <w:rsid w:val="3E564C85"/>
    <w:rsid w:val="3F4F566F"/>
    <w:rsid w:val="3F8142B1"/>
    <w:rsid w:val="403E57B7"/>
    <w:rsid w:val="40532D51"/>
    <w:rsid w:val="40533552"/>
    <w:rsid w:val="4179370E"/>
    <w:rsid w:val="41D016DB"/>
    <w:rsid w:val="42043E37"/>
    <w:rsid w:val="42112513"/>
    <w:rsid w:val="42E9077C"/>
    <w:rsid w:val="4304610A"/>
    <w:rsid w:val="43496F4C"/>
    <w:rsid w:val="435518AD"/>
    <w:rsid w:val="437A2DA4"/>
    <w:rsid w:val="44873A1C"/>
    <w:rsid w:val="4491515E"/>
    <w:rsid w:val="470471FE"/>
    <w:rsid w:val="472961BF"/>
    <w:rsid w:val="49105C83"/>
    <w:rsid w:val="4992263D"/>
    <w:rsid w:val="499917D4"/>
    <w:rsid w:val="49A53D97"/>
    <w:rsid w:val="4AE27CAC"/>
    <w:rsid w:val="4BAC48C9"/>
    <w:rsid w:val="4E191EC4"/>
    <w:rsid w:val="4EA9254B"/>
    <w:rsid w:val="4F251D5C"/>
    <w:rsid w:val="4FD65994"/>
    <w:rsid w:val="4FEB08B0"/>
    <w:rsid w:val="50772E11"/>
    <w:rsid w:val="50886E1D"/>
    <w:rsid w:val="513B5867"/>
    <w:rsid w:val="51454B8D"/>
    <w:rsid w:val="514563A8"/>
    <w:rsid w:val="523875F5"/>
    <w:rsid w:val="52506204"/>
    <w:rsid w:val="52B35FD7"/>
    <w:rsid w:val="533B163F"/>
    <w:rsid w:val="53FA1DF3"/>
    <w:rsid w:val="54204352"/>
    <w:rsid w:val="54AB2D04"/>
    <w:rsid w:val="56F563A5"/>
    <w:rsid w:val="571F3A0C"/>
    <w:rsid w:val="57F2034A"/>
    <w:rsid w:val="58235318"/>
    <w:rsid w:val="58354DBE"/>
    <w:rsid w:val="586E6522"/>
    <w:rsid w:val="58BE2D14"/>
    <w:rsid w:val="59121C77"/>
    <w:rsid w:val="59DD570D"/>
    <w:rsid w:val="59DE0E09"/>
    <w:rsid w:val="5A283DD0"/>
    <w:rsid w:val="5A2E5F69"/>
    <w:rsid w:val="5ACD76EE"/>
    <w:rsid w:val="5B021A05"/>
    <w:rsid w:val="5B3D7F5F"/>
    <w:rsid w:val="5BA2738E"/>
    <w:rsid w:val="5EFD2476"/>
    <w:rsid w:val="5F0279C4"/>
    <w:rsid w:val="5F944466"/>
    <w:rsid w:val="6139287F"/>
    <w:rsid w:val="61F56B7E"/>
    <w:rsid w:val="62121B84"/>
    <w:rsid w:val="63CF15A0"/>
    <w:rsid w:val="64CD2ABF"/>
    <w:rsid w:val="657B7ADB"/>
    <w:rsid w:val="65EF6933"/>
    <w:rsid w:val="660E4A3F"/>
    <w:rsid w:val="673E5F91"/>
    <w:rsid w:val="679754A0"/>
    <w:rsid w:val="67D649B5"/>
    <w:rsid w:val="689618A9"/>
    <w:rsid w:val="68C66552"/>
    <w:rsid w:val="69345B52"/>
    <w:rsid w:val="6A4E3ABD"/>
    <w:rsid w:val="6A9D6924"/>
    <w:rsid w:val="6ABD4230"/>
    <w:rsid w:val="6AE63D7E"/>
    <w:rsid w:val="6B462C2B"/>
    <w:rsid w:val="6BD746DF"/>
    <w:rsid w:val="6BDC6E7B"/>
    <w:rsid w:val="6CEB080D"/>
    <w:rsid w:val="6D893D5F"/>
    <w:rsid w:val="6EAC75B8"/>
    <w:rsid w:val="6F502166"/>
    <w:rsid w:val="700D088C"/>
    <w:rsid w:val="700E4F44"/>
    <w:rsid w:val="70173239"/>
    <w:rsid w:val="70FC24C5"/>
    <w:rsid w:val="71A36DE5"/>
    <w:rsid w:val="721A5B23"/>
    <w:rsid w:val="72B931C1"/>
    <w:rsid w:val="738D03F5"/>
    <w:rsid w:val="7420296E"/>
    <w:rsid w:val="7431692A"/>
    <w:rsid w:val="74435A84"/>
    <w:rsid w:val="767E5B01"/>
    <w:rsid w:val="779944AF"/>
    <w:rsid w:val="78160310"/>
    <w:rsid w:val="785A54C0"/>
    <w:rsid w:val="78D32916"/>
    <w:rsid w:val="78FD6DDA"/>
    <w:rsid w:val="79DF4732"/>
    <w:rsid w:val="79EB254B"/>
    <w:rsid w:val="7AF4716D"/>
    <w:rsid w:val="7B2031F9"/>
    <w:rsid w:val="7BA82ABD"/>
    <w:rsid w:val="7C662D96"/>
    <w:rsid w:val="7CFD5C38"/>
    <w:rsid w:val="7D797C2B"/>
    <w:rsid w:val="7D810EAC"/>
    <w:rsid w:val="7D955BFE"/>
    <w:rsid w:val="7DAC6A56"/>
    <w:rsid w:val="7E0230E5"/>
    <w:rsid w:val="7E1A3F8B"/>
    <w:rsid w:val="7E600661"/>
    <w:rsid w:val="7FC75086"/>
    <w:rsid w:val="7FE27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Indent"/>
    <w:basedOn w:val="1"/>
    <w:autoRedefine/>
    <w:qFormat/>
    <w:uiPriority w:val="0"/>
    <w:pPr>
      <w:spacing w:line="480" w:lineRule="exact"/>
      <w:ind w:firstLine="480" w:firstLineChars="200"/>
    </w:pPr>
    <w:rPr>
      <w:rFonts w:ascii="宋体" w:hAnsi="宋体"/>
      <w:sz w:val="24"/>
    </w:rPr>
  </w:style>
  <w:style w:type="paragraph" w:styleId="8">
    <w:name w:val="Plain Text"/>
    <w:basedOn w:val="1"/>
    <w:autoRedefine/>
    <w:qFormat/>
    <w:uiPriority w:val="0"/>
    <w:rPr>
      <w:rFonts w:ascii="宋体" w:hAnsi="Courier New"/>
      <w:szCs w:val="22"/>
    </w:rPr>
  </w:style>
  <w:style w:type="paragraph" w:styleId="9">
    <w:name w:val="footer"/>
    <w:basedOn w:val="1"/>
    <w:autoRedefine/>
    <w:qFormat/>
    <w:uiPriority w:val="0"/>
    <w:pPr>
      <w:tabs>
        <w:tab w:val="center" w:pos="4153"/>
        <w:tab w:val="right" w:pos="8306"/>
      </w:tabs>
      <w:snapToGrid w:val="0"/>
      <w:jc w:val="left"/>
    </w:pPr>
    <w:rPr>
      <w:sz w:val="18"/>
    </w:rPr>
  </w:style>
  <w:style w:type="paragraph" w:styleId="10">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1"/>
    <w:next w:val="1"/>
    <w:autoRedefine/>
    <w:qFormat/>
    <w:uiPriority w:val="39"/>
    <w:pPr>
      <w:jc w:val="left"/>
    </w:pPr>
    <w:rPr>
      <w:b/>
      <w:caps/>
    </w:rPr>
  </w:style>
  <w:style w:type="paragraph" w:styleId="12">
    <w:name w:val="toc 6"/>
    <w:basedOn w:val="1"/>
    <w:next w:val="1"/>
    <w:autoRedefine/>
    <w:qFormat/>
    <w:uiPriority w:val="0"/>
    <w:pPr>
      <w:ind w:left="2100" w:leftChars="1000"/>
    </w:pPr>
  </w:style>
  <w:style w:type="paragraph" w:styleId="13">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14">
    <w:name w:val="Body Text First Indent"/>
    <w:basedOn w:val="6"/>
    <w:next w:val="1"/>
    <w:autoRedefine/>
    <w:qFormat/>
    <w:uiPriority w:val="0"/>
    <w:pPr>
      <w:ind w:firstLine="420"/>
    </w:pPr>
    <w:rPr>
      <w:rFonts w:hAnsi="Times New Roman" w:cs="Times New Roman"/>
      <w:snapToGrid/>
      <w:szCs w:val="20"/>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7"/>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样式 标题 1 + 四号 加粗"/>
    <w:basedOn w:val="2"/>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7041</Words>
  <Characters>7669</Characters>
  <Lines>0</Lines>
  <Paragraphs>0</Paragraphs>
  <TotalTime>42</TotalTime>
  <ScaleCrop>false</ScaleCrop>
  <LinksUpToDate>false</LinksUpToDate>
  <CharactersWithSpaces>7816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胡少杰</cp:lastModifiedBy>
  <dcterms:modified xsi:type="dcterms:W3CDTF">2024-11-13T02:42:40Z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9B592B19231C4F4692C82265F6B6AD60_13</vt:lpwstr>
  </property>
</Properties>
</file>