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pPr>
      <w:r>
        <w:rPr>
          <w:rFonts w:hint="eastAsia" w:cs="宋体" w:asciiTheme="minorEastAsia" w:hAnsiTheme="minorEastAsia"/>
          <w:sz w:val="48"/>
          <w:szCs w:val="48"/>
          <w:u w:val="single"/>
        </w:rPr>
        <w:t>2023年临江公司科尼行车备件采购</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202312014</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cs="仿宋" w:asciiTheme="minorEastAsia" w:hAnsiTheme="minorEastAsia"/>
          <w:sz w:val="32"/>
          <w:szCs w:val="32"/>
        </w:rPr>
        <w:t>2023</w:t>
      </w:r>
      <w:r>
        <w:rPr>
          <w:rFonts w:hint="eastAsia" w:cs="仿宋" w:asciiTheme="minorEastAsia" w:hAnsiTheme="minorEastAsia"/>
          <w:sz w:val="32"/>
          <w:szCs w:val="32"/>
        </w:rPr>
        <w:t>年12月</w:t>
      </w:r>
      <w:r>
        <w:rPr>
          <w:rFonts w:hint="eastAsia" w:cs="仿宋" w:asciiTheme="minorEastAsia" w:hAnsiTheme="minorEastAsia"/>
          <w:sz w:val="32"/>
          <w:szCs w:val="32"/>
          <w:lang w:val="en-US" w:eastAsia="zh-CN"/>
        </w:rPr>
        <w:t>8</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79"/>
      <w:bookmarkStart w:id="3" w:name="_Toc28359002"/>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rPr>
        <w:t>2023年临江公司科尼行车备件采购项目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202312014</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rPr>
        <w:t>2023年临江公司科尼行车备件采购</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rPr>
        <w:t>99.76万元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杭州临江环境能源有限公司因日常生产需要，需采购科尼起重机设备（上海）有限公司（简称科尼，下同）行车备件一批。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一次性供货结束后合同自动终止。在采购人发出送货通知后，中标人按采购人订单按需将货物如数送至采购人指定地点。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80"/>
      <w:bookmarkStart w:id="7" w:name="_Toc28359003"/>
      <w:bookmarkStart w:id="8" w:name="_Toc35393622"/>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623"/>
      <w:bookmarkStart w:id="12" w:name="_Toc35393792"/>
      <w:bookmarkStart w:id="13"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供应商提供自2020年1月1日起至少1例科尼行车备件销售业绩（同时提供合同复印件和与合同相对应的正规合法发票复印件作为业绩证明材料，缺少其中任何一个均视为业绩证明材料不符合要求）。</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35393624"/>
      <w:bookmarkStart w:id="16" w:name="_Toc28359005"/>
      <w:bookmarkStart w:id="17" w:name="_Toc28359082"/>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2023年</w:t>
      </w:r>
      <w:r>
        <w:rPr>
          <w:rFonts w:hint="eastAsia" w:cs="仿宋" w:asciiTheme="minorEastAsia" w:hAnsiTheme="minorEastAsia"/>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点0分0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2023年</w:t>
      </w:r>
      <w:r>
        <w:rPr>
          <w:rFonts w:hint="eastAsia" w:cs="仿宋" w:asciiTheme="minorEastAsia" w:hAnsiTheme="minorEastAsia"/>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19</w:t>
      </w:r>
      <w:r>
        <w:rPr>
          <w:rFonts w:hint="eastAsia" w:cs="仿宋" w:asciiTheme="minorEastAsia" w:hAnsiTheme="minorEastAsia"/>
          <w:bCs/>
          <w:sz w:val="24"/>
          <w:u w:val="single"/>
        </w:rPr>
        <w:t>日1</w:t>
      </w:r>
      <w:r>
        <w:rPr>
          <w:rFonts w:hint="eastAsia" w:cs="仿宋" w:asciiTheme="minorEastAsia" w:hAnsiTheme="minorEastAsia"/>
          <w:bCs/>
          <w:sz w:val="24"/>
          <w:u w:val="single"/>
          <w:lang w:val="en-US" w:eastAsia="zh-CN"/>
        </w:rPr>
        <w:t>4</w:t>
      </w:r>
      <w:r>
        <w:rPr>
          <w:rFonts w:hint="eastAsia" w:cs="仿宋" w:asciiTheme="minorEastAsia" w:hAnsiTheme="minorEastAsia"/>
          <w:bCs/>
          <w:sz w:val="24"/>
          <w:u w:val="single"/>
        </w:rPr>
        <w:t>点0分0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w:t>
      </w:r>
      <w:r>
        <w:rPr>
          <w:rFonts w:hint="eastAsia" w:cs="仿宋" w:asciiTheme="minorEastAsia" w:hAnsiTheme="minorEastAsia"/>
          <w:sz w:val="24"/>
          <w:lang w:val="en-US" w:eastAsia="zh-CN"/>
        </w:rPr>
        <w:t>13</w:t>
      </w:r>
      <w:r>
        <w:rPr>
          <w:rFonts w:hint="eastAsia" w:cs="仿宋" w:asciiTheme="minorEastAsia" w:hAnsiTheme="minorEastAsia"/>
          <w:sz w:val="24"/>
        </w:rPr>
        <w:t>:30之前在杭州临江环境能源有限公司网站公示，请各供应商及时关注进入会场。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联系人：叶工  </w:t>
      </w:r>
      <w:r>
        <w:rPr>
          <w:rFonts w:cs="仿宋" w:asciiTheme="minorEastAsia" w:hAnsiTheme="minorEastAsia"/>
          <w:sz w:val="24"/>
        </w:rPr>
        <w:t xml:space="preserve"> </w:t>
      </w:r>
      <w:r>
        <w:rPr>
          <w:rFonts w:hint="eastAsia" w:cs="仿宋" w:asciiTheme="minorEastAsia" w:hAnsiTheme="minorEastAsia"/>
          <w:sz w:val="24"/>
        </w:rPr>
        <w:t xml:space="preserve"> 联系电话：18458245764</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24"/>
        </w:rPr>
      </w:pPr>
      <w:r>
        <w:rPr>
          <w:rFonts w:hint="eastAsia" w:cs="仿宋" w:asciiTheme="minorEastAsia" w:hAnsiTheme="minorEastAsia"/>
          <w:sz w:val="24"/>
        </w:rPr>
        <w:t>2023</w:t>
      </w:r>
      <w:r>
        <w:rPr>
          <w:rFonts w:cs="仿宋" w:asciiTheme="minorEastAsia" w:hAnsiTheme="minorEastAsia"/>
          <w:sz w:val="24"/>
        </w:rPr>
        <w:t>年</w:t>
      </w:r>
      <w:r>
        <w:rPr>
          <w:rFonts w:hint="eastAsia" w:cs="仿宋" w:asciiTheme="minorEastAsia" w:hAnsiTheme="minorEastAsia"/>
          <w:sz w:val="24"/>
          <w:lang w:val="en-US" w:eastAsia="zh-CN"/>
        </w:rPr>
        <w:t>12</w:t>
      </w:r>
      <w:r>
        <w:rPr>
          <w:rFonts w:hint="eastAsia" w:cs="仿宋" w:asciiTheme="minorEastAsia" w:hAnsiTheme="minorEastAsia"/>
          <w:sz w:val="24"/>
        </w:rPr>
        <w:t>月</w:t>
      </w:r>
      <w:r>
        <w:rPr>
          <w:rFonts w:hint="eastAsia" w:cs="仿宋" w:asciiTheme="minorEastAsia" w:hAnsiTheme="minorEastAsia"/>
          <w:sz w:val="24"/>
          <w:lang w:val="en-US" w:eastAsia="zh-CN"/>
        </w:rPr>
        <w:t>8</w:t>
      </w:r>
      <w:r>
        <w:rPr>
          <w:rFonts w:hint="eastAsia" w:cs="仿宋" w:asciiTheme="minorEastAsia" w:hAnsiTheme="minorEastAsia"/>
          <w:sz w:val="24"/>
        </w:rPr>
        <w:t>日</w:t>
      </w:r>
    </w:p>
    <w:p>
      <w:pPr>
        <w:spacing w:line="460" w:lineRule="exact"/>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19000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须注明：</w:t>
            </w:r>
            <w:r>
              <w:rPr>
                <w:rFonts w:hint="eastAsia" w:ascii="宋体" w:hAnsi="宋体" w:eastAsia="宋体" w:cs="宋体"/>
                <w:b/>
                <w:bCs/>
                <w:szCs w:val="21"/>
                <w:u w:val="single"/>
              </w:rPr>
              <w:t xml:space="preserve">2023年临江公司科尼行车备件采购 </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rPr>
          <w:rFonts w:cs="仿宋" w:asciiTheme="minorEastAsia" w:hAnsiTheme="minorEastAsia"/>
          <w:b/>
          <w:sz w:val="32"/>
        </w:rPr>
      </w:pPr>
      <w:bookmarkStart w:id="517" w:name="_GoBack"/>
      <w:bookmarkEnd w:id="517"/>
    </w:p>
    <w:p>
      <w:pPr>
        <w:pStyle w:val="2"/>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lang w:val="en-US"/>
        </w:rPr>
      </w:pPr>
      <w:r>
        <w:rPr>
          <w:rFonts w:hint="eastAsia"/>
          <w:lang w:val="en-US"/>
        </w:rPr>
        <w:t>杭州临江环境能源有限公司因日常生产需要，需采购科尼行车备件一批，具体如下：</w:t>
      </w:r>
    </w:p>
    <w:tbl>
      <w:tblPr>
        <w:tblStyle w:val="14"/>
        <w:tblW w:w="8520" w:type="dxa"/>
        <w:tblInd w:w="96" w:type="dxa"/>
        <w:tblLayout w:type="autofit"/>
        <w:tblCellMar>
          <w:top w:w="0" w:type="dxa"/>
          <w:left w:w="108" w:type="dxa"/>
          <w:bottom w:w="0" w:type="dxa"/>
          <w:right w:w="108" w:type="dxa"/>
        </w:tblCellMar>
      </w:tblPr>
      <w:tblGrid>
        <w:gridCol w:w="937"/>
        <w:gridCol w:w="2737"/>
        <w:gridCol w:w="1333"/>
        <w:gridCol w:w="1405"/>
        <w:gridCol w:w="937"/>
        <w:gridCol w:w="1171"/>
      </w:tblGrid>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货物名称</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品牌</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规格型号</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数量</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卸扣</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52842098</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卸扣</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52846565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抓斗连接件</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52566462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抓斗起重连接链条</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53824899</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抓斗起重连接链条保护套</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52822961</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小车防撞缓冲器</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52773313</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变流器</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52355084</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操作面板</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52807456</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光电反射测距仪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52850966</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光纤接收器</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55059521</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光纤发射器</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55059511</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接口模块Interface</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53491587</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垃圾吊抓斗电缆</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55399147</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米</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大抓斗航空公插头</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57935011</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大抓斗航空母插头</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57935011</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小车电机刹车片</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52314611</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科尼变频器控制板卡B</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52861910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垃圾吊大车位置传感器</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52419384</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垃圾吊小车位置传感器</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53797069</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垃圾吊绝对值编码器</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52425796</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垃圾吊速度编码器</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52323934</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起升限位开关</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55387984</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起升限位开关</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55387981</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垃圾吊称重二次表</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52417165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r>
      <w:tr>
        <w:tblPrEx>
          <w:tblCellMar>
            <w:top w:w="0" w:type="dxa"/>
            <w:left w:w="108" w:type="dxa"/>
            <w:bottom w:w="0" w:type="dxa"/>
            <w:right w:w="108" w:type="dxa"/>
          </w:tblCellMar>
        </w:tblPrEx>
        <w:trPr>
          <w:trHeight w:val="45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称重传感器</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53532740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r>
    </w:tbl>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ind w:firstLine="480" w:firstLineChars="200"/>
        <w:rPr>
          <w:lang w:val="en-US"/>
        </w:rPr>
      </w:pPr>
      <w:r>
        <w:rPr>
          <w:rFonts w:hint="eastAsia"/>
          <w:lang w:val="en-US"/>
        </w:rPr>
        <w:t>1.合同期限：一次性供货结束后合同自动终止；</w:t>
      </w:r>
    </w:p>
    <w:p>
      <w:pPr>
        <w:pStyle w:val="6"/>
        <w:ind w:firstLine="480" w:firstLineChars="200"/>
        <w:rPr>
          <w:lang w:val="en-US"/>
        </w:rPr>
      </w:pPr>
      <w:r>
        <w:rPr>
          <w:rFonts w:hint="eastAsia"/>
          <w:lang w:val="en-US"/>
        </w:rPr>
        <w:t>2.履约方式：按采购人订单按需交付。</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lang w:val="en-US"/>
        </w:rPr>
      </w:pPr>
      <w:r>
        <w:rPr>
          <w:rFonts w:hint="eastAsia"/>
          <w:lang w:val="en-US"/>
        </w:rPr>
        <w:t>1.中标人提供的科尼行车备件生产日期必须为6个月内；</w:t>
      </w:r>
    </w:p>
    <w:p>
      <w:pPr>
        <w:pStyle w:val="6"/>
        <w:ind w:firstLine="480" w:firstLineChars="200"/>
        <w:rPr>
          <w:lang w:val="en-US"/>
        </w:rPr>
      </w:pPr>
      <w:r>
        <w:rPr>
          <w:rFonts w:hint="eastAsia"/>
          <w:lang w:val="en-US"/>
        </w:rPr>
        <w:t>2.中标人提供的科尼行车备件必须为原厂正品，不得为假冒伪劣产品。</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1.中标人须提供该批次货物科尼起重机设备（上海）有限公司原厂检验合格报告或合格证和送货单，配合采购人做好货物的到货数量验收工作，将货物运达采购人指定交货地点后及时书面通知采购人。</w:t>
      </w:r>
    </w:p>
    <w:p>
      <w:pPr>
        <w:pStyle w:val="6"/>
        <w:ind w:firstLine="480" w:firstLineChars="200"/>
        <w:rPr>
          <w:lang w:val="en-US"/>
        </w:rPr>
      </w:pPr>
      <w:r>
        <w:rPr>
          <w:rFonts w:hint="eastAsia"/>
          <w:lang w:val="en-US"/>
        </w:rPr>
        <w:t>2.双方指定人员现场确认送货数量并由双方签字确认。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lang w:val="en-US"/>
        </w:rPr>
        <w:t>根据采购人计划，确定送货数量要求，分批次供货，中标人负责在接到采购人电话或书面通知后在30日内完成供货，若因进口等原因需要延迟供货时长，双方协商解决，但中标人必须满足采购人生产需求。中标人负责卸货，人工费由中标人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6"/>
        <w:ind w:firstLine="480" w:firstLineChars="200"/>
        <w:rPr>
          <w:lang w:val="en-US"/>
        </w:rPr>
      </w:pPr>
      <w:r>
        <w:rPr>
          <w:rFonts w:hint="eastAsia"/>
          <w:lang w:val="en-US"/>
        </w:rPr>
        <w:t>2.采购人不再对任何售后服务进行付费。中标人的派遣人员产生的一切费用由供应商承担。</w:t>
      </w:r>
    </w:p>
    <w:p>
      <w:pPr>
        <w:pStyle w:val="6"/>
        <w:ind w:firstLine="480" w:firstLineChars="200"/>
        <w:rPr>
          <w:lang w:val="en-US"/>
        </w:rPr>
      </w:pPr>
      <w:r>
        <w:rPr>
          <w:rFonts w:hint="eastAsia"/>
          <w:lang w:val="en-US"/>
        </w:rPr>
        <w:t>3.在设备使用过程中，因产品质量问题给他机械设备造成故障或货物损坏，由中标人承担采购人的一切损失，包括直接和间接损失。</w:t>
      </w:r>
    </w:p>
    <w:p/>
    <w:p>
      <w:pPr>
        <w:pStyle w:val="2"/>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58"/>
      <w:bookmarkEnd w:id="19"/>
      <w:bookmarkStart w:id="20" w:name="_Toc184313280"/>
      <w:bookmarkEnd w:id="20"/>
      <w:bookmarkStart w:id="21" w:name="_Toc184308073"/>
      <w:bookmarkEnd w:id="21"/>
      <w:bookmarkStart w:id="22" w:name="_Toc184313294"/>
      <w:bookmarkEnd w:id="22"/>
      <w:bookmarkStart w:id="23" w:name="_Toc184310277"/>
      <w:bookmarkEnd w:id="23"/>
      <w:bookmarkStart w:id="24" w:name="_Toc184312067"/>
      <w:bookmarkEnd w:id="24"/>
      <w:bookmarkStart w:id="25" w:name="_Toc184314461"/>
      <w:bookmarkEnd w:id="25"/>
      <w:bookmarkStart w:id="26" w:name="_Toc184313265"/>
      <w:bookmarkEnd w:id="26"/>
      <w:bookmarkStart w:id="27" w:name="_Toc184314455"/>
      <w:bookmarkEnd w:id="27"/>
      <w:bookmarkStart w:id="28" w:name="_Toc184313264"/>
      <w:bookmarkEnd w:id="28"/>
      <w:bookmarkStart w:id="29" w:name="_Toc184314414"/>
      <w:bookmarkEnd w:id="29"/>
      <w:bookmarkStart w:id="30" w:name="_Toc184313277"/>
      <w:bookmarkEnd w:id="30"/>
      <w:bookmarkStart w:id="31" w:name="_Toc184312118"/>
      <w:bookmarkEnd w:id="31"/>
      <w:bookmarkStart w:id="32" w:name="_Toc184308095"/>
      <w:bookmarkEnd w:id="32"/>
      <w:bookmarkStart w:id="33" w:name="_Toc184312114"/>
      <w:bookmarkEnd w:id="33"/>
      <w:bookmarkStart w:id="34" w:name="_Toc184313275"/>
      <w:bookmarkEnd w:id="34"/>
      <w:bookmarkStart w:id="35" w:name="_Toc184312096"/>
      <w:bookmarkEnd w:id="35"/>
      <w:bookmarkStart w:id="36" w:name="_Toc184308092"/>
      <w:bookmarkEnd w:id="36"/>
      <w:bookmarkStart w:id="37" w:name="_Toc184313306"/>
      <w:bookmarkEnd w:id="37"/>
      <w:bookmarkStart w:id="38" w:name="_Toc184314439"/>
      <w:bookmarkEnd w:id="38"/>
      <w:bookmarkStart w:id="39" w:name="_Toc184308041"/>
      <w:bookmarkEnd w:id="39"/>
      <w:bookmarkStart w:id="40" w:name="_Toc184310307"/>
      <w:bookmarkEnd w:id="40"/>
      <w:bookmarkStart w:id="41" w:name="_Toc184314435"/>
      <w:bookmarkEnd w:id="41"/>
      <w:bookmarkStart w:id="42" w:name="_Toc184313302"/>
      <w:bookmarkEnd w:id="42"/>
      <w:bookmarkStart w:id="43" w:name="_Toc184310275"/>
      <w:bookmarkEnd w:id="43"/>
      <w:bookmarkStart w:id="44" w:name="_Toc184310306"/>
      <w:bookmarkEnd w:id="44"/>
      <w:bookmarkStart w:id="45" w:name="_Toc184313261"/>
      <w:bookmarkEnd w:id="45"/>
      <w:bookmarkStart w:id="46" w:name="_Toc184308037"/>
      <w:bookmarkEnd w:id="46"/>
      <w:bookmarkStart w:id="47" w:name="_Toc184308081"/>
      <w:bookmarkEnd w:id="47"/>
      <w:bookmarkStart w:id="48" w:name="_Toc184314466"/>
      <w:bookmarkEnd w:id="48"/>
      <w:bookmarkStart w:id="49" w:name="_Toc184308064"/>
      <w:bookmarkEnd w:id="49"/>
      <w:bookmarkStart w:id="50" w:name="_Toc184308036"/>
      <w:bookmarkEnd w:id="50"/>
      <w:bookmarkStart w:id="51" w:name="_Toc184314469"/>
      <w:bookmarkEnd w:id="51"/>
      <w:bookmarkStart w:id="52" w:name="_Toc184314442"/>
      <w:bookmarkEnd w:id="52"/>
      <w:bookmarkStart w:id="53" w:name="_Toc184314410"/>
      <w:bookmarkEnd w:id="53"/>
      <w:bookmarkStart w:id="54" w:name="_Toc184312076"/>
      <w:bookmarkEnd w:id="54"/>
      <w:bookmarkStart w:id="55" w:name="_Toc184312139"/>
      <w:bookmarkEnd w:id="55"/>
      <w:bookmarkStart w:id="56" w:name="_Toc184314421"/>
      <w:bookmarkEnd w:id="56"/>
      <w:bookmarkStart w:id="57" w:name="_Toc184310323"/>
      <w:bookmarkEnd w:id="57"/>
      <w:bookmarkStart w:id="58" w:name="_Toc184312083"/>
      <w:bookmarkEnd w:id="58"/>
      <w:bookmarkStart w:id="59" w:name="_Toc184313292"/>
      <w:bookmarkEnd w:id="59"/>
      <w:bookmarkStart w:id="60" w:name="_Toc184313259"/>
      <w:bookmarkEnd w:id="60"/>
      <w:bookmarkStart w:id="61" w:name="_Toc184312099"/>
      <w:bookmarkEnd w:id="61"/>
      <w:bookmarkStart w:id="62" w:name="_Toc184310344"/>
      <w:bookmarkEnd w:id="62"/>
      <w:bookmarkStart w:id="63" w:name="_Toc184313238"/>
      <w:bookmarkEnd w:id="63"/>
      <w:bookmarkStart w:id="64" w:name="_Toc184313305"/>
      <w:bookmarkEnd w:id="64"/>
      <w:bookmarkStart w:id="65" w:name="_Toc184314472"/>
      <w:bookmarkEnd w:id="65"/>
      <w:bookmarkStart w:id="66" w:name="_Toc184310313"/>
      <w:bookmarkEnd w:id="66"/>
      <w:bookmarkStart w:id="67" w:name="_Toc184313270"/>
      <w:bookmarkEnd w:id="67"/>
      <w:bookmarkStart w:id="68" w:name="_Toc184314429"/>
      <w:bookmarkEnd w:id="68"/>
      <w:bookmarkStart w:id="69" w:name="_Toc184308075"/>
      <w:bookmarkEnd w:id="69"/>
      <w:bookmarkStart w:id="70" w:name="_Toc184313269"/>
      <w:bookmarkEnd w:id="70"/>
      <w:bookmarkStart w:id="71" w:name="_Toc184314456"/>
      <w:bookmarkEnd w:id="71"/>
      <w:bookmarkStart w:id="72" w:name="_Toc184313274"/>
      <w:bookmarkEnd w:id="72"/>
      <w:bookmarkStart w:id="73" w:name="_Toc184314470"/>
      <w:bookmarkEnd w:id="73"/>
      <w:bookmarkStart w:id="74" w:name="_Toc184308086"/>
      <w:bookmarkEnd w:id="74"/>
      <w:bookmarkStart w:id="75" w:name="_Toc184312136"/>
      <w:bookmarkEnd w:id="75"/>
      <w:bookmarkStart w:id="76" w:name="_Toc184314448"/>
      <w:bookmarkEnd w:id="76"/>
      <w:bookmarkStart w:id="77" w:name="_Toc184314454"/>
      <w:bookmarkEnd w:id="77"/>
      <w:bookmarkStart w:id="78" w:name="_Toc184312092"/>
      <w:bookmarkEnd w:id="78"/>
      <w:bookmarkStart w:id="79" w:name="_Toc184313301"/>
      <w:bookmarkEnd w:id="79"/>
      <w:bookmarkStart w:id="80" w:name="_Toc184314413"/>
      <w:bookmarkEnd w:id="80"/>
      <w:bookmarkStart w:id="81" w:name="_Toc184310288"/>
      <w:bookmarkEnd w:id="81"/>
      <w:bookmarkStart w:id="82" w:name="_Toc184310333"/>
      <w:bookmarkEnd w:id="82"/>
      <w:bookmarkStart w:id="83" w:name="_Toc184314447"/>
      <w:bookmarkEnd w:id="83"/>
      <w:bookmarkStart w:id="84" w:name="_Toc184312105"/>
      <w:bookmarkEnd w:id="84"/>
      <w:bookmarkStart w:id="85" w:name="_Toc184308105"/>
      <w:bookmarkEnd w:id="85"/>
      <w:bookmarkStart w:id="86" w:name="_Toc184313253"/>
      <w:bookmarkEnd w:id="86"/>
      <w:bookmarkStart w:id="87" w:name="_Toc184314431"/>
      <w:bookmarkEnd w:id="87"/>
      <w:bookmarkStart w:id="88" w:name="_Toc184313296"/>
      <w:bookmarkEnd w:id="88"/>
      <w:bookmarkStart w:id="89" w:name="_Toc184314432"/>
      <w:bookmarkEnd w:id="89"/>
      <w:bookmarkStart w:id="90" w:name="_Toc184312132"/>
      <w:bookmarkEnd w:id="90"/>
      <w:bookmarkStart w:id="91" w:name="_Toc184312116"/>
      <w:bookmarkEnd w:id="91"/>
      <w:bookmarkStart w:id="92" w:name="_Toc184310317"/>
      <w:bookmarkEnd w:id="92"/>
      <w:bookmarkStart w:id="93" w:name="_Toc184308060"/>
      <w:bookmarkEnd w:id="93"/>
      <w:bookmarkStart w:id="94" w:name="_Toc184314417"/>
      <w:bookmarkEnd w:id="94"/>
      <w:bookmarkStart w:id="95" w:name="_Toc184314426"/>
      <w:bookmarkEnd w:id="95"/>
      <w:bookmarkStart w:id="96" w:name="_Toc184308047"/>
      <w:bookmarkEnd w:id="96"/>
      <w:bookmarkStart w:id="97" w:name="_Toc184313250"/>
      <w:bookmarkEnd w:id="97"/>
      <w:bookmarkStart w:id="98" w:name="_Toc184310318"/>
      <w:bookmarkEnd w:id="98"/>
      <w:bookmarkStart w:id="99" w:name="_Toc184313279"/>
      <w:bookmarkEnd w:id="99"/>
      <w:bookmarkStart w:id="100" w:name="_Toc184308100"/>
      <w:bookmarkEnd w:id="100"/>
      <w:bookmarkStart w:id="101" w:name="_Toc184312104"/>
      <w:bookmarkEnd w:id="101"/>
      <w:bookmarkStart w:id="102" w:name="_Toc184313307"/>
      <w:bookmarkEnd w:id="102"/>
      <w:bookmarkStart w:id="103" w:name="_Toc184314443"/>
      <w:bookmarkEnd w:id="103"/>
      <w:bookmarkStart w:id="104" w:name="_Toc184312131"/>
      <w:bookmarkEnd w:id="104"/>
      <w:bookmarkStart w:id="105" w:name="_Toc184310312"/>
      <w:bookmarkEnd w:id="105"/>
      <w:bookmarkStart w:id="106" w:name="_Toc184308078"/>
      <w:bookmarkEnd w:id="106"/>
      <w:bookmarkStart w:id="107" w:name="_Toc184313246"/>
      <w:bookmarkEnd w:id="107"/>
      <w:bookmarkStart w:id="108" w:name="_Toc184308090"/>
      <w:bookmarkEnd w:id="108"/>
      <w:bookmarkStart w:id="109" w:name="_Toc184308106"/>
      <w:bookmarkEnd w:id="109"/>
      <w:bookmarkStart w:id="110" w:name="_Toc184312097"/>
      <w:bookmarkEnd w:id="110"/>
      <w:bookmarkStart w:id="111" w:name="_Toc184310336"/>
      <w:bookmarkEnd w:id="111"/>
      <w:bookmarkStart w:id="112" w:name="_Toc184312126"/>
      <w:bookmarkEnd w:id="112"/>
      <w:bookmarkStart w:id="113" w:name="_Toc184312068"/>
      <w:bookmarkEnd w:id="113"/>
      <w:bookmarkStart w:id="114" w:name="_Toc184312110"/>
      <w:bookmarkEnd w:id="114"/>
      <w:bookmarkStart w:id="115" w:name="_Toc184310284"/>
      <w:bookmarkEnd w:id="115"/>
      <w:bookmarkStart w:id="116" w:name="_Toc184314474"/>
      <w:bookmarkEnd w:id="116"/>
      <w:bookmarkStart w:id="117" w:name="_Toc184310319"/>
      <w:bookmarkEnd w:id="117"/>
      <w:bookmarkStart w:id="118" w:name="_Toc184310311"/>
      <w:bookmarkEnd w:id="118"/>
      <w:bookmarkStart w:id="119" w:name="_Toc184312093"/>
      <w:bookmarkEnd w:id="119"/>
      <w:bookmarkStart w:id="120" w:name="_Toc184313263"/>
      <w:bookmarkEnd w:id="120"/>
      <w:bookmarkStart w:id="121" w:name="_Toc184312080"/>
      <w:bookmarkEnd w:id="121"/>
      <w:bookmarkStart w:id="122" w:name="_Toc184308046"/>
      <w:bookmarkEnd w:id="122"/>
      <w:bookmarkStart w:id="123" w:name="_Toc184314467"/>
      <w:bookmarkEnd w:id="123"/>
      <w:bookmarkStart w:id="124" w:name="_Toc184314428"/>
      <w:bookmarkEnd w:id="124"/>
      <w:bookmarkStart w:id="125" w:name="_Toc184312122"/>
      <w:bookmarkEnd w:id="125"/>
      <w:bookmarkStart w:id="126" w:name="_Toc184308107"/>
      <w:bookmarkEnd w:id="126"/>
      <w:bookmarkStart w:id="127" w:name="_Toc184310295"/>
      <w:bookmarkEnd w:id="127"/>
      <w:bookmarkStart w:id="128" w:name="_Toc184314479"/>
      <w:bookmarkEnd w:id="128"/>
      <w:bookmarkStart w:id="129" w:name="_Toc184313266"/>
      <w:bookmarkEnd w:id="129"/>
      <w:bookmarkStart w:id="130" w:name="_Toc184310329"/>
      <w:bookmarkEnd w:id="130"/>
      <w:bookmarkStart w:id="131" w:name="_Toc184312087"/>
      <w:bookmarkEnd w:id="131"/>
      <w:bookmarkStart w:id="132" w:name="_Toc184312101"/>
      <w:bookmarkEnd w:id="132"/>
      <w:bookmarkStart w:id="133" w:name="_Toc184308057"/>
      <w:bookmarkEnd w:id="133"/>
      <w:bookmarkStart w:id="134" w:name="_Toc184310325"/>
      <w:bookmarkEnd w:id="134"/>
      <w:bookmarkStart w:id="135" w:name="_Toc184310301"/>
      <w:bookmarkEnd w:id="135"/>
      <w:bookmarkStart w:id="136" w:name="_Toc184308089"/>
      <w:bookmarkEnd w:id="136"/>
      <w:bookmarkStart w:id="137" w:name="_Toc184312130"/>
      <w:bookmarkEnd w:id="137"/>
      <w:bookmarkStart w:id="138" w:name="_Toc184314436"/>
      <w:bookmarkEnd w:id="138"/>
      <w:bookmarkStart w:id="139" w:name="_Toc184314462"/>
      <w:bookmarkEnd w:id="139"/>
      <w:bookmarkStart w:id="140" w:name="_Toc184310321"/>
      <w:bookmarkEnd w:id="140"/>
      <w:bookmarkStart w:id="141" w:name="_Toc184308056"/>
      <w:bookmarkEnd w:id="141"/>
      <w:bookmarkStart w:id="142" w:name="_Toc184313285"/>
      <w:bookmarkEnd w:id="142"/>
      <w:bookmarkStart w:id="143" w:name="_Toc184314416"/>
      <w:bookmarkEnd w:id="143"/>
      <w:bookmarkStart w:id="144" w:name="_Toc184308094"/>
      <w:bookmarkEnd w:id="144"/>
      <w:bookmarkStart w:id="145" w:name="_Toc184310342"/>
      <w:bookmarkEnd w:id="145"/>
      <w:bookmarkStart w:id="146" w:name="_Toc184310331"/>
      <w:bookmarkEnd w:id="146"/>
      <w:bookmarkStart w:id="147" w:name="_Toc184312078"/>
      <w:bookmarkEnd w:id="147"/>
      <w:bookmarkStart w:id="148" w:name="_Toc184314433"/>
      <w:bookmarkEnd w:id="148"/>
      <w:bookmarkStart w:id="149" w:name="_Toc184310274"/>
      <w:bookmarkEnd w:id="149"/>
      <w:bookmarkStart w:id="150" w:name="_Toc184313295"/>
      <w:bookmarkEnd w:id="150"/>
      <w:bookmarkStart w:id="151" w:name="_Toc184312081"/>
      <w:bookmarkEnd w:id="151"/>
      <w:bookmarkStart w:id="152" w:name="_Toc184313291"/>
      <w:bookmarkEnd w:id="152"/>
      <w:bookmarkStart w:id="153" w:name="_Toc184313272"/>
      <w:bookmarkEnd w:id="153"/>
      <w:bookmarkStart w:id="154" w:name="_Toc184312072"/>
      <w:bookmarkEnd w:id="154"/>
      <w:bookmarkStart w:id="155" w:name="_Toc184312125"/>
      <w:bookmarkEnd w:id="155"/>
      <w:bookmarkStart w:id="156" w:name="_Toc184308045"/>
      <w:bookmarkEnd w:id="156"/>
      <w:bookmarkStart w:id="157" w:name="_Toc184310338"/>
      <w:bookmarkEnd w:id="157"/>
      <w:bookmarkStart w:id="158" w:name="_Toc184312115"/>
      <w:bookmarkEnd w:id="158"/>
      <w:bookmarkStart w:id="159" w:name="_Toc184312117"/>
      <w:bookmarkEnd w:id="159"/>
      <w:bookmarkStart w:id="160" w:name="_Toc184308039"/>
      <w:bookmarkEnd w:id="160"/>
      <w:bookmarkStart w:id="161" w:name="_Toc184308061"/>
      <w:bookmarkEnd w:id="161"/>
      <w:bookmarkStart w:id="162" w:name="_Toc184312085"/>
      <w:bookmarkEnd w:id="162"/>
      <w:bookmarkStart w:id="163" w:name="_Toc184313262"/>
      <w:bookmarkEnd w:id="163"/>
      <w:bookmarkStart w:id="164" w:name="_Toc184314463"/>
      <w:bookmarkEnd w:id="164"/>
      <w:bookmarkStart w:id="165" w:name="_Toc184314450"/>
      <w:bookmarkEnd w:id="165"/>
      <w:bookmarkStart w:id="166" w:name="_Toc184313243"/>
      <w:bookmarkEnd w:id="166"/>
      <w:bookmarkStart w:id="167" w:name="_Toc184308093"/>
      <w:bookmarkEnd w:id="167"/>
      <w:bookmarkStart w:id="168" w:name="_Toc184308062"/>
      <w:bookmarkEnd w:id="168"/>
      <w:bookmarkStart w:id="169" w:name="_Toc184314423"/>
      <w:bookmarkEnd w:id="169"/>
      <w:bookmarkStart w:id="170" w:name="_Toc184313286"/>
      <w:bookmarkEnd w:id="170"/>
      <w:bookmarkStart w:id="171" w:name="_Toc184312106"/>
      <w:bookmarkEnd w:id="171"/>
      <w:bookmarkStart w:id="172" w:name="_Toc184308049"/>
      <w:bookmarkEnd w:id="172"/>
      <w:bookmarkStart w:id="173" w:name="_Toc184313283"/>
      <w:bookmarkEnd w:id="173"/>
      <w:bookmarkStart w:id="174" w:name="_Toc184310272"/>
      <w:bookmarkEnd w:id="174"/>
      <w:bookmarkStart w:id="175" w:name="_Toc184314471"/>
      <w:bookmarkEnd w:id="175"/>
      <w:bookmarkStart w:id="176" w:name="_Toc184308042"/>
      <w:bookmarkEnd w:id="176"/>
      <w:bookmarkStart w:id="177" w:name="_Toc184312119"/>
      <w:bookmarkEnd w:id="177"/>
      <w:bookmarkStart w:id="178" w:name="_Toc184313273"/>
      <w:bookmarkEnd w:id="178"/>
      <w:bookmarkStart w:id="179" w:name="_Toc184313251"/>
      <w:bookmarkEnd w:id="179"/>
      <w:bookmarkStart w:id="180" w:name="_Toc184310303"/>
      <w:bookmarkEnd w:id="180"/>
      <w:bookmarkStart w:id="181" w:name="_Toc184313278"/>
      <w:bookmarkEnd w:id="181"/>
      <w:bookmarkStart w:id="182" w:name="_Toc184314452"/>
      <w:bookmarkEnd w:id="182"/>
      <w:bookmarkStart w:id="183" w:name="_Toc184314420"/>
      <w:bookmarkEnd w:id="183"/>
      <w:bookmarkStart w:id="184" w:name="_Toc184310297"/>
      <w:bookmarkEnd w:id="184"/>
      <w:bookmarkStart w:id="185" w:name="_Toc184308087"/>
      <w:bookmarkEnd w:id="185"/>
      <w:bookmarkStart w:id="186" w:name="_Toc184314441"/>
      <w:bookmarkEnd w:id="186"/>
      <w:bookmarkStart w:id="187" w:name="_Toc184310339"/>
      <w:bookmarkEnd w:id="187"/>
      <w:bookmarkStart w:id="188" w:name="_Toc184314430"/>
      <w:bookmarkEnd w:id="188"/>
      <w:bookmarkStart w:id="189" w:name="_Toc184310320"/>
      <w:bookmarkEnd w:id="189"/>
      <w:bookmarkStart w:id="190" w:name="_Toc184312121"/>
      <w:bookmarkEnd w:id="190"/>
      <w:bookmarkStart w:id="191" w:name="_Toc184314427"/>
      <w:bookmarkEnd w:id="191"/>
      <w:bookmarkStart w:id="192" w:name="_Toc184310282"/>
      <w:bookmarkEnd w:id="192"/>
      <w:bookmarkStart w:id="193" w:name="_Toc184310298"/>
      <w:bookmarkEnd w:id="193"/>
      <w:bookmarkStart w:id="194" w:name="_Toc184314449"/>
      <w:bookmarkEnd w:id="194"/>
      <w:bookmarkStart w:id="195" w:name="_Toc184312084"/>
      <w:bookmarkEnd w:id="195"/>
      <w:bookmarkStart w:id="196" w:name="_Toc184312090"/>
      <w:bookmarkEnd w:id="196"/>
      <w:bookmarkStart w:id="197" w:name="_Toc184308103"/>
      <w:bookmarkEnd w:id="197"/>
      <w:bookmarkStart w:id="198" w:name="_Toc184310322"/>
      <w:bookmarkEnd w:id="198"/>
      <w:bookmarkStart w:id="199" w:name="_Toc184313276"/>
      <w:bookmarkEnd w:id="199"/>
      <w:bookmarkStart w:id="200" w:name="_Toc184308102"/>
      <w:bookmarkEnd w:id="200"/>
      <w:bookmarkStart w:id="201" w:name="_Toc184312071"/>
      <w:bookmarkEnd w:id="201"/>
      <w:bookmarkStart w:id="202" w:name="_Toc184314412"/>
      <w:bookmarkEnd w:id="202"/>
      <w:bookmarkStart w:id="203" w:name="_Toc184310327"/>
      <w:bookmarkEnd w:id="203"/>
      <w:bookmarkStart w:id="204" w:name="_Toc184310278"/>
      <w:bookmarkEnd w:id="204"/>
      <w:bookmarkStart w:id="205" w:name="_Toc184313304"/>
      <w:bookmarkEnd w:id="205"/>
      <w:bookmarkStart w:id="206" w:name="_Toc184313239"/>
      <w:bookmarkEnd w:id="206"/>
      <w:bookmarkStart w:id="207" w:name="_Toc184310337"/>
      <w:bookmarkEnd w:id="207"/>
      <w:bookmarkStart w:id="208" w:name="_Toc184313255"/>
      <w:bookmarkEnd w:id="208"/>
      <w:bookmarkStart w:id="209" w:name="_Toc184310308"/>
      <w:bookmarkEnd w:id="209"/>
      <w:bookmarkStart w:id="210" w:name="_Toc184310287"/>
      <w:bookmarkEnd w:id="210"/>
      <w:bookmarkStart w:id="211" w:name="_Toc184312102"/>
      <w:bookmarkEnd w:id="211"/>
      <w:bookmarkStart w:id="212" w:name="_Toc184308072"/>
      <w:bookmarkEnd w:id="212"/>
      <w:bookmarkStart w:id="213" w:name="_Toc184313254"/>
      <w:bookmarkEnd w:id="213"/>
      <w:bookmarkStart w:id="214" w:name="_Toc184312073"/>
      <w:bookmarkEnd w:id="214"/>
      <w:bookmarkStart w:id="215" w:name="_Toc184314418"/>
      <w:bookmarkEnd w:id="215"/>
      <w:bookmarkStart w:id="216" w:name="_Toc184310302"/>
      <w:bookmarkEnd w:id="216"/>
      <w:bookmarkStart w:id="217" w:name="_Toc184310294"/>
      <w:bookmarkEnd w:id="217"/>
      <w:bookmarkStart w:id="218" w:name="_Toc184313252"/>
      <w:bookmarkEnd w:id="218"/>
      <w:bookmarkStart w:id="219" w:name="_Toc184310289"/>
      <w:bookmarkEnd w:id="219"/>
      <w:bookmarkStart w:id="220" w:name="_Toc184308048"/>
      <w:bookmarkEnd w:id="220"/>
      <w:bookmarkStart w:id="221" w:name="_Toc184312070"/>
      <w:bookmarkEnd w:id="221"/>
      <w:bookmarkStart w:id="222" w:name="_Toc184308077"/>
      <w:bookmarkEnd w:id="222"/>
      <w:bookmarkStart w:id="223" w:name="_Toc184314459"/>
      <w:bookmarkEnd w:id="223"/>
      <w:bookmarkStart w:id="224" w:name="_Toc184308066"/>
      <w:bookmarkEnd w:id="224"/>
      <w:bookmarkStart w:id="225" w:name="_Toc184314475"/>
      <w:bookmarkEnd w:id="225"/>
      <w:bookmarkStart w:id="226" w:name="_Toc184312137"/>
      <w:bookmarkEnd w:id="226"/>
      <w:bookmarkStart w:id="227" w:name="_Toc184312127"/>
      <w:bookmarkEnd w:id="227"/>
      <w:bookmarkStart w:id="228" w:name="_Toc184314468"/>
      <w:bookmarkEnd w:id="228"/>
      <w:bookmarkStart w:id="229" w:name="_Toc184310324"/>
      <w:bookmarkEnd w:id="229"/>
      <w:bookmarkStart w:id="230" w:name="_Toc184314425"/>
      <w:bookmarkEnd w:id="230"/>
      <w:bookmarkStart w:id="231" w:name="_Toc184313240"/>
      <w:bookmarkEnd w:id="231"/>
      <w:bookmarkStart w:id="232" w:name="_Toc184308053"/>
      <w:bookmarkEnd w:id="232"/>
      <w:bookmarkStart w:id="233" w:name="_Toc184313256"/>
      <w:bookmarkEnd w:id="233"/>
      <w:bookmarkStart w:id="234" w:name="_Toc184308099"/>
      <w:bookmarkEnd w:id="234"/>
      <w:bookmarkStart w:id="235" w:name="_Toc184314440"/>
      <w:bookmarkEnd w:id="235"/>
      <w:bookmarkStart w:id="236" w:name="_Toc184313288"/>
      <w:bookmarkEnd w:id="236"/>
      <w:bookmarkStart w:id="237" w:name="_Toc184312075"/>
      <w:bookmarkEnd w:id="237"/>
      <w:bookmarkStart w:id="238" w:name="_Toc184310316"/>
      <w:bookmarkEnd w:id="238"/>
      <w:bookmarkStart w:id="239" w:name="_Toc184314437"/>
      <w:bookmarkEnd w:id="239"/>
      <w:bookmarkStart w:id="240" w:name="_Toc184310332"/>
      <w:bookmarkEnd w:id="240"/>
      <w:bookmarkStart w:id="241" w:name="_Toc184313241"/>
      <w:bookmarkEnd w:id="241"/>
      <w:bookmarkStart w:id="242" w:name="_Toc184312135"/>
      <w:bookmarkEnd w:id="242"/>
      <w:bookmarkStart w:id="243" w:name="_Toc184310300"/>
      <w:bookmarkEnd w:id="243"/>
      <w:bookmarkStart w:id="244" w:name="_Toc184314446"/>
      <w:bookmarkEnd w:id="244"/>
      <w:bookmarkStart w:id="245" w:name="_Toc184312089"/>
      <w:bookmarkEnd w:id="245"/>
      <w:bookmarkStart w:id="246" w:name="_Toc184313257"/>
      <w:bookmarkEnd w:id="246"/>
      <w:bookmarkStart w:id="247" w:name="_Toc184312138"/>
      <w:bookmarkEnd w:id="247"/>
      <w:bookmarkStart w:id="248" w:name="_Toc184312112"/>
      <w:bookmarkEnd w:id="248"/>
      <w:bookmarkStart w:id="249" w:name="_Toc184310283"/>
      <w:bookmarkEnd w:id="249"/>
      <w:bookmarkStart w:id="250" w:name="_Toc184310299"/>
      <w:bookmarkEnd w:id="250"/>
      <w:bookmarkStart w:id="251" w:name="_Toc184308040"/>
      <w:bookmarkEnd w:id="251"/>
      <w:bookmarkStart w:id="252" w:name="_Toc184314465"/>
      <w:bookmarkEnd w:id="252"/>
      <w:bookmarkStart w:id="253" w:name="_Toc184310280"/>
      <w:bookmarkEnd w:id="253"/>
      <w:bookmarkStart w:id="254" w:name="_Toc184314460"/>
      <w:bookmarkEnd w:id="254"/>
      <w:bookmarkStart w:id="255" w:name="_Toc184312069"/>
      <w:bookmarkEnd w:id="255"/>
      <w:bookmarkStart w:id="256" w:name="_Toc184308067"/>
      <w:bookmarkEnd w:id="256"/>
      <w:bookmarkStart w:id="257" w:name="_Toc184312134"/>
      <w:bookmarkEnd w:id="257"/>
      <w:bookmarkStart w:id="258" w:name="_Toc184312098"/>
      <w:bookmarkEnd w:id="258"/>
      <w:bookmarkStart w:id="259" w:name="_Toc184314481"/>
      <w:bookmarkEnd w:id="259"/>
      <w:bookmarkStart w:id="260" w:name="_Toc184308096"/>
      <w:bookmarkEnd w:id="260"/>
      <w:bookmarkStart w:id="261" w:name="_Toc184308065"/>
      <w:bookmarkEnd w:id="261"/>
      <w:bookmarkStart w:id="262" w:name="_Toc184314424"/>
      <w:bookmarkEnd w:id="262"/>
      <w:bookmarkStart w:id="263" w:name="_Toc184314422"/>
      <w:bookmarkEnd w:id="263"/>
      <w:bookmarkStart w:id="264" w:name="_Toc184310305"/>
      <w:bookmarkEnd w:id="264"/>
      <w:bookmarkStart w:id="265" w:name="_Toc184314453"/>
      <w:bookmarkEnd w:id="265"/>
      <w:bookmarkStart w:id="266" w:name="_Toc184308080"/>
      <w:bookmarkEnd w:id="266"/>
      <w:bookmarkStart w:id="267" w:name="_Toc184310296"/>
      <w:bookmarkEnd w:id="267"/>
      <w:bookmarkStart w:id="268" w:name="_Toc184310273"/>
      <w:bookmarkEnd w:id="268"/>
      <w:bookmarkStart w:id="269" w:name="_Toc184312107"/>
      <w:bookmarkEnd w:id="269"/>
      <w:bookmarkStart w:id="270" w:name="_Toc184312088"/>
      <w:bookmarkEnd w:id="270"/>
      <w:bookmarkStart w:id="271" w:name="_Toc184313297"/>
      <w:bookmarkEnd w:id="271"/>
      <w:bookmarkStart w:id="272" w:name="_Toc184313242"/>
      <w:bookmarkEnd w:id="272"/>
      <w:bookmarkStart w:id="273" w:name="_Toc184313310"/>
      <w:bookmarkEnd w:id="273"/>
      <w:bookmarkStart w:id="274" w:name="_Toc184310290"/>
      <w:bookmarkEnd w:id="274"/>
      <w:bookmarkStart w:id="275" w:name="_Toc184314480"/>
      <w:bookmarkEnd w:id="275"/>
      <w:bookmarkStart w:id="276" w:name="_Toc184312113"/>
      <w:bookmarkEnd w:id="276"/>
      <w:bookmarkStart w:id="277" w:name="_Toc184308071"/>
      <w:bookmarkEnd w:id="277"/>
      <w:bookmarkStart w:id="278" w:name="_Toc184312082"/>
      <w:bookmarkEnd w:id="278"/>
      <w:bookmarkStart w:id="279" w:name="_Toc184312120"/>
      <w:bookmarkEnd w:id="279"/>
      <w:bookmarkStart w:id="280" w:name="_Toc184310341"/>
      <w:bookmarkEnd w:id="280"/>
      <w:bookmarkStart w:id="281" w:name="_Toc184308083"/>
      <w:bookmarkEnd w:id="281"/>
      <w:bookmarkStart w:id="282" w:name="_Toc184312108"/>
      <w:bookmarkEnd w:id="282"/>
      <w:bookmarkStart w:id="283" w:name="_Toc184314458"/>
      <w:bookmarkEnd w:id="283"/>
      <w:bookmarkStart w:id="284" w:name="_Toc184313248"/>
      <w:bookmarkEnd w:id="284"/>
      <w:bookmarkStart w:id="285" w:name="_Toc184313281"/>
      <w:bookmarkEnd w:id="285"/>
      <w:bookmarkStart w:id="286" w:name="_Toc184310304"/>
      <w:bookmarkEnd w:id="286"/>
      <w:bookmarkStart w:id="287" w:name="_Toc184313309"/>
      <w:bookmarkEnd w:id="287"/>
      <w:bookmarkStart w:id="288" w:name="_Toc184314415"/>
      <w:bookmarkEnd w:id="288"/>
      <w:bookmarkStart w:id="289" w:name="_Toc184310340"/>
      <w:bookmarkEnd w:id="289"/>
      <w:bookmarkStart w:id="290" w:name="_Toc184312095"/>
      <w:bookmarkEnd w:id="290"/>
      <w:bookmarkStart w:id="291" w:name="_Toc184314473"/>
      <w:bookmarkEnd w:id="291"/>
      <w:bookmarkStart w:id="292" w:name="_Toc184313308"/>
      <w:bookmarkEnd w:id="292"/>
      <w:bookmarkStart w:id="293" w:name="_Toc184310276"/>
      <w:bookmarkEnd w:id="293"/>
      <w:bookmarkStart w:id="294" w:name="_Toc184310293"/>
      <w:bookmarkEnd w:id="294"/>
      <w:bookmarkStart w:id="295" w:name="_Toc184308068"/>
      <w:bookmarkEnd w:id="295"/>
      <w:bookmarkStart w:id="296" w:name="_Toc184308088"/>
      <w:bookmarkEnd w:id="296"/>
      <w:bookmarkStart w:id="297" w:name="_Toc184308054"/>
      <w:bookmarkEnd w:id="297"/>
      <w:bookmarkStart w:id="298" w:name="_Toc184308084"/>
      <w:bookmarkEnd w:id="298"/>
      <w:bookmarkStart w:id="299" w:name="_Toc184314411"/>
      <w:bookmarkEnd w:id="299"/>
      <w:bookmarkStart w:id="300" w:name="_Toc184313282"/>
      <w:bookmarkEnd w:id="300"/>
      <w:bookmarkStart w:id="301" w:name="_Toc184314482"/>
      <w:bookmarkEnd w:id="301"/>
      <w:bookmarkStart w:id="302" w:name="_Toc184310326"/>
      <w:bookmarkEnd w:id="302"/>
      <w:bookmarkStart w:id="303" w:name="_Toc184312077"/>
      <w:bookmarkEnd w:id="303"/>
      <w:bookmarkStart w:id="304" w:name="_Toc184314476"/>
      <w:bookmarkEnd w:id="304"/>
      <w:bookmarkStart w:id="305" w:name="_Toc184310309"/>
      <w:bookmarkEnd w:id="305"/>
      <w:bookmarkStart w:id="306" w:name="_Toc184308097"/>
      <w:bookmarkEnd w:id="306"/>
      <w:bookmarkStart w:id="307" w:name="_Toc184310314"/>
      <w:bookmarkEnd w:id="307"/>
      <w:bookmarkStart w:id="308" w:name="_Toc184308098"/>
      <w:bookmarkEnd w:id="308"/>
      <w:bookmarkStart w:id="309" w:name="_Toc184313300"/>
      <w:bookmarkEnd w:id="309"/>
      <w:bookmarkStart w:id="310" w:name="_Toc184313268"/>
      <w:bookmarkEnd w:id="310"/>
      <w:bookmarkStart w:id="311" w:name="_Toc184312124"/>
      <w:bookmarkEnd w:id="311"/>
      <w:bookmarkStart w:id="312" w:name="_Toc184312128"/>
      <w:bookmarkEnd w:id="312"/>
      <w:bookmarkStart w:id="313" w:name="_Toc184313267"/>
      <w:bookmarkEnd w:id="313"/>
      <w:bookmarkStart w:id="314" w:name="_Toc184312074"/>
      <w:bookmarkEnd w:id="314"/>
      <w:bookmarkStart w:id="315" w:name="_Toc184312109"/>
      <w:bookmarkEnd w:id="315"/>
      <w:bookmarkStart w:id="316" w:name="_Toc184308043"/>
      <w:bookmarkEnd w:id="316"/>
      <w:bookmarkStart w:id="317" w:name="_Toc184308076"/>
      <w:bookmarkEnd w:id="317"/>
      <w:bookmarkStart w:id="318" w:name="_Toc184308063"/>
      <w:bookmarkEnd w:id="318"/>
      <w:bookmarkStart w:id="319" w:name="_Toc184308044"/>
      <w:bookmarkEnd w:id="319"/>
      <w:bookmarkStart w:id="320" w:name="_Toc184308108"/>
      <w:bookmarkEnd w:id="320"/>
      <w:bookmarkStart w:id="321" w:name="_Toc184313303"/>
      <w:bookmarkEnd w:id="321"/>
      <w:bookmarkStart w:id="322" w:name="_Toc184313298"/>
      <w:bookmarkEnd w:id="322"/>
      <w:bookmarkStart w:id="323" w:name="_Toc184310285"/>
      <w:bookmarkEnd w:id="323"/>
      <w:bookmarkStart w:id="324" w:name="_Toc184314438"/>
      <w:bookmarkEnd w:id="324"/>
      <w:bookmarkStart w:id="325" w:name="_Toc184313299"/>
      <w:bookmarkEnd w:id="325"/>
      <w:bookmarkStart w:id="326" w:name="_Toc184308091"/>
      <w:bookmarkEnd w:id="326"/>
      <w:bookmarkStart w:id="327" w:name="_Toc184308038"/>
      <w:bookmarkEnd w:id="327"/>
      <w:bookmarkStart w:id="328" w:name="_Toc184308079"/>
      <w:bookmarkEnd w:id="328"/>
      <w:bookmarkStart w:id="329" w:name="_Toc184310286"/>
      <w:bookmarkEnd w:id="329"/>
      <w:bookmarkStart w:id="330" w:name="_Toc184312091"/>
      <w:bookmarkEnd w:id="330"/>
      <w:bookmarkStart w:id="331" w:name="_Toc184310279"/>
      <w:bookmarkEnd w:id="331"/>
      <w:bookmarkStart w:id="332" w:name="_Toc184310315"/>
      <w:bookmarkEnd w:id="332"/>
      <w:bookmarkStart w:id="333" w:name="_Toc184312086"/>
      <w:bookmarkEnd w:id="333"/>
      <w:bookmarkStart w:id="334" w:name="_Toc184312133"/>
      <w:bookmarkEnd w:id="334"/>
      <w:bookmarkStart w:id="335" w:name="_Toc184313260"/>
      <w:bookmarkEnd w:id="335"/>
      <w:bookmarkStart w:id="336" w:name="_Toc184312079"/>
      <w:bookmarkEnd w:id="336"/>
      <w:bookmarkStart w:id="337" w:name="_Toc184308069"/>
      <w:bookmarkEnd w:id="337"/>
      <w:bookmarkStart w:id="338" w:name="_Toc184310291"/>
      <w:bookmarkEnd w:id="338"/>
      <w:bookmarkStart w:id="339" w:name="_Toc184314444"/>
      <w:bookmarkEnd w:id="339"/>
      <w:bookmarkStart w:id="340" w:name="_Toc184314464"/>
      <w:bookmarkEnd w:id="340"/>
      <w:bookmarkStart w:id="341" w:name="_Toc184313247"/>
      <w:bookmarkEnd w:id="341"/>
      <w:bookmarkStart w:id="342" w:name="_Toc184314478"/>
      <w:bookmarkEnd w:id="342"/>
      <w:bookmarkStart w:id="343" w:name="_Toc184308082"/>
      <w:bookmarkEnd w:id="343"/>
      <w:bookmarkStart w:id="344" w:name="_Toc184314477"/>
      <w:bookmarkEnd w:id="344"/>
      <w:bookmarkStart w:id="345" w:name="_Toc184310292"/>
      <w:bookmarkEnd w:id="345"/>
      <w:bookmarkStart w:id="346" w:name="_Toc184310310"/>
      <w:bookmarkEnd w:id="346"/>
      <w:bookmarkStart w:id="347" w:name="_Toc184310335"/>
      <w:bookmarkEnd w:id="347"/>
      <w:bookmarkStart w:id="348" w:name="_Toc184312100"/>
      <w:bookmarkEnd w:id="348"/>
      <w:bookmarkStart w:id="349" w:name="_Toc184308085"/>
      <w:bookmarkEnd w:id="349"/>
      <w:bookmarkStart w:id="350" w:name="_Toc184313249"/>
      <w:bookmarkEnd w:id="350"/>
      <w:bookmarkStart w:id="351" w:name="_Toc184310334"/>
      <w:bookmarkEnd w:id="351"/>
      <w:bookmarkStart w:id="352" w:name="_Toc184312123"/>
      <w:bookmarkEnd w:id="352"/>
      <w:bookmarkStart w:id="353" w:name="_Toc184308051"/>
      <w:bookmarkEnd w:id="353"/>
      <w:bookmarkStart w:id="354" w:name="_Toc184310328"/>
      <w:bookmarkEnd w:id="354"/>
      <w:bookmarkStart w:id="355" w:name="_Toc184314445"/>
      <w:bookmarkEnd w:id="355"/>
      <w:bookmarkStart w:id="356" w:name="_Toc184312094"/>
      <w:bookmarkEnd w:id="356"/>
      <w:bookmarkStart w:id="357" w:name="_Toc184313258"/>
      <w:bookmarkEnd w:id="357"/>
      <w:bookmarkStart w:id="358" w:name="_Toc184313287"/>
      <w:bookmarkEnd w:id="358"/>
      <w:bookmarkStart w:id="359" w:name="_Toc184308101"/>
      <w:bookmarkEnd w:id="359"/>
      <w:bookmarkStart w:id="360" w:name="_Toc184308104"/>
      <w:bookmarkEnd w:id="360"/>
      <w:bookmarkStart w:id="361" w:name="_Toc184313244"/>
      <w:bookmarkEnd w:id="361"/>
      <w:bookmarkStart w:id="362" w:name="_Toc184312129"/>
      <w:bookmarkEnd w:id="362"/>
      <w:bookmarkStart w:id="363" w:name="_Toc184313271"/>
      <w:bookmarkEnd w:id="363"/>
      <w:bookmarkStart w:id="364" w:name="_Toc184308055"/>
      <w:bookmarkEnd w:id="364"/>
      <w:bookmarkStart w:id="365" w:name="_Toc184312103"/>
      <w:bookmarkEnd w:id="365"/>
      <w:bookmarkStart w:id="366" w:name="_Toc184308052"/>
      <w:bookmarkEnd w:id="366"/>
      <w:bookmarkStart w:id="367" w:name="_Toc184314419"/>
      <w:bookmarkEnd w:id="367"/>
      <w:bookmarkStart w:id="368" w:name="_Toc184312111"/>
      <w:bookmarkEnd w:id="368"/>
      <w:bookmarkStart w:id="369" w:name="_Toc184310281"/>
      <w:bookmarkEnd w:id="369"/>
      <w:bookmarkStart w:id="370" w:name="_Toc184314451"/>
      <w:bookmarkEnd w:id="370"/>
      <w:bookmarkStart w:id="371" w:name="_Toc184313245"/>
      <w:bookmarkEnd w:id="371"/>
      <w:bookmarkStart w:id="372" w:name="_Toc184313293"/>
      <w:bookmarkEnd w:id="372"/>
      <w:bookmarkStart w:id="373" w:name="_Toc184314434"/>
      <w:bookmarkEnd w:id="373"/>
      <w:bookmarkStart w:id="374" w:name="_Toc184308074"/>
      <w:bookmarkEnd w:id="374"/>
      <w:bookmarkStart w:id="375" w:name="_Toc184313289"/>
      <w:bookmarkEnd w:id="375"/>
      <w:bookmarkStart w:id="376" w:name="_Toc184310330"/>
      <w:bookmarkEnd w:id="376"/>
      <w:bookmarkStart w:id="377" w:name="_Toc184308050"/>
      <w:bookmarkEnd w:id="377"/>
      <w:bookmarkStart w:id="378" w:name="_Toc184310343"/>
      <w:bookmarkEnd w:id="378"/>
      <w:bookmarkStart w:id="379" w:name="_Toc184314457"/>
      <w:bookmarkEnd w:id="379"/>
      <w:bookmarkStart w:id="380" w:name="_Toc184313290"/>
      <w:bookmarkEnd w:id="380"/>
      <w:bookmarkStart w:id="381" w:name="_Toc184308070"/>
      <w:bookmarkEnd w:id="381"/>
      <w:bookmarkStart w:id="382" w:name="_Toc184313284"/>
      <w:bookmarkEnd w:id="382"/>
      <w:bookmarkStart w:id="383" w:name="_Toc184308059"/>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hint="eastAsia" w:ascii="宋体" w:hAnsi="宋体" w:cs="宋体"/>
          <w:sz w:val="24"/>
          <w:u w:val="single"/>
        </w:rPr>
        <w:t xml:space="preserve">  2023年临江公司科尼行车备件采购</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22"/>
        <w:ind w:left="0" w:leftChars="0" w:firstLine="0" w:firstLineChars="0"/>
        <w:jc w:val="center"/>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2023年临江公司科尼行车备件采购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4"/>
        <w:tblW w:w="8587" w:type="dxa"/>
        <w:tblInd w:w="96" w:type="dxa"/>
        <w:tblLayout w:type="fixed"/>
        <w:tblCellMar>
          <w:top w:w="0" w:type="dxa"/>
          <w:left w:w="108" w:type="dxa"/>
          <w:bottom w:w="0" w:type="dxa"/>
          <w:right w:w="108" w:type="dxa"/>
        </w:tblCellMar>
      </w:tblPr>
      <w:tblGrid>
        <w:gridCol w:w="747"/>
        <w:gridCol w:w="2000"/>
        <w:gridCol w:w="974"/>
        <w:gridCol w:w="1226"/>
        <w:gridCol w:w="800"/>
        <w:gridCol w:w="774"/>
        <w:gridCol w:w="1040"/>
        <w:gridCol w:w="1026"/>
      </w:tblGrid>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货物名称</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品牌</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规格型号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数量</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单价</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金额</w:t>
            </w: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卸扣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52842098</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卸扣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52846565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抓斗连接件</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52566462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抓斗起重连接链条</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53824899</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抓斗起重连接链条保护套</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52822961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小车防撞缓冲器</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52773313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变流器</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52355084</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操作面板</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52807456</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光电反射测距仪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52850966</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光纤接收器</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55059521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光纤发射器</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55059511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接口模块Interface</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53491587</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垃圾吊抓斗电缆</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55399147</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米</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大抓斗航空公插头</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57935011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大抓斗航空母插头</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57935011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小车电机刹车片</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52314611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片</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科尼变频器控制板卡B</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52861910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垃圾吊大车位置传感器</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52419384</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垃圾吊小车位置传感器</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53797069</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垃圾吊绝对值编码器</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52425796</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垃圾吊速度编码器</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52323934</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起升限位开关</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55387984</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起升限位开关</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55387981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垃圾吊称重二次表</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52417165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称重传感器</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53532740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无）、售后服务费及税费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：按合同约定数量供货。</w:t>
      </w:r>
    </w:p>
    <w:p>
      <w:pPr>
        <w:pStyle w:val="23"/>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一次性供货结束后合同自动终止</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3"/>
        <w:spacing w:before="0" w:beforeAutospacing="0" w:after="0" w:afterAutospacing="0" w:line="360" w:lineRule="auto"/>
        <w:ind w:firstLine="480"/>
        <w:rPr>
          <w:b/>
        </w:rPr>
      </w:pPr>
      <w:r>
        <w:rPr>
          <w:rFonts w:hint="eastAsia"/>
          <w:b/>
        </w:rPr>
        <w:t>四、技术和质量要求</w:t>
      </w:r>
    </w:p>
    <w:p>
      <w:pPr>
        <w:pStyle w:val="23"/>
        <w:spacing w:before="0" w:beforeAutospacing="0" w:after="0" w:afterAutospacing="0" w:line="360" w:lineRule="auto"/>
        <w:ind w:firstLine="480" w:firstLineChars="200"/>
      </w:pPr>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3"/>
        <w:spacing w:before="0" w:beforeAutospacing="0" w:after="0" w:afterAutospacing="0" w:line="360" w:lineRule="auto"/>
        <w:ind w:firstLine="480" w:firstLineChars="200"/>
        <w:rPr>
          <w:rFonts w:eastAsia="宋体"/>
          <w:kern w:val="2"/>
        </w:rPr>
      </w:pPr>
      <w:r>
        <w:rPr>
          <w:rFonts w:hint="eastAsia"/>
        </w:rPr>
        <w:t>2.乙方提供的科尼行车备件必须为科尼起重机设备（上海）有限公司原厂正品，不得为假冒伪劣产品。</w:t>
      </w:r>
    </w:p>
    <w:p>
      <w:pPr>
        <w:pStyle w:val="6"/>
        <w:ind w:firstLine="480" w:firstLineChars="200"/>
        <w:rPr>
          <w:rFonts w:hAnsi="宋体" w:cs="宋体"/>
          <w:b/>
        </w:rPr>
      </w:pPr>
      <w:bookmarkStart w:id="393" w:name="_Toc6596"/>
      <w:bookmarkStart w:id="394" w:name="_Toc14563"/>
      <w:bookmarkStart w:id="395" w:name="_Toc1125"/>
      <w:r>
        <w:rPr>
          <w:rFonts w:hint="eastAsia"/>
          <w:lang w:val="en-US"/>
        </w:rPr>
        <w:t>3.中标人提供的科尼行车备件生产日期必须为6个月内；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lang w:val="en-US"/>
        </w:rPr>
      </w:pPr>
      <w:r>
        <w:rPr>
          <w:rFonts w:hint="eastAsia"/>
          <w:lang w:val="en-US"/>
        </w:rPr>
        <w:t>1.根据甲方生产计划，确定送货数量要求，分批次供货，乙方负责在接到甲方电话或书面通知后在30日内完成供货，若因进口等原因需要延迟供货时长，双方协商解决，但乙方必须满足甲方生产需求。</w:t>
      </w:r>
      <w:r>
        <w:rPr>
          <w:rFonts w:hint="eastAsia"/>
          <w:u w:val="single"/>
          <w:lang w:val="en-US"/>
        </w:rPr>
        <w:t>乙方负责卸货，卸货过程中乙方的人和物的安全责任全部由乙方自行承担，与甲方无关。</w:t>
      </w:r>
      <w:r>
        <w:rPr>
          <w:rFonts w:hint="eastAsia"/>
          <w:lang w:val="en-US"/>
        </w:rPr>
        <w:t>卸货人工费由乙方承担，甲方可免费提供叉车服务。</w:t>
      </w:r>
    </w:p>
    <w:p>
      <w:pPr>
        <w:pStyle w:val="6"/>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6"/>
        <w:ind w:firstLine="480" w:firstLineChars="200"/>
        <w:rPr>
          <w:lang w:val="en-US"/>
        </w:rPr>
      </w:pPr>
      <w:r>
        <w:rPr>
          <w:rFonts w:hint="eastAsia"/>
          <w:lang w:val="en-US"/>
        </w:rPr>
        <w:t>3.甲方不再对任何售后服务进行付费。乙方的派遣人员产生的一切费用由供应商承担。</w:t>
      </w:r>
    </w:p>
    <w:p>
      <w:pPr>
        <w:pStyle w:val="6"/>
        <w:ind w:firstLine="480" w:firstLineChars="200"/>
      </w:pPr>
      <w:r>
        <w:rPr>
          <w:u w:val="single"/>
          <w:lang w:val="en-US"/>
        </w:rPr>
        <w:t>4</w:t>
      </w:r>
      <w:r>
        <w:rPr>
          <w:rFonts w:hint="eastAsia"/>
          <w:u w:val="single"/>
          <w:lang w:val="en-US"/>
        </w:rPr>
        <w:t>.在设备使用过程中，造成甲方机械设备故障或货物损坏，由乙方承担甲方的一切损失，包括直接和间接损失。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u w:val="single"/>
          <w:lang w:val="en-US"/>
        </w:rPr>
      </w:pPr>
      <w:r>
        <w:rPr>
          <w:rFonts w:hAnsi="宋体" w:eastAsia="宋体" w:cs="宋体"/>
        </w:rPr>
        <w:t>1.</w:t>
      </w:r>
      <w:r>
        <w:rPr>
          <w:rFonts w:hint="eastAsia" w:hAnsi="宋体" w:eastAsia="宋体" w:cs="宋体"/>
        </w:rPr>
        <w:t xml:space="preserve"> </w:t>
      </w:r>
      <w:r>
        <w:rPr>
          <w:rFonts w:hint="eastAsia" w:hAnsi="宋体" w:eastAsia="宋体" w:cs="宋体"/>
          <w:u w:val="single"/>
          <w:lang w:val="en-US"/>
        </w:rPr>
        <w:t xml:space="preserve">提供科尼起重机设备（上海）有限公司原厂出厂合格证     </w:t>
      </w:r>
    </w:p>
    <w:p>
      <w:pPr>
        <w:pStyle w:val="6"/>
        <w:ind w:firstLine="482" w:firstLineChars="200"/>
        <w:rPr>
          <w:rFonts w:eastAsia="宋体"/>
          <w:b/>
        </w:rPr>
      </w:pPr>
      <w:r>
        <w:rPr>
          <w:rFonts w:hint="eastAsia" w:hAnsi="宋体"/>
          <w:b/>
          <w:lang w:val="en-US"/>
        </w:rPr>
        <w:t>八、</w:t>
      </w:r>
      <w:r>
        <w:rPr>
          <w:rFonts w:hint="eastAsia"/>
          <w:b/>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3"/>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30% ，甲方下达采购订单后甲方支付乙方合同价款的30%预付款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3"/>
        <w:spacing w:before="0" w:beforeAutospacing="0" w:after="0" w:afterAutospacing="0" w:line="360" w:lineRule="auto"/>
        <w:ind w:firstLine="480"/>
        <w:rPr>
          <w:u w:val="single"/>
        </w:rPr>
      </w:pPr>
      <w:r>
        <w:rPr>
          <w:rFonts w:hint="eastAsia"/>
        </w:rPr>
        <w:t>3.预付款的担保措施：</w:t>
      </w:r>
      <w:r>
        <w:rPr>
          <w:rFonts w:hint="eastAsia" w:ascii="宋体" w:hAnsi="宋体" w:cs="宋体"/>
          <w:kern w:val="0"/>
          <w:sz w:val="24"/>
          <w:u w:val="single"/>
          <w:lang w:val="en-US" w:eastAsia="zh-CN"/>
        </w:rPr>
        <w:t>乙方开具同等金额的银行保函，开具保函的费用由乙方承担</w:t>
      </w:r>
      <w:r>
        <w:rPr>
          <w:rFonts w:hint="eastAsia"/>
          <w:u w:val="single"/>
        </w:rPr>
        <w:t xml:space="preserve"> </w:t>
      </w:r>
      <w:r>
        <w:rPr>
          <w:rFonts w:hint="eastAsia"/>
        </w:rPr>
        <w:t>。</w:t>
      </w:r>
    </w:p>
    <w:p>
      <w:pPr>
        <w:pStyle w:val="23"/>
        <w:spacing w:before="0" w:beforeAutospacing="0" w:after="0" w:afterAutospacing="0" w:line="360" w:lineRule="auto"/>
        <w:ind w:firstLine="480"/>
        <w:rPr>
          <w:b/>
          <w:bCs/>
        </w:rPr>
      </w:pPr>
      <w:r>
        <w:rPr>
          <w:rFonts w:hint="eastAsia"/>
          <w:b/>
          <w:bCs/>
        </w:rPr>
        <w:t>十、资金支付</w:t>
      </w:r>
    </w:p>
    <w:p>
      <w:pPr>
        <w:pStyle w:val="23"/>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p>
    <w:p>
      <w:pPr>
        <w:pStyle w:val="23"/>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3"/>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3"/>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w:t>
      </w:r>
      <w:r>
        <w:rPr>
          <w:rFonts w:hint="eastAsia"/>
        </w:rPr>
        <w:t>条款规定：</w:t>
      </w:r>
    </w:p>
    <w:p>
      <w:pPr>
        <w:pStyle w:val="23"/>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（3）一次性付款，经甲方验收合格后，甲方收到乙方提供的增值税专用发票后，甲方在本合同约定时间内完成尾款支付。  </w:t>
      </w:r>
    </w:p>
    <w:p>
      <w:pPr>
        <w:pStyle w:val="23"/>
        <w:spacing w:before="0" w:beforeAutospacing="0" w:after="0" w:afterAutospacing="0" w:line="360" w:lineRule="auto"/>
        <w:ind w:firstLine="480" w:firstLineChars="200"/>
      </w:pPr>
      <w:r>
        <w:rPr>
          <w:rFonts w:hint="eastAsia"/>
        </w:rPr>
        <w:t>（4）</w:t>
      </w:r>
      <w:r>
        <w:rPr>
          <w:rFonts w:hint="eastAsia"/>
          <w:u w:val="single"/>
        </w:rPr>
        <w:t xml:space="preserve">其他付款方式：      /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27250"/>
      <w:bookmarkStart w:id="400" w:name="_Toc19554"/>
      <w:bookmarkStart w:id="401" w:name="_Toc21423"/>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15 </w:t>
      </w:r>
      <w:r>
        <w:rPr>
          <w:rFonts w:hint="eastAsia" w:ascii="宋体" w:hAnsi="宋体" w:cs="宋体"/>
          <w:sz w:val="24"/>
        </w:rPr>
        <w:t>天的，甲方有权单方解除本合同，并要求乙方一次性承担（□本合同累计已发生金额/</w:t>
      </w:r>
      <w:r>
        <w:rPr>
          <w:rFonts w:hint="eastAsia" w:ascii="宋体" w:hAnsi="宋体" w:cs="宋体"/>
          <w:sz w:val="24"/>
        </w:rPr>
        <w:sym w:font="Wingdings 2" w:char="0052"/>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5583"/>
      <w:bookmarkStart w:id="403" w:name="_Toc28375"/>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1173"/>
      <w:bookmarkStart w:id="406" w:name="_Toc7245"/>
      <w:bookmarkStart w:id="407" w:name="_Toc15322"/>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2"/>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22"/>
        <w:ind w:left="0" w:leftChars="0" w:firstLine="0" w:firstLineChars="0"/>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101"/>
      <w:bookmarkStart w:id="409" w:name="_Ref467378463"/>
      <w:bookmarkStart w:id="410" w:name="_Toc19614"/>
      <w:bookmarkStart w:id="411" w:name="_Toc259093669"/>
      <w:bookmarkStart w:id="412" w:name="_Toc16917"/>
      <w:bookmarkStart w:id="413" w:name="_Ref467379094"/>
      <w:bookmarkStart w:id="414" w:name="_Ref467378499"/>
      <w:bookmarkStart w:id="415" w:name="_Ref467379195"/>
      <w:bookmarkStart w:id="416" w:name="_Ref467379214"/>
      <w:bookmarkStart w:id="417" w:name="_Ref467379225"/>
      <w:bookmarkStart w:id="418" w:name="_Toc279701240"/>
      <w:bookmarkStart w:id="419" w:name="_Toc487900349"/>
      <w:bookmarkStart w:id="420" w:name="_Ref467379205"/>
      <w:bookmarkStart w:id="421" w:name="_Ref467378404"/>
      <w:bookmarkStart w:id="422" w:name="_Toc28763"/>
      <w:bookmarkStart w:id="423" w:name="_Ref46737910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635"/>
      <w:bookmarkStart w:id="428" w:name="_Toc32504"/>
      <w:bookmarkStart w:id="429" w:name="_Toc259093670"/>
      <w:bookmarkStart w:id="430" w:name="_Toc279701241"/>
      <w:bookmarkStart w:id="431" w:name="_Toc487900350"/>
      <w:bookmarkStart w:id="432" w:name="_Toc13336"/>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487900351"/>
      <w:bookmarkStart w:id="434" w:name="_Toc27853"/>
      <w:bookmarkStart w:id="435" w:name="_Toc9829"/>
      <w:bookmarkStart w:id="436" w:name="_Toc279701242"/>
      <w:bookmarkStart w:id="437" w:name="_Toc259093671"/>
      <w:bookmarkStart w:id="438" w:name="_Toc31634"/>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79701247"/>
      <w:bookmarkStart w:id="447" w:name="_Ref467379793"/>
      <w:bookmarkStart w:id="448" w:name="_Ref467379807"/>
      <w:bookmarkStart w:id="449" w:name="_Toc48790035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487900358"/>
      <w:bookmarkStart w:id="453" w:name="_Toc259093677"/>
      <w:bookmarkStart w:id="454" w:name="_Ref467379863"/>
      <w:bookmarkStart w:id="455" w:name="_Ref467379852"/>
      <w:bookmarkStart w:id="456" w:name="_Ref467379923"/>
      <w:bookmarkStart w:id="457" w:name="_Toc279701248"/>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279701254"/>
      <w:bookmarkStart w:id="470" w:name="_Ref467378121"/>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89"/>
      <w:bookmarkStart w:id="482" w:name="_Toc259093684"/>
      <w:bookmarkStart w:id="483" w:name="_Toc487900365"/>
      <w:bookmarkStart w:id="484" w:name="_Toc30676"/>
      <w:bookmarkStart w:id="485" w:name="_Toc6969"/>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7102"/>
      <w:bookmarkStart w:id="488" w:name="_Toc8298"/>
      <w:bookmarkStart w:id="489" w:name="_Toc259093687"/>
      <w:bookmarkStart w:id="490" w:name="_Toc487900368"/>
      <w:bookmarkStart w:id="491" w:name="_Toc279701258"/>
      <w:bookmarkStart w:id="492" w:name="_Toc16959"/>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15387"/>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18540"/>
      <w:bookmarkStart w:id="505" w:name="_Toc487900372"/>
      <w:bookmarkStart w:id="506" w:name="_Toc30599"/>
      <w:bookmarkStart w:id="507" w:name="_Toc259093691"/>
      <w:bookmarkStart w:id="508" w:name="_Toc279701262"/>
      <w:bookmarkStart w:id="509" w:name="_Toc4355"/>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rPr>
        <w:t>510183657@qq.com</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10330"/>
      <w:bookmarkStart w:id="512" w:name="_Toc18567"/>
      <w:bookmarkStart w:id="513" w:name="_Toc487900373"/>
      <w:bookmarkStart w:id="514" w:name="_Toc12773"/>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下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2"/>
        <w:rPr>
          <w:rFonts w:hint="eastAsia" w:ascii="宋体" w:hAnsi="宋体" w:cs="宋体"/>
          <w:sz w:val="24"/>
        </w:rPr>
      </w:pPr>
    </w:p>
    <w:p>
      <w:pPr>
        <w:pStyle w:val="2"/>
        <w:rPr>
          <w:rFonts w:hint="eastAsia" w:ascii="宋体" w:hAnsi="宋体" w:cs="宋体"/>
          <w:sz w:val="24"/>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2"/>
        <w:spacing w:line="560" w:lineRule="exact"/>
        <w:ind w:left="0" w:leftChars="0" w:firstLine="0" w:firstLineChars="0"/>
        <w:jc w:val="center"/>
        <w:rPr>
          <w:rFonts w:ascii="宋体" w:hAnsi="宋体" w:cs="Times New Roman"/>
          <w:b/>
          <w:szCs w:val="24"/>
        </w:rPr>
      </w:pPr>
      <w:r>
        <w:rPr>
          <w:rFonts w:hint="eastAsia" w:ascii="宋体" w:hAnsi="宋体" w:cs="宋体"/>
          <w:kern w:val="0"/>
        </w:rPr>
        <w:br w:type="page"/>
      </w:r>
    </w:p>
    <w:p>
      <w:pPr>
        <w:pStyle w:val="22"/>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adjustRightInd w:val="0"/>
        <w:spacing w:line="360" w:lineRule="auto"/>
        <w:ind w:firstLine="32"/>
        <w:rPr>
          <w:rFonts w:ascii="宋体" w:hAnsi="宋体" w:cs="宋体"/>
          <w:color w:val="000000"/>
          <w:sz w:val="24"/>
        </w:rPr>
      </w:pPr>
      <w:r>
        <w:rPr>
          <w:rFonts w:hint="eastAsia" w:ascii="宋体" w:hAnsi="宋体" w:eastAsia="宋体" w:cs="宋体"/>
          <w:b/>
          <w:bCs/>
          <w:color w:val="000000"/>
          <w:sz w:val="24"/>
        </w:rPr>
        <w:t>甲方（盖章）</w:t>
      </w:r>
      <w:r>
        <w:rPr>
          <w:rFonts w:hint="eastAsia" w:ascii="宋体" w:hAnsi="宋体" w:eastAsia="宋体" w:cs="宋体"/>
          <w:color w:val="000000"/>
          <w:sz w:val="24"/>
        </w:rPr>
        <w:t>：</w:t>
      </w:r>
      <w:r>
        <w:rPr>
          <w:rFonts w:hint="eastAsia" w:ascii="宋体" w:hAnsi="宋体" w:cs="宋体"/>
          <w:color w:val="000000"/>
          <w:sz w:val="24"/>
        </w:rPr>
        <w:t>杭州临江环境能源有限公司</w:t>
      </w:r>
    </w:p>
    <w:p>
      <w:pPr>
        <w:adjustRightInd w:val="0"/>
        <w:spacing w:line="360" w:lineRule="auto"/>
        <w:ind w:firstLine="32"/>
        <w:rPr>
          <w:rFonts w:ascii="宋体" w:hAnsi="宋体" w:eastAsia="宋体" w:cs="宋体"/>
          <w:color w:val="000000"/>
          <w:sz w:val="24"/>
        </w:rPr>
      </w:pPr>
      <w:r>
        <w:rPr>
          <w:rFonts w:hint="eastAsia" w:ascii="宋体" w:hAnsi="宋体" w:eastAsia="宋体" w:cs="宋体"/>
          <w:color w:val="000000"/>
          <w:sz w:val="24"/>
        </w:rPr>
        <w:t>法定代表人或受委托人（签字）：</w:t>
      </w:r>
      <w:r>
        <w:rPr>
          <w:rFonts w:hint="eastAsia" w:ascii="宋体" w:hAnsi="宋体" w:cs="宋体"/>
          <w:color w:val="000000"/>
          <w:sz w:val="24"/>
        </w:rPr>
        <w:t xml:space="preserve">          </w:t>
      </w:r>
    </w:p>
    <w:p>
      <w:pPr>
        <w:adjustRightInd w:val="0"/>
        <w:spacing w:line="360" w:lineRule="auto"/>
        <w:rPr>
          <w:rFonts w:ascii="宋体" w:hAnsi="宋体" w:eastAsia="宋体" w:cs="宋体"/>
          <w:color w:val="000000"/>
          <w:sz w:val="24"/>
        </w:rPr>
      </w:pPr>
    </w:p>
    <w:p>
      <w:pPr>
        <w:pStyle w:val="6"/>
      </w:pPr>
    </w:p>
    <w:p>
      <w:pPr>
        <w:adjustRightInd w:val="0"/>
        <w:spacing w:line="360" w:lineRule="auto"/>
        <w:rPr>
          <w:rFonts w:ascii="宋体" w:hAnsi="宋体" w:eastAsia="宋体" w:cs="宋体"/>
          <w:color w:val="000000"/>
          <w:sz w:val="24"/>
        </w:rPr>
      </w:pPr>
      <w:r>
        <w:rPr>
          <w:rFonts w:hint="eastAsia" w:ascii="宋体" w:hAnsi="宋体" w:eastAsia="宋体" w:cs="宋体"/>
          <w:b/>
          <w:bCs/>
          <w:color w:val="000000"/>
          <w:sz w:val="24"/>
        </w:rPr>
        <w:t>乙方（盖章）</w:t>
      </w:r>
      <w:r>
        <w:rPr>
          <w:rFonts w:hint="eastAsia" w:ascii="宋体" w:hAnsi="宋体" w:eastAsia="宋体" w:cs="宋体"/>
          <w:color w:val="000000"/>
          <w:sz w:val="24"/>
        </w:rPr>
        <w:t>：</w:t>
      </w:r>
    </w:p>
    <w:p>
      <w:pPr>
        <w:adjustRightInd w:val="0"/>
        <w:spacing w:line="360" w:lineRule="auto"/>
        <w:rPr>
          <w:rFonts w:ascii="宋体" w:hAnsi="宋体" w:eastAsia="宋体" w:cs="宋体"/>
          <w:sz w:val="24"/>
        </w:rPr>
      </w:pPr>
      <w:r>
        <w:rPr>
          <w:rFonts w:hint="eastAsia" w:ascii="宋体" w:hAnsi="宋体" w:eastAsia="宋体" w:cs="宋体"/>
          <w:color w:val="000000"/>
          <w:sz w:val="24"/>
        </w:rPr>
        <w:t>法定代表人或受委托人（签字）：</w:t>
      </w:r>
    </w:p>
    <w:p/>
    <w:p/>
    <w:p>
      <w:pPr>
        <w:pStyle w:val="6"/>
      </w:pPr>
    </w:p>
    <w:p/>
    <w:p>
      <w:pPr>
        <w:pStyle w:val="6"/>
      </w:pPr>
    </w:p>
    <w:p/>
    <w:p>
      <w:pPr>
        <w:pStyle w:val="6"/>
      </w:pPr>
    </w:p>
    <w:p>
      <w:pPr>
        <w:pStyle w:val="7"/>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2023年临江公司科尼行车备件采购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13"/>
        <w:rPr>
          <w:color w:val="auto"/>
        </w:rPr>
      </w:pPr>
    </w:p>
    <w:p/>
    <w:p>
      <w:pPr>
        <w:pStyle w:val="13"/>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rPr>
        <w:t>2023年临江公司科尼行车备件采购</w:t>
      </w:r>
      <w:r>
        <w:rPr>
          <w:rFonts w:hint="eastAsia" w:cs="仿宋" w:asciiTheme="minorEastAsia" w:hAnsiTheme="minorEastAsia"/>
          <w:sz w:val="24"/>
        </w:rPr>
        <w:t>【项目编号：</w:t>
      </w:r>
      <w:r>
        <w:rPr>
          <w:rFonts w:hint="eastAsia" w:cs="仿宋" w:asciiTheme="minorEastAsia" w:hAnsiTheme="minorEastAsia"/>
          <w:sz w:val="24"/>
          <w:u w:val="single"/>
          <w:lang w:eastAsia="zh-CN"/>
        </w:rPr>
        <w:t>202312014</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w:t>
      </w:r>
      <w:r>
        <w:rPr>
          <w:rFonts w:hint="eastAsia" w:cs="仿宋" w:asciiTheme="minorEastAsia" w:hAnsiTheme="minorEastAsia"/>
          <w:b/>
          <w:bCs/>
          <w:sz w:val="32"/>
          <w:szCs w:val="32"/>
        </w:rPr>
        <w:t>业绩证明材料</w:t>
      </w:r>
      <w:r>
        <w:rPr>
          <w:rFonts w:hint="eastAsia" w:cs="仿宋" w:asciiTheme="minorEastAsia" w:hAnsiTheme="minorEastAsia"/>
          <w:sz w:val="24"/>
        </w:rPr>
        <w:t>、特殊行业许可证书等；未要求的，无需提供）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rPr>
        <w:t>2023年临江公司科尼行车备件</w:t>
      </w:r>
      <w:r>
        <w:rPr>
          <w:rFonts w:hint="eastAsia" w:cs="仿宋" w:asciiTheme="minorEastAsia" w:hAnsiTheme="minorEastAsia"/>
          <w:sz w:val="24"/>
        </w:rPr>
        <w:t>【项目编号：</w:t>
      </w:r>
      <w:r>
        <w:rPr>
          <w:rFonts w:hint="eastAsia" w:cs="仿宋" w:asciiTheme="minorEastAsia" w:hAnsiTheme="minorEastAsia"/>
          <w:sz w:val="24"/>
          <w:lang w:eastAsia="zh-CN"/>
        </w:rPr>
        <w:t>202312014</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 xml:space="preserve">为参与贵方的 </w:t>
      </w:r>
      <w:r>
        <w:rPr>
          <w:rFonts w:hint="eastAsia" w:cs="仿宋" w:asciiTheme="minorEastAsia" w:hAnsiTheme="minorEastAsia"/>
          <w:kern w:val="0"/>
          <w:sz w:val="24"/>
          <w:u w:val="single"/>
        </w:rPr>
        <w:t>2023年临江公司科尼行车备件【项目编号：</w:t>
      </w:r>
      <w:r>
        <w:rPr>
          <w:rFonts w:hint="eastAsia" w:cs="仿宋" w:asciiTheme="minorEastAsia" w:hAnsiTheme="minorEastAsia"/>
          <w:kern w:val="0"/>
          <w:sz w:val="24"/>
          <w:u w:val="single"/>
          <w:lang w:eastAsia="zh-CN"/>
        </w:rPr>
        <w:t>202312014</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2"/>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2023年临江公司科尼行车备件【项目编号：</w:t>
      </w:r>
      <w:r>
        <w:rPr>
          <w:rFonts w:hint="eastAsia" w:ascii="宋体" w:hAnsi="宋体" w:eastAsia="宋体" w:cs="宋体"/>
          <w:sz w:val="24"/>
          <w:u w:val="single"/>
          <w:lang w:eastAsia="zh-CN"/>
        </w:rPr>
        <w:t>202312014</w:t>
      </w:r>
      <w:r>
        <w:rPr>
          <w:rFonts w:hint="eastAsia" w:ascii="宋体" w:hAnsi="宋体" w:eastAsia="宋体" w:cs="宋体"/>
          <w:sz w:val="24"/>
          <w:u w:val="single"/>
        </w:rPr>
        <w:t xml:space="preserve">】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rPr>
        <w:t>2023年临江公司科尼行车备件采购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202312014</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rPr>
        <w:t>2023年临江公司科尼行车备件采购项目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202312014</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104"/>
        <w:gridCol w:w="1173"/>
        <w:gridCol w:w="2025"/>
        <w:gridCol w:w="760"/>
        <w:gridCol w:w="842"/>
        <w:gridCol w:w="968"/>
        <w:gridCol w:w="1433"/>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dxa"/>
            <w:vAlign w:val="center"/>
          </w:tcPr>
          <w:p>
            <w:pPr>
              <w:spacing w:line="360" w:lineRule="auto"/>
              <w:jc w:val="center"/>
              <w:rPr>
                <w:rFonts w:ascii="宋体" w:hAnsi="宋体" w:eastAsia="宋体" w:cs="宋体"/>
                <w:b/>
                <w:sz w:val="24"/>
              </w:rPr>
            </w:pPr>
            <w:r>
              <w:rPr>
                <w:rFonts w:hint="eastAsia" w:ascii="宋体" w:hAnsi="宋体" w:eastAsia="宋体" w:cs="宋体"/>
                <w:b/>
                <w:sz w:val="24"/>
              </w:rPr>
              <w:t>序号</w:t>
            </w:r>
          </w:p>
        </w:tc>
        <w:tc>
          <w:tcPr>
            <w:tcW w:w="3104" w:type="dxa"/>
            <w:vAlign w:val="center"/>
          </w:tcPr>
          <w:p>
            <w:pPr>
              <w:spacing w:line="360" w:lineRule="auto"/>
              <w:jc w:val="center"/>
              <w:rPr>
                <w:rFonts w:ascii="宋体" w:hAnsi="宋体" w:eastAsia="宋体" w:cs="宋体"/>
                <w:b/>
                <w:sz w:val="24"/>
              </w:rPr>
            </w:pPr>
            <w:r>
              <w:rPr>
                <w:rFonts w:hint="eastAsia" w:ascii="宋体" w:hAnsi="宋体" w:eastAsia="宋体" w:cs="宋体"/>
                <w:b/>
                <w:sz w:val="24"/>
              </w:rPr>
              <w:t>名称</w:t>
            </w:r>
          </w:p>
        </w:tc>
        <w:tc>
          <w:tcPr>
            <w:tcW w:w="1173" w:type="dxa"/>
            <w:vAlign w:val="center"/>
          </w:tcPr>
          <w:p>
            <w:pPr>
              <w:spacing w:line="360" w:lineRule="auto"/>
              <w:jc w:val="center"/>
              <w:rPr>
                <w:rFonts w:ascii="宋体" w:hAnsi="宋体" w:eastAsia="宋体" w:cs="宋体"/>
                <w:b/>
                <w:sz w:val="24"/>
              </w:rPr>
            </w:pPr>
            <w:r>
              <w:rPr>
                <w:rFonts w:hint="eastAsia" w:ascii="宋体" w:hAnsi="宋体" w:eastAsia="宋体" w:cs="宋体"/>
                <w:b/>
                <w:sz w:val="24"/>
              </w:rPr>
              <w:t>品牌</w:t>
            </w:r>
          </w:p>
        </w:tc>
        <w:tc>
          <w:tcPr>
            <w:tcW w:w="2025" w:type="dxa"/>
            <w:vAlign w:val="center"/>
          </w:tcPr>
          <w:p>
            <w:pPr>
              <w:spacing w:line="360" w:lineRule="auto"/>
              <w:jc w:val="center"/>
              <w:rPr>
                <w:rFonts w:ascii="宋体" w:hAnsi="宋体" w:eastAsia="宋体" w:cs="宋体"/>
                <w:b/>
                <w:sz w:val="24"/>
              </w:rPr>
            </w:pPr>
            <w:r>
              <w:rPr>
                <w:rFonts w:hint="eastAsia" w:ascii="宋体" w:hAnsi="宋体" w:eastAsia="宋体" w:cs="宋体"/>
                <w:b/>
                <w:sz w:val="24"/>
              </w:rPr>
              <w:t>规格型号</w:t>
            </w:r>
          </w:p>
        </w:tc>
        <w:tc>
          <w:tcPr>
            <w:tcW w:w="760" w:type="dxa"/>
            <w:vAlign w:val="center"/>
          </w:tcPr>
          <w:p>
            <w:pPr>
              <w:spacing w:line="360" w:lineRule="auto"/>
              <w:jc w:val="center"/>
              <w:rPr>
                <w:rFonts w:ascii="宋体" w:hAnsi="宋体" w:eastAsia="宋体" w:cs="宋体"/>
                <w:b/>
                <w:sz w:val="24"/>
              </w:rPr>
            </w:pPr>
            <w:r>
              <w:rPr>
                <w:rFonts w:hint="eastAsia" w:ascii="宋体" w:hAnsi="宋体" w:eastAsia="宋体" w:cs="宋体"/>
                <w:b/>
                <w:sz w:val="24"/>
              </w:rPr>
              <w:t>数量</w:t>
            </w:r>
          </w:p>
        </w:tc>
        <w:tc>
          <w:tcPr>
            <w:tcW w:w="842" w:type="dxa"/>
            <w:vAlign w:val="center"/>
          </w:tcPr>
          <w:p>
            <w:pPr>
              <w:spacing w:line="360" w:lineRule="auto"/>
              <w:jc w:val="center"/>
              <w:rPr>
                <w:rFonts w:ascii="宋体" w:hAnsi="宋体" w:eastAsia="宋体" w:cs="宋体"/>
                <w:b/>
                <w:sz w:val="24"/>
              </w:rPr>
            </w:pPr>
            <w:r>
              <w:rPr>
                <w:rFonts w:hint="eastAsia" w:ascii="宋体" w:hAnsi="宋体" w:eastAsia="宋体" w:cs="宋体"/>
                <w:b/>
                <w:sz w:val="24"/>
              </w:rPr>
              <w:t>单位</w:t>
            </w:r>
          </w:p>
        </w:tc>
        <w:tc>
          <w:tcPr>
            <w:tcW w:w="968" w:type="dxa"/>
            <w:vAlign w:val="center"/>
          </w:tcPr>
          <w:p>
            <w:pPr>
              <w:spacing w:line="360" w:lineRule="auto"/>
              <w:jc w:val="center"/>
              <w:rPr>
                <w:rFonts w:ascii="宋体" w:hAnsi="宋体" w:eastAsia="宋体" w:cs="宋体"/>
                <w:b/>
                <w:sz w:val="24"/>
              </w:rPr>
            </w:pPr>
            <w:r>
              <w:rPr>
                <w:rFonts w:hint="eastAsia" w:ascii="宋体" w:hAnsi="宋体" w:eastAsia="宋体" w:cs="宋体"/>
                <w:b/>
                <w:sz w:val="24"/>
              </w:rPr>
              <w:t>单价</w:t>
            </w:r>
          </w:p>
        </w:tc>
        <w:tc>
          <w:tcPr>
            <w:tcW w:w="1433" w:type="dxa"/>
            <w:vAlign w:val="center"/>
          </w:tcPr>
          <w:p>
            <w:pPr>
              <w:spacing w:line="360" w:lineRule="auto"/>
              <w:jc w:val="center"/>
              <w:rPr>
                <w:rFonts w:ascii="宋体" w:hAnsi="宋体" w:eastAsia="宋体" w:cs="宋体"/>
                <w:b/>
                <w:sz w:val="24"/>
              </w:rPr>
            </w:pPr>
            <w:r>
              <w:rPr>
                <w:rFonts w:hint="eastAsia" w:ascii="宋体" w:hAnsi="宋体" w:eastAsia="宋体" w:cs="宋体"/>
                <w:b/>
                <w:sz w:val="24"/>
              </w:rPr>
              <w:t>总价</w:t>
            </w:r>
          </w:p>
        </w:tc>
        <w:tc>
          <w:tcPr>
            <w:tcW w:w="2302" w:type="dxa"/>
            <w:vAlign w:val="center"/>
          </w:tcPr>
          <w:p>
            <w:pPr>
              <w:spacing w:line="360" w:lineRule="auto"/>
              <w:jc w:val="center"/>
              <w:rPr>
                <w:rFonts w:ascii="宋体" w:hAnsi="宋体" w:eastAsia="宋体" w:cs="宋体"/>
                <w:b/>
                <w:sz w:val="24"/>
              </w:rPr>
            </w:pPr>
            <w:r>
              <w:rPr>
                <w:rFonts w:hint="eastAsia" w:ascii="宋体" w:hAnsi="宋体" w:eastAsia="宋体" w:cs="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dxa"/>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 w:val="20"/>
                <w:szCs w:val="20"/>
                <w:lang w:bidi="ar"/>
              </w:rPr>
              <w:t>1</w:t>
            </w:r>
          </w:p>
        </w:tc>
        <w:tc>
          <w:tcPr>
            <w:tcW w:w="3104" w:type="dxa"/>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 w:val="20"/>
                <w:szCs w:val="20"/>
                <w:lang w:bidi="ar"/>
              </w:rPr>
              <w:t>卸扣</w:t>
            </w:r>
          </w:p>
        </w:tc>
        <w:tc>
          <w:tcPr>
            <w:tcW w:w="1173" w:type="dxa"/>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b/>
                <w:bCs/>
                <w:szCs w:val="21"/>
              </w:rPr>
            </w:pPr>
            <w:r>
              <w:rPr>
                <w:rFonts w:hint="eastAsia" w:ascii="宋体" w:hAnsi="宋体" w:eastAsia="宋体" w:cs="宋体"/>
                <w:color w:val="000000"/>
                <w:kern w:val="0"/>
                <w:sz w:val="20"/>
                <w:szCs w:val="20"/>
                <w:lang w:bidi="ar"/>
              </w:rPr>
              <w:t>52842098</w:t>
            </w:r>
          </w:p>
        </w:tc>
        <w:tc>
          <w:tcPr>
            <w:tcW w:w="760" w:type="dxa"/>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 w:val="20"/>
                <w:szCs w:val="20"/>
                <w:lang w:bidi="ar"/>
              </w:rPr>
              <w:t>2</w:t>
            </w:r>
          </w:p>
        </w:tc>
        <w:tc>
          <w:tcPr>
            <w:tcW w:w="842" w:type="dxa"/>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 w:val="20"/>
                <w:szCs w:val="20"/>
                <w:lang w:bidi="ar"/>
              </w:rPr>
              <w:t>个</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dxa"/>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 w:val="20"/>
                <w:szCs w:val="20"/>
                <w:lang w:bidi="ar"/>
              </w:rPr>
              <w:t>2</w:t>
            </w:r>
          </w:p>
        </w:tc>
        <w:tc>
          <w:tcPr>
            <w:tcW w:w="3104" w:type="dxa"/>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 w:val="20"/>
                <w:szCs w:val="20"/>
                <w:lang w:bidi="ar"/>
              </w:rPr>
              <w:t>卸扣</w:t>
            </w:r>
          </w:p>
        </w:tc>
        <w:tc>
          <w:tcPr>
            <w:tcW w:w="1173" w:type="dxa"/>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 w:val="20"/>
                <w:szCs w:val="20"/>
                <w:lang w:bidi="ar"/>
              </w:rPr>
              <w:t>52846565</w:t>
            </w:r>
          </w:p>
        </w:tc>
        <w:tc>
          <w:tcPr>
            <w:tcW w:w="760" w:type="dxa"/>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 w:val="20"/>
                <w:szCs w:val="20"/>
                <w:lang w:bidi="ar"/>
              </w:rPr>
              <w:t>2</w:t>
            </w:r>
          </w:p>
        </w:tc>
        <w:tc>
          <w:tcPr>
            <w:tcW w:w="842" w:type="dxa"/>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 w:val="20"/>
                <w:szCs w:val="20"/>
                <w:lang w:bidi="ar"/>
              </w:rPr>
              <w:t>个</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3</w:t>
            </w:r>
          </w:p>
        </w:tc>
        <w:tc>
          <w:tcPr>
            <w:tcW w:w="3104"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抓斗连接件</w:t>
            </w:r>
          </w:p>
        </w:tc>
        <w:tc>
          <w:tcPr>
            <w:tcW w:w="1173"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52566462</w:t>
            </w:r>
          </w:p>
        </w:tc>
        <w:tc>
          <w:tcPr>
            <w:tcW w:w="760"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2</w:t>
            </w:r>
          </w:p>
        </w:tc>
        <w:tc>
          <w:tcPr>
            <w:tcW w:w="842"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套</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4</w:t>
            </w:r>
          </w:p>
        </w:tc>
        <w:tc>
          <w:tcPr>
            <w:tcW w:w="3104"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抓斗起重连接链条</w:t>
            </w:r>
          </w:p>
        </w:tc>
        <w:tc>
          <w:tcPr>
            <w:tcW w:w="1173"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53824899</w:t>
            </w:r>
          </w:p>
        </w:tc>
        <w:tc>
          <w:tcPr>
            <w:tcW w:w="760"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2</w:t>
            </w:r>
          </w:p>
        </w:tc>
        <w:tc>
          <w:tcPr>
            <w:tcW w:w="842"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套</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5</w:t>
            </w:r>
          </w:p>
        </w:tc>
        <w:tc>
          <w:tcPr>
            <w:tcW w:w="3104"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抓斗起重连接链条保护套</w:t>
            </w:r>
          </w:p>
        </w:tc>
        <w:tc>
          <w:tcPr>
            <w:tcW w:w="1173"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52822961</w:t>
            </w:r>
          </w:p>
        </w:tc>
        <w:tc>
          <w:tcPr>
            <w:tcW w:w="760"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15</w:t>
            </w:r>
          </w:p>
        </w:tc>
        <w:tc>
          <w:tcPr>
            <w:tcW w:w="842"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套</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6</w:t>
            </w:r>
          </w:p>
        </w:tc>
        <w:tc>
          <w:tcPr>
            <w:tcW w:w="3104"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小车防撞缓冲器</w:t>
            </w:r>
          </w:p>
        </w:tc>
        <w:tc>
          <w:tcPr>
            <w:tcW w:w="1173"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52773313</w:t>
            </w:r>
          </w:p>
        </w:tc>
        <w:tc>
          <w:tcPr>
            <w:tcW w:w="760"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10</w:t>
            </w:r>
          </w:p>
        </w:tc>
        <w:tc>
          <w:tcPr>
            <w:tcW w:w="842"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套</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7</w:t>
            </w:r>
          </w:p>
        </w:tc>
        <w:tc>
          <w:tcPr>
            <w:tcW w:w="3104"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变流器</w:t>
            </w:r>
          </w:p>
        </w:tc>
        <w:tc>
          <w:tcPr>
            <w:tcW w:w="1173"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52355084</w:t>
            </w:r>
          </w:p>
        </w:tc>
        <w:tc>
          <w:tcPr>
            <w:tcW w:w="760"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3</w:t>
            </w:r>
          </w:p>
        </w:tc>
        <w:tc>
          <w:tcPr>
            <w:tcW w:w="842"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块</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8</w:t>
            </w:r>
          </w:p>
        </w:tc>
        <w:tc>
          <w:tcPr>
            <w:tcW w:w="3104"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操作面板</w:t>
            </w:r>
          </w:p>
        </w:tc>
        <w:tc>
          <w:tcPr>
            <w:tcW w:w="1173"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52807456</w:t>
            </w:r>
          </w:p>
        </w:tc>
        <w:tc>
          <w:tcPr>
            <w:tcW w:w="760"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1</w:t>
            </w:r>
          </w:p>
        </w:tc>
        <w:tc>
          <w:tcPr>
            <w:tcW w:w="842"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块</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9</w:t>
            </w:r>
          </w:p>
        </w:tc>
        <w:tc>
          <w:tcPr>
            <w:tcW w:w="3104"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光电反射测距仪</w:t>
            </w:r>
          </w:p>
        </w:tc>
        <w:tc>
          <w:tcPr>
            <w:tcW w:w="1173"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52850966</w:t>
            </w:r>
          </w:p>
        </w:tc>
        <w:tc>
          <w:tcPr>
            <w:tcW w:w="760"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3</w:t>
            </w:r>
          </w:p>
        </w:tc>
        <w:tc>
          <w:tcPr>
            <w:tcW w:w="842"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块</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10</w:t>
            </w:r>
          </w:p>
        </w:tc>
        <w:tc>
          <w:tcPr>
            <w:tcW w:w="3104"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光纤接收器</w:t>
            </w:r>
          </w:p>
        </w:tc>
        <w:tc>
          <w:tcPr>
            <w:tcW w:w="1173"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55059521</w:t>
            </w:r>
          </w:p>
        </w:tc>
        <w:tc>
          <w:tcPr>
            <w:tcW w:w="760"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3</w:t>
            </w:r>
          </w:p>
        </w:tc>
        <w:tc>
          <w:tcPr>
            <w:tcW w:w="842"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块</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11</w:t>
            </w:r>
          </w:p>
        </w:tc>
        <w:tc>
          <w:tcPr>
            <w:tcW w:w="3104"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光纤发射器</w:t>
            </w:r>
          </w:p>
        </w:tc>
        <w:tc>
          <w:tcPr>
            <w:tcW w:w="1173"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55059511</w:t>
            </w:r>
          </w:p>
        </w:tc>
        <w:tc>
          <w:tcPr>
            <w:tcW w:w="760"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3</w:t>
            </w:r>
          </w:p>
        </w:tc>
        <w:tc>
          <w:tcPr>
            <w:tcW w:w="842"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块</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12</w:t>
            </w:r>
          </w:p>
        </w:tc>
        <w:tc>
          <w:tcPr>
            <w:tcW w:w="3104"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接口模块Interface</w:t>
            </w:r>
          </w:p>
        </w:tc>
        <w:tc>
          <w:tcPr>
            <w:tcW w:w="1173"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53491587</w:t>
            </w:r>
          </w:p>
        </w:tc>
        <w:tc>
          <w:tcPr>
            <w:tcW w:w="760"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2</w:t>
            </w:r>
          </w:p>
        </w:tc>
        <w:tc>
          <w:tcPr>
            <w:tcW w:w="842"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块</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13</w:t>
            </w:r>
          </w:p>
        </w:tc>
        <w:tc>
          <w:tcPr>
            <w:tcW w:w="3104"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垃圾吊抓斗电缆</w:t>
            </w:r>
          </w:p>
        </w:tc>
        <w:tc>
          <w:tcPr>
            <w:tcW w:w="1173"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55399147</w:t>
            </w:r>
          </w:p>
        </w:tc>
        <w:tc>
          <w:tcPr>
            <w:tcW w:w="760"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300</w:t>
            </w:r>
          </w:p>
        </w:tc>
        <w:tc>
          <w:tcPr>
            <w:tcW w:w="842"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米</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14</w:t>
            </w:r>
          </w:p>
        </w:tc>
        <w:tc>
          <w:tcPr>
            <w:tcW w:w="3104"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大抓斗航空公插头</w:t>
            </w:r>
          </w:p>
        </w:tc>
        <w:tc>
          <w:tcPr>
            <w:tcW w:w="1173"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57935011</w:t>
            </w:r>
          </w:p>
        </w:tc>
        <w:tc>
          <w:tcPr>
            <w:tcW w:w="760"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6</w:t>
            </w:r>
          </w:p>
        </w:tc>
        <w:tc>
          <w:tcPr>
            <w:tcW w:w="842"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个</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15</w:t>
            </w:r>
          </w:p>
        </w:tc>
        <w:tc>
          <w:tcPr>
            <w:tcW w:w="3104"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大抓斗航空母插头</w:t>
            </w:r>
          </w:p>
        </w:tc>
        <w:tc>
          <w:tcPr>
            <w:tcW w:w="1173"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57935011</w:t>
            </w:r>
          </w:p>
        </w:tc>
        <w:tc>
          <w:tcPr>
            <w:tcW w:w="760"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6</w:t>
            </w:r>
          </w:p>
        </w:tc>
        <w:tc>
          <w:tcPr>
            <w:tcW w:w="842"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个</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16</w:t>
            </w:r>
          </w:p>
        </w:tc>
        <w:tc>
          <w:tcPr>
            <w:tcW w:w="3104"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小车电机刹车片</w:t>
            </w:r>
          </w:p>
        </w:tc>
        <w:tc>
          <w:tcPr>
            <w:tcW w:w="1173"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52314611</w:t>
            </w:r>
          </w:p>
        </w:tc>
        <w:tc>
          <w:tcPr>
            <w:tcW w:w="760"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6</w:t>
            </w:r>
          </w:p>
        </w:tc>
        <w:tc>
          <w:tcPr>
            <w:tcW w:w="842"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片</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17</w:t>
            </w:r>
          </w:p>
        </w:tc>
        <w:tc>
          <w:tcPr>
            <w:tcW w:w="3104"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科尼变频器控制板卡B</w:t>
            </w:r>
          </w:p>
        </w:tc>
        <w:tc>
          <w:tcPr>
            <w:tcW w:w="1173"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52861910</w:t>
            </w:r>
          </w:p>
        </w:tc>
        <w:tc>
          <w:tcPr>
            <w:tcW w:w="760" w:type="dxa"/>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0"/>
                <w:szCs w:val="20"/>
                <w:lang w:bidi="ar"/>
              </w:rPr>
              <w:t>3</w:t>
            </w:r>
          </w:p>
        </w:tc>
        <w:tc>
          <w:tcPr>
            <w:tcW w:w="842" w:type="dxa"/>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块</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18</w:t>
            </w:r>
          </w:p>
        </w:tc>
        <w:tc>
          <w:tcPr>
            <w:tcW w:w="3104"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垃圾吊大车位置传感器</w:t>
            </w:r>
          </w:p>
        </w:tc>
        <w:tc>
          <w:tcPr>
            <w:tcW w:w="1173"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52419384</w:t>
            </w:r>
          </w:p>
        </w:tc>
        <w:tc>
          <w:tcPr>
            <w:tcW w:w="760"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10</w:t>
            </w:r>
          </w:p>
        </w:tc>
        <w:tc>
          <w:tcPr>
            <w:tcW w:w="842"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块</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19</w:t>
            </w:r>
          </w:p>
        </w:tc>
        <w:tc>
          <w:tcPr>
            <w:tcW w:w="3104"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垃圾吊小车位置传感器</w:t>
            </w:r>
          </w:p>
        </w:tc>
        <w:tc>
          <w:tcPr>
            <w:tcW w:w="1173"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53797069</w:t>
            </w:r>
          </w:p>
        </w:tc>
        <w:tc>
          <w:tcPr>
            <w:tcW w:w="760"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10</w:t>
            </w:r>
          </w:p>
        </w:tc>
        <w:tc>
          <w:tcPr>
            <w:tcW w:w="842"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块</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20</w:t>
            </w:r>
          </w:p>
        </w:tc>
        <w:tc>
          <w:tcPr>
            <w:tcW w:w="3104"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垃圾吊绝对值编码器</w:t>
            </w:r>
          </w:p>
        </w:tc>
        <w:tc>
          <w:tcPr>
            <w:tcW w:w="1173"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52425796</w:t>
            </w:r>
          </w:p>
        </w:tc>
        <w:tc>
          <w:tcPr>
            <w:tcW w:w="760"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w:t>
            </w:r>
          </w:p>
        </w:tc>
        <w:tc>
          <w:tcPr>
            <w:tcW w:w="842"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块</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21</w:t>
            </w:r>
          </w:p>
        </w:tc>
        <w:tc>
          <w:tcPr>
            <w:tcW w:w="3104"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垃圾吊速度编码器</w:t>
            </w:r>
          </w:p>
        </w:tc>
        <w:tc>
          <w:tcPr>
            <w:tcW w:w="1173"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52323934</w:t>
            </w:r>
          </w:p>
        </w:tc>
        <w:tc>
          <w:tcPr>
            <w:tcW w:w="760"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w:t>
            </w:r>
          </w:p>
        </w:tc>
        <w:tc>
          <w:tcPr>
            <w:tcW w:w="842"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块</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22</w:t>
            </w:r>
          </w:p>
        </w:tc>
        <w:tc>
          <w:tcPr>
            <w:tcW w:w="3104"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起升限位开关</w:t>
            </w:r>
          </w:p>
        </w:tc>
        <w:tc>
          <w:tcPr>
            <w:tcW w:w="1173"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55387984</w:t>
            </w:r>
          </w:p>
        </w:tc>
        <w:tc>
          <w:tcPr>
            <w:tcW w:w="760"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w:t>
            </w:r>
          </w:p>
        </w:tc>
        <w:tc>
          <w:tcPr>
            <w:tcW w:w="842"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23</w:t>
            </w:r>
          </w:p>
        </w:tc>
        <w:tc>
          <w:tcPr>
            <w:tcW w:w="3104"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起升限位开关</w:t>
            </w:r>
          </w:p>
        </w:tc>
        <w:tc>
          <w:tcPr>
            <w:tcW w:w="1173"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55387981</w:t>
            </w:r>
          </w:p>
        </w:tc>
        <w:tc>
          <w:tcPr>
            <w:tcW w:w="760"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w:t>
            </w:r>
          </w:p>
        </w:tc>
        <w:tc>
          <w:tcPr>
            <w:tcW w:w="842"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24</w:t>
            </w:r>
          </w:p>
        </w:tc>
        <w:tc>
          <w:tcPr>
            <w:tcW w:w="3104"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垃圾吊称重二次表</w:t>
            </w:r>
          </w:p>
        </w:tc>
        <w:tc>
          <w:tcPr>
            <w:tcW w:w="1173"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52417165</w:t>
            </w:r>
          </w:p>
        </w:tc>
        <w:tc>
          <w:tcPr>
            <w:tcW w:w="760"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842"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1"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25</w:t>
            </w:r>
          </w:p>
        </w:tc>
        <w:tc>
          <w:tcPr>
            <w:tcW w:w="3104"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称重传感器</w:t>
            </w:r>
          </w:p>
        </w:tc>
        <w:tc>
          <w:tcPr>
            <w:tcW w:w="1173"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科尼</w:t>
            </w:r>
          </w:p>
        </w:tc>
        <w:tc>
          <w:tcPr>
            <w:tcW w:w="2025"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53532740</w:t>
            </w:r>
          </w:p>
        </w:tc>
        <w:tc>
          <w:tcPr>
            <w:tcW w:w="760"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p>
        </w:tc>
        <w:tc>
          <w:tcPr>
            <w:tcW w:w="842"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w:t>
            </w:r>
          </w:p>
        </w:tc>
        <w:tc>
          <w:tcPr>
            <w:tcW w:w="968" w:type="dxa"/>
            <w:vAlign w:val="center"/>
          </w:tcPr>
          <w:p>
            <w:pPr>
              <w:widowControl/>
              <w:spacing w:line="360" w:lineRule="auto"/>
              <w:jc w:val="center"/>
              <w:textAlignment w:val="center"/>
              <w:rPr>
                <w:rFonts w:ascii="宋体" w:hAnsi="宋体" w:eastAsia="宋体" w:cs="宋体"/>
                <w:b/>
                <w:sz w:val="24"/>
              </w:rPr>
            </w:pPr>
          </w:p>
        </w:tc>
        <w:tc>
          <w:tcPr>
            <w:tcW w:w="1433" w:type="dxa"/>
            <w:vAlign w:val="center"/>
          </w:tcPr>
          <w:p>
            <w:pPr>
              <w:widowControl/>
              <w:spacing w:line="360" w:lineRule="auto"/>
              <w:jc w:val="center"/>
              <w:textAlignment w:val="center"/>
              <w:rPr>
                <w:rFonts w:ascii="宋体" w:hAnsi="宋体" w:eastAsia="宋体" w:cs="宋体"/>
                <w:b/>
                <w:sz w:val="24"/>
              </w:rPr>
            </w:pPr>
          </w:p>
        </w:tc>
        <w:tc>
          <w:tcPr>
            <w:tcW w:w="2302" w:type="dxa"/>
            <w:vAlign w:val="center"/>
          </w:tcPr>
          <w:p>
            <w:pPr>
              <w:widowControl/>
              <w:spacing w:line="360" w:lineRule="auto"/>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68" w:type="dxa"/>
            <w:gridSpan w:val="3"/>
            <w:vAlign w:val="center"/>
          </w:tcPr>
          <w:p>
            <w:pPr>
              <w:spacing w:line="360" w:lineRule="auto"/>
              <w:jc w:val="center"/>
              <w:rPr>
                <w:rFonts w:ascii="宋体" w:hAnsi="宋体" w:eastAsia="宋体" w:cs="宋体"/>
                <w:b/>
                <w:sz w:val="24"/>
              </w:rPr>
            </w:pPr>
            <w:r>
              <w:rPr>
                <w:rFonts w:hint="eastAsia" w:ascii="宋体" w:hAnsi="宋体" w:eastAsia="宋体" w:cs="宋体"/>
                <w:b/>
                <w:sz w:val="24"/>
              </w:rPr>
              <w:t>响应报价合计（小写）</w:t>
            </w:r>
          </w:p>
        </w:tc>
        <w:tc>
          <w:tcPr>
            <w:tcW w:w="8330" w:type="dxa"/>
            <w:gridSpan w:val="6"/>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68" w:type="dxa"/>
            <w:gridSpan w:val="3"/>
            <w:vAlign w:val="center"/>
          </w:tcPr>
          <w:p>
            <w:pPr>
              <w:spacing w:line="360" w:lineRule="auto"/>
              <w:jc w:val="center"/>
              <w:rPr>
                <w:rFonts w:ascii="宋体" w:hAnsi="宋体" w:eastAsia="宋体" w:cs="宋体"/>
                <w:b/>
                <w:sz w:val="24"/>
              </w:rPr>
            </w:pPr>
            <w:r>
              <w:rPr>
                <w:rFonts w:hint="eastAsia" w:ascii="宋体" w:hAnsi="宋体" w:eastAsia="宋体" w:cs="宋体"/>
                <w:b/>
                <w:sz w:val="24"/>
              </w:rPr>
              <w:t>响应报价合计（大写）</w:t>
            </w:r>
          </w:p>
        </w:tc>
        <w:tc>
          <w:tcPr>
            <w:tcW w:w="8330" w:type="dxa"/>
            <w:gridSpan w:val="6"/>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68" w:type="dxa"/>
            <w:gridSpan w:val="3"/>
            <w:vAlign w:val="center"/>
          </w:tcPr>
          <w:p>
            <w:pPr>
              <w:spacing w:line="360" w:lineRule="auto"/>
              <w:jc w:val="center"/>
              <w:rPr>
                <w:rFonts w:ascii="宋体" w:hAnsi="宋体" w:eastAsia="宋体" w:cs="宋体"/>
                <w:b/>
                <w:sz w:val="24"/>
              </w:rPr>
            </w:pPr>
            <w:r>
              <w:rPr>
                <w:rFonts w:hint="eastAsia" w:ascii="宋体" w:hAnsi="宋体" w:eastAsia="宋体" w:cs="宋体"/>
                <w:b/>
                <w:sz w:val="24"/>
              </w:rPr>
              <w:t>税率</w:t>
            </w:r>
          </w:p>
        </w:tc>
        <w:tc>
          <w:tcPr>
            <w:tcW w:w="8330" w:type="dxa"/>
            <w:gridSpan w:val="6"/>
            <w:vAlign w:val="center"/>
          </w:tcPr>
          <w:p>
            <w:pPr>
              <w:spacing w:line="360" w:lineRule="auto"/>
              <w:jc w:val="center"/>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 xml:space="preserve"> %</w:t>
            </w:r>
          </w:p>
        </w:tc>
      </w:tr>
    </w:tbl>
    <w:p>
      <w:pPr>
        <w:snapToGrid w:val="0"/>
        <w:spacing w:line="360" w:lineRule="auto"/>
        <w:ind w:left="480"/>
        <w:rPr>
          <w:rFonts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6"/>
      </w:pPr>
    </w:p>
    <w:p>
      <w:pPr>
        <w:pStyle w:val="7"/>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rPr>
        <w:t>2023年临江公司科尼行车备件采购项目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202312014</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rPr>
        <w:t>2023年临江公司科尼行车备件【项目编号：】</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r>
        <w:rPr>
          <w:rFonts w:hint="eastAsia"/>
        </w:rPr>
        <w:t>本合同已审核，请按照上述意见报公司领导审定。</w:t>
      </w:r>
    </w:p>
    <w:p>
      <w:pPr>
        <w:pStyle w:val="7"/>
        <w:ind w:firstLine="0"/>
        <w:rPr>
          <w:rFonts w:hint="eastAsia"/>
        </w:rPr>
      </w:pPr>
      <w:r>
        <w:rPr>
          <w:rFonts w:hint="eastAsia"/>
        </w:rPr>
        <w:t xml:space="preserve">钱卓颖 律师 </w:t>
      </w:r>
      <w:r>
        <w:t>2023.11.30</w:t>
      </w: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124E91"/>
    <w:rsid w:val="00211F61"/>
    <w:rsid w:val="00442871"/>
    <w:rsid w:val="00466F38"/>
    <w:rsid w:val="004E73AF"/>
    <w:rsid w:val="00505519"/>
    <w:rsid w:val="00816543"/>
    <w:rsid w:val="009137A8"/>
    <w:rsid w:val="00935EC2"/>
    <w:rsid w:val="009E3125"/>
    <w:rsid w:val="00A35347"/>
    <w:rsid w:val="00AA18A0"/>
    <w:rsid w:val="00B26A91"/>
    <w:rsid w:val="00C3645A"/>
    <w:rsid w:val="00D00625"/>
    <w:rsid w:val="00DF67FF"/>
    <w:rsid w:val="00E81C9E"/>
    <w:rsid w:val="00FC7298"/>
    <w:rsid w:val="0156352C"/>
    <w:rsid w:val="023E1286"/>
    <w:rsid w:val="02FD0253"/>
    <w:rsid w:val="030669ED"/>
    <w:rsid w:val="032B7E17"/>
    <w:rsid w:val="034B5FC8"/>
    <w:rsid w:val="04925647"/>
    <w:rsid w:val="04E634F4"/>
    <w:rsid w:val="050D04E5"/>
    <w:rsid w:val="05B622F4"/>
    <w:rsid w:val="06803F38"/>
    <w:rsid w:val="07013F3A"/>
    <w:rsid w:val="078B333A"/>
    <w:rsid w:val="07C24B12"/>
    <w:rsid w:val="07D15ABF"/>
    <w:rsid w:val="087E795F"/>
    <w:rsid w:val="09EC7123"/>
    <w:rsid w:val="09ED56C9"/>
    <w:rsid w:val="0B530D41"/>
    <w:rsid w:val="0BF7590B"/>
    <w:rsid w:val="0C492847"/>
    <w:rsid w:val="0CF31D21"/>
    <w:rsid w:val="0DBE1FBD"/>
    <w:rsid w:val="0EA07BD3"/>
    <w:rsid w:val="0EE3057E"/>
    <w:rsid w:val="0F111837"/>
    <w:rsid w:val="0F81598B"/>
    <w:rsid w:val="0FB91E94"/>
    <w:rsid w:val="10825D03"/>
    <w:rsid w:val="11C46A46"/>
    <w:rsid w:val="12E110C3"/>
    <w:rsid w:val="143E2438"/>
    <w:rsid w:val="14ED0EF5"/>
    <w:rsid w:val="15CA4D64"/>
    <w:rsid w:val="15CB2DA0"/>
    <w:rsid w:val="166F3635"/>
    <w:rsid w:val="16806E74"/>
    <w:rsid w:val="17AF353E"/>
    <w:rsid w:val="17CF0144"/>
    <w:rsid w:val="185870FA"/>
    <w:rsid w:val="185A544F"/>
    <w:rsid w:val="18890233"/>
    <w:rsid w:val="190D49C0"/>
    <w:rsid w:val="198737C7"/>
    <w:rsid w:val="19976A31"/>
    <w:rsid w:val="19DC6BDA"/>
    <w:rsid w:val="1AA56FDE"/>
    <w:rsid w:val="1B1B25BA"/>
    <w:rsid w:val="1B7913A6"/>
    <w:rsid w:val="1D204FBE"/>
    <w:rsid w:val="1D61352C"/>
    <w:rsid w:val="1D9B6FDC"/>
    <w:rsid w:val="1DFA0457"/>
    <w:rsid w:val="1E5F5CBE"/>
    <w:rsid w:val="1E8307F5"/>
    <w:rsid w:val="1F457921"/>
    <w:rsid w:val="20D12777"/>
    <w:rsid w:val="20FB672E"/>
    <w:rsid w:val="213339C4"/>
    <w:rsid w:val="21677697"/>
    <w:rsid w:val="21F833F1"/>
    <w:rsid w:val="228D26CE"/>
    <w:rsid w:val="22916FA5"/>
    <w:rsid w:val="247C6E9E"/>
    <w:rsid w:val="25650E5F"/>
    <w:rsid w:val="26010880"/>
    <w:rsid w:val="26F15921"/>
    <w:rsid w:val="26F5161A"/>
    <w:rsid w:val="28351760"/>
    <w:rsid w:val="294E0F60"/>
    <w:rsid w:val="2987716A"/>
    <w:rsid w:val="29AE18A7"/>
    <w:rsid w:val="2A6366FF"/>
    <w:rsid w:val="2B3D5BF4"/>
    <w:rsid w:val="2BDD081C"/>
    <w:rsid w:val="2C4141D8"/>
    <w:rsid w:val="2D0A2172"/>
    <w:rsid w:val="2F4D3609"/>
    <w:rsid w:val="2F5836E9"/>
    <w:rsid w:val="30062480"/>
    <w:rsid w:val="30556F21"/>
    <w:rsid w:val="308C5F1F"/>
    <w:rsid w:val="31111553"/>
    <w:rsid w:val="314B6E80"/>
    <w:rsid w:val="32264FDA"/>
    <w:rsid w:val="32843E96"/>
    <w:rsid w:val="333077D1"/>
    <w:rsid w:val="34454474"/>
    <w:rsid w:val="3572263D"/>
    <w:rsid w:val="36162BCB"/>
    <w:rsid w:val="36A71B58"/>
    <w:rsid w:val="37103BA1"/>
    <w:rsid w:val="37514AF4"/>
    <w:rsid w:val="377C0298"/>
    <w:rsid w:val="37B04D36"/>
    <w:rsid w:val="38AA1C6F"/>
    <w:rsid w:val="39C31C6C"/>
    <w:rsid w:val="3A6303AE"/>
    <w:rsid w:val="3A993EAE"/>
    <w:rsid w:val="3AB61186"/>
    <w:rsid w:val="3B597D7B"/>
    <w:rsid w:val="3C283344"/>
    <w:rsid w:val="3C485F9D"/>
    <w:rsid w:val="3C7C70D7"/>
    <w:rsid w:val="3C940DD1"/>
    <w:rsid w:val="3C9A2D2B"/>
    <w:rsid w:val="3D2B4CB5"/>
    <w:rsid w:val="3DD1098B"/>
    <w:rsid w:val="3E0C6463"/>
    <w:rsid w:val="3EE43BF5"/>
    <w:rsid w:val="403E57B7"/>
    <w:rsid w:val="411A0F39"/>
    <w:rsid w:val="415A5C88"/>
    <w:rsid w:val="41CE08E1"/>
    <w:rsid w:val="42112513"/>
    <w:rsid w:val="433C7ACC"/>
    <w:rsid w:val="435518AD"/>
    <w:rsid w:val="43C04259"/>
    <w:rsid w:val="448E0268"/>
    <w:rsid w:val="45457546"/>
    <w:rsid w:val="4559568A"/>
    <w:rsid w:val="45A47533"/>
    <w:rsid w:val="46BC402D"/>
    <w:rsid w:val="472961BF"/>
    <w:rsid w:val="475528CD"/>
    <w:rsid w:val="47B265AF"/>
    <w:rsid w:val="47D712BF"/>
    <w:rsid w:val="48023D62"/>
    <w:rsid w:val="496717C4"/>
    <w:rsid w:val="4A063A4F"/>
    <w:rsid w:val="4A875AD1"/>
    <w:rsid w:val="4AAC0F57"/>
    <w:rsid w:val="4AE27CAC"/>
    <w:rsid w:val="4B1B2ECF"/>
    <w:rsid w:val="4B6E282F"/>
    <w:rsid w:val="4BAC48C9"/>
    <w:rsid w:val="4BB27DC6"/>
    <w:rsid w:val="4CEA2347"/>
    <w:rsid w:val="4D243428"/>
    <w:rsid w:val="4DD64459"/>
    <w:rsid w:val="4E1E04FA"/>
    <w:rsid w:val="4EFA25EF"/>
    <w:rsid w:val="4F9246A8"/>
    <w:rsid w:val="4FEB08B0"/>
    <w:rsid w:val="50A13664"/>
    <w:rsid w:val="50DD26D0"/>
    <w:rsid w:val="51937E4D"/>
    <w:rsid w:val="52383592"/>
    <w:rsid w:val="523875F5"/>
    <w:rsid w:val="52506204"/>
    <w:rsid w:val="53FA1DF3"/>
    <w:rsid w:val="548127C0"/>
    <w:rsid w:val="54AB2D04"/>
    <w:rsid w:val="557B35BC"/>
    <w:rsid w:val="55DB6EB1"/>
    <w:rsid w:val="565C1CF5"/>
    <w:rsid w:val="571F3A0C"/>
    <w:rsid w:val="57F2034A"/>
    <w:rsid w:val="58207565"/>
    <w:rsid w:val="58235318"/>
    <w:rsid w:val="58733D87"/>
    <w:rsid w:val="59121C77"/>
    <w:rsid w:val="59DE0E09"/>
    <w:rsid w:val="59DF6851"/>
    <w:rsid w:val="5A0442E4"/>
    <w:rsid w:val="5A283DD0"/>
    <w:rsid w:val="5A6D1E94"/>
    <w:rsid w:val="5ACD76EE"/>
    <w:rsid w:val="5AD36B10"/>
    <w:rsid w:val="5AE272CA"/>
    <w:rsid w:val="5AF56121"/>
    <w:rsid w:val="5B171310"/>
    <w:rsid w:val="5B366E46"/>
    <w:rsid w:val="5B3D7F5F"/>
    <w:rsid w:val="5B460326"/>
    <w:rsid w:val="5EDB3650"/>
    <w:rsid w:val="5F0279C4"/>
    <w:rsid w:val="5F56549B"/>
    <w:rsid w:val="5F944466"/>
    <w:rsid w:val="60844C26"/>
    <w:rsid w:val="60A9029A"/>
    <w:rsid w:val="60FA16F8"/>
    <w:rsid w:val="611A0747"/>
    <w:rsid w:val="6139287F"/>
    <w:rsid w:val="62B22398"/>
    <w:rsid w:val="63CF15A0"/>
    <w:rsid w:val="65A92947"/>
    <w:rsid w:val="661A50B7"/>
    <w:rsid w:val="66261DF7"/>
    <w:rsid w:val="66D603F6"/>
    <w:rsid w:val="673E5F91"/>
    <w:rsid w:val="67D6317A"/>
    <w:rsid w:val="67D649B5"/>
    <w:rsid w:val="689F1462"/>
    <w:rsid w:val="68ED6365"/>
    <w:rsid w:val="695732E1"/>
    <w:rsid w:val="6A490EEE"/>
    <w:rsid w:val="6A4E3ABD"/>
    <w:rsid w:val="6AE63D7E"/>
    <w:rsid w:val="6B462C2B"/>
    <w:rsid w:val="6B8359E9"/>
    <w:rsid w:val="6BD277B9"/>
    <w:rsid w:val="6C321620"/>
    <w:rsid w:val="6C816727"/>
    <w:rsid w:val="6DA02882"/>
    <w:rsid w:val="6DA12E69"/>
    <w:rsid w:val="6DBB3B60"/>
    <w:rsid w:val="6E874863"/>
    <w:rsid w:val="6F0B4673"/>
    <w:rsid w:val="700E4F44"/>
    <w:rsid w:val="70173239"/>
    <w:rsid w:val="711D3FA5"/>
    <w:rsid w:val="721A5B23"/>
    <w:rsid w:val="722C0729"/>
    <w:rsid w:val="72B931C1"/>
    <w:rsid w:val="734A515C"/>
    <w:rsid w:val="738D03F5"/>
    <w:rsid w:val="73E442FB"/>
    <w:rsid w:val="75903CD5"/>
    <w:rsid w:val="75A51775"/>
    <w:rsid w:val="75D87DB8"/>
    <w:rsid w:val="767E5B01"/>
    <w:rsid w:val="778F44F9"/>
    <w:rsid w:val="77F2017E"/>
    <w:rsid w:val="78E370A5"/>
    <w:rsid w:val="79017606"/>
    <w:rsid w:val="79D7762B"/>
    <w:rsid w:val="79EB254B"/>
    <w:rsid w:val="7BA82ABD"/>
    <w:rsid w:val="7C284683"/>
    <w:rsid w:val="7C734874"/>
    <w:rsid w:val="7C757EAB"/>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5">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qFormat/>
    <w:uiPriority w:val="0"/>
    <w:pPr>
      <w:ind w:firstLine="420"/>
    </w:pPr>
    <w:rPr>
      <w:rFonts w:hAnsi="Times New Roman" w:cs="Times New Roman"/>
      <w:snapToGrid/>
      <w:szCs w:val="20"/>
    </w:rPr>
  </w:style>
  <w:style w:type="paragraph" w:styleId="8">
    <w:name w:val="toc 6"/>
    <w:basedOn w:val="1"/>
    <w:next w:val="1"/>
    <w:qFormat/>
    <w:uiPriority w:val="0"/>
    <w:pPr>
      <w:ind w:left="2100" w:leftChars="1000"/>
    </w:p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next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itle"/>
    <w:basedOn w:val="1"/>
    <w:next w:val="1"/>
    <w:qFormat/>
    <w:uiPriority w:val="0"/>
    <w:pPr>
      <w:spacing w:before="240" w:after="60"/>
      <w:jc w:val="center"/>
      <w:outlineLvl w:val="0"/>
    </w:pPr>
    <w:rPr>
      <w:rFonts w:ascii="Arial" w:hAnsi="Arial" w:cs="Arial"/>
      <w:color w:val="000000"/>
      <w:kern w:val="0"/>
      <w:sz w:val="32"/>
      <w:szCs w:val="32"/>
    </w:rPr>
  </w:style>
  <w:style w:type="table" w:styleId="15">
    <w:name w:val="Table Grid"/>
    <w:basedOn w:val="14"/>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qFormat/>
    <w:uiPriority w:val="1"/>
    <w:rPr>
      <w:rFonts w:ascii="宋体" w:hAnsi="宋体" w:eastAsia="宋体" w:cs="宋体"/>
      <w:lang w:val="zh-CN" w:bidi="zh-CN"/>
    </w:rPr>
  </w:style>
  <w:style w:type="paragraph" w:customStyle="1" w:styleId="18">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qFormat/>
    <w:uiPriority w:val="0"/>
    <w:pPr>
      <w:spacing w:line="360" w:lineRule="exact"/>
      <w:ind w:firstLine="200" w:firstLineChars="200"/>
    </w:pPr>
    <w:rPr>
      <w:rFonts w:ascii="Arial" w:hAnsi="Arial"/>
    </w:rPr>
  </w:style>
  <w:style w:type="paragraph" w:customStyle="1" w:styleId="20">
    <w:name w:val="正文2"/>
    <w:basedOn w:val="1"/>
    <w:qFormat/>
    <w:uiPriority w:val="0"/>
    <w:pPr>
      <w:spacing w:before="156" w:line="360" w:lineRule="auto"/>
      <w:ind w:firstLine="510" w:firstLineChars="200"/>
    </w:pPr>
    <w:rPr>
      <w:sz w:val="24"/>
      <w:szCs w:val="20"/>
    </w:rPr>
  </w:style>
  <w:style w:type="paragraph" w:customStyle="1" w:styleId="2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qFormat/>
    <w:uiPriority w:val="0"/>
    <w:rPr>
      <w:rFonts w:ascii="宋体" w:hAnsi="Courier New"/>
      <w:kern w:val="0"/>
      <w:sz w:val="20"/>
      <w:szCs w:val="20"/>
    </w:rPr>
  </w:style>
  <w:style w:type="paragraph" w:customStyle="1" w:styleId="25">
    <w:name w:val="纯文本_0_0"/>
    <w:basedOn w:val="26"/>
    <w:qFormat/>
    <w:uiPriority w:val="0"/>
    <w:rPr>
      <w:rFonts w:ascii="宋体" w:hAnsi="Courier New"/>
      <w:szCs w:val="21"/>
    </w:rPr>
  </w:style>
  <w:style w:type="paragraph" w:customStyle="1" w:styleId="2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qFormat/>
    <w:uiPriority w:val="99"/>
    <w:pPr>
      <w:ind w:firstLine="420" w:firstLineChars="200"/>
    </w:pPr>
  </w:style>
  <w:style w:type="paragraph" w:customStyle="1" w:styleId="28">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qFormat/>
    <w:uiPriority w:val="0"/>
    <w:rPr>
      <w:rFonts w:hint="eastAsia" w:ascii="宋体" w:hAnsi="宋体" w:eastAsia="宋体" w:cs="宋体"/>
      <w:color w:val="FF0000"/>
      <w:sz w:val="24"/>
      <w:szCs w:val="24"/>
      <w:u w:val="none"/>
    </w:rPr>
  </w:style>
  <w:style w:type="paragraph" w:customStyle="1" w:styleId="32">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4804</Words>
  <Characters>27388</Characters>
  <Lines>228</Lines>
  <Paragraphs>64</Paragraphs>
  <TotalTime>4</TotalTime>
  <ScaleCrop>false</ScaleCrop>
  <LinksUpToDate>false</LinksUpToDate>
  <CharactersWithSpaces>32128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叶钐湖</cp:lastModifiedBy>
  <cp:lastPrinted>2023-12-08T00:39:01Z</cp:lastPrinted>
  <dcterms:modified xsi:type="dcterms:W3CDTF">2023-12-08T00:39:22Z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6A8FEE40B9E14D38A6934ACE40E79C8A_13</vt:lpwstr>
  </property>
</Properties>
</file>