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202307013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w:t>
      </w:r>
      <w:r>
        <w:rPr>
          <w:rFonts w:hint="eastAsia" w:ascii="仿宋" w:hAnsi="仿宋" w:eastAsia="仿宋" w:cs="仿宋"/>
          <w:sz w:val="32"/>
          <w:szCs w:val="32"/>
          <w:u w:val="single"/>
          <w:lang w:val="en-US" w:eastAsia="zh-CN"/>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重质</w:t>
      </w:r>
      <w:r>
        <w:rPr>
          <w:rFonts w:hint="default" w:ascii="仿宋_GB2312" w:eastAsia="仿宋_GB2312"/>
          <w:sz w:val="32"/>
          <w:szCs w:val="32"/>
          <w:u w:val="single"/>
          <w:lang w:val="en-US"/>
        </w:rPr>
        <w:t>碳酸钠</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重质碳酸钠</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202307013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重质</w:t>
      </w:r>
      <w:r>
        <w:rPr>
          <w:rFonts w:hint="eastAsia" w:ascii="仿宋_GB2312" w:eastAsia="仿宋_GB2312"/>
          <w:sz w:val="30"/>
          <w:szCs w:val="30"/>
          <w:lang w:val="en-US" w:eastAsia="zh-CN"/>
        </w:rPr>
        <w:t>碳酸钠暂定60吨。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_GB2312" w:eastAsia="仿宋_GB2312"/>
          <w:sz w:val="30"/>
          <w:szCs w:val="30"/>
          <w:lang w:val="en-US" w:eastAsia="zh-CN"/>
        </w:rPr>
        <w:t>限价：重质碳酸钠限价2500</w:t>
      </w:r>
      <w:r>
        <w:rPr>
          <w:rFonts w:hint="default" w:ascii="仿宋_GB2312" w:eastAsia="仿宋_GB2312"/>
          <w:sz w:val="30"/>
          <w:szCs w:val="30"/>
          <w:lang w:val="en-US" w:eastAsia="zh-CN"/>
        </w:rPr>
        <w:t>元/吨</w:t>
      </w:r>
      <w:r>
        <w:rPr>
          <w:rFonts w:hint="eastAsia" w:ascii="仿宋_GB2312" w:eastAsia="仿宋_GB2312"/>
          <w:sz w:val="30"/>
          <w:szCs w:val="30"/>
          <w:lang w:val="en-US" w:eastAsia="zh-CN"/>
        </w:rPr>
        <w:t>，总金额限价为15</w:t>
      </w:r>
      <w:r>
        <w:rPr>
          <w:rFonts w:hint="default" w:ascii="仿宋_GB2312" w:eastAsia="仿宋_GB2312"/>
          <w:sz w:val="30"/>
          <w:szCs w:val="30"/>
          <w:lang w:val="en-US" w:eastAsia="zh-CN"/>
        </w:rPr>
        <w:t>万元</w:t>
      </w:r>
      <w:r>
        <w:rPr>
          <w:rFonts w:hint="eastAsia" w:ascii="仿宋_GB2312" w:eastAsia="仿宋_GB2312"/>
          <w:sz w:val="30"/>
          <w:szCs w:val="30"/>
          <w:lang w:val="en-US" w:eastAsia="zh-CN"/>
        </w:rPr>
        <w:t>。</w:t>
      </w:r>
    </w:p>
    <w:p>
      <w:pPr>
        <w:pStyle w:val="4"/>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化工产品</w:t>
      </w:r>
      <w:r>
        <w:rPr>
          <w:rFonts w:hint="eastAsia" w:ascii="仿宋_GB2312" w:eastAsia="仿宋_GB2312"/>
          <w:sz w:val="30"/>
          <w:szCs w:val="30"/>
          <w:lang w:eastAsia="zh-CN"/>
        </w:rPr>
        <w:t>经营范围，</w:t>
      </w:r>
      <w:r>
        <w:rPr>
          <w:rFonts w:hint="eastAsia" w:ascii="仿宋" w:hAnsi="仿宋" w:eastAsia="仿宋" w:cs="仿宋"/>
          <w:sz w:val="30"/>
          <w:szCs w:val="30"/>
          <w:lang w:val="en-US" w:eastAsia="zh-CN"/>
        </w:rPr>
        <w:t>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 w:hAnsi="仿宋" w:eastAsia="仿宋" w:cs="仿宋"/>
          <w:sz w:val="30"/>
          <w:szCs w:val="30"/>
        </w:rPr>
        <w:t>2.</w:t>
      </w:r>
      <w:r>
        <w:rPr>
          <w:rFonts w:hint="eastAsia" w:ascii="仿宋_GB2312" w:eastAsia="仿宋_GB2312"/>
          <w:sz w:val="30"/>
          <w:szCs w:val="30"/>
        </w:rPr>
        <w:t>相关的主要业绩证明：</w:t>
      </w:r>
      <w:r>
        <w:rPr>
          <w:rFonts w:hint="eastAsia" w:ascii="仿宋_GB2312" w:eastAsia="仿宋_GB2312"/>
          <w:sz w:val="30"/>
          <w:szCs w:val="30"/>
          <w:lang w:eastAsia="zh-CN"/>
        </w:rPr>
        <w:t>投标人</w:t>
      </w:r>
      <w:r>
        <w:rPr>
          <w:rFonts w:hint="eastAsia" w:ascii="仿宋_GB2312" w:eastAsia="仿宋_GB2312"/>
          <w:sz w:val="30"/>
          <w:szCs w:val="30"/>
        </w:rPr>
        <w:t>提供近</w:t>
      </w:r>
      <w:r>
        <w:rPr>
          <w:rFonts w:hint="eastAsia" w:ascii="仿宋_GB2312" w:eastAsia="仿宋_GB2312"/>
          <w:sz w:val="30"/>
          <w:szCs w:val="30"/>
          <w:lang w:val="en-US" w:eastAsia="zh-CN"/>
        </w:rPr>
        <w:t>三</w:t>
      </w:r>
      <w:r>
        <w:rPr>
          <w:rFonts w:hint="eastAsia" w:ascii="仿宋_GB2312" w:eastAsia="仿宋_GB2312"/>
          <w:sz w:val="30"/>
          <w:szCs w:val="30"/>
        </w:rPr>
        <w:t>年至少1例</w:t>
      </w:r>
      <w:r>
        <w:rPr>
          <w:rFonts w:hint="eastAsia" w:ascii="仿宋_GB2312" w:eastAsia="仿宋_GB2312"/>
          <w:sz w:val="30"/>
          <w:szCs w:val="30"/>
          <w:lang w:eastAsia="zh-CN"/>
        </w:rPr>
        <w:t>碳酸钠</w:t>
      </w:r>
      <w:r>
        <w:rPr>
          <w:rFonts w:hint="eastAsia" w:ascii="仿宋_GB2312" w:eastAsia="仿宋_GB2312"/>
          <w:sz w:val="30"/>
          <w:szCs w:val="30"/>
        </w:rPr>
        <w:t>合同或中标通知书等（复印件）及第三方质量检测报告。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7.本项目不接受联合体报价。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w:t>
      </w:r>
      <w:r>
        <w:rPr>
          <w:rFonts w:hint="eastAsia" w:ascii="仿宋_GB2312" w:eastAsia="仿宋_GB2312"/>
          <w:b/>
          <w:bCs/>
          <w:sz w:val="30"/>
          <w:szCs w:val="30"/>
          <w:lang w:val="en-US" w:eastAsia="zh-CN"/>
        </w:rPr>
        <w:t>截止</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w:t>
      </w:r>
      <w:r>
        <w:rPr>
          <w:rFonts w:hint="eastAsia" w:ascii="仿宋_GB2312" w:eastAsia="仿宋_GB2312"/>
          <w:sz w:val="30"/>
          <w:szCs w:val="30"/>
          <w:lang w:val="en-US" w:eastAsia="zh-CN"/>
        </w:rPr>
        <w:t>截止</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7月26</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 xml:space="preserve">40 </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 xml:space="preserve">13777455137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7月18</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业绩及第三方检测检测报告。</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4"/>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2"/>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rPr>
      </w:pPr>
    </w:p>
    <w:p>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2616"/>
        <w:gridCol w:w="1035"/>
        <w:gridCol w:w="1236"/>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物资名称</w:t>
            </w:r>
          </w:p>
        </w:tc>
        <w:tc>
          <w:tcPr>
            <w:tcW w:w="261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规格型号</w:t>
            </w:r>
          </w:p>
        </w:tc>
        <w:tc>
          <w:tcPr>
            <w:tcW w:w="1035"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单位</w:t>
            </w:r>
          </w:p>
        </w:tc>
        <w:tc>
          <w:tcPr>
            <w:tcW w:w="123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暂定</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数量</w:t>
            </w:r>
          </w:p>
        </w:tc>
        <w:tc>
          <w:tcPr>
            <w:tcW w:w="2960"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39"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重质</w:t>
            </w:r>
            <w:r>
              <w:rPr>
                <w:rFonts w:hint="default" w:ascii="仿宋_GB2312" w:hAnsi="宋体" w:eastAsia="仿宋_GB2312" w:cs="Times New Roman"/>
                <w:b w:val="0"/>
                <w:caps w:val="0"/>
                <w:kern w:val="2"/>
                <w:sz w:val="24"/>
                <w:szCs w:val="24"/>
                <w:lang w:val="en-US" w:eastAsia="zh-CN" w:bidi="ar-SA"/>
              </w:rPr>
              <w:t>碳酸钠</w:t>
            </w:r>
          </w:p>
        </w:tc>
        <w:tc>
          <w:tcPr>
            <w:tcW w:w="261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符合</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《GB/T210-2022》中工业Ⅱ类优等品标准，含量(以干基Na2CO3计)≥</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99.2%,袋装。</w:t>
            </w:r>
          </w:p>
        </w:tc>
        <w:tc>
          <w:tcPr>
            <w:tcW w:w="1035"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1236" w:type="dxa"/>
            <w:vAlign w:val="center"/>
          </w:tcPr>
          <w:p>
            <w:pPr>
              <w:pStyle w:val="10"/>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60</w:t>
            </w:r>
          </w:p>
        </w:tc>
        <w:tc>
          <w:tcPr>
            <w:tcW w:w="2960"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投标人负责卸货，采用托盘或者吨袋最佳，采购人可免费提供叉车服务。若无，由投标人负责组织人工卸货，人工费由投标人承担。每次供货不少于10吨。</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本项目采购内容为采购人年度需求清单，供货周期为一年。根据采购人实际需要，分批次供货。投标人接到采购人送货通知后，</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个工作日内将货物如数送至采购人指定地点。投标人提供的货物包装、产品外观、数量、规格型号等如果和询价文件要求的不一致，投标人须于3日内提供生产厂家证明及市场调查证明，说明所提供货物优于询价文件要求的货物，并且必须经采购人同意，否则作违约处理。</w:t>
      </w:r>
      <w:r>
        <w:rPr>
          <w:rFonts w:hint="eastAsia" w:ascii="仿宋" w:hAnsi="仿宋" w:eastAsia="仿宋" w:cs="仿宋"/>
          <w:color w:val="auto"/>
          <w:kern w:val="2"/>
          <w:sz w:val="30"/>
          <w:szCs w:val="30"/>
          <w:lang w:val="en-US" w:eastAsia="zh-CN"/>
        </w:rPr>
        <w:t xml:space="preserve"> </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本月货款，次月结算。中标人提供经双方确认的送货清单及增值税专用发票，采购人自收到准确清单和发票后，30日内完成货款支付。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投标人</w:t>
      </w:r>
      <w:r>
        <w:rPr>
          <w:rFonts w:hint="eastAsia" w:ascii="仿宋" w:hAnsi="仿宋" w:eastAsia="仿宋" w:cs="仿宋"/>
          <w:color w:val="auto"/>
          <w:kern w:val="2"/>
          <w:sz w:val="30"/>
          <w:szCs w:val="30"/>
        </w:rPr>
        <w:t>自行协调处理与属地运输、公安等部门之间的关系，确保供货渠道畅通、不得影响采购人正常生产。</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3.</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2"/>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临江公司重质</w:t>
      </w:r>
      <w:r>
        <w:rPr>
          <w:rFonts w:hint="eastAsia" w:ascii="仿宋_GB2312" w:eastAsia="仿宋_GB2312"/>
          <w:sz w:val="52"/>
          <w:szCs w:val="22"/>
          <w:lang w:val="en-US" w:eastAsia="zh-CN"/>
        </w:rPr>
        <w:t>碳酸钠</w:t>
      </w:r>
      <w:r>
        <w:rPr>
          <w:rFonts w:hint="eastAsia" w:ascii="仿宋" w:hAnsi="仿宋" w:eastAsia="仿宋" w:cs="仿宋"/>
          <w:sz w:val="52"/>
          <w:lang w:val="en-US" w:eastAsia="zh-CN"/>
        </w:rPr>
        <w:t>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 xml:space="preserve">202307013 </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_GB2312" w:eastAsia="仿宋_GB2312"/>
          <w:sz w:val="30"/>
          <w:szCs w:val="30"/>
          <w:u w:val="single"/>
          <w:lang w:eastAsia="zh-CN"/>
        </w:rPr>
        <w:t>临江公司</w:t>
      </w:r>
      <w:r>
        <w:rPr>
          <w:rFonts w:hint="eastAsia" w:ascii="仿宋_GB2312" w:eastAsia="仿宋_GB2312"/>
          <w:sz w:val="30"/>
          <w:szCs w:val="30"/>
          <w:u w:val="single"/>
          <w:lang w:val="en-US" w:eastAsia="zh-CN"/>
        </w:rPr>
        <w:t>重质</w:t>
      </w:r>
      <w:r>
        <w:rPr>
          <w:rFonts w:hint="default" w:ascii="仿宋_GB2312" w:eastAsia="仿宋_GB2312"/>
          <w:sz w:val="30"/>
          <w:szCs w:val="30"/>
          <w:u w:val="single"/>
          <w:lang w:val="en-US"/>
        </w:rPr>
        <w:t>碳酸钠</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202307013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2023年临江公司重质碳酸钠采购项目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2616"/>
        <w:gridCol w:w="1035"/>
        <w:gridCol w:w="1236"/>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物资名称</w:t>
            </w:r>
          </w:p>
        </w:tc>
        <w:tc>
          <w:tcPr>
            <w:tcW w:w="261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规格型号</w:t>
            </w:r>
          </w:p>
        </w:tc>
        <w:tc>
          <w:tcPr>
            <w:tcW w:w="1035"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单位</w:t>
            </w:r>
          </w:p>
        </w:tc>
        <w:tc>
          <w:tcPr>
            <w:tcW w:w="123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暂定</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数量</w:t>
            </w:r>
          </w:p>
        </w:tc>
        <w:tc>
          <w:tcPr>
            <w:tcW w:w="2960"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39"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重质</w:t>
            </w:r>
            <w:r>
              <w:rPr>
                <w:rFonts w:hint="default" w:ascii="仿宋_GB2312" w:hAnsi="宋体" w:eastAsia="仿宋_GB2312" w:cs="Times New Roman"/>
                <w:b w:val="0"/>
                <w:caps w:val="0"/>
                <w:kern w:val="2"/>
                <w:sz w:val="24"/>
                <w:szCs w:val="24"/>
                <w:lang w:val="en-US" w:eastAsia="zh-CN" w:bidi="ar-SA"/>
              </w:rPr>
              <w:t>碳酸钠</w:t>
            </w:r>
          </w:p>
        </w:tc>
        <w:tc>
          <w:tcPr>
            <w:tcW w:w="261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符合</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《GB/T210-2022》中工业Ⅱ类优等品标准，含量(以干基Na2CO3计)≥</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99.2%,袋装。</w:t>
            </w:r>
          </w:p>
        </w:tc>
        <w:tc>
          <w:tcPr>
            <w:tcW w:w="1035"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1236" w:type="dxa"/>
            <w:vAlign w:val="center"/>
          </w:tcPr>
          <w:p>
            <w:pPr>
              <w:pStyle w:val="10"/>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60</w:t>
            </w:r>
          </w:p>
        </w:tc>
        <w:tc>
          <w:tcPr>
            <w:tcW w:w="2960"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投标人负责卸货，采用托盘或者吨袋最佳，采购人可免费提供叉车服务。若无，由投标人负责组织人工卸货，人工费由投标人承担。每次供货不少于10吨。</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本项目报价包含全部的</w:t>
      </w:r>
      <w:r>
        <w:rPr>
          <w:rFonts w:hint="eastAsia" w:ascii="仿宋_GB2312" w:eastAsia="仿宋_GB2312"/>
          <w:sz w:val="30"/>
          <w:szCs w:val="30"/>
          <w:lang w:val="en-US" w:eastAsia="zh-CN"/>
        </w:rPr>
        <w:t>包装费、</w:t>
      </w:r>
      <w:r>
        <w:rPr>
          <w:rFonts w:hint="eastAsia" w:ascii="仿宋_GB2312" w:eastAsia="仿宋_GB2312"/>
          <w:sz w:val="30"/>
          <w:szCs w:val="30"/>
        </w:rPr>
        <w:t>运输费</w:t>
      </w:r>
      <w:r>
        <w:rPr>
          <w:rFonts w:hint="eastAsia" w:ascii="仿宋_GB2312" w:eastAsia="仿宋_GB2312"/>
          <w:sz w:val="30"/>
          <w:szCs w:val="30"/>
          <w:lang w:eastAsia="zh-CN"/>
        </w:rPr>
        <w:t>、</w:t>
      </w:r>
      <w:r>
        <w:rPr>
          <w:rFonts w:hint="eastAsia" w:ascii="仿宋_GB2312" w:eastAsia="仿宋_GB2312"/>
          <w:sz w:val="30"/>
          <w:szCs w:val="30"/>
          <w:lang w:val="en-US" w:eastAsia="zh-CN"/>
        </w:rPr>
        <w:t>装卸</w:t>
      </w:r>
      <w:r>
        <w:rPr>
          <w:rFonts w:hint="eastAsia" w:ascii="仿宋_GB2312" w:eastAsia="仿宋_GB2312"/>
          <w:sz w:val="30"/>
          <w:szCs w:val="30"/>
        </w:rPr>
        <w:t>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2、报价金额不得超过限额，超过限额为无效报价。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3、本次采购供货期为一年，按需分批供货。</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_GB2312" w:eastAsia="仿宋_GB2312"/>
          <w:sz w:val="30"/>
          <w:szCs w:val="30"/>
          <w:u w:val="single"/>
          <w:lang w:val="en-US" w:eastAsia="zh-CN"/>
        </w:rPr>
        <w:t>临江公司重质碳酸钠采购项目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509228412"/>
      <w:bookmarkStart w:id="15" w:name="_Toc473012596"/>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202307013</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default" w:ascii="仿宋" w:hAnsi="仿宋" w:eastAsia="仿宋" w:cs="仿宋"/>
          <w:b/>
          <w:spacing w:val="0"/>
          <w:sz w:val="44"/>
          <w:lang w:val="en-US"/>
        </w:rPr>
      </w:pPr>
      <w:r>
        <w:rPr>
          <w:rStyle w:val="19"/>
          <w:rFonts w:hint="eastAsia" w:ascii="仿宋" w:hAnsi="仿宋" w:eastAsia="仿宋" w:cs="仿宋"/>
          <w:b/>
          <w:spacing w:val="0"/>
          <w:sz w:val="44"/>
          <w:lang w:val="en-GB"/>
        </w:rPr>
        <w:t xml:space="preserve">  </w:t>
      </w:r>
      <w:bookmarkEnd w:id="13"/>
      <w:bookmarkEnd w:id="14"/>
      <w:bookmarkEnd w:id="15"/>
      <w:r>
        <w:rPr>
          <w:rStyle w:val="19"/>
          <w:rFonts w:hint="eastAsia" w:ascii="仿宋_GB2312" w:eastAsia="仿宋_GB2312"/>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w:t>
      </w:r>
      <w:r>
        <w:rPr>
          <w:rFonts w:hint="eastAsia" w:ascii="仿宋" w:hAnsi="仿宋" w:eastAsia="仿宋" w:cs="仿宋"/>
          <w:kern w:val="0"/>
          <w:sz w:val="24"/>
          <w:szCs w:val="24"/>
          <w:lang w:val="en-US" w:eastAsia="zh-CN"/>
        </w:rPr>
        <w:t>法规</w:t>
      </w:r>
      <w:bookmarkStart w:id="17" w:name="_GoBack"/>
      <w:bookmarkEnd w:id="17"/>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_GB2312" w:hAnsi="宋体" w:eastAsia="仿宋_GB2312"/>
          <w:sz w:val="24"/>
          <w:szCs w:val="24"/>
          <w:lang w:eastAsia="zh-CN"/>
        </w:rPr>
        <w:t>无水氯化钙</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2616"/>
        <w:gridCol w:w="1035"/>
        <w:gridCol w:w="1236"/>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物资名称</w:t>
            </w:r>
          </w:p>
        </w:tc>
        <w:tc>
          <w:tcPr>
            <w:tcW w:w="2616"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规格型号</w:t>
            </w:r>
          </w:p>
        </w:tc>
        <w:tc>
          <w:tcPr>
            <w:tcW w:w="1035"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单位</w:t>
            </w:r>
          </w:p>
        </w:tc>
        <w:tc>
          <w:tcPr>
            <w:tcW w:w="1236"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暂定</w:t>
            </w:r>
          </w:p>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数量</w:t>
            </w:r>
          </w:p>
        </w:tc>
        <w:tc>
          <w:tcPr>
            <w:tcW w:w="2960"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39"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重质</w:t>
            </w:r>
            <w:r>
              <w:rPr>
                <w:rFonts w:hint="default" w:ascii="仿宋" w:hAnsi="仿宋" w:eastAsia="仿宋" w:cs="仿宋"/>
                <w:b w:val="0"/>
                <w:caps w:val="0"/>
                <w:kern w:val="2"/>
                <w:sz w:val="24"/>
                <w:szCs w:val="24"/>
                <w:lang w:val="en-US" w:eastAsia="zh-CN" w:bidi="ar-SA"/>
              </w:rPr>
              <w:t>碳酸钠</w:t>
            </w:r>
          </w:p>
        </w:tc>
        <w:tc>
          <w:tcPr>
            <w:tcW w:w="2616"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符合</w:t>
            </w:r>
          </w:p>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《GB/T210-2022》中工业Ⅱ类优等品标准，含量(以干基Na2CO3计)≥</w:t>
            </w:r>
          </w:p>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99.2%,袋装。</w:t>
            </w:r>
          </w:p>
        </w:tc>
        <w:tc>
          <w:tcPr>
            <w:tcW w:w="1035"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吨</w:t>
            </w:r>
          </w:p>
        </w:tc>
        <w:tc>
          <w:tcPr>
            <w:tcW w:w="1236" w:type="dxa"/>
            <w:vAlign w:val="center"/>
          </w:tcPr>
          <w:p>
            <w:pPr>
              <w:pStyle w:val="10"/>
              <w:jc w:val="center"/>
              <w:rPr>
                <w:rFonts w:hint="default"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60</w:t>
            </w:r>
          </w:p>
        </w:tc>
        <w:tc>
          <w:tcPr>
            <w:tcW w:w="2960"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投标人负责卸货，采用托盘或者吨袋最佳，采购人可免费提供叉车服务。若无，由投标人负责组织人工卸货，人工费由投标人承担。</w:t>
            </w:r>
            <w:r>
              <w:rPr>
                <w:rFonts w:hint="eastAsia" w:ascii="仿宋_GB2312" w:hAnsi="宋体" w:eastAsia="仿宋_GB2312" w:cs="Times New Roman"/>
                <w:b w:val="0"/>
                <w:caps w:val="0"/>
                <w:kern w:val="2"/>
                <w:sz w:val="24"/>
                <w:szCs w:val="24"/>
                <w:lang w:val="en-US" w:eastAsia="zh-CN" w:bidi="ar-SA"/>
              </w:rPr>
              <w:t>每次供货不少于10吨。</w:t>
            </w:r>
          </w:p>
        </w:tc>
      </w:tr>
    </w:tbl>
    <w:p>
      <w:pPr>
        <w:rPr>
          <w:rFonts w:hint="eastAsia"/>
        </w:rPr>
      </w:pPr>
    </w:p>
    <w:p>
      <w:pPr>
        <w:pStyle w:val="10"/>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包装费、</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供货期</w:t>
      </w:r>
      <w:r>
        <w:rPr>
          <w:rFonts w:hint="eastAsia" w:ascii="仿宋_GB2312" w:hAnsi="宋体" w:eastAsia="仿宋_GB2312"/>
          <w:sz w:val="24"/>
          <w:szCs w:val="24"/>
        </w:rPr>
        <w:t>自签订之日起</w:t>
      </w:r>
      <w:r>
        <w:rPr>
          <w:rFonts w:hint="eastAsia" w:ascii="仿宋_GB2312" w:hAnsi="宋体" w:eastAsia="仿宋_GB2312"/>
          <w:sz w:val="24"/>
          <w:szCs w:val="24"/>
          <w:lang w:val="en-US" w:eastAsia="zh-CN"/>
        </w:rPr>
        <w:t>1年</w:t>
      </w:r>
      <w:r>
        <w:rPr>
          <w:rFonts w:hint="eastAsia" w:ascii="仿宋_GB2312" w:hAnsi="宋体" w:eastAsia="仿宋_GB2312"/>
          <w:sz w:val="24"/>
          <w:szCs w:val="24"/>
        </w:rPr>
        <w:t>。乙方承诺在合同</w:t>
      </w:r>
      <w:r>
        <w:rPr>
          <w:rFonts w:hint="eastAsia" w:ascii="仿宋_GB2312" w:hAnsi="宋体" w:eastAsia="仿宋_GB2312"/>
          <w:sz w:val="24"/>
          <w:szCs w:val="24"/>
          <w:lang w:eastAsia="zh-CN"/>
        </w:rPr>
        <w:t>供货</w:t>
      </w:r>
      <w:r>
        <w:rPr>
          <w:rFonts w:hint="eastAsia" w:ascii="仿宋_GB2312" w:hAnsi="宋体" w:eastAsia="仿宋_GB2312"/>
          <w:sz w:val="24"/>
          <w:szCs w:val="24"/>
        </w:rPr>
        <w:t>期内，单价不变，甲方可根据实际</w:t>
      </w:r>
      <w:r>
        <w:rPr>
          <w:rFonts w:hint="eastAsia" w:ascii="仿宋_GB2312" w:hAnsi="宋体" w:eastAsia="仿宋_GB2312"/>
          <w:sz w:val="24"/>
          <w:szCs w:val="24"/>
          <w:lang w:val="en-US" w:eastAsia="zh-CN"/>
        </w:rPr>
        <w:t>使用计划</w:t>
      </w:r>
      <w:r>
        <w:rPr>
          <w:rFonts w:hint="eastAsia" w:ascii="仿宋_GB2312" w:hAnsi="宋体" w:eastAsia="仿宋_GB2312"/>
          <w:sz w:val="24"/>
          <w:szCs w:val="24"/>
        </w:rPr>
        <w:t>，按照合同价格，调整采购数量，最终按实际供货数量结算。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4、乙方应保证货物是全新、未使用过的合格正品，并完全符合国家或生产企业规定的质量、规格和性能要求。如有冒牌伪劣产品，除换货外，还应给予甲方该货物合同价的赔偿。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w:t>
      </w:r>
      <w:r>
        <w:rPr>
          <w:rFonts w:hint="eastAsia" w:ascii="仿宋_GB2312" w:hAnsi="宋体" w:eastAsia="仿宋_GB2312"/>
          <w:sz w:val="24"/>
          <w:szCs w:val="24"/>
        </w:rPr>
        <w:t>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元（合同总价的5%）作为履约保证金。待</w:t>
      </w:r>
      <w:r>
        <w:rPr>
          <w:rFonts w:hint="eastAsia" w:ascii="仿宋_GB2312" w:hAnsi="宋体" w:eastAsia="仿宋_GB2312"/>
          <w:sz w:val="24"/>
          <w:szCs w:val="24"/>
          <w:lang w:eastAsia="zh-CN"/>
        </w:rPr>
        <w:t>供货期</w:t>
      </w:r>
      <w:r>
        <w:rPr>
          <w:rFonts w:hint="eastAsia" w:ascii="仿宋_GB2312" w:hAnsi="宋体" w:eastAsia="仿宋_GB2312"/>
          <w:sz w:val="24"/>
          <w:szCs w:val="24"/>
        </w:rPr>
        <w:t>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_GB2312" w:hAnsi="宋体" w:eastAsia="仿宋_GB2312"/>
          <w:sz w:val="24"/>
          <w:szCs w:val="24"/>
        </w:rPr>
        <w:t>四、</w:t>
      </w:r>
      <w:r>
        <w:rPr>
          <w:rFonts w:hint="eastAsia" w:ascii="仿宋" w:hAnsi="仿宋" w:eastAsia="仿宋" w:cs="仿宋"/>
          <w:sz w:val="24"/>
          <w:szCs w:val="24"/>
        </w:rPr>
        <w:t>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 w:hAnsi="仿宋" w:eastAsia="仿宋" w:cs="仿宋"/>
          <w:sz w:val="24"/>
          <w:szCs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w:t>
      </w:r>
      <w:r>
        <w:rPr>
          <w:rFonts w:hint="eastAsia" w:ascii="仿宋_GB2312" w:hAnsi="宋体" w:eastAsia="仿宋_GB2312" w:cs="宋体"/>
          <w:kern w:val="0"/>
          <w:sz w:val="24"/>
          <w:szCs w:val="22"/>
          <w:lang w:val="en-US" w:eastAsia="zh-CN"/>
        </w:rPr>
        <w:t>5</w:t>
      </w:r>
      <w:r>
        <w:rPr>
          <w:rFonts w:hint="eastAsia" w:ascii="仿宋_GB2312" w:hAnsi="宋体" w:eastAsia="仿宋_GB2312" w:cs="宋体"/>
          <w:kern w:val="0"/>
          <w:sz w:val="24"/>
          <w:szCs w:val="22"/>
        </w:rPr>
        <w:t>个工作日内完成每批次供货</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 w:hAnsi="仿宋" w:eastAsia="仿宋" w:cs="仿宋"/>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，并双方签字确认</w:t>
      </w:r>
      <w:r>
        <w:rPr>
          <w:rFonts w:ascii="仿宋_GB2312" w:hAnsi="宋体" w:eastAsia="仿宋_GB2312"/>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1、货款按月结算，以实际到货量结算货款。</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2、在每结算周期内，货物的到货数量验收和质量检测均合格，在该月货物全部验收合格后30日内付清该月货款。</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3、在甲方支付货款前，乙方应开具增值税专用发票。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按照询价文件《询价内容及项目要求》的要求随时响应甲方的要求，指派技术人员提供免费现场指导，解决实际问题。期间乙方技术人员所产生的一切费用自行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自逾期之日起，向甲方每日偿付合同价款0.2%的违约金；乙方逾期10日不能交付的，自逾期的第11日起，向甲方每日偿付合同价款0.4%的违约金，同时甲方有权终止合同，并没收乙方的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乙方违反询价文件及合同约定的售后服务承诺的，每次应向甲方承担1000元的违约金，且仍应履行售后服务义务。</w:t>
      </w:r>
    </w:p>
    <w:p>
      <w:pPr>
        <w:spacing w:line="360" w:lineRule="auto"/>
        <w:ind w:firstLine="520" w:firstLineChars="217"/>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4.甲方不得无故拒收货物，否则乙方有权要求甲方按照合同原价支付货款。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2、本合同质保期结束后，合同自动终止。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3、本合同一式肆份，甲方、乙方各执</w:t>
      </w:r>
      <w:r>
        <w:rPr>
          <w:rFonts w:hint="eastAsia" w:ascii="仿宋" w:hAnsi="仿宋" w:eastAsia="仿宋" w:cs="仿宋"/>
          <w:sz w:val="24"/>
          <w:szCs w:val="24"/>
          <w:lang w:val="en-US" w:eastAsia="zh-CN"/>
        </w:rPr>
        <w:t>贰</w:t>
      </w:r>
      <w:r>
        <w:rPr>
          <w:rFonts w:hint="eastAsia" w:ascii="仿宋" w:hAnsi="仿宋" w:eastAsia="仿宋" w:cs="仿宋"/>
          <w:sz w:val="24"/>
          <w:szCs w:val="24"/>
        </w:rPr>
        <w:t>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效力相同</w:t>
      </w:r>
      <w:r>
        <w:rPr>
          <w:rFonts w:hint="eastAsia" w:ascii="仿宋" w:hAnsi="仿宋" w:eastAsia="仿宋" w:cs="仿宋"/>
          <w:sz w:val="24"/>
          <w:szCs w:val="24"/>
        </w:rPr>
        <w:t>。</w:t>
      </w:r>
    </w:p>
    <w:p>
      <w:pPr>
        <w:pStyle w:val="10"/>
        <w:rPr>
          <w:rFonts w:hint="eastAsia" w:ascii="仿宋" w:hAnsi="仿宋" w:eastAsia="仿宋" w:cs="仿宋"/>
          <w:sz w:val="24"/>
          <w:szCs w:val="24"/>
        </w:rPr>
      </w:pPr>
    </w:p>
    <w:p>
      <w:pPr>
        <w:rPr>
          <w:rFonts w:hint="eastAsia"/>
        </w:rPr>
      </w:pPr>
    </w:p>
    <w:p>
      <w:pPr>
        <w:pStyle w:val="10"/>
        <w:rPr>
          <w:rFonts w:hint="eastAsia" w:ascii="仿宋" w:hAnsi="仿宋" w:eastAsia="仿宋" w:cs="仿宋"/>
        </w:rPr>
      </w:pP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  方：杭州临江环境能源有限公司     乙方：</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委托代理人：                         委托代理人：</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税号：91330100MA2B02NX2L             税号：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开户行：招商银行杭州分行滨江支行     开户行：</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银行账号：571911871110866            银行账号：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                           联系电话：</w:t>
      </w: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lang w:val="en-US" w:eastAsia="zh-CN"/>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00172A27"/>
    <w:rsid w:val="0029396E"/>
    <w:rsid w:val="003A657B"/>
    <w:rsid w:val="00517D5D"/>
    <w:rsid w:val="005926A3"/>
    <w:rsid w:val="008746A5"/>
    <w:rsid w:val="00B574EC"/>
    <w:rsid w:val="01D22213"/>
    <w:rsid w:val="01E74ACC"/>
    <w:rsid w:val="02834D04"/>
    <w:rsid w:val="038D5656"/>
    <w:rsid w:val="04605697"/>
    <w:rsid w:val="05D22118"/>
    <w:rsid w:val="06057AB3"/>
    <w:rsid w:val="073A744C"/>
    <w:rsid w:val="076328DA"/>
    <w:rsid w:val="08186607"/>
    <w:rsid w:val="083A3947"/>
    <w:rsid w:val="08A57D24"/>
    <w:rsid w:val="08F93082"/>
    <w:rsid w:val="095A3719"/>
    <w:rsid w:val="097479E0"/>
    <w:rsid w:val="099217C1"/>
    <w:rsid w:val="0A0C6ADD"/>
    <w:rsid w:val="0A32752C"/>
    <w:rsid w:val="0A9D29B8"/>
    <w:rsid w:val="0BC12699"/>
    <w:rsid w:val="0BCC31F9"/>
    <w:rsid w:val="0C5A16A4"/>
    <w:rsid w:val="0DB25F8E"/>
    <w:rsid w:val="0DC35837"/>
    <w:rsid w:val="0DE61498"/>
    <w:rsid w:val="0F39170C"/>
    <w:rsid w:val="0F813554"/>
    <w:rsid w:val="110C39D4"/>
    <w:rsid w:val="111E6460"/>
    <w:rsid w:val="1297576D"/>
    <w:rsid w:val="12BF4C87"/>
    <w:rsid w:val="12E70A09"/>
    <w:rsid w:val="12F15673"/>
    <w:rsid w:val="164F6705"/>
    <w:rsid w:val="16646293"/>
    <w:rsid w:val="16FE5921"/>
    <w:rsid w:val="17B042A1"/>
    <w:rsid w:val="18E957B0"/>
    <w:rsid w:val="19885FEC"/>
    <w:rsid w:val="1A2B7D96"/>
    <w:rsid w:val="1BD33B78"/>
    <w:rsid w:val="1BEC2FB3"/>
    <w:rsid w:val="1CCA5A62"/>
    <w:rsid w:val="1D6D770B"/>
    <w:rsid w:val="1E1A21EF"/>
    <w:rsid w:val="1F375E96"/>
    <w:rsid w:val="203B090D"/>
    <w:rsid w:val="207220AB"/>
    <w:rsid w:val="21135480"/>
    <w:rsid w:val="212C3971"/>
    <w:rsid w:val="214D7086"/>
    <w:rsid w:val="21BA7E4E"/>
    <w:rsid w:val="22DF5956"/>
    <w:rsid w:val="22ED7F5E"/>
    <w:rsid w:val="24130D0C"/>
    <w:rsid w:val="24B44889"/>
    <w:rsid w:val="251F61A7"/>
    <w:rsid w:val="259E2C64"/>
    <w:rsid w:val="261F315B"/>
    <w:rsid w:val="26F61189"/>
    <w:rsid w:val="26F76768"/>
    <w:rsid w:val="27124B19"/>
    <w:rsid w:val="2765195D"/>
    <w:rsid w:val="27AC61A6"/>
    <w:rsid w:val="27C7545C"/>
    <w:rsid w:val="27FE02E6"/>
    <w:rsid w:val="29084622"/>
    <w:rsid w:val="29F704EF"/>
    <w:rsid w:val="2AC220DE"/>
    <w:rsid w:val="2ADB5E21"/>
    <w:rsid w:val="2ADF08BA"/>
    <w:rsid w:val="2B603075"/>
    <w:rsid w:val="2B9551CC"/>
    <w:rsid w:val="2BEE33FB"/>
    <w:rsid w:val="2C305EB2"/>
    <w:rsid w:val="2C391E4E"/>
    <w:rsid w:val="2CD9238D"/>
    <w:rsid w:val="2D665F14"/>
    <w:rsid w:val="2DDA1E7D"/>
    <w:rsid w:val="2E003054"/>
    <w:rsid w:val="2E813A2E"/>
    <w:rsid w:val="2EB2531B"/>
    <w:rsid w:val="2F023474"/>
    <w:rsid w:val="2F3D045F"/>
    <w:rsid w:val="2F6F3EAC"/>
    <w:rsid w:val="2F7D3F84"/>
    <w:rsid w:val="2F844FB7"/>
    <w:rsid w:val="30256074"/>
    <w:rsid w:val="302C4175"/>
    <w:rsid w:val="31713FF6"/>
    <w:rsid w:val="319121DA"/>
    <w:rsid w:val="326510C9"/>
    <w:rsid w:val="32B04D2F"/>
    <w:rsid w:val="33A35EAC"/>
    <w:rsid w:val="3464504B"/>
    <w:rsid w:val="34930017"/>
    <w:rsid w:val="34A00986"/>
    <w:rsid w:val="34E00D83"/>
    <w:rsid w:val="34E56399"/>
    <w:rsid w:val="36216F0D"/>
    <w:rsid w:val="36316A75"/>
    <w:rsid w:val="37D247DB"/>
    <w:rsid w:val="389D7311"/>
    <w:rsid w:val="398E418A"/>
    <w:rsid w:val="39A55AE7"/>
    <w:rsid w:val="3A351BE0"/>
    <w:rsid w:val="3B0953A4"/>
    <w:rsid w:val="3C0D4B53"/>
    <w:rsid w:val="3C302F1C"/>
    <w:rsid w:val="3CE46170"/>
    <w:rsid w:val="3D7933CA"/>
    <w:rsid w:val="3DAC3CC7"/>
    <w:rsid w:val="3E16524F"/>
    <w:rsid w:val="3EA30F9B"/>
    <w:rsid w:val="3F2D02B4"/>
    <w:rsid w:val="406B2371"/>
    <w:rsid w:val="407E15A7"/>
    <w:rsid w:val="40AA3B81"/>
    <w:rsid w:val="40F40090"/>
    <w:rsid w:val="411C5733"/>
    <w:rsid w:val="417112FA"/>
    <w:rsid w:val="419F5A6E"/>
    <w:rsid w:val="42D57A4D"/>
    <w:rsid w:val="436A096E"/>
    <w:rsid w:val="44544A76"/>
    <w:rsid w:val="449544C5"/>
    <w:rsid w:val="44A55070"/>
    <w:rsid w:val="44E727FA"/>
    <w:rsid w:val="45530393"/>
    <w:rsid w:val="45701CAF"/>
    <w:rsid w:val="462B79FC"/>
    <w:rsid w:val="469F7AF8"/>
    <w:rsid w:val="475812CD"/>
    <w:rsid w:val="475D1115"/>
    <w:rsid w:val="478F3581"/>
    <w:rsid w:val="47B96D86"/>
    <w:rsid w:val="47CA7D9C"/>
    <w:rsid w:val="47D615F1"/>
    <w:rsid w:val="48034DA7"/>
    <w:rsid w:val="486F4BB5"/>
    <w:rsid w:val="48E14418"/>
    <w:rsid w:val="491635D4"/>
    <w:rsid w:val="49E7480F"/>
    <w:rsid w:val="4AF173EE"/>
    <w:rsid w:val="4AF84C20"/>
    <w:rsid w:val="4B133776"/>
    <w:rsid w:val="4B1E5DE9"/>
    <w:rsid w:val="4C2A2BB8"/>
    <w:rsid w:val="4C2F1B9C"/>
    <w:rsid w:val="4C79769B"/>
    <w:rsid w:val="4C870D35"/>
    <w:rsid w:val="4D057181"/>
    <w:rsid w:val="4D2832EB"/>
    <w:rsid w:val="4D550108"/>
    <w:rsid w:val="4E376DB9"/>
    <w:rsid w:val="4E6227D0"/>
    <w:rsid w:val="4E716394"/>
    <w:rsid w:val="4ECC39F8"/>
    <w:rsid w:val="4F0A3ECF"/>
    <w:rsid w:val="4F595384"/>
    <w:rsid w:val="4F7F3CCA"/>
    <w:rsid w:val="502844C8"/>
    <w:rsid w:val="51D845E4"/>
    <w:rsid w:val="5253273C"/>
    <w:rsid w:val="533444FB"/>
    <w:rsid w:val="55C54FE9"/>
    <w:rsid w:val="55E07717"/>
    <w:rsid w:val="56397366"/>
    <w:rsid w:val="563E02BC"/>
    <w:rsid w:val="58080247"/>
    <w:rsid w:val="589E3740"/>
    <w:rsid w:val="58A904AA"/>
    <w:rsid w:val="5950112B"/>
    <w:rsid w:val="5A1C766A"/>
    <w:rsid w:val="5CF528AB"/>
    <w:rsid w:val="5F286139"/>
    <w:rsid w:val="6122434D"/>
    <w:rsid w:val="612A3DEE"/>
    <w:rsid w:val="61CA2A1B"/>
    <w:rsid w:val="62683FE2"/>
    <w:rsid w:val="62B67083"/>
    <w:rsid w:val="648766D9"/>
    <w:rsid w:val="649C599A"/>
    <w:rsid w:val="66B027B6"/>
    <w:rsid w:val="671A2875"/>
    <w:rsid w:val="6738644D"/>
    <w:rsid w:val="67966EFB"/>
    <w:rsid w:val="67B628F5"/>
    <w:rsid w:val="684F1C56"/>
    <w:rsid w:val="68C6019C"/>
    <w:rsid w:val="68CF2B2D"/>
    <w:rsid w:val="69A94E0C"/>
    <w:rsid w:val="6AEF52A0"/>
    <w:rsid w:val="6B656B47"/>
    <w:rsid w:val="6B7E1643"/>
    <w:rsid w:val="6C714475"/>
    <w:rsid w:val="6CCE592D"/>
    <w:rsid w:val="6CDB032D"/>
    <w:rsid w:val="6CDC7AA6"/>
    <w:rsid w:val="6DBD736C"/>
    <w:rsid w:val="6DF45A5A"/>
    <w:rsid w:val="6E5526FF"/>
    <w:rsid w:val="6E647D53"/>
    <w:rsid w:val="6E901CCB"/>
    <w:rsid w:val="6F2B1820"/>
    <w:rsid w:val="70154157"/>
    <w:rsid w:val="707E74C2"/>
    <w:rsid w:val="710D0440"/>
    <w:rsid w:val="71C5585F"/>
    <w:rsid w:val="71D424CC"/>
    <w:rsid w:val="734D2217"/>
    <w:rsid w:val="73A1381E"/>
    <w:rsid w:val="7459468D"/>
    <w:rsid w:val="76A26E12"/>
    <w:rsid w:val="76E97048"/>
    <w:rsid w:val="770303D3"/>
    <w:rsid w:val="779817DA"/>
    <w:rsid w:val="77D476E8"/>
    <w:rsid w:val="782A7918"/>
    <w:rsid w:val="78A70F68"/>
    <w:rsid w:val="7A500C84"/>
    <w:rsid w:val="7A7B08FF"/>
    <w:rsid w:val="7AE21E9E"/>
    <w:rsid w:val="7B09318D"/>
    <w:rsid w:val="7B6004E6"/>
    <w:rsid w:val="7BFA52F3"/>
    <w:rsid w:val="7C1F175E"/>
    <w:rsid w:val="7C4C470C"/>
    <w:rsid w:val="7CD03426"/>
    <w:rsid w:val="7D6B48E9"/>
    <w:rsid w:val="7DFA5FDE"/>
    <w:rsid w:val="7F0215E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spacing w:after="120" w:afterLines="0"/>
    </w:pPr>
  </w:style>
  <w:style w:type="paragraph" w:styleId="5">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6699</Words>
  <Characters>7002</Characters>
  <Lines>53</Lines>
  <Paragraphs>15</Paragraphs>
  <TotalTime>13</TotalTime>
  <ScaleCrop>false</ScaleCrop>
  <LinksUpToDate>false</LinksUpToDate>
  <CharactersWithSpaces>7456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2023-07-18T06:38:59Z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A24B0CFD50A04B60865295F614DC19DF_13</vt:lpwstr>
  </property>
</Properties>
</file>