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default"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202306008-1</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val="en-US" w:eastAsia="zh-CN"/>
        </w:rPr>
        <w:t>2023年临江公司三固事业部角铁、槽钢等采购项目（重新询价）</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六</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w:t>
      </w:r>
      <w:r>
        <w:rPr>
          <w:rFonts w:hint="eastAsia" w:ascii="仿宋" w:hAnsi="仿宋" w:eastAsia="仿宋" w:cs="仿宋"/>
          <w:sz w:val="30"/>
          <w:szCs w:val="30"/>
          <w:lang w:val="en-US" w:eastAsia="zh-CN"/>
        </w:rPr>
        <w:t>三固事业部</w:t>
      </w:r>
      <w:r>
        <w:rPr>
          <w:rFonts w:hint="eastAsia" w:ascii="仿宋" w:hAnsi="仿宋" w:eastAsia="仿宋" w:cs="仿宋"/>
          <w:sz w:val="30"/>
          <w:szCs w:val="30"/>
        </w:rPr>
        <w:t>因日常生产需要，需采购</w:t>
      </w:r>
      <w:r>
        <w:rPr>
          <w:rFonts w:hint="eastAsia" w:ascii="仿宋" w:hAnsi="仿宋" w:eastAsia="仿宋" w:cs="仿宋"/>
          <w:sz w:val="30"/>
          <w:szCs w:val="30"/>
          <w:lang w:val="en-US" w:eastAsia="zh-CN"/>
        </w:rPr>
        <w:t>一批角铁、槽钢等</w:t>
      </w:r>
      <w:r>
        <w:rPr>
          <w:rFonts w:hint="eastAsia" w:ascii="仿宋" w:hAnsi="仿宋" w:eastAsia="仿宋" w:cs="仿宋"/>
          <w:sz w:val="30"/>
          <w:szCs w:val="30"/>
        </w:rPr>
        <w:t>，欢迎符合要求的供应商积极参与。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1.项目编号：</w:t>
      </w:r>
      <w:r>
        <w:rPr>
          <w:rFonts w:hint="eastAsia" w:ascii="仿宋" w:hAnsi="仿宋" w:eastAsia="仿宋" w:cs="仿宋"/>
          <w:sz w:val="30"/>
          <w:szCs w:val="30"/>
          <w:highlight w:val="none"/>
          <w:lang w:val="en-US" w:eastAsia="zh-CN"/>
        </w:rPr>
        <w:t>202306008-1</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详见第二部分</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3.本项目采购总金额限价为</w:t>
      </w:r>
      <w:r>
        <w:rPr>
          <w:rFonts w:hint="eastAsia" w:ascii="仿宋" w:hAnsi="仿宋" w:eastAsia="仿宋" w:cs="仿宋"/>
          <w:sz w:val="30"/>
          <w:szCs w:val="30"/>
          <w:highlight w:val="none"/>
          <w:lang w:val="en-US" w:eastAsia="zh-CN"/>
        </w:rPr>
        <w:t>9.48万</w:t>
      </w:r>
      <w:r>
        <w:rPr>
          <w:rFonts w:hint="eastAsia" w:ascii="仿宋" w:hAnsi="仿宋" w:eastAsia="仿宋" w:cs="仿宋"/>
          <w:sz w:val="30"/>
          <w:szCs w:val="30"/>
          <w:highlight w:val="none"/>
        </w:rPr>
        <w:t>元。</w:t>
      </w:r>
    </w:p>
    <w:p>
      <w:pPr>
        <w:pStyle w:val="5"/>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lang w:val="en-US" w:eastAsia="zh-CN"/>
        </w:rPr>
      </w:pPr>
      <w:r>
        <w:rPr>
          <w:rFonts w:hint="eastAsia" w:ascii="仿宋" w:hAnsi="仿宋" w:eastAsia="仿宋" w:cs="仿宋"/>
          <w:sz w:val="30"/>
          <w:szCs w:val="30"/>
          <w:lang w:val="en-US" w:eastAsia="zh-CN"/>
        </w:rPr>
        <w:t>6.本项目不接受联合体报价。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1.报价时间：202</w:t>
      </w:r>
      <w:r>
        <w:rPr>
          <w:rFonts w:hint="default" w:ascii="仿宋_GB2312" w:eastAsia="仿宋_GB2312"/>
          <w:sz w:val="30"/>
          <w:szCs w:val="30"/>
          <w:highlight w:val="none"/>
          <w:lang w:val="en-US"/>
        </w:rPr>
        <w:t>3</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6月29</w:t>
      </w:r>
      <w:r>
        <w:rPr>
          <w:rFonts w:hint="eastAsia" w:ascii="仿宋_GB2312" w:eastAsia="仿宋_GB2312"/>
          <w:sz w:val="30"/>
          <w:szCs w:val="30"/>
          <w:highlight w:val="none"/>
        </w:rPr>
        <w:t>日10:</w:t>
      </w:r>
      <w:r>
        <w:rPr>
          <w:rFonts w:hint="eastAsia" w:ascii="仿宋_GB2312" w:eastAsia="仿宋_GB2312"/>
          <w:sz w:val="30"/>
          <w:szCs w:val="30"/>
          <w:highlight w:val="none"/>
          <w:lang w:val="en-US" w:eastAsia="zh-CN"/>
        </w:rPr>
        <w:t>30</w:t>
      </w:r>
      <w:r>
        <w:rPr>
          <w:rFonts w:hint="eastAsia" w:ascii="仿宋_GB2312" w:eastAsia="仿宋_GB2312"/>
          <w:sz w:val="30"/>
          <w:szCs w:val="30"/>
          <w:highlight w:val="none"/>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胡</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15700099079</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2023</w:t>
      </w:r>
      <w:r>
        <w:rPr>
          <w:rFonts w:hint="default" w:ascii="仿宋_GB2312" w:eastAsia="仿宋_GB2312"/>
          <w:sz w:val="30"/>
          <w:szCs w:val="30"/>
          <w:highlight w:val="none"/>
          <w:lang w:val="en-US"/>
        </w:rPr>
        <w:t>年</w:t>
      </w:r>
      <w:r>
        <w:rPr>
          <w:rFonts w:hint="eastAsia" w:ascii="仿宋_GB2312" w:eastAsia="仿宋_GB2312"/>
          <w:sz w:val="30"/>
          <w:szCs w:val="30"/>
          <w:highlight w:val="none"/>
          <w:lang w:val="en-US" w:eastAsia="zh-CN"/>
        </w:rPr>
        <w:t>6月21</w:t>
      </w:r>
      <w:r>
        <w:rPr>
          <w:rFonts w:hint="eastAsia" w:ascii="仿宋_GB2312" w:eastAsia="仿宋_GB2312"/>
          <w:sz w:val="30"/>
          <w:szCs w:val="30"/>
          <w:highlight w:val="none"/>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879"/>
      <w:bookmarkStart w:id="9"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（四）报价总价超过最高限价或单项超限价的。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Style w:val="5"/>
        <w:ind w:firstLine="600" w:firstLineChars="200"/>
        <w:rPr>
          <w:rFonts w:hint="default"/>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报价清单中单价存在缺项、漏项的。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w:t>
      </w:r>
      <w:r>
        <w:rPr>
          <w:rFonts w:hint="eastAsia" w:ascii="仿宋_GB2312" w:eastAsia="仿宋_GB2312"/>
          <w:sz w:val="30"/>
          <w:szCs w:val="30"/>
          <w:lang w:eastAsia="zh-CN"/>
        </w:rPr>
        <w:t>【</w:t>
      </w:r>
      <w:r>
        <w:rPr>
          <w:rFonts w:hint="eastAsia" w:ascii="仿宋_GB2312" w:eastAsia="仿宋_GB2312"/>
          <w:sz w:val="30"/>
          <w:szCs w:val="30"/>
          <w:lang w:val="en-US" w:eastAsia="zh-CN"/>
        </w:rPr>
        <w:t>除税总金额=含税总金额/(1+税率</w:t>
      </w:r>
      <w:r>
        <w:rPr>
          <w:rFonts w:hint="eastAsia" w:ascii="仿宋_GB2312" w:eastAsia="仿宋_GB2312"/>
          <w:sz w:val="30"/>
          <w:szCs w:val="30"/>
          <w:lang w:eastAsia="zh-CN"/>
        </w:rPr>
        <w:t>）】</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3"/>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5"/>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5"/>
        <w:rPr>
          <w:rFonts w:hint="eastAsia"/>
        </w:rPr>
      </w:pPr>
    </w:p>
    <w:p>
      <w:pPr>
        <w:pStyle w:val="3"/>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p>
    <w:tbl>
      <w:tblPr>
        <w:tblStyle w:val="12"/>
        <w:tblW w:w="9056" w:type="dxa"/>
        <w:tblInd w:w="4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7"/>
        <w:gridCol w:w="1137"/>
        <w:gridCol w:w="3025"/>
        <w:gridCol w:w="569"/>
        <w:gridCol w:w="908"/>
        <w:gridCol w:w="1139"/>
        <w:gridCol w:w="1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4"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物资名称</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数量</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理计总重量（吨）</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镀锌槽钢</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120mm*53mm*5.5mm*6米，材质Q235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0.723</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镀锌槽钢</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200mm*75mm*9mm*6米，材质Q235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0.928</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镀锌角铁</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30mm*30mm*3.0mm*6米，材质Q235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镀锌角铁</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50mm*50mm*3.5mm*6米，材质Q235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0.218</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镀锌方管</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25mm*3mm*6米，材质Q235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0.126</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镀锌方管</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50mm*5mm*6米，材质Q235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0.852</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螺纹钢</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8mm*6米，材质Q235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0.023</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螺纹钢</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12mm*6米，材质Q235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0.053</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螺纹钢</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16mm*6米，材质Q235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0.094</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螺纹钢</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20mm*6米，材质Q235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0.074</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钢板</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1000mm*2500mm*15mm，材质Q235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0.589</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镀锌钢管</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DN15*2.8mm*6米，材质Q235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0.076</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镀锌钢管</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DN20*3.0mm*6米，材质Q235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镀锌钢管</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DN25*3.2mm*6米，材质Q235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0.144</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镀锌钢管</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DN50*3.8mm*6米，材质Q235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0.159</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不锈钢管</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DN20*3.5mm*6米，材质316L</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0.026</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不锈钢管</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DN25*3.5mm*6米，材质316L</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0.03</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不锈钢管</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DN32*4.5mm*6米，材质316L</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0.075</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不锈钢管</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DN40*5.0mm*6米，材质316L</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0.102</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不锈钢管</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DN50*6.0mm*6米，材质316L</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0.153</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不锈钢板</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1200mm*3000mm*5mm，材质316L</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0.288</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6"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双相不锈钢板</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1200mm*3000mm*10mm，材质2205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0.575</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溜槽钢板维修更换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钛管</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DN40*3mm*4米，材质ta2</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三效蒸发管道维修更换</w:t>
            </w:r>
          </w:p>
        </w:tc>
      </w:tr>
    </w:tbl>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baseline"/>
        <w:rPr>
          <w:rFonts w:hint="eastAsia" w:ascii="仿宋" w:hAnsi="仿宋" w:eastAsia="仿宋" w:cs="仿宋"/>
          <w:sz w:val="24"/>
          <w:szCs w:val="24"/>
        </w:rPr>
      </w:pP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w:t>
      </w:r>
      <w:r>
        <w:rPr>
          <w:rFonts w:hint="eastAsia" w:ascii="仿宋" w:hAnsi="仿宋" w:eastAsia="仿宋" w:cs="仿宋"/>
          <w:color w:val="auto"/>
          <w:kern w:val="2"/>
          <w:sz w:val="30"/>
          <w:szCs w:val="30"/>
        </w:rPr>
        <w:t>根据采购人需要，</w:t>
      </w:r>
      <w:r>
        <w:rPr>
          <w:rFonts w:hint="eastAsia" w:ascii="仿宋" w:hAnsi="仿宋" w:eastAsia="仿宋" w:cs="仿宋"/>
          <w:color w:val="auto"/>
          <w:kern w:val="2"/>
          <w:sz w:val="30"/>
          <w:szCs w:val="30"/>
          <w:lang w:val="en-US" w:eastAsia="zh-CN"/>
        </w:rPr>
        <w:t>分两次</w:t>
      </w:r>
      <w:r>
        <w:rPr>
          <w:rFonts w:hint="eastAsia" w:ascii="仿宋" w:hAnsi="仿宋" w:eastAsia="仿宋" w:cs="仿宋"/>
          <w:color w:val="auto"/>
          <w:kern w:val="2"/>
          <w:sz w:val="30"/>
          <w:szCs w:val="30"/>
        </w:rPr>
        <w:t>供货。供应商接到采购人送货通知后，</w:t>
      </w:r>
      <w:r>
        <w:rPr>
          <w:rFonts w:hint="eastAsia" w:ascii="仿宋" w:hAnsi="仿宋" w:eastAsia="仿宋" w:cs="仿宋"/>
          <w:color w:val="auto"/>
          <w:kern w:val="2"/>
          <w:sz w:val="30"/>
          <w:szCs w:val="30"/>
          <w:lang w:val="en-US" w:eastAsia="zh-CN"/>
        </w:rPr>
        <w:t>1个月</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中标人</w:t>
      </w:r>
      <w:r>
        <w:rPr>
          <w:rFonts w:hint="eastAsia" w:ascii="仿宋" w:hAnsi="仿宋" w:eastAsia="仿宋" w:cs="仿宋"/>
          <w:color w:val="auto"/>
          <w:kern w:val="2"/>
          <w:sz w:val="30"/>
          <w:szCs w:val="30"/>
          <w:lang w:val="en-US" w:eastAsia="zh-CN"/>
        </w:rPr>
        <w:t>供货完毕后</w:t>
      </w:r>
      <w:r>
        <w:rPr>
          <w:rFonts w:hint="eastAsia" w:ascii="仿宋" w:hAnsi="仿宋" w:eastAsia="仿宋" w:cs="仿宋"/>
          <w:color w:val="auto"/>
          <w:kern w:val="2"/>
          <w:sz w:val="30"/>
          <w:szCs w:val="30"/>
        </w:rPr>
        <w:t>提供经双方确认的送货清单及增值税专用发票，</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收到</w:t>
      </w:r>
      <w:r>
        <w:rPr>
          <w:rFonts w:hint="eastAsia" w:ascii="仿宋" w:hAnsi="仿宋" w:eastAsia="仿宋" w:cs="仿宋"/>
          <w:color w:val="auto"/>
          <w:kern w:val="2"/>
          <w:sz w:val="30"/>
          <w:szCs w:val="30"/>
          <w:lang w:val="en-US" w:eastAsia="zh-CN"/>
        </w:rPr>
        <w:t>中标人</w:t>
      </w:r>
      <w:r>
        <w:rPr>
          <w:rFonts w:hint="eastAsia" w:ascii="仿宋" w:hAnsi="仿宋" w:eastAsia="仿宋" w:cs="仿宋"/>
          <w:color w:val="auto"/>
          <w:kern w:val="2"/>
          <w:sz w:val="30"/>
          <w:szCs w:val="30"/>
        </w:rPr>
        <w:t>准确清单和发票后，</w:t>
      </w:r>
      <w:r>
        <w:rPr>
          <w:rFonts w:hint="eastAsia" w:ascii="仿宋" w:hAnsi="仿宋" w:eastAsia="仿宋" w:cs="仿宋"/>
          <w:color w:val="auto"/>
          <w:kern w:val="2"/>
          <w:sz w:val="30"/>
          <w:szCs w:val="30"/>
          <w:lang w:val="en-US" w:eastAsia="zh-CN"/>
        </w:rPr>
        <w:t>30日</w:t>
      </w:r>
      <w:r>
        <w:rPr>
          <w:rFonts w:hint="eastAsia" w:ascii="仿宋" w:hAnsi="仿宋" w:eastAsia="仿宋" w:cs="仿宋"/>
          <w:color w:val="auto"/>
          <w:kern w:val="2"/>
          <w:sz w:val="30"/>
          <w:szCs w:val="30"/>
          <w:lang w:eastAsia="zh-CN"/>
        </w:rPr>
        <w:t>内</w:t>
      </w:r>
      <w:r>
        <w:rPr>
          <w:rFonts w:hint="eastAsia" w:ascii="仿宋" w:hAnsi="仿宋" w:eastAsia="仿宋" w:cs="仿宋"/>
          <w:color w:val="auto"/>
          <w:kern w:val="2"/>
          <w:sz w:val="30"/>
          <w:szCs w:val="30"/>
          <w:lang w:val="en-US" w:eastAsia="zh-CN"/>
        </w:rPr>
        <w:t>支付</w:t>
      </w:r>
      <w:r>
        <w:rPr>
          <w:rFonts w:hint="eastAsia" w:ascii="仿宋" w:hAnsi="仿宋" w:eastAsia="仿宋" w:cs="仿宋"/>
          <w:color w:val="auto"/>
          <w:kern w:val="2"/>
          <w:sz w:val="30"/>
          <w:szCs w:val="30"/>
        </w:rPr>
        <w:t>货款。</w:t>
      </w:r>
    </w:p>
    <w:p>
      <w:pPr>
        <w:pStyle w:val="3"/>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2023年临江公司三固事业部角铁、槽钢等采购项目</w:t>
      </w:r>
    </w:p>
    <w:p>
      <w:pPr>
        <w:spacing w:line="360" w:lineRule="auto"/>
        <w:jc w:val="center"/>
        <w:rPr>
          <w:rFonts w:hint="default" w:ascii="仿宋" w:hAnsi="仿宋" w:eastAsia="仿宋" w:cs="仿宋"/>
          <w:sz w:val="44"/>
          <w:highlight w:val="none"/>
          <w:lang w:val="en-US"/>
        </w:rPr>
      </w:pPr>
      <w:r>
        <w:rPr>
          <w:rFonts w:hint="eastAsia" w:ascii="仿宋" w:hAnsi="仿宋" w:eastAsia="仿宋" w:cs="仿宋"/>
          <w:sz w:val="36"/>
          <w:highlight w:val="none"/>
        </w:rPr>
        <w:t>采购编号：</w:t>
      </w:r>
      <w:r>
        <w:rPr>
          <w:rFonts w:hint="eastAsia" w:ascii="仿宋" w:hAnsi="仿宋" w:eastAsia="仿宋" w:cs="仿宋"/>
          <w:sz w:val="36"/>
          <w:highlight w:val="none"/>
          <w:lang w:val="en-US" w:eastAsia="zh-CN"/>
        </w:rPr>
        <w:t>202306008-1</w:t>
      </w: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eastAsia" w:ascii="仿宋" w:hAnsi="仿宋" w:eastAsia="仿宋" w:cs="仿宋"/>
          <w:sz w:val="32"/>
          <w:szCs w:val="32"/>
          <w:u w:val="single"/>
          <w:lang w:val="en-US" w:eastAsia="zh-CN"/>
        </w:rPr>
        <w:t>2023年临江公司三固事业部角铁、槽钢等采购项目（重新询价）</w:t>
      </w:r>
      <w:r>
        <w:rPr>
          <w:rFonts w:hint="eastAsia" w:ascii="仿宋" w:hAnsi="仿宋" w:eastAsia="仿宋" w:cs="仿宋"/>
          <w:sz w:val="30"/>
        </w:rPr>
        <w:t>编号为</w:t>
      </w:r>
      <w:r>
        <w:rPr>
          <w:rFonts w:hint="eastAsia" w:ascii="仿宋" w:hAnsi="仿宋" w:eastAsia="仿宋" w:cs="仿宋"/>
          <w:sz w:val="30"/>
          <w:highlight w:val="none"/>
          <w:u w:val="single"/>
          <w:lang w:val="en-US" w:eastAsia="zh-CN"/>
        </w:rPr>
        <w:t xml:space="preserve"> 202306008-1 </w:t>
      </w:r>
      <w:r>
        <w:rPr>
          <w:rFonts w:hint="eastAsia" w:ascii="仿宋" w:hAnsi="仿宋" w:eastAsia="仿宋" w:cs="仿宋"/>
          <w:sz w:val="30"/>
        </w:rPr>
        <w:t>询价采购活动，其在报价过程中的一切活动本公司均予承认。委托期限：</w:t>
      </w:r>
      <w:r>
        <w:rPr>
          <w:rFonts w:hint="eastAsia" w:ascii="仿宋" w:hAnsi="仿宋" w:eastAsia="仿宋" w:cs="仿宋"/>
          <w:sz w:val="30"/>
          <w:lang w:val="en-US" w:eastAsia="zh-CN"/>
        </w:rPr>
        <w:t xml:space="preserve">   </w:t>
      </w:r>
      <w:r>
        <w:rPr>
          <w:rFonts w:hint="eastAsia" w:ascii="仿宋" w:hAnsi="仿宋" w:eastAsia="仿宋" w:cs="仿宋"/>
          <w:sz w:val="30"/>
        </w:rPr>
        <w:t>。</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w:t>
      </w:r>
      <w:r>
        <w:rPr>
          <w:rFonts w:hint="eastAsia" w:ascii="仿宋" w:hAnsi="仿宋" w:eastAsia="仿宋" w:cs="仿宋"/>
          <w:sz w:val="30"/>
          <w:lang w:val="en-US" w:eastAsia="zh-CN"/>
        </w:rPr>
        <w:t xml:space="preserve">                       </w:t>
      </w: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w:t>
      </w:r>
      <w:r>
        <w:rPr>
          <w:rFonts w:hint="eastAsia" w:ascii="仿宋" w:hAnsi="仿宋" w:eastAsia="仿宋" w:cs="仿宋"/>
          <w:sz w:val="30"/>
          <w:lang w:val="en-US" w:eastAsia="zh-CN"/>
        </w:rPr>
        <w:t xml:space="preserve">                       </w:t>
      </w:r>
      <w:r>
        <w:rPr>
          <w:rFonts w:hint="eastAsia" w:ascii="仿宋" w:hAnsi="仿宋" w:eastAsia="仿宋" w:cs="仿宋"/>
          <w:sz w:val="30"/>
        </w:rPr>
        <w:t>法定代表人签字：</w:t>
      </w:r>
    </w:p>
    <w:p>
      <w:pPr>
        <w:spacing w:line="360" w:lineRule="auto"/>
        <w:ind w:firstLine="5100" w:firstLineChars="1700"/>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firstLine="5100" w:firstLineChars="1700"/>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w:t>
      </w:r>
      <w:r>
        <w:rPr>
          <w:rFonts w:hint="eastAsia" w:ascii="仿宋" w:hAnsi="仿宋" w:eastAsia="仿宋" w:cs="仿宋"/>
          <w:sz w:val="30"/>
          <w:lang w:val="en-US" w:eastAsia="zh-CN"/>
        </w:rPr>
        <w:t xml:space="preserve">                       </w:t>
      </w:r>
      <w:r>
        <w:rPr>
          <w:rFonts w:hint="eastAsia" w:ascii="仿宋" w:hAnsi="仿宋" w:eastAsia="仿宋" w:cs="仿宋"/>
          <w:sz w:val="30"/>
        </w:rPr>
        <w:t>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2"/>
          <w:szCs w:val="32"/>
          <w:u w:val="single"/>
          <w:lang w:val="en-US" w:eastAsia="zh-CN"/>
        </w:rPr>
        <w:t>2023年临江公司三固事业部角铁、槽钢等采购项目（重新询价）</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w:t>
      </w:r>
      <w:r>
        <w:rPr>
          <w:rFonts w:hint="eastAsia" w:ascii="仿宋" w:hAnsi="仿宋" w:eastAsia="仿宋" w:cs="仿宋"/>
          <w:sz w:val="30"/>
          <w:szCs w:val="30"/>
          <w:highlight w:val="none"/>
          <w:lang w:val="en-US" w:eastAsia="zh-CN"/>
        </w:rPr>
        <w:t>总限价</w:t>
      </w:r>
      <w:r>
        <w:rPr>
          <w:rFonts w:hint="eastAsia" w:ascii="仿宋" w:hAnsi="仿宋" w:eastAsia="仿宋" w:cs="仿宋"/>
          <w:sz w:val="30"/>
          <w:szCs w:val="30"/>
          <w:highlight w:val="none"/>
          <w:u w:val="single"/>
          <w:lang w:val="en-US" w:eastAsia="zh-CN"/>
        </w:rPr>
        <w:t>9.48万元</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rPr>
        <w:t>报价如下</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总金额为</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元，</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2"/>
        <w:tblW w:w="8696" w:type="dxa"/>
        <w:tblInd w:w="4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6"/>
        <w:gridCol w:w="969"/>
        <w:gridCol w:w="2071"/>
        <w:gridCol w:w="660"/>
        <w:gridCol w:w="690"/>
        <w:gridCol w:w="750"/>
        <w:gridCol w:w="1095"/>
        <w:gridCol w:w="88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物资名称</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品牌</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数量</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理计总重量（吨）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单价（元/吨）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镀锌槽钢</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120mm*53mm*5.5mm*6米，材质Q235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镀锌槽钢</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200mm*75mm*9mm*6米，材质Q235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0.928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镀锌角铁</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30mm*30mm*3.0mm*6米，材质Q235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镀锌角铁</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50mm*50mm*3.5mm*6米，材质Q235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镀锌方管</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25mm*3mm*6米，材质Q235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镀锌方管</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50mm*5mm*6米，材质Q235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0.852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螺纹钢</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8mm*6米，材质Q235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螺纹钢</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12mm*6米，材质Q235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0.053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螺纹钢</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16mm*6米，材质Q235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0.094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螺纹钢</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20mm*6米，材质Q235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0.074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钢板</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1000mm*2500mm*15mm，材质Q235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0.589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镀锌钢管</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DN15*2.8mm*6米，材质Q235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0.076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镀锌钢管</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DN20*3.0mm*6米，材质Q235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镀锌钢管</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DN25*3.2mm*6米，材质Q235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0.144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镀锌钢管</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DN50*3.8mm*6米，材质Q235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0.159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不锈钢管</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DN20*3.5mm*6米，材质316L</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不锈钢管</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DN25*3.5mm*6米，材质316L</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不锈钢管</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DN32*4.5mm*6米，材质316L</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0.075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不锈钢管</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DN40*5.0mm*6米，材质316L</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不锈钢管</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DN50*6.0mm*6米，材质316L</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0.153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不锈钢板</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1200mm*3000mm*5mm，材质316L</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0.288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双相不锈钢板</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1200mm*3000mm*10mm，材质2205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0.575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钛管</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DN40*3mm*4米，材质ta2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bl>
    <w:p>
      <w:pPr>
        <w:pStyle w:val="2"/>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numPr>
          <w:ilvl w:val="0"/>
          <w:numId w:val="2"/>
        </w:num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本项目报价为一次性报价，包含全部运输费、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pPr>
        <w:spacing w:line="480" w:lineRule="auto"/>
        <w:jc w:val="left"/>
        <w:rPr>
          <w:rFonts w:hint="eastAsia" w:ascii="仿宋" w:hAnsi="仿宋" w:eastAsia="仿宋" w:cs="仿宋"/>
          <w:b/>
          <w:spacing w:val="-2"/>
          <w:sz w:val="30"/>
        </w:rPr>
      </w:pPr>
      <w:bookmarkStart w:id="11" w:name="_Toc108839328"/>
      <w:bookmarkStart w:id="12" w:name="_Toc10316567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36"/>
          <w:szCs w:val="36"/>
        </w:rPr>
      </w:pPr>
      <w:r>
        <w:rPr>
          <w:rFonts w:hint="eastAsia" w:ascii="仿宋" w:hAnsi="仿宋" w:eastAsia="仿宋" w:cs="仿宋"/>
          <w:b/>
          <w:spacing w:val="40"/>
          <w:sz w:val="36"/>
          <w:szCs w:val="36"/>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w:t>
      </w:r>
      <w:r>
        <w:rPr>
          <w:rFonts w:hint="eastAsia" w:ascii="仿宋" w:hAnsi="仿宋" w:eastAsia="仿宋" w:cs="仿宋"/>
          <w:sz w:val="28"/>
          <w:szCs w:val="28"/>
          <w:u w:val="single"/>
          <w:lang w:val="en-US" w:eastAsia="zh-CN"/>
        </w:rPr>
        <w:t>临江公司三固事业部角铁、槽钢等采购项目（重新询价</w:t>
      </w:r>
      <w:bookmarkStart w:id="16" w:name="_GoBack"/>
      <w:bookmarkEnd w:id="16"/>
      <w:r>
        <w:rPr>
          <w:rFonts w:hint="eastAsia" w:ascii="仿宋" w:hAnsi="仿宋" w:eastAsia="仿宋" w:cs="仿宋"/>
          <w:sz w:val="28"/>
          <w:szCs w:val="28"/>
          <w:u w:val="single"/>
          <w:lang w:val="en-US" w:eastAsia="zh-CN"/>
        </w:rPr>
        <w:t>）</w:t>
      </w:r>
      <w:r>
        <w:rPr>
          <w:rFonts w:hint="eastAsia" w:ascii="仿宋" w:hAnsi="仿宋" w:eastAsia="仿宋" w:cs="仿宋"/>
          <w:sz w:val="28"/>
          <w:szCs w:val="28"/>
        </w:rPr>
        <w:t>，并作如下承诺：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5880" w:firstLineChars="21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509228412"/>
      <w:bookmarkStart w:id="14" w:name="_Toc509229875"/>
      <w:bookmarkStart w:id="15" w:name="_Toc473012596"/>
    </w:p>
    <w:p>
      <w:pPr>
        <w:spacing w:line="480" w:lineRule="auto"/>
        <w:jc w:val="left"/>
        <w:rPr>
          <w:rStyle w:val="19"/>
          <w:rFonts w:hint="eastAsia" w:ascii="仿宋" w:hAnsi="仿宋" w:eastAsia="仿宋" w:cs="仿宋"/>
          <w:sz w:val="30"/>
          <w:lang w:val="en-US" w:eastAsia="zh-CN"/>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w:t>
      </w:r>
      <w:r>
        <w:rPr>
          <w:rStyle w:val="19"/>
          <w:rFonts w:hint="eastAsia" w:ascii="仿宋" w:hAnsi="仿宋" w:eastAsia="仿宋" w:cs="仿宋"/>
          <w:sz w:val="30"/>
          <w:szCs w:val="22"/>
          <w:lang w:val="en-US"/>
        </w:rPr>
        <w:t>五</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杭州临江环境能源有限公司 </w:t>
      </w:r>
    </w:p>
    <w:p>
      <w:pPr>
        <w:spacing w:line="360" w:lineRule="auto"/>
        <w:ind w:firstLine="520" w:firstLineChars="217"/>
        <w:rPr>
          <w:rFonts w:hint="eastAsia" w:ascii="仿宋_GB2312" w:hAnsi="宋体" w:eastAsia="仿宋_GB2312"/>
          <w:sz w:val="24"/>
          <w:szCs w:val="24"/>
          <w:lang w:eastAsia="zh-CN"/>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val="en-US" w:eastAsia="zh-CN"/>
        </w:rPr>
        <w:t>角铁</w:t>
      </w:r>
      <w:r>
        <w:rPr>
          <w:rFonts w:hint="eastAsia" w:ascii="仿宋_GB2312" w:hAnsi="宋体" w:eastAsia="仿宋_GB2312"/>
          <w:sz w:val="24"/>
          <w:szCs w:val="24"/>
        </w:rPr>
        <w:t>、槽钢等事宜</w:t>
      </w:r>
      <w:r>
        <w:rPr>
          <w:rFonts w:hint="eastAsia" w:ascii="仿宋_GB2312" w:eastAsia="仿宋_GB2312"/>
          <w:sz w:val="24"/>
          <w:szCs w:val="24"/>
        </w:rPr>
        <w:t>达成如下条款：</w:t>
      </w:r>
    </w:p>
    <w:p>
      <w:pPr>
        <w:numPr>
          <w:ilvl w:val="0"/>
          <w:numId w:val="3"/>
        </w:num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产品名称、技术指标、单价、数量、总价：（金额:</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元，税率为</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w:t>
      </w:r>
    </w:p>
    <w:tbl>
      <w:tblPr>
        <w:tblStyle w:val="12"/>
        <w:tblW w:w="8665" w:type="dxa"/>
        <w:tblInd w:w="4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4"/>
        <w:gridCol w:w="986"/>
        <w:gridCol w:w="2165"/>
        <w:gridCol w:w="615"/>
        <w:gridCol w:w="830"/>
        <w:gridCol w:w="787"/>
        <w:gridCol w:w="988"/>
        <w:gridCol w:w="929"/>
        <w:gridCol w:w="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序号</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物资名称</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型号规格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品牌</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单位</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数量</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理计总重量（吨）</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单价（元/吨）</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镀锌槽钢</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120mm*53mm*5.5mm*6米，材质Q235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0.723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镀锌槽钢</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200mm*75mm*9mm*6米，材质Q235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6</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0.928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镀锌角铁</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30mm*30mm*3.0mm*6米，材质Q235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15</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4</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镀锌角铁</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50mm*50mm*3.5mm*6米，材质Q235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15</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0.218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镀锌方管</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25mm*3mm*6米，材质Q235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0.126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6</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镀锌方管</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50mm*5mm*6米，材质Q235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20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0.852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7</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螺纹钢</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8mm*6米，材质Q235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0.023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螺纹钢</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12mm*6米，材质Q235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0.053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9</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螺纹钢</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16mm*6米，材质Q235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0.094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螺纹钢</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20mm*6米，材质Q235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5</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0.074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钢板</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1000mm*2500mm*15mm，材质Q235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2</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0.589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镀锌钢管</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DN15*2.8mm*6米，材质Q235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0.076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镀锌钢管</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DN20*3.0mm*6米，材质Q235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0.111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14</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镀锌钢管</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DN25*3.2mm*6米，材质Q235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0.144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镀锌钢管</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DN50*3.8mm*6米，材质Q235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5</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0.159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16</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不锈钢管</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DN20*3.5mm*6米，材质316L</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2</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0.026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17</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不锈钢管</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DN25*3.5mm*6米，材质316L</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2</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0.03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不锈钢管</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DN32*4.5mm*6米，材质316L</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3</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0.075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19</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不锈钢管</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DN40*5.0mm*6米，材质316L</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3</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0.102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20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不锈钢管</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DN50*6.0mm*6米，材质316L</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3</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0.153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21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不锈钢板</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1200mm*3000mm*5mm，材质316L</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2</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0.288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22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双相不锈钢板</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1200mm*3000mm*10mm，材质2205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2</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0.575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23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钛管</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DN40*3mm*4米，材质ta2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3</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86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合计：      </w:t>
            </w:r>
          </w:p>
        </w:tc>
      </w:tr>
    </w:tbl>
    <w:p>
      <w:pPr>
        <w:widowControl/>
        <w:jc w:val="left"/>
        <w:rPr>
          <w:rFonts w:ascii="仿宋_GB2312" w:eastAsia="仿宋_GB2312"/>
          <w:sz w:val="24"/>
          <w:szCs w:val="24"/>
        </w:rPr>
      </w:pPr>
    </w:p>
    <w:p>
      <w:pPr>
        <w:widowControl/>
        <w:jc w:val="left"/>
        <w:rPr>
          <w:rFonts w:ascii="仿宋_GB2312" w:eastAsia="仿宋_GB2312"/>
          <w:sz w:val="24"/>
          <w:szCs w:val="24"/>
        </w:rPr>
      </w:pP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1、合同单价系指乙方在甲方指定地点的交货价（包括货款、包装费、运输费、装车费、税费等相关费用）。</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2、本合同</w:t>
      </w:r>
      <w:r>
        <w:rPr>
          <w:rFonts w:hint="eastAsia" w:ascii="仿宋_GB2312" w:hAnsi="宋体" w:eastAsia="仿宋_GB2312"/>
          <w:sz w:val="24"/>
          <w:szCs w:val="24"/>
          <w:lang w:val="en-US" w:eastAsia="zh-CN"/>
        </w:rPr>
        <w:t>为一次性合同</w:t>
      </w:r>
      <w:r>
        <w:rPr>
          <w:rFonts w:hint="eastAsia" w:ascii="仿宋_GB2312" w:hAnsi="宋体" w:eastAsia="仿宋_GB2312"/>
          <w:sz w:val="24"/>
          <w:szCs w:val="24"/>
        </w:rPr>
        <w:t>，</w:t>
      </w:r>
      <w:r>
        <w:rPr>
          <w:rFonts w:hint="eastAsia" w:ascii="仿宋_GB2312" w:hAnsi="宋体" w:eastAsia="仿宋_GB2312"/>
          <w:sz w:val="24"/>
          <w:szCs w:val="24"/>
          <w:lang w:val="en-US" w:eastAsia="zh-CN"/>
        </w:rPr>
        <w:t>分两次供货，</w:t>
      </w:r>
      <w:r>
        <w:rPr>
          <w:rFonts w:hint="eastAsia" w:ascii="仿宋_GB2312" w:hAnsi="宋体" w:eastAsia="仿宋_GB2312"/>
          <w:sz w:val="24"/>
          <w:szCs w:val="24"/>
        </w:rPr>
        <w:t>在供货结束后合同自动终止。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1、乙方保证所供货物须符合甲方所规定的要求，为全新且质量合格产品。</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2、货物经甲方验收合格前，发生意外事故和故障损失，如撞、刮、裂、损、折等事故均由乙方承担责任。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3、如乙方所供货物与合同要求不符或未随货提供出厂检验合格证书的，甲方有权拒收或退货，由此产生的一切责任和后果由乙方承担。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根据甲方生产计划，确定送货数量要求，一次性送货，乙方负责在接到甲方电话或书面通知后</w:t>
      </w:r>
      <w:r>
        <w:rPr>
          <w:rFonts w:hint="eastAsia" w:ascii="仿宋_GB2312" w:hAnsi="宋体" w:eastAsia="仿宋_GB2312" w:cs="宋体"/>
          <w:kern w:val="0"/>
          <w:sz w:val="24"/>
          <w:szCs w:val="22"/>
          <w:lang w:val="en-US" w:eastAsia="zh-CN"/>
        </w:rPr>
        <w:t>20</w:t>
      </w:r>
      <w:r>
        <w:rPr>
          <w:rFonts w:hint="eastAsia" w:ascii="仿宋_GB2312" w:hAnsi="宋体" w:eastAsia="仿宋_GB2312" w:cs="宋体"/>
          <w:kern w:val="0"/>
          <w:sz w:val="24"/>
          <w:szCs w:val="22"/>
        </w:rPr>
        <w:t>个工作日内完成供货。乙方须提供该批次货物出厂检验合格报告，并配合甲方做好货物的到货数量验收工作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ascii="仿宋_GB2312" w:hAnsi="宋体" w:eastAsia="仿宋_GB2312" w:cs="宋体"/>
          <w:kern w:val="0"/>
          <w:sz w:val="24"/>
          <w:szCs w:val="22"/>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rPr>
        <w:t>送货数量，</w:t>
      </w:r>
      <w:r>
        <w:rPr>
          <w:rFonts w:hint="eastAsia" w:ascii="仿宋_GB2312" w:hAnsi="宋体" w:eastAsia="仿宋_GB2312"/>
          <w:sz w:val="24"/>
          <w:szCs w:val="24"/>
          <w:lang w:val="en-US" w:eastAsia="zh-CN"/>
        </w:rPr>
        <w:t>如过磅已甲方数据为准，</w:t>
      </w:r>
      <w:r>
        <w:rPr>
          <w:rFonts w:hint="eastAsia" w:ascii="仿宋_GB2312" w:hAnsi="宋体" w:eastAsia="仿宋_GB2312"/>
          <w:sz w:val="24"/>
          <w:szCs w:val="24"/>
        </w:rPr>
        <w:t>并由双方在</w:t>
      </w:r>
      <w:r>
        <w:rPr>
          <w:rFonts w:hint="eastAsia" w:ascii="仿宋_GB2312" w:hAnsi="宋体" w:eastAsia="仿宋_GB2312" w:cs="宋体"/>
          <w:kern w:val="0"/>
          <w:sz w:val="24"/>
          <w:szCs w:val="22"/>
        </w:rPr>
        <w:t>《采购量确认单》上签字确认。</w:t>
      </w:r>
    </w:p>
    <w:p>
      <w:pPr>
        <w:spacing w:line="360" w:lineRule="auto"/>
        <w:ind w:firstLine="480" w:firstLineChars="200"/>
      </w:pPr>
      <w:r>
        <w:rPr>
          <w:rFonts w:hint="eastAsia" w:ascii="仿宋_GB2312" w:hAnsi="宋体" w:eastAsia="仿宋_GB2312" w:cs="宋体"/>
          <w:kern w:val="0"/>
          <w:sz w:val="24"/>
          <w:szCs w:val="22"/>
        </w:rPr>
        <w:t>3、根据国标GB/T709-2006中允许偏差值验收，不得超过标准中的偏差值；钢板按照理论计算重量（密度为7.85*1000kg/m3）</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四、付款方式</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乙方供货完成且经甲方验收合格后，乙方向甲方提供经双方确认的送货清单及13%增值税专用发票，甲方收到乙方准确清单和发票后，于次月30日内完成货款支付。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五、售后服务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必须满足甲方售后服务要求。如产品使用过程发生问题，乙方须在接到甲方通知后24小时内做出书面答复并提供解决方案。若需要派遣技术人员，则应在接到甲方通知后48小时内派人员到达现场进行免费指导解决问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2.采购人不再对任何售后服务进行付费。乙方的派遣人员产生的一切费用由乙方承担。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六、争议的解决。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七、合同的生效和终止。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1、本合同经甲、乙双方法定代表人或其委托人签字盖章后生效。比价文件及比价过程中有关澄清文件、承诺书等均为本合同的组成部分，与本合同具有同等效力。</w:t>
      </w:r>
    </w:p>
    <w:p>
      <w:pPr>
        <w:spacing w:line="360" w:lineRule="auto"/>
        <w:ind w:firstLine="520" w:firstLineChars="217"/>
        <w:rPr>
          <w:rFonts w:ascii="仿宋_GB2312" w:hAnsi="宋体" w:eastAsia="仿宋_GB2312"/>
          <w:b/>
          <w:bCs/>
          <w:sz w:val="24"/>
          <w:szCs w:val="24"/>
        </w:rPr>
      </w:pPr>
      <w:r>
        <w:rPr>
          <w:rFonts w:hint="eastAsia" w:ascii="仿宋_GB2312" w:hAnsi="宋体" w:eastAsia="仿宋_GB2312"/>
          <w:sz w:val="24"/>
          <w:szCs w:val="24"/>
        </w:rPr>
        <w:t>2、本合同一式捌份，甲方、乙方各执肆份，效力相同。</w:t>
      </w:r>
    </w:p>
    <w:p>
      <w:pPr>
        <w:rPr>
          <w:rFonts w:ascii="仿宋_GB2312" w:hAnsi="宋体" w:eastAsia="仿宋_GB2312"/>
          <w:b/>
          <w:bCs/>
          <w:sz w:val="24"/>
          <w:szCs w:val="24"/>
        </w:rPr>
      </w:pPr>
    </w:p>
    <w:p>
      <w:pPr>
        <w:pStyle w:val="2"/>
      </w:pPr>
    </w:p>
    <w:p>
      <w:pPr>
        <w:spacing w:line="360" w:lineRule="auto"/>
        <w:ind w:left="5520" w:hanging="5520" w:hangingChars="2300"/>
        <w:rPr>
          <w:rFonts w:ascii="仿宋_GB2312" w:hAnsi="宋体" w:eastAsia="仿宋_GB2312"/>
          <w:sz w:val="24"/>
          <w:szCs w:val="24"/>
        </w:rPr>
      </w:pPr>
      <w:r>
        <w:rPr>
          <w:rFonts w:hint="eastAsia" w:ascii="仿宋_GB2312" w:hAnsi="宋体" w:eastAsia="仿宋_GB2312"/>
          <w:sz w:val="24"/>
          <w:szCs w:val="24"/>
        </w:rPr>
        <w:t>甲方：杭州临江环境能源有限公司         乙方：</w:t>
      </w:r>
    </w:p>
    <w:p>
      <w:pPr>
        <w:spacing w:line="360" w:lineRule="auto"/>
        <w:rPr>
          <w:rFonts w:ascii="仿宋_GB2312" w:hAnsi="宋体" w:eastAsia="仿宋_GB2312"/>
          <w:sz w:val="24"/>
          <w:szCs w:val="24"/>
        </w:rPr>
      </w:pPr>
      <w:r>
        <w:rPr>
          <w:rFonts w:hint="eastAsia" w:ascii="仿宋_GB2312" w:hAnsi="宋体" w:eastAsia="仿宋_GB2312"/>
          <w:sz w:val="24"/>
          <w:szCs w:val="24"/>
        </w:rPr>
        <w:t>法定代表人或委托代理人                 法定代表人或委托代理人</w:t>
      </w:r>
    </w:p>
    <w:p>
      <w:pPr>
        <w:spacing w:line="360" w:lineRule="auto"/>
        <w:rPr>
          <w:rFonts w:ascii="仿宋_GB2312" w:hAnsi="宋体" w:eastAsia="仿宋_GB2312"/>
          <w:sz w:val="24"/>
          <w:szCs w:val="24"/>
        </w:rPr>
      </w:pPr>
      <w:r>
        <w:rPr>
          <w:rFonts w:hint="eastAsia" w:ascii="仿宋_GB2312" w:hAnsi="宋体" w:eastAsia="仿宋_GB2312"/>
          <w:sz w:val="24"/>
          <w:szCs w:val="24"/>
        </w:rPr>
        <w:t xml:space="preserve">（签字或盖章）：                        （签字或盖章）：       </w:t>
      </w:r>
    </w:p>
    <w:p>
      <w:pPr>
        <w:spacing w:line="360" w:lineRule="auto"/>
        <w:rPr>
          <w:rFonts w:ascii="仿宋_GB2312" w:hAnsi="宋体" w:eastAsia="仿宋_GB2312"/>
          <w:sz w:val="24"/>
          <w:szCs w:val="24"/>
        </w:rPr>
      </w:pPr>
      <w:r>
        <w:rPr>
          <w:rFonts w:hint="eastAsia" w:ascii="仿宋_GB2312" w:hAnsi="宋体" w:eastAsia="仿宋_GB2312"/>
          <w:sz w:val="24"/>
          <w:szCs w:val="24"/>
        </w:rPr>
        <w:t>开户银行：杭州银行大江东支行           开户行：</w:t>
      </w:r>
    </w:p>
    <w:p>
      <w:pPr>
        <w:spacing w:line="360" w:lineRule="auto"/>
        <w:rPr>
          <w:rFonts w:ascii="仿宋_GB2312" w:hAnsi="宋体" w:eastAsia="仿宋_GB2312"/>
          <w:sz w:val="24"/>
          <w:szCs w:val="24"/>
        </w:rPr>
      </w:pPr>
      <w:r>
        <w:rPr>
          <w:rFonts w:hint="eastAsia" w:ascii="仿宋_GB2312" w:hAnsi="宋体" w:eastAsia="仿宋_GB2312"/>
          <w:sz w:val="24"/>
          <w:szCs w:val="24"/>
        </w:rPr>
        <w:t>账号：3301040160008775754              账号：</w:t>
      </w:r>
    </w:p>
    <w:p>
      <w:pPr>
        <w:spacing w:line="360" w:lineRule="auto"/>
        <w:rPr>
          <w:rFonts w:ascii="仿宋_GB2312" w:hAnsi="宋体" w:eastAsia="仿宋_GB2312"/>
          <w:sz w:val="24"/>
          <w:szCs w:val="24"/>
        </w:rPr>
      </w:pPr>
      <w:r>
        <w:rPr>
          <w:rFonts w:hint="eastAsia" w:ascii="仿宋_GB2312" w:hAnsi="宋体" w:eastAsia="仿宋_GB2312"/>
          <w:sz w:val="24"/>
          <w:szCs w:val="24"/>
        </w:rPr>
        <w:t>地址：杭州市钱塘新区临江街道杭州       地址：</w:t>
      </w:r>
    </w:p>
    <w:p>
      <w:pPr>
        <w:spacing w:line="360" w:lineRule="auto"/>
        <w:rPr>
          <w:rFonts w:ascii="仿宋_GB2312" w:hAnsi="宋体" w:eastAsia="仿宋_GB2312"/>
          <w:sz w:val="24"/>
          <w:szCs w:val="24"/>
        </w:rPr>
      </w:pPr>
      <w:r>
        <w:rPr>
          <w:rFonts w:hint="eastAsia" w:ascii="仿宋_GB2312" w:hAnsi="宋体" w:eastAsia="仿宋_GB2312"/>
          <w:sz w:val="24"/>
          <w:szCs w:val="24"/>
        </w:rPr>
        <w:t xml:space="preserve">临江循环经济产业园内        </w:t>
      </w:r>
    </w:p>
    <w:p>
      <w:pPr>
        <w:spacing w:line="360" w:lineRule="auto"/>
      </w:pPr>
      <w:r>
        <w:rPr>
          <w:rFonts w:hint="eastAsia" w:ascii="仿宋_GB2312" w:hAnsi="宋体" w:eastAsia="仿宋_GB2312"/>
          <w:sz w:val="24"/>
          <w:szCs w:val="24"/>
        </w:rPr>
        <w:t>签订日期：                             签订日期：</w:t>
      </w:r>
    </w:p>
    <w:p>
      <w:pPr>
        <w:rPr>
          <w:rFonts w:hint="eastAsia" w:ascii="仿宋" w:hAnsi="仿宋" w:eastAsia="仿宋" w:cs="仿宋"/>
        </w:rPr>
      </w:pPr>
    </w:p>
    <w:p>
      <w:pPr>
        <w:pStyle w:val="5"/>
        <w:rPr>
          <w:rFonts w:hint="eastAsia" w:ascii="仿宋" w:hAnsi="仿宋" w:eastAsia="仿宋" w:cs="仿宋"/>
        </w:rPr>
      </w:pPr>
    </w:p>
    <w:p>
      <w:pPr>
        <w:pStyle w:val="6"/>
        <w:rPr>
          <w:rFonts w:hint="eastAsia" w:ascii="仿宋" w:hAnsi="仿宋" w:eastAsia="仿宋" w:cs="仿宋"/>
        </w:rPr>
      </w:pPr>
    </w:p>
    <w:p>
      <w:pPr>
        <w:rPr>
          <w:rFonts w:hint="eastAsia" w:ascii="仿宋" w:hAnsi="仿宋" w:eastAsia="仿宋" w:cs="仿宋"/>
        </w:rPr>
      </w:pPr>
    </w:p>
    <w:p>
      <w:pPr>
        <w:pStyle w:val="5"/>
        <w:rPr>
          <w:rFonts w:hint="eastAsia" w:ascii="仿宋" w:hAnsi="仿宋" w:eastAsia="仿宋" w:cs="仿宋"/>
        </w:rPr>
      </w:pPr>
    </w:p>
    <w:p>
      <w:pPr>
        <w:pStyle w:val="6"/>
        <w:rPr>
          <w:rFonts w:hint="eastAsia" w:ascii="仿宋" w:hAnsi="仿宋" w:eastAsia="仿宋" w:cs="仿宋"/>
        </w:rPr>
      </w:pPr>
    </w:p>
    <w:p>
      <w:pPr>
        <w:rPr>
          <w:rFonts w:hint="eastAsia" w:ascii="仿宋" w:hAnsi="仿宋" w:eastAsia="仿宋" w:cs="仿宋"/>
        </w:rPr>
      </w:pPr>
    </w:p>
    <w:p>
      <w:pPr>
        <w:pStyle w:val="5"/>
        <w:rPr>
          <w:rFonts w:hint="eastAsia" w:ascii="仿宋" w:hAnsi="仿宋" w:eastAsia="仿宋" w:cs="仿宋"/>
        </w:rPr>
      </w:pPr>
    </w:p>
    <w:p>
      <w:pPr>
        <w:pStyle w:val="6"/>
        <w:rPr>
          <w:rFonts w:hint="eastAsia" w:ascii="仿宋" w:hAnsi="仿宋" w:eastAsia="仿宋" w:cs="仿宋"/>
        </w:rPr>
      </w:pPr>
    </w:p>
    <w:p>
      <w:pPr>
        <w:rPr>
          <w:rFonts w:hint="eastAsia"/>
        </w:rPr>
      </w:pPr>
    </w:p>
    <w:p>
      <w:pPr>
        <w:pStyle w:val="5"/>
        <w:rPr>
          <w:rFonts w:hint="eastAsia"/>
        </w:rPr>
      </w:pPr>
    </w:p>
    <w:p>
      <w:pPr>
        <w:pStyle w:val="6"/>
        <w:rPr>
          <w:rFonts w:hint="eastAsia"/>
        </w:rPr>
      </w:pPr>
    </w:p>
    <w:p>
      <w:pPr>
        <w:rPr>
          <w:rFonts w:hint="eastAsia"/>
        </w:rPr>
      </w:pPr>
    </w:p>
    <w:p>
      <w:pPr>
        <w:pStyle w:val="5"/>
        <w:rPr>
          <w:rFonts w:hint="eastAsia"/>
        </w:rPr>
      </w:pPr>
    </w:p>
    <w:p>
      <w:pPr>
        <w:pStyle w:val="6"/>
        <w:rPr>
          <w:rFonts w:hint="eastAsia"/>
        </w:rPr>
      </w:pPr>
    </w:p>
    <w:p>
      <w:pPr>
        <w:rPr>
          <w:rFonts w:hint="eastAsia"/>
        </w:rPr>
      </w:pPr>
    </w:p>
    <w:p>
      <w:pPr>
        <w:pStyle w:val="5"/>
        <w:rPr>
          <w:rFonts w:hint="eastAsia"/>
        </w:rPr>
      </w:pPr>
    </w:p>
    <w:p>
      <w:pPr>
        <w:pStyle w:val="6"/>
        <w:rPr>
          <w:rFonts w:hint="eastAsia"/>
        </w:rPr>
      </w:pPr>
    </w:p>
    <w:p>
      <w:pPr>
        <w:rPr>
          <w:rFonts w:hint="eastAsia"/>
        </w:rPr>
      </w:pPr>
    </w:p>
    <w:p>
      <w:pPr>
        <w:pStyle w:val="5"/>
        <w:rPr>
          <w:rFonts w:hint="eastAsia"/>
        </w:rPr>
      </w:pPr>
    </w:p>
    <w:p>
      <w:pPr>
        <w:pStyle w:val="6"/>
        <w:rPr>
          <w:rFonts w:hint="eastAsia"/>
        </w:rPr>
      </w:pPr>
    </w:p>
    <w:p>
      <w:pPr>
        <w:rPr>
          <w:rFonts w:hint="eastAsia"/>
        </w:rPr>
      </w:pPr>
    </w:p>
    <w:p>
      <w:pPr>
        <w:pStyle w:val="5"/>
        <w:rPr>
          <w:rFonts w:hint="eastAsia"/>
        </w:rPr>
      </w:pPr>
    </w:p>
    <w:p>
      <w:pPr>
        <w:pStyle w:val="5"/>
        <w:rPr>
          <w:rFonts w:hint="eastAsia"/>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附件六</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pStyle w:val="5"/>
        <w:rPr>
          <w:rFonts w:hint="eastAsia"/>
          <w:lang w:val="en-US" w:eastAsia="zh-CN"/>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AEB60B"/>
    <w:multiLevelType w:val="singleLevel"/>
    <w:tmpl w:val="BCAEB60B"/>
    <w:lvl w:ilvl="0" w:tentative="0">
      <w:start w:val="1"/>
      <w:numFmt w:val="chineseCounting"/>
      <w:suff w:val="nothing"/>
      <w:lvlText w:val="%1、"/>
      <w:lvlJc w:val="left"/>
      <w:rPr>
        <w:rFonts w:hint="eastAsia"/>
      </w:rPr>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DDBDC5A"/>
    <w:multiLevelType w:val="singleLevel"/>
    <w:tmpl w:val="5DDBDC5A"/>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VlYzczYzE5OTlmYTBiYjcxMDI2YjFiZGYyNGY4NmIifQ=="/>
  </w:docVars>
  <w:rsids>
    <w:rsidRoot w:val="1297576D"/>
    <w:rsid w:val="0029396E"/>
    <w:rsid w:val="003A657B"/>
    <w:rsid w:val="00517D5D"/>
    <w:rsid w:val="005926A3"/>
    <w:rsid w:val="008746A5"/>
    <w:rsid w:val="00B574EC"/>
    <w:rsid w:val="01D22213"/>
    <w:rsid w:val="02834D04"/>
    <w:rsid w:val="03751C87"/>
    <w:rsid w:val="038D5656"/>
    <w:rsid w:val="03D0657D"/>
    <w:rsid w:val="04605697"/>
    <w:rsid w:val="0529596A"/>
    <w:rsid w:val="05D22118"/>
    <w:rsid w:val="06057AB3"/>
    <w:rsid w:val="076328DA"/>
    <w:rsid w:val="08186607"/>
    <w:rsid w:val="083A3947"/>
    <w:rsid w:val="08F93082"/>
    <w:rsid w:val="097479E0"/>
    <w:rsid w:val="0A0C6ADD"/>
    <w:rsid w:val="0A32752C"/>
    <w:rsid w:val="0A864F08"/>
    <w:rsid w:val="0A9D29B8"/>
    <w:rsid w:val="0BC12699"/>
    <w:rsid w:val="0BCC31F9"/>
    <w:rsid w:val="0C5A16A4"/>
    <w:rsid w:val="0DC35837"/>
    <w:rsid w:val="0DE61498"/>
    <w:rsid w:val="110C39D4"/>
    <w:rsid w:val="111E6460"/>
    <w:rsid w:val="1297576D"/>
    <w:rsid w:val="12BF4C87"/>
    <w:rsid w:val="12E70A09"/>
    <w:rsid w:val="164F6705"/>
    <w:rsid w:val="16646293"/>
    <w:rsid w:val="16FE5921"/>
    <w:rsid w:val="17B042A1"/>
    <w:rsid w:val="1A2B7D96"/>
    <w:rsid w:val="1AC00AF1"/>
    <w:rsid w:val="1BD33B78"/>
    <w:rsid w:val="1BEC2FB3"/>
    <w:rsid w:val="1D6D770B"/>
    <w:rsid w:val="1E1A21EF"/>
    <w:rsid w:val="203B090D"/>
    <w:rsid w:val="207220AB"/>
    <w:rsid w:val="21135480"/>
    <w:rsid w:val="212C3971"/>
    <w:rsid w:val="214D7086"/>
    <w:rsid w:val="21BA7E4E"/>
    <w:rsid w:val="22DF5956"/>
    <w:rsid w:val="22ED7F5E"/>
    <w:rsid w:val="24130D0C"/>
    <w:rsid w:val="259E2C64"/>
    <w:rsid w:val="261F315B"/>
    <w:rsid w:val="26F76768"/>
    <w:rsid w:val="27AC61A6"/>
    <w:rsid w:val="27C7545C"/>
    <w:rsid w:val="27FE02E6"/>
    <w:rsid w:val="29084622"/>
    <w:rsid w:val="29F704EF"/>
    <w:rsid w:val="2A315CC3"/>
    <w:rsid w:val="2AC220DE"/>
    <w:rsid w:val="2ADB5E21"/>
    <w:rsid w:val="2ADF08BA"/>
    <w:rsid w:val="2B603075"/>
    <w:rsid w:val="2C305EB2"/>
    <w:rsid w:val="2C391E4E"/>
    <w:rsid w:val="2C614B21"/>
    <w:rsid w:val="2CD9238D"/>
    <w:rsid w:val="2E003054"/>
    <w:rsid w:val="2EB2531B"/>
    <w:rsid w:val="2F023474"/>
    <w:rsid w:val="2F3D045F"/>
    <w:rsid w:val="2F6F3EAC"/>
    <w:rsid w:val="2F7D3F84"/>
    <w:rsid w:val="2F844FB7"/>
    <w:rsid w:val="30256074"/>
    <w:rsid w:val="302C4175"/>
    <w:rsid w:val="307E38D2"/>
    <w:rsid w:val="31713FF6"/>
    <w:rsid w:val="32A50AA2"/>
    <w:rsid w:val="32B04D2F"/>
    <w:rsid w:val="33A35EAC"/>
    <w:rsid w:val="3464504B"/>
    <w:rsid w:val="34B70C49"/>
    <w:rsid w:val="34E00D83"/>
    <w:rsid w:val="36216F0D"/>
    <w:rsid w:val="36316A75"/>
    <w:rsid w:val="389D7311"/>
    <w:rsid w:val="398E418A"/>
    <w:rsid w:val="39A55AE7"/>
    <w:rsid w:val="3A351BE0"/>
    <w:rsid w:val="3B0953A4"/>
    <w:rsid w:val="3C302F1C"/>
    <w:rsid w:val="3CE46170"/>
    <w:rsid w:val="3D7933CA"/>
    <w:rsid w:val="3DAC3CC7"/>
    <w:rsid w:val="3E16524F"/>
    <w:rsid w:val="3EA30F9B"/>
    <w:rsid w:val="3F2D02B4"/>
    <w:rsid w:val="406B2371"/>
    <w:rsid w:val="40733366"/>
    <w:rsid w:val="407E15A7"/>
    <w:rsid w:val="40AA3B81"/>
    <w:rsid w:val="411C5733"/>
    <w:rsid w:val="417112FA"/>
    <w:rsid w:val="419F5A6E"/>
    <w:rsid w:val="42D57A4D"/>
    <w:rsid w:val="42D97734"/>
    <w:rsid w:val="436A096E"/>
    <w:rsid w:val="44544A76"/>
    <w:rsid w:val="449544C5"/>
    <w:rsid w:val="44A55070"/>
    <w:rsid w:val="44E727FA"/>
    <w:rsid w:val="45530393"/>
    <w:rsid w:val="462B79FC"/>
    <w:rsid w:val="469F7AF8"/>
    <w:rsid w:val="475812CD"/>
    <w:rsid w:val="475D1115"/>
    <w:rsid w:val="478F3581"/>
    <w:rsid w:val="47B96D86"/>
    <w:rsid w:val="47D615F1"/>
    <w:rsid w:val="48034DA7"/>
    <w:rsid w:val="486F4BB5"/>
    <w:rsid w:val="48E14418"/>
    <w:rsid w:val="491635D4"/>
    <w:rsid w:val="49E7480F"/>
    <w:rsid w:val="4AF173EE"/>
    <w:rsid w:val="4B1E5DE9"/>
    <w:rsid w:val="4C2F1B9C"/>
    <w:rsid w:val="4C870D35"/>
    <w:rsid w:val="4D2832EB"/>
    <w:rsid w:val="4E376DB9"/>
    <w:rsid w:val="4E716394"/>
    <w:rsid w:val="4ECC39F8"/>
    <w:rsid w:val="4F0A3ECF"/>
    <w:rsid w:val="4F595384"/>
    <w:rsid w:val="4F7F3CCA"/>
    <w:rsid w:val="502844C8"/>
    <w:rsid w:val="51D845E4"/>
    <w:rsid w:val="53046B78"/>
    <w:rsid w:val="533444FB"/>
    <w:rsid w:val="55C54FE9"/>
    <w:rsid w:val="55E07717"/>
    <w:rsid w:val="56397366"/>
    <w:rsid w:val="58080247"/>
    <w:rsid w:val="58A904AA"/>
    <w:rsid w:val="5950112B"/>
    <w:rsid w:val="5A1C766A"/>
    <w:rsid w:val="5CF528AB"/>
    <w:rsid w:val="60F33B2C"/>
    <w:rsid w:val="612A3DEE"/>
    <w:rsid w:val="62142DF6"/>
    <w:rsid w:val="62B67083"/>
    <w:rsid w:val="649C599A"/>
    <w:rsid w:val="66B027B6"/>
    <w:rsid w:val="671A2875"/>
    <w:rsid w:val="6738644D"/>
    <w:rsid w:val="67966EFB"/>
    <w:rsid w:val="67B628F5"/>
    <w:rsid w:val="68CF2B2D"/>
    <w:rsid w:val="69A94E0C"/>
    <w:rsid w:val="6B656B47"/>
    <w:rsid w:val="6B7E1643"/>
    <w:rsid w:val="6C0C7F36"/>
    <w:rsid w:val="6C714475"/>
    <w:rsid w:val="6CDB032D"/>
    <w:rsid w:val="6DBD736C"/>
    <w:rsid w:val="6DF45A5A"/>
    <w:rsid w:val="6E5526FF"/>
    <w:rsid w:val="6F2B1820"/>
    <w:rsid w:val="706B2DFF"/>
    <w:rsid w:val="707E74C2"/>
    <w:rsid w:val="710D0440"/>
    <w:rsid w:val="71C5585F"/>
    <w:rsid w:val="73A1381E"/>
    <w:rsid w:val="7459468D"/>
    <w:rsid w:val="757F4113"/>
    <w:rsid w:val="76B251F1"/>
    <w:rsid w:val="779817DA"/>
    <w:rsid w:val="77D476E8"/>
    <w:rsid w:val="782A7918"/>
    <w:rsid w:val="784016D6"/>
    <w:rsid w:val="789B0544"/>
    <w:rsid w:val="790A0849"/>
    <w:rsid w:val="7A500C84"/>
    <w:rsid w:val="7A7B08FF"/>
    <w:rsid w:val="7AE21E9E"/>
    <w:rsid w:val="7B09318D"/>
    <w:rsid w:val="7B6004E6"/>
    <w:rsid w:val="7C4C470C"/>
    <w:rsid w:val="7CD03426"/>
    <w:rsid w:val="7DFA5FD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w:basedOn w:val="1"/>
    <w:next w:val="6"/>
    <w:qFormat/>
    <w:uiPriority w:val="1"/>
    <w:pPr>
      <w:spacing w:after="120" w:afterLines="0"/>
    </w:pPr>
  </w:style>
  <w:style w:type="paragraph" w:styleId="6">
    <w:name w:val="Body Text First Indent"/>
    <w:basedOn w:val="5"/>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7">
    <w:name w:val="Body Text Indent"/>
    <w:basedOn w:val="1"/>
    <w:qFormat/>
    <w:uiPriority w:val="0"/>
    <w:pPr>
      <w:spacing w:line="480" w:lineRule="auto"/>
      <w:ind w:firstLine="600"/>
    </w:pPr>
    <w:rPr>
      <w:sz w:val="28"/>
    </w:rPr>
  </w:style>
  <w:style w:type="paragraph" w:styleId="8">
    <w:name w:val="Balloon Text"/>
    <w:basedOn w:val="1"/>
    <w:link w:val="23"/>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10"/>
    <w:qFormat/>
    <w:uiPriority w:val="0"/>
    <w:rPr>
      <w:kern w:val="2"/>
      <w:sz w:val="18"/>
      <w:szCs w:val="18"/>
    </w:rPr>
  </w:style>
  <w:style w:type="character" w:customStyle="1" w:styleId="23">
    <w:name w:val="批注框文本 Char"/>
    <w:basedOn w:val="14"/>
    <w:link w:val="8"/>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6503</Words>
  <Characters>8039</Characters>
  <Lines>53</Lines>
  <Paragraphs>15</Paragraphs>
  <TotalTime>19</TotalTime>
  <ScaleCrop>false</ScaleCrop>
  <LinksUpToDate>false</LinksUpToDate>
  <CharactersWithSpaces>8542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胡少杰</cp:lastModifiedBy>
  <cp:lastPrinted>2021-06-17T01:09:00Z</cp:lastPrinted>
  <dcterms:modified xsi:type="dcterms:W3CDTF">2023-06-21T02:34:29Z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07DEC81FD3E8410C8FC7D2A5303090D3</vt:lpwstr>
  </property>
</Properties>
</file>