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sz w:val="72"/>
        </w:rPr>
      </w:pPr>
    </w:p>
    <w:p>
      <w:pPr>
        <w:spacing w:line="360" w:lineRule="auto"/>
        <w:jc w:val="center"/>
        <w:rPr>
          <w:rFonts w:ascii="仿宋" w:hAnsi="仿宋" w:eastAsia="仿宋" w:cs="仿宋"/>
          <w:sz w:val="72"/>
        </w:rPr>
      </w:pPr>
    </w:p>
    <w:p>
      <w:pPr>
        <w:spacing w:line="360" w:lineRule="auto"/>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spacing w:line="360" w:lineRule="auto"/>
        <w:jc w:val="center"/>
        <w:rPr>
          <w:rFonts w:ascii="仿宋" w:hAnsi="仿宋" w:eastAsia="仿宋" w:cs="仿宋"/>
          <w:b/>
          <w:sz w:val="84"/>
          <w:szCs w:val="84"/>
        </w:rPr>
      </w:pPr>
      <w:r>
        <w:rPr>
          <w:rFonts w:hint="eastAsia" w:ascii="仿宋" w:hAnsi="仿宋" w:eastAsia="仿宋" w:cs="仿宋"/>
          <w:b/>
          <w:sz w:val="72"/>
          <w:szCs w:val="72"/>
        </w:rPr>
        <w:t>询价文件</w:t>
      </w:r>
    </w:p>
    <w:p>
      <w:pPr>
        <w:spacing w:line="360" w:lineRule="auto"/>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202211008-1</w:t>
      </w:r>
    </w:p>
    <w:p>
      <w:pPr>
        <w:spacing w:line="360" w:lineRule="auto"/>
        <w:ind w:firstLine="80" w:firstLineChars="25"/>
        <w:jc w:val="center"/>
        <w:rPr>
          <w:rFonts w:hint="default" w:ascii="仿宋" w:hAnsi="仿宋" w:eastAsia="仿宋" w:cs="仿宋"/>
          <w:sz w:val="32"/>
          <w:szCs w:val="32"/>
          <w:u w:val="single"/>
          <w:lang w:val="en-US"/>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rPr>
        <w:t>2022年临江公司</w:t>
      </w:r>
      <w:r>
        <w:rPr>
          <w:rFonts w:hint="eastAsia" w:ascii="仿宋" w:hAnsi="仿宋" w:eastAsia="仿宋" w:cs="仿宋"/>
          <w:sz w:val="32"/>
          <w:szCs w:val="32"/>
          <w:u w:val="single"/>
          <w:lang w:val="en-US" w:eastAsia="zh-CN"/>
        </w:rPr>
        <w:t>三固事业部电梯维保服务（重新询价）</w:t>
      </w:r>
    </w:p>
    <w:p>
      <w:pPr>
        <w:spacing w:line="360" w:lineRule="auto"/>
        <w:rPr>
          <w:rFonts w:ascii="仿宋" w:hAnsi="仿宋" w:eastAsia="仿宋" w:cs="仿宋"/>
          <w:sz w:val="84"/>
        </w:rPr>
      </w:pPr>
    </w:p>
    <w:p>
      <w:pPr>
        <w:snapToGrid w:val="0"/>
        <w:spacing w:line="36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二○二二年</w:t>
      </w:r>
      <w:r>
        <w:rPr>
          <w:rFonts w:hint="eastAsia" w:ascii="仿宋" w:hAnsi="仿宋" w:eastAsia="仿宋" w:cs="仿宋"/>
          <w:sz w:val="32"/>
          <w:szCs w:val="32"/>
          <w:lang w:val="en-US" w:eastAsia="zh-CN"/>
        </w:rPr>
        <w:t>十一</w:t>
      </w:r>
      <w:r>
        <w:rPr>
          <w:rFonts w:hint="eastAsia" w:ascii="仿宋" w:hAnsi="仿宋" w:eastAsia="仿宋" w:cs="仿宋"/>
          <w:sz w:val="32"/>
          <w:szCs w:val="32"/>
        </w:rPr>
        <w:t>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spacing w:line="360" w:lineRule="auto"/>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spacing w:line="360" w:lineRule="auto"/>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spacing w:line="360" w:lineRule="auto"/>
        <w:rPr>
          <w:rFonts w:ascii="仿宋" w:hAnsi="仿宋" w:eastAsia="仿宋" w:cs="仿宋"/>
          <w:sz w:val="36"/>
        </w:rPr>
      </w:pPr>
      <w:r>
        <w:rPr>
          <w:rFonts w:hint="eastAsia" w:ascii="仿宋" w:hAnsi="仿宋" w:eastAsia="仿宋" w:cs="仿宋"/>
          <w:sz w:val="36"/>
        </w:rPr>
        <w:fldChar w:fldCharType="end"/>
      </w:r>
    </w:p>
    <w:p>
      <w:pPr>
        <w:spacing w:line="360" w:lineRule="auto"/>
        <w:rPr>
          <w:rFonts w:ascii="仿宋" w:hAnsi="仿宋" w:eastAsia="仿宋" w:cs="仿宋"/>
          <w:sz w:val="36"/>
        </w:rPr>
      </w:pPr>
    </w:p>
    <w:p>
      <w:pPr>
        <w:snapToGrid w:val="0"/>
        <w:spacing w:line="360" w:lineRule="auto"/>
        <w:jc w:val="center"/>
        <w:rPr>
          <w:rFonts w:ascii="仿宋" w:hAnsi="仿宋" w:eastAsia="仿宋" w:cs="仿宋"/>
          <w:snapToGrid w:val="0"/>
          <w:sz w:val="28"/>
          <w:szCs w:val="28"/>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杭州临江环境能源有限公司因日常生产需要，需采购</w:t>
      </w:r>
      <w:r>
        <w:rPr>
          <w:rFonts w:hint="eastAsia" w:ascii="仿宋" w:hAnsi="仿宋" w:eastAsia="仿宋" w:cs="仿宋"/>
          <w:color w:val="auto"/>
          <w:sz w:val="28"/>
          <w:szCs w:val="28"/>
          <w:lang w:val="en-US" w:eastAsia="zh-CN"/>
        </w:rPr>
        <w:t>电梯</w:t>
      </w:r>
      <w:r>
        <w:rPr>
          <w:rFonts w:hint="eastAsia" w:ascii="仿宋" w:hAnsi="仿宋" w:eastAsia="仿宋" w:cs="仿宋"/>
          <w:color w:val="auto"/>
          <w:sz w:val="28"/>
          <w:szCs w:val="28"/>
        </w:rPr>
        <w:t>维保服务，欢迎符合要求的维保方积极参与。</w:t>
      </w:r>
    </w:p>
    <w:p>
      <w:pPr>
        <w:numPr>
          <w:ilvl w:val="0"/>
          <w:numId w:val="2"/>
        </w:numPr>
        <w:adjustRightInd w:val="0"/>
        <w:snapToGrid w:val="0"/>
        <w:spacing w:line="360" w:lineRule="auto"/>
        <w:jc w:val="left"/>
        <w:textAlignment w:val="baseline"/>
        <w:rPr>
          <w:rFonts w:ascii="仿宋" w:hAnsi="仿宋" w:eastAsia="仿宋" w:cs="仿宋"/>
          <w:color w:val="auto"/>
          <w:sz w:val="28"/>
          <w:szCs w:val="28"/>
        </w:rPr>
      </w:pPr>
      <w:r>
        <w:rPr>
          <w:rFonts w:hint="eastAsia" w:ascii="仿宋" w:hAnsi="仿宋" w:eastAsia="仿宋" w:cs="仿宋"/>
          <w:color w:val="auto"/>
          <w:sz w:val="28"/>
          <w:szCs w:val="28"/>
        </w:rPr>
        <w:t>采购内容及相关说明。</w:t>
      </w:r>
    </w:p>
    <w:p>
      <w:pPr>
        <w:pStyle w:val="2"/>
        <w:spacing w:line="360" w:lineRule="auto"/>
        <w:ind w:left="600"/>
        <w:rPr>
          <w:rFonts w:hint="default" w:ascii="仿宋" w:hAnsi="仿宋" w:eastAsia="仿宋" w:cs="仿宋"/>
          <w:b w:val="0"/>
          <w:caps w:val="0"/>
          <w:color w:val="auto"/>
          <w:sz w:val="28"/>
          <w:szCs w:val="28"/>
          <w:lang w:val="en-US" w:eastAsia="zh-CN"/>
        </w:rPr>
      </w:pPr>
      <w:r>
        <w:rPr>
          <w:rFonts w:hint="eastAsia" w:ascii="仿宋" w:hAnsi="仿宋" w:eastAsia="仿宋" w:cs="仿宋"/>
          <w:b w:val="0"/>
          <w:caps w:val="0"/>
          <w:color w:val="auto"/>
          <w:sz w:val="28"/>
          <w:szCs w:val="28"/>
        </w:rPr>
        <w:t>1.项目编号：</w:t>
      </w:r>
      <w:r>
        <w:rPr>
          <w:rFonts w:hint="eastAsia" w:ascii="仿宋" w:hAnsi="仿宋" w:eastAsia="仿宋" w:cs="仿宋"/>
          <w:b w:val="0"/>
          <w:caps w:val="0"/>
          <w:color w:val="auto"/>
          <w:sz w:val="28"/>
          <w:szCs w:val="28"/>
          <w:lang w:val="en-US" w:eastAsia="zh-CN"/>
        </w:rPr>
        <w:t>202211008-1</w:t>
      </w:r>
    </w:p>
    <w:p>
      <w:pPr>
        <w:pStyle w:val="2"/>
        <w:spacing w:line="360" w:lineRule="auto"/>
        <w:ind w:left="600"/>
        <w:rPr>
          <w:rFonts w:ascii="仿宋" w:hAnsi="仿宋" w:eastAsia="仿宋" w:cs="仿宋"/>
          <w:b w:val="0"/>
          <w:caps w:val="0"/>
          <w:color w:val="auto"/>
          <w:sz w:val="28"/>
          <w:szCs w:val="28"/>
        </w:rPr>
      </w:pPr>
      <w:r>
        <w:rPr>
          <w:rFonts w:hint="eastAsia" w:ascii="仿宋" w:hAnsi="仿宋" w:eastAsia="仿宋" w:cs="仿宋"/>
          <w:b w:val="0"/>
          <w:caps w:val="0"/>
          <w:color w:val="auto"/>
          <w:sz w:val="28"/>
          <w:szCs w:val="28"/>
        </w:rPr>
        <w:t>2.采购内容：</w:t>
      </w:r>
      <w:r>
        <w:rPr>
          <w:rFonts w:hint="eastAsia" w:ascii="仿宋" w:hAnsi="仿宋" w:eastAsia="仿宋" w:cs="仿宋"/>
          <w:b w:val="0"/>
          <w:caps w:val="0"/>
          <w:color w:val="auto"/>
          <w:sz w:val="28"/>
          <w:szCs w:val="28"/>
          <w:lang w:val="en-US" w:eastAsia="zh-CN"/>
        </w:rPr>
        <w:t>电梯</w:t>
      </w:r>
      <w:r>
        <w:rPr>
          <w:rFonts w:hint="eastAsia" w:ascii="仿宋" w:hAnsi="仿宋" w:eastAsia="仿宋" w:cs="仿宋"/>
          <w:b w:val="0"/>
          <w:caps w:val="0"/>
          <w:color w:val="auto"/>
          <w:sz w:val="28"/>
          <w:szCs w:val="28"/>
        </w:rPr>
        <w:t>维保。</w:t>
      </w:r>
    </w:p>
    <w:tbl>
      <w:tblPr>
        <w:tblStyle w:val="12"/>
        <w:tblW w:w="48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3"/>
        <w:gridCol w:w="2851"/>
        <w:gridCol w:w="858"/>
        <w:gridCol w:w="1688"/>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exact"/>
          <w:jc w:val="center"/>
        </w:trPr>
        <w:tc>
          <w:tcPr>
            <w:tcW w:w="936"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服务内容</w:t>
            </w:r>
          </w:p>
        </w:tc>
        <w:tc>
          <w:tcPr>
            <w:tcW w:w="1577"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设备品牌及型号</w:t>
            </w:r>
          </w:p>
        </w:tc>
        <w:tc>
          <w:tcPr>
            <w:tcW w:w="474"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933" w:type="pct"/>
            <w:noWrap w:val="0"/>
            <w:vAlign w:val="center"/>
          </w:tcPr>
          <w:p>
            <w:pPr>
              <w:snapToGrid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频次</w:t>
            </w:r>
          </w:p>
        </w:tc>
        <w:tc>
          <w:tcPr>
            <w:tcW w:w="1077" w:type="pc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exact"/>
          <w:jc w:val="center"/>
        </w:trPr>
        <w:tc>
          <w:tcPr>
            <w:tcW w:w="936" w:type="pct"/>
            <w:vMerge w:val="restar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电梯</w:t>
            </w:r>
            <w:r>
              <w:rPr>
                <w:rFonts w:hint="eastAsia" w:ascii="仿宋" w:hAnsi="仿宋" w:eastAsia="仿宋" w:cs="仿宋"/>
                <w:color w:val="auto"/>
                <w:sz w:val="28"/>
                <w:szCs w:val="28"/>
              </w:rPr>
              <w:t>设备维护、维保</w:t>
            </w:r>
          </w:p>
        </w:tc>
        <w:tc>
          <w:tcPr>
            <w:tcW w:w="1577" w:type="pct"/>
            <w:noWrap w:val="0"/>
            <w:vAlign w:val="center"/>
          </w:tcPr>
          <w:p>
            <w:pPr>
              <w:snapToGrid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三菱 客梯</w:t>
            </w:r>
          </w:p>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4"/>
                <w:szCs w:val="24"/>
                <w:lang w:val="en-US" w:eastAsia="zh-CN"/>
              </w:rPr>
              <w:t>LEHY</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III，1m/s，5站5门</w:t>
            </w:r>
          </w:p>
        </w:tc>
        <w:tc>
          <w:tcPr>
            <w:tcW w:w="474"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1台</w:t>
            </w:r>
          </w:p>
        </w:tc>
        <w:tc>
          <w:tcPr>
            <w:tcW w:w="933" w:type="pc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半月一次</w:t>
            </w:r>
          </w:p>
        </w:tc>
        <w:tc>
          <w:tcPr>
            <w:tcW w:w="1077" w:type="pct"/>
            <w:vMerge w:val="restar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维保包含所需（附件清单内）备件费及人工费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exact"/>
          <w:jc w:val="center"/>
        </w:trPr>
        <w:tc>
          <w:tcPr>
            <w:tcW w:w="936" w:type="pct"/>
            <w:vMerge w:val="continue"/>
            <w:noWrap w:val="0"/>
            <w:vAlign w:val="center"/>
          </w:tcPr>
          <w:p>
            <w:pPr>
              <w:snapToGrid w:val="0"/>
              <w:spacing w:line="360" w:lineRule="auto"/>
              <w:ind w:firstLine="585"/>
              <w:jc w:val="center"/>
              <w:rPr>
                <w:rFonts w:ascii="仿宋" w:hAnsi="仿宋" w:eastAsia="仿宋" w:cs="仿宋"/>
                <w:color w:val="auto"/>
                <w:sz w:val="28"/>
                <w:szCs w:val="28"/>
              </w:rPr>
            </w:pPr>
          </w:p>
        </w:tc>
        <w:tc>
          <w:tcPr>
            <w:tcW w:w="1577" w:type="pct"/>
            <w:noWrap w:val="0"/>
            <w:vAlign w:val="center"/>
          </w:tcPr>
          <w:p>
            <w:pPr>
              <w:snapToGrid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三菱 客梯</w:t>
            </w:r>
          </w:p>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4"/>
                <w:szCs w:val="24"/>
                <w:lang w:val="en-US" w:eastAsia="zh-CN"/>
              </w:rPr>
              <w:t>LEHY</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III，1m/s，5站5门</w:t>
            </w:r>
          </w:p>
        </w:tc>
        <w:tc>
          <w:tcPr>
            <w:tcW w:w="474"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台</w:t>
            </w:r>
          </w:p>
        </w:tc>
        <w:tc>
          <w:tcPr>
            <w:tcW w:w="933" w:type="pct"/>
            <w:noWrap w:val="0"/>
            <w:vAlign w:val="center"/>
          </w:tcPr>
          <w:p>
            <w:pPr>
              <w:snapToGrid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半月一次</w:t>
            </w:r>
          </w:p>
        </w:tc>
        <w:tc>
          <w:tcPr>
            <w:tcW w:w="1077" w:type="pct"/>
            <w:vMerge w:val="continue"/>
            <w:noWrap w:val="0"/>
            <w:vAlign w:val="center"/>
          </w:tcPr>
          <w:p>
            <w:pPr>
              <w:snapToGrid w:val="0"/>
              <w:spacing w:line="360" w:lineRule="auto"/>
              <w:jc w:val="center"/>
              <w:rPr>
                <w:rFonts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exact"/>
          <w:jc w:val="center"/>
        </w:trPr>
        <w:tc>
          <w:tcPr>
            <w:tcW w:w="936" w:type="pct"/>
            <w:vMerge w:val="continue"/>
            <w:noWrap w:val="0"/>
            <w:vAlign w:val="center"/>
          </w:tcPr>
          <w:p>
            <w:pPr>
              <w:snapToGrid w:val="0"/>
              <w:spacing w:line="360" w:lineRule="auto"/>
              <w:ind w:firstLine="585"/>
              <w:jc w:val="center"/>
              <w:rPr>
                <w:rFonts w:ascii="仿宋" w:hAnsi="仿宋" w:eastAsia="仿宋" w:cs="仿宋"/>
                <w:color w:val="auto"/>
                <w:sz w:val="28"/>
                <w:szCs w:val="28"/>
              </w:rPr>
            </w:pPr>
          </w:p>
        </w:tc>
        <w:tc>
          <w:tcPr>
            <w:tcW w:w="1577" w:type="pct"/>
            <w:noWrap w:val="0"/>
            <w:vAlign w:val="center"/>
          </w:tcPr>
          <w:p>
            <w:pPr>
              <w:snapToGrid w:val="0"/>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三菱 货梯LEHY</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IIG，0.5m/s，2站2门</w:t>
            </w:r>
          </w:p>
        </w:tc>
        <w:tc>
          <w:tcPr>
            <w:tcW w:w="474" w:type="pct"/>
            <w:noWrap w:val="0"/>
            <w:vAlign w:val="center"/>
          </w:tcPr>
          <w:p>
            <w:pPr>
              <w:snapToGrid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1台</w:t>
            </w:r>
          </w:p>
        </w:tc>
        <w:tc>
          <w:tcPr>
            <w:tcW w:w="933" w:type="pct"/>
            <w:noWrap w:val="0"/>
            <w:vAlign w:val="center"/>
          </w:tcPr>
          <w:p>
            <w:pPr>
              <w:snapToGrid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半月一次</w:t>
            </w:r>
          </w:p>
        </w:tc>
        <w:tc>
          <w:tcPr>
            <w:tcW w:w="1077" w:type="pct"/>
            <w:vMerge w:val="continue"/>
            <w:noWrap w:val="0"/>
            <w:vAlign w:val="center"/>
          </w:tcPr>
          <w:p>
            <w:pPr>
              <w:snapToGrid w:val="0"/>
              <w:spacing w:line="360" w:lineRule="auto"/>
              <w:jc w:val="center"/>
              <w:rPr>
                <w:rFonts w:hint="eastAsia" w:ascii="仿宋" w:hAnsi="仿宋" w:eastAsia="仿宋" w:cs="仿宋"/>
                <w:color w:val="auto"/>
                <w:sz w:val="28"/>
                <w:szCs w:val="28"/>
              </w:rPr>
            </w:pPr>
          </w:p>
        </w:tc>
      </w:tr>
    </w:tbl>
    <w:p>
      <w:pPr>
        <w:pStyle w:val="2"/>
        <w:spacing w:line="360" w:lineRule="auto"/>
        <w:ind w:firstLine="560" w:firstLineChars="200"/>
        <w:rPr>
          <w:rFonts w:ascii="仿宋" w:hAnsi="仿宋" w:eastAsia="仿宋" w:cs="仿宋"/>
          <w:b w:val="0"/>
          <w:caps w:val="0"/>
          <w:color w:val="auto"/>
          <w:sz w:val="28"/>
          <w:szCs w:val="28"/>
        </w:rPr>
      </w:pPr>
      <w:r>
        <w:rPr>
          <w:rFonts w:hint="eastAsia" w:ascii="仿宋" w:hAnsi="仿宋" w:eastAsia="仿宋" w:cs="仿宋"/>
          <w:b w:val="0"/>
          <w:caps w:val="0"/>
          <w:color w:val="auto"/>
          <w:sz w:val="28"/>
          <w:szCs w:val="28"/>
        </w:rPr>
        <w:t>3.本项目采购总金额限价为</w:t>
      </w:r>
      <w:r>
        <w:rPr>
          <w:rFonts w:hint="eastAsia" w:ascii="仿宋" w:hAnsi="仿宋" w:eastAsia="仿宋" w:cs="仿宋"/>
          <w:b w:val="0"/>
          <w:caps w:val="0"/>
          <w:color w:val="auto"/>
          <w:sz w:val="28"/>
          <w:szCs w:val="28"/>
          <w:lang w:val="en-US" w:eastAsia="zh-CN"/>
        </w:rPr>
        <w:t>7.2</w:t>
      </w:r>
      <w:r>
        <w:rPr>
          <w:rFonts w:hint="eastAsia" w:ascii="仿宋" w:hAnsi="仿宋" w:eastAsia="仿宋" w:cs="仿宋"/>
          <w:b w:val="0"/>
          <w:caps w:val="0"/>
          <w:color w:val="auto"/>
          <w:sz w:val="28"/>
          <w:szCs w:val="28"/>
        </w:rPr>
        <w:t>万元。</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要求。</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具备中华人民共和国境内独立法人资格，注册资金在50万元（含）人民币以上，营业执照经营范围须包含与本项目相关设备的生产制造、维修、维保或技术服务等一项或者多项资质；</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 w:hAnsi="仿宋" w:eastAsia="仿宋" w:cs="仿宋"/>
          <w:color w:val="auto"/>
          <w:sz w:val="28"/>
          <w:szCs w:val="28"/>
        </w:rPr>
      </w:pPr>
      <w:r>
        <w:rPr>
          <w:rFonts w:hint="eastAsia" w:ascii="仿宋" w:hAnsi="仿宋" w:eastAsia="仿宋" w:cs="仿宋"/>
          <w:color w:val="auto"/>
          <w:sz w:val="28"/>
          <w:szCs w:val="28"/>
        </w:rPr>
        <w:t>3.特种设备安装维修许可（电梯）B级及以上资质。</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4.投标人不得为临江环境能源有限公司不合格</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或者在黑名单之内。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 xml:space="preserve">5.投标单位负责人为同一人或者存在控股、管理关系的不同单位，不得同时参加本项目。  </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6.投标人须提供其股东信息及出资比例信息。</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11月30</w:t>
      </w:r>
      <w:bookmarkStart w:id="16" w:name="_GoBack"/>
      <w:bookmarkEnd w:id="16"/>
      <w:r>
        <w:rPr>
          <w:rFonts w:hint="eastAsia" w:ascii="仿宋_GB2312" w:eastAsia="仿宋_GB2312"/>
          <w:sz w:val="30"/>
          <w:szCs w:val="30"/>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、质疑。</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如认为询价文件使自身的合法权益受到损害的，应于自报名之日起1日内以书面形式向采购方提出质疑。逾期视作无异议。</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五、联系人：胡工     联系电话：15700099079 </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六、监督部门：临江公司监察审计部，李文拓　联系电话：15636132687。</w:t>
      </w:r>
    </w:p>
    <w:p>
      <w:pPr>
        <w:pStyle w:val="2"/>
        <w:spacing w:line="360" w:lineRule="auto"/>
        <w:rPr>
          <w:rFonts w:ascii="仿宋" w:hAnsi="仿宋" w:eastAsia="仿宋" w:cs="仿宋"/>
          <w:color w:val="auto"/>
          <w:sz w:val="28"/>
          <w:szCs w:val="28"/>
        </w:rPr>
      </w:pPr>
    </w:p>
    <w:p>
      <w:pPr>
        <w:snapToGrid w:val="0"/>
        <w:spacing w:line="360" w:lineRule="auto"/>
        <w:jc w:val="left"/>
        <w:rPr>
          <w:rFonts w:ascii="仿宋" w:hAnsi="仿宋" w:eastAsia="仿宋" w:cs="仿宋"/>
          <w:color w:val="auto"/>
          <w:sz w:val="28"/>
          <w:szCs w:val="28"/>
        </w:rPr>
      </w:pPr>
    </w:p>
    <w:p>
      <w:pPr>
        <w:snapToGrid w:val="0"/>
        <w:spacing w:line="360" w:lineRule="auto"/>
        <w:ind w:firstLine="585"/>
        <w:jc w:val="righ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w:t>
      </w:r>
    </w:p>
    <w:p>
      <w:pPr>
        <w:snapToGrid w:val="0"/>
        <w:spacing w:line="360" w:lineRule="auto"/>
        <w:ind w:right="360" w:firstLine="58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 w:hAnsi="仿宋" w:eastAsia="仿宋" w:cs="仿宋"/>
          <w:sz w:val="24"/>
          <w:szCs w:val="24"/>
        </w:rPr>
        <w:br w:type="page"/>
      </w:r>
      <w:bookmarkStart w:id="6" w:name="_Toc530583922"/>
      <w:bookmarkStart w:id="7" w:name="_Toc530583879"/>
      <w:bookmarkStart w:id="8" w:name="_Toc530583923"/>
      <w:bookmarkStart w:id="9" w:name="_Toc530583880"/>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spacing w:line="360" w:lineRule="auto"/>
        <w:ind w:firstLine="560" w:firstLineChars="200"/>
        <w:jc w:val="left"/>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2"/>
        <w:spacing w:line="360" w:lineRule="auto"/>
        <w:rPr>
          <w:rFonts w:ascii="仿宋" w:hAnsi="仿宋" w:eastAsia="仿宋" w:cs="仿宋"/>
          <w:sz w:val="28"/>
          <w:szCs w:val="28"/>
        </w:rPr>
      </w:pPr>
    </w:p>
    <w:p>
      <w:pPr>
        <w:pStyle w:val="3"/>
        <w:numPr>
          <w:ilvl w:val="0"/>
          <w:numId w:val="0"/>
        </w:numPr>
        <w:jc w:val="center"/>
        <w:rPr>
          <w:rFonts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adjustRightInd w:val="0"/>
        <w:snapToGrid w:val="0"/>
        <w:spacing w:line="360" w:lineRule="auto"/>
        <w:ind w:firstLine="560" w:firstLineChars="200"/>
        <w:jc w:val="left"/>
        <w:textAlignment w:val="baseline"/>
        <w:rPr>
          <w:rFonts w:ascii="仿宋" w:hAnsi="仿宋" w:eastAsia="仿宋" w:cs="仿宋"/>
          <w:sz w:val="28"/>
          <w:szCs w:val="28"/>
        </w:rPr>
      </w:pPr>
      <w:r>
        <w:rPr>
          <w:rFonts w:hint="eastAsia" w:ascii="仿宋" w:hAnsi="仿宋" w:eastAsia="仿宋" w:cs="仿宋"/>
          <w:sz w:val="28"/>
          <w:szCs w:val="28"/>
        </w:rPr>
        <w:t>一、采购内容及相关说明。</w:t>
      </w:r>
    </w:p>
    <w:p>
      <w:pPr>
        <w:pStyle w:val="2"/>
        <w:spacing w:line="360" w:lineRule="auto"/>
        <w:ind w:firstLine="560" w:firstLineChars="200"/>
        <w:rPr>
          <w:rFonts w:ascii="仿宋" w:hAnsi="仿宋" w:eastAsia="仿宋" w:cs="仿宋"/>
          <w:b w:val="0"/>
          <w:caps w:val="0"/>
          <w:color w:val="000000"/>
          <w:kern w:val="0"/>
          <w:sz w:val="28"/>
          <w:szCs w:val="28"/>
          <w:u w:color="000000"/>
        </w:rPr>
      </w:pPr>
      <w:r>
        <w:rPr>
          <w:rFonts w:hint="eastAsia" w:ascii="仿宋" w:hAnsi="仿宋" w:eastAsia="仿宋" w:cs="仿宋"/>
          <w:b w:val="0"/>
          <w:caps w:val="0"/>
          <w:color w:val="000000"/>
          <w:kern w:val="0"/>
          <w:sz w:val="28"/>
          <w:szCs w:val="28"/>
          <w:u w:color="000000"/>
        </w:rPr>
        <w:t>1、采购内容</w:t>
      </w:r>
    </w:p>
    <w:tbl>
      <w:tblPr>
        <w:tblStyle w:val="13"/>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26"/>
        <w:gridCol w:w="785"/>
        <w:gridCol w:w="1471"/>
        <w:gridCol w:w="925"/>
        <w:gridCol w:w="1108"/>
        <w:gridCol w:w="514"/>
        <w:gridCol w:w="109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7"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1026"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785" w:type="dxa"/>
            <w:vAlign w:val="center"/>
          </w:tcPr>
          <w:p>
            <w:pPr>
              <w:spacing w:line="360" w:lineRule="auto"/>
              <w:jc w:val="center"/>
              <w:rPr>
                <w:rFonts w:ascii="仿宋" w:hAnsi="仿宋" w:eastAsia="仿宋" w:cs="仿宋"/>
              </w:rPr>
            </w:pPr>
            <w:r>
              <w:rPr>
                <w:rFonts w:hint="eastAsia" w:ascii="仿宋" w:hAnsi="仿宋" w:eastAsia="仿宋" w:cs="仿宋"/>
              </w:rPr>
              <w:t>品牌</w:t>
            </w:r>
          </w:p>
        </w:tc>
        <w:tc>
          <w:tcPr>
            <w:tcW w:w="1471"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rPr>
              <w:t>型号</w:t>
            </w:r>
            <w:r>
              <w:rPr>
                <w:rFonts w:hint="eastAsia" w:ascii="仿宋" w:hAnsi="仿宋" w:eastAsia="仿宋" w:cs="仿宋"/>
                <w:lang w:eastAsia="zh-CN"/>
              </w:rPr>
              <w:t>、</w:t>
            </w:r>
            <w:r>
              <w:rPr>
                <w:rFonts w:hint="eastAsia" w:ascii="仿宋" w:hAnsi="仿宋" w:eastAsia="仿宋" w:cs="仿宋"/>
                <w:lang w:val="en-US" w:eastAsia="zh-CN"/>
              </w:rPr>
              <w:t>代号</w:t>
            </w:r>
          </w:p>
        </w:tc>
        <w:tc>
          <w:tcPr>
            <w:tcW w:w="925"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速度（m/s）</w:t>
            </w:r>
          </w:p>
        </w:tc>
        <w:tc>
          <w:tcPr>
            <w:tcW w:w="1108"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层站</w:t>
            </w:r>
          </w:p>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（站/门）</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090"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591"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27"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1026"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85" w:type="dxa"/>
            <w:noWrap/>
            <w:vAlign w:val="center"/>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三菱</w:t>
            </w:r>
          </w:p>
        </w:tc>
        <w:tc>
          <w:tcPr>
            <w:tcW w:w="1471"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w:t>
            </w:r>
          </w:p>
          <w:p>
            <w:pPr>
              <w:spacing w:line="360" w:lineRule="auto"/>
              <w:jc w:val="center"/>
              <w:rPr>
                <w:rFonts w:hint="eastAsia"/>
              </w:rPr>
            </w:pPr>
            <w:r>
              <w:rPr>
                <w:rFonts w:hint="eastAsia" w:ascii="仿宋" w:hAnsi="仿宋" w:eastAsia="仿宋" w:cs="仿宋"/>
                <w:lang w:val="en-US" w:eastAsia="zh-CN"/>
              </w:rPr>
              <w:t>20N4V10-REX</w:t>
            </w:r>
          </w:p>
        </w:tc>
        <w:tc>
          <w:tcPr>
            <w:tcW w:w="92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108"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9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591"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半</w:t>
            </w:r>
            <w:r>
              <w:rPr>
                <w:rFonts w:hint="eastAsia" w:ascii="仿宋" w:hAnsi="仿宋" w:eastAsia="仿宋" w:cs="仿宋"/>
              </w:rPr>
              <w:t>月度维护</w:t>
            </w:r>
            <w:r>
              <w:rPr>
                <w:rFonts w:hint="eastAsia" w:ascii="仿宋" w:hAnsi="仿宋" w:eastAsia="仿宋" w:cs="仿宋"/>
                <w:lang w:val="en-US" w:eastAsia="zh-CN"/>
              </w:rPr>
              <w:t>（每15天一次）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27"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026"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8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471"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LEHY-III20N4V13-RBD</w:t>
            </w:r>
          </w:p>
        </w:tc>
        <w:tc>
          <w:tcPr>
            <w:tcW w:w="92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108"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9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591"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半</w:t>
            </w:r>
            <w:r>
              <w:rPr>
                <w:rFonts w:hint="eastAsia" w:ascii="仿宋" w:hAnsi="仿宋" w:eastAsia="仿宋" w:cs="仿宋"/>
              </w:rPr>
              <w:t>月度维护</w:t>
            </w:r>
            <w:r>
              <w:rPr>
                <w:rFonts w:hint="eastAsia" w:ascii="仿宋" w:hAnsi="仿宋" w:eastAsia="仿宋" w:cs="仿宋"/>
                <w:lang w:val="en-US" w:eastAsia="zh-CN"/>
              </w:rPr>
              <w:t>（每15天一次）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627"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026"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货梯</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台）</w:t>
            </w:r>
          </w:p>
        </w:tc>
        <w:tc>
          <w:tcPr>
            <w:tcW w:w="78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471"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LEHY-11G20H2G30-RAR</w:t>
            </w:r>
          </w:p>
        </w:tc>
        <w:tc>
          <w:tcPr>
            <w:tcW w:w="92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0.50</w:t>
            </w:r>
          </w:p>
        </w:tc>
        <w:tc>
          <w:tcPr>
            <w:tcW w:w="1108"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514"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9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591"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半月底维护（每15天一次）</w:t>
            </w:r>
          </w:p>
        </w:tc>
      </w:tr>
    </w:tbl>
    <w:p>
      <w:pPr>
        <w:pStyle w:val="18"/>
        <w:snapToGrid w:val="0"/>
        <w:spacing w:line="360" w:lineRule="auto"/>
        <w:ind w:left="0" w:leftChars="0" w:firstLine="560" w:firstLineChars="200"/>
        <w:rPr>
          <w:rFonts w:ascii="仿宋" w:hAnsi="仿宋" w:eastAsia="仿宋" w:cs="仿宋"/>
          <w:bCs/>
          <w:sz w:val="28"/>
          <w:szCs w:val="28"/>
        </w:rPr>
      </w:pPr>
      <w:r>
        <w:rPr>
          <w:rFonts w:hint="eastAsia" w:ascii="仿宋" w:hAnsi="仿宋" w:eastAsia="仿宋" w:cs="仿宋"/>
          <w:bCs/>
          <w:sz w:val="28"/>
          <w:szCs w:val="28"/>
        </w:rPr>
        <w:t>1.1维保方提供</w:t>
      </w:r>
      <w:r>
        <w:rPr>
          <w:rFonts w:hint="eastAsia" w:ascii="仿宋" w:hAnsi="仿宋" w:eastAsia="仿宋" w:cs="仿宋"/>
          <w:bCs/>
          <w:sz w:val="28"/>
          <w:szCs w:val="28"/>
          <w:lang w:val="en-US" w:eastAsia="zh-CN"/>
        </w:rPr>
        <w:t>维保</w:t>
      </w:r>
      <w:r>
        <w:rPr>
          <w:rFonts w:hint="eastAsia" w:ascii="仿宋" w:hAnsi="仿宋" w:eastAsia="仿宋" w:cs="仿宋"/>
          <w:bCs/>
          <w:sz w:val="28"/>
          <w:szCs w:val="28"/>
        </w:rPr>
        <w:t>所需的基本耗材，检查项涉及到故障元器件</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附件清单内</w:t>
      </w:r>
      <w:r>
        <w:rPr>
          <w:rFonts w:hint="eastAsia" w:ascii="仿宋" w:hAnsi="仿宋" w:eastAsia="仿宋" w:cs="仿宋"/>
          <w:bCs/>
          <w:sz w:val="28"/>
          <w:szCs w:val="28"/>
          <w:lang w:eastAsia="zh-CN"/>
        </w:rPr>
        <w:t>）</w:t>
      </w:r>
      <w:r>
        <w:rPr>
          <w:rFonts w:hint="eastAsia" w:ascii="仿宋" w:hAnsi="仿宋" w:eastAsia="仿宋" w:cs="仿宋"/>
          <w:bCs/>
          <w:sz w:val="28"/>
          <w:szCs w:val="28"/>
        </w:rPr>
        <w:t>需要免费</w:t>
      </w:r>
      <w:r>
        <w:rPr>
          <w:rFonts w:hint="eastAsia" w:ascii="仿宋" w:hAnsi="仿宋" w:eastAsia="仿宋" w:cs="仿宋"/>
          <w:bCs/>
          <w:sz w:val="28"/>
          <w:szCs w:val="28"/>
          <w:lang w:val="en-US" w:eastAsia="zh-CN"/>
        </w:rPr>
        <w:t>更换维修，清单外的故障元器件费用及人工费，由我方承担。</w:t>
      </w:r>
    </w:p>
    <w:p>
      <w:pPr>
        <w:pStyle w:val="18"/>
        <w:snapToGrid w:val="0"/>
        <w:spacing w:line="360" w:lineRule="auto"/>
        <w:ind w:firstLine="601"/>
        <w:rPr>
          <w:rFonts w:ascii="仿宋" w:hAnsi="仿宋" w:eastAsia="仿宋" w:cs="仿宋"/>
          <w:b/>
          <w:sz w:val="28"/>
          <w:szCs w:val="28"/>
        </w:rPr>
      </w:pPr>
      <w:r>
        <w:rPr>
          <w:rFonts w:hint="eastAsia" w:ascii="仿宋" w:hAnsi="仿宋" w:eastAsia="仿宋" w:cs="仿宋"/>
          <w:b/>
          <w:sz w:val="28"/>
          <w:szCs w:val="28"/>
        </w:rPr>
        <w:t>2、本项目服务期限</w:t>
      </w:r>
      <w:r>
        <w:rPr>
          <w:rFonts w:hint="eastAsia" w:ascii="仿宋" w:hAnsi="仿宋" w:eastAsia="仿宋" w:cs="仿宋"/>
          <w:b/>
          <w:sz w:val="28"/>
          <w:szCs w:val="28"/>
          <w:lang w:val="en-US" w:eastAsia="zh-CN"/>
        </w:rPr>
        <w:t>一年</w:t>
      </w:r>
      <w:r>
        <w:rPr>
          <w:rFonts w:hint="eastAsia" w:ascii="仿宋" w:hAnsi="仿宋" w:eastAsia="仿宋" w:cs="仿宋"/>
          <w:b/>
          <w:sz w:val="28"/>
          <w:szCs w:val="28"/>
        </w:rPr>
        <w:t>。</w:t>
      </w:r>
    </w:p>
    <w:p>
      <w:pPr>
        <w:pStyle w:val="18"/>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3、服务要求</w:t>
      </w:r>
    </w:p>
    <w:p>
      <w:pPr>
        <w:pStyle w:val="18"/>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val="en-US" w:eastAsia="zh-CN"/>
        </w:rPr>
        <w:t>电梯</w:t>
      </w:r>
      <w:r>
        <w:rPr>
          <w:rFonts w:hint="eastAsia" w:ascii="仿宋" w:hAnsi="仿宋" w:eastAsia="仿宋" w:cs="仿宋"/>
          <w:sz w:val="28"/>
          <w:szCs w:val="28"/>
        </w:rPr>
        <w:t>设备按照维保要求如下，定期提供上门维保服务</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u w:color="000000"/>
          <w:lang w:val="en-US" w:eastAsia="zh-CN" w:bidi="ar-SA"/>
        </w:rPr>
        <w:t>确定在正常工作时间（周一至周五上午8：00——下午4：30）内进行</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u w:color="000000"/>
          <w:lang w:val="en-US" w:eastAsia="zh-CN" w:bidi="ar-SA"/>
        </w:rPr>
        <w:t>每15 天1次根据国家有关的技术规范和电梯原厂家的的保养工艺要求与服务规范对电梯设备进行保养。</w:t>
      </w:r>
      <w:r>
        <w:rPr>
          <w:rFonts w:hint="eastAsia" w:ascii="仿宋" w:hAnsi="仿宋" w:eastAsia="仿宋" w:cs="仿宋"/>
          <w:sz w:val="28"/>
          <w:szCs w:val="28"/>
        </w:rPr>
        <w:t>维保服务地点杭州临江环境能源有限公司内（红十五线和观十五线交叉口）。</w:t>
      </w:r>
    </w:p>
    <w:p>
      <w:pPr>
        <w:pStyle w:val="18"/>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3.2在现场设备出现问题紧急情况下，维保方要积极响应，需</w:t>
      </w:r>
      <w:r>
        <w:rPr>
          <w:rFonts w:hint="eastAsia" w:ascii="仿宋" w:hAnsi="仿宋" w:eastAsia="仿宋" w:cs="仿宋"/>
          <w:sz w:val="28"/>
          <w:szCs w:val="28"/>
          <w:lang w:val="en-US" w:eastAsia="zh-CN"/>
        </w:rPr>
        <w:t>3</w:t>
      </w:r>
      <w:r>
        <w:rPr>
          <w:rFonts w:hint="eastAsia" w:ascii="仿宋" w:hAnsi="仿宋" w:eastAsia="仿宋" w:cs="仿宋"/>
          <w:sz w:val="28"/>
          <w:szCs w:val="28"/>
        </w:rPr>
        <w:t>小时内到达现场处理。</w:t>
      </w:r>
    </w:p>
    <w:p>
      <w:pPr>
        <w:numPr>
          <w:ilvl w:val="0"/>
          <w:numId w:val="0"/>
        </w:numPr>
        <w:spacing w:line="360" w:lineRule="auto"/>
        <w:ind w:firstLine="560" w:firstLineChars="200"/>
        <w:jc w:val="left"/>
        <w:rPr>
          <w:rFonts w:hint="eastAsia" w:ascii="仿宋" w:hAnsi="仿宋" w:eastAsia="仿宋" w:cs="仿宋"/>
          <w:color w:val="000000"/>
          <w:kern w:val="0"/>
          <w:sz w:val="28"/>
          <w:szCs w:val="28"/>
          <w:highlight w:val="none"/>
          <w:u w:color="000000"/>
          <w:lang w:val="en-US" w:eastAsia="zh-CN" w:bidi="ar-SA"/>
        </w:rPr>
      </w:pPr>
      <w:r>
        <w:rPr>
          <w:rFonts w:hint="eastAsia" w:ascii="仿宋" w:hAnsi="仿宋" w:eastAsia="仿宋" w:cs="仿宋"/>
          <w:color w:val="000000"/>
          <w:kern w:val="0"/>
          <w:sz w:val="28"/>
          <w:szCs w:val="28"/>
          <w:highlight w:val="none"/>
          <w:u w:color="000000"/>
          <w:lang w:val="en-US" w:eastAsia="zh-CN" w:bidi="ar-SA"/>
        </w:rPr>
        <w:t>3.3按约定的保养方式，乙方负责配送及安装更换确保整机正常和安全的运行所需的备品备件和易损件，并确保该备品配件和易损件均由电梯原厂家提供。</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3.4配合政府主管部门对有效服务期内的电梯设备实施年检，对政府主管部门提出的涉及乙方保养环节、部位的整改内容、项目及时提供免费整改。</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highlight w:val="none"/>
          <w:u w:color="000000"/>
          <w:lang w:val="en-US" w:eastAsia="zh-CN" w:bidi="ar-SA"/>
        </w:rPr>
      </w:pPr>
      <w:r>
        <w:rPr>
          <w:rFonts w:hint="eastAsia" w:ascii="仿宋" w:hAnsi="仿宋" w:eastAsia="仿宋" w:cs="仿宋"/>
          <w:color w:val="000000"/>
          <w:kern w:val="0"/>
          <w:sz w:val="28"/>
          <w:szCs w:val="28"/>
          <w:highlight w:val="none"/>
          <w:u w:color="000000"/>
          <w:lang w:val="en-US" w:eastAsia="zh-CN" w:bidi="ar-SA"/>
        </w:rPr>
        <w:t>3.5乙方负责安排有效服务期内限速器等需校验的元件校验；</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3.6乙方对所保养的电梯设备每半年度进行质检，并向甲方提交质检报告。</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3.7乙方根据特种设备法规和电梯原厂家确定的保养方式对电梯设备提供相关的技术支持、服务监督、备品备件和易损件供应。</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3.8乙方对提供的备品备件需承担1年的质保责任。</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3.9在电梯保养服务期内，产品的维保质量、产品安全性能、应急服务救援由甲方负责监督管理并承担相应责任。</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3.10甲方委派专人对乙方保养服务过程进行质量监督和抽查、业务指导和适当的现场协调，有权按标准对乙方不合格保养作业提出返工要求。</w:t>
      </w:r>
    </w:p>
    <w:p>
      <w:pPr>
        <w:numPr>
          <w:ilvl w:val="0"/>
          <w:numId w:val="0"/>
        </w:numPr>
        <w:tabs>
          <w:tab w:val="left" w:pos="840"/>
        </w:tabs>
        <w:spacing w:line="360" w:lineRule="auto"/>
        <w:ind w:firstLine="560" w:firstLineChars="200"/>
        <w:jc w:val="left"/>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3.11乙方每半年度派专人进行保养质量检查和服务回访，并向甲方提交检查报告。</w:t>
      </w:r>
    </w:p>
    <w:p>
      <w:pPr>
        <w:pStyle w:val="18"/>
        <w:snapToGrid w:val="0"/>
        <w:spacing w:line="360" w:lineRule="auto"/>
        <w:ind w:firstLine="601"/>
        <w:rPr>
          <w:rFonts w:ascii="仿宋" w:hAnsi="仿宋" w:eastAsia="仿宋" w:cs="仿宋"/>
          <w:sz w:val="28"/>
          <w:szCs w:val="28"/>
        </w:rPr>
      </w:pPr>
      <w:r>
        <w:rPr>
          <w:rFonts w:hint="eastAsia" w:ascii="仿宋" w:hAnsi="仿宋" w:eastAsia="仿宋" w:cs="仿宋"/>
          <w:sz w:val="28"/>
          <w:szCs w:val="28"/>
        </w:rPr>
        <w:t>4、维保要求</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4.1乙方保养的具体内容有：</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 电梯轿厢、机房、井道等部位的各部件的检查、调整、润滑和清洁。</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4.2 电梯曳引钢丝绳、补偿钢丝绳、补偿链、限速器钢丝绳的清洁和张力调整。</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4.3自动扶梯上下部机房、安全装置、扶手驱动装置的检查、调整、润滑和清洁。</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4.4电梯机房的卫生清理、电气设备定期检查。</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4.5乙方免费调换在服务期内因保养不当而损坏的零部件。</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4.6乙方以优惠的价格向甲方提供备品配件，并送货上门。</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4.7乙方每半年度综合性的运行安全和运行质量的检查，并在检测结束时向甲方提交检测报告。</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4.8乙方配合政府主管部门实施年检。</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4.9保养期内免费更换的配件（详见配件清单）。</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4.10乙方应全力、及时的配合配件供应和更换。</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4.11保养期内同一位置更换同一配件，因非人为原因造成的的，乙方并需给出合理说明。</w:t>
      </w:r>
    </w:p>
    <w:p>
      <w:pPr>
        <w:spacing w:line="360" w:lineRule="auto"/>
        <w:ind w:firstLine="560" w:firstLineChars="200"/>
        <w:rPr>
          <w:rFonts w:hint="eastAsia" w:ascii="仿宋" w:hAnsi="仿宋" w:eastAsia="仿宋" w:cs="仿宋"/>
          <w:color w:val="000000"/>
          <w:kern w:val="0"/>
          <w:sz w:val="28"/>
          <w:szCs w:val="28"/>
          <w:u w:color="000000"/>
          <w:lang w:val="en-US" w:eastAsia="zh-CN" w:bidi="ar-SA"/>
        </w:rPr>
      </w:pPr>
      <w:r>
        <w:rPr>
          <w:rFonts w:hint="eastAsia" w:ascii="仿宋" w:hAnsi="仿宋" w:eastAsia="仿宋" w:cs="仿宋"/>
          <w:color w:val="000000"/>
          <w:kern w:val="0"/>
          <w:sz w:val="28"/>
          <w:szCs w:val="28"/>
          <w:u w:color="000000"/>
          <w:lang w:val="en-US" w:eastAsia="zh-CN" w:bidi="ar-SA"/>
        </w:rPr>
        <w:t>4.12本保养方式中润滑所需的油类由乙方负责提供。</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、验收标准</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.1维保人员应将现场清洁干净，设备周围整洁。</w:t>
      </w:r>
    </w:p>
    <w:p>
      <w:pPr>
        <w:spacing w:before="120" w:beforeLines="5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.2维保完成之时起，采购方运行设备72小时无问题。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.1采购方以单项单价报价为标准，按实际维保次数支付维保费；</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.2每台次维保费包含维保基本辅材等基本耗材，检查项涉及到故障元器件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清单内</w:t>
      </w:r>
      <w:r>
        <w:rPr>
          <w:rFonts w:hint="eastAsia" w:ascii="仿宋" w:hAnsi="仿宋" w:eastAsia="仿宋" w:cs="仿宋"/>
          <w:sz w:val="28"/>
          <w:szCs w:val="28"/>
          <w:lang w:eastAsia="zh-CN"/>
        </w:rPr>
        <w:t>）</w:t>
      </w:r>
      <w:r>
        <w:rPr>
          <w:rFonts w:hint="eastAsia" w:ascii="仿宋" w:hAnsi="仿宋" w:eastAsia="仿宋" w:cs="仿宋"/>
          <w:sz w:val="28"/>
          <w:szCs w:val="28"/>
        </w:rPr>
        <w:t>需要免费维修等、人工费、技术服务费、检测调试费、交通费、工具费、运输费、管理费、税费等维保过程中产生的一切费用。</w:t>
      </w:r>
    </w:p>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二、付款方式</w:t>
      </w:r>
    </w:p>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付款周期为</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个月，维保方提供经双方确认的服务清单及增值税专用发票，采购方自收到准确清单和发票后，30日内完成费用支付。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、售后服务</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维保方必须满足采购方售后服务要求。如产品使用过程发生问题，维保方须在接到采购方通知后12小时内做出书面答复并提供解决方案。若需要派遣技术人员，则应在接到采购方通知后24小时内派人员到达现场进行免费指导解决问题。</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2、采购方不再对任何售后服务进行付费。维保方的派遣人员产生的一切费用由维保方承担。</w:t>
      </w:r>
    </w:p>
    <w:p>
      <w:pPr>
        <w:pStyle w:val="3"/>
        <w:numPr>
          <w:ilvl w:val="0"/>
          <w:numId w:val="0"/>
        </w:numPr>
        <w:jc w:val="both"/>
        <w:rPr>
          <w:rFonts w:hint="eastAsia" w:ascii="仿宋" w:hAnsi="仿宋" w:eastAsia="仿宋" w:cs="仿宋"/>
          <w:color w:val="auto"/>
          <w:kern w:val="2"/>
          <w:sz w:val="28"/>
          <w:szCs w:val="28"/>
        </w:rPr>
      </w:pPr>
      <w:bookmarkStart w:id="10" w:name="_Toc530583924"/>
    </w:p>
    <w:p>
      <w:pPr>
        <w:pStyle w:val="3"/>
        <w:numPr>
          <w:ilvl w:val="0"/>
          <w:numId w:val="0"/>
        </w:numPr>
        <w:jc w:val="both"/>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附件 备件清单</w:t>
      </w:r>
    </w:p>
    <w:tbl>
      <w:tblPr>
        <w:tblStyle w:val="12"/>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488"/>
        <w:gridCol w:w="2306"/>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tabs>
                <w:tab w:val="left" w:pos="2413"/>
              </w:tabs>
              <w:jc w:val="center"/>
              <w:rPr>
                <w:rFonts w:ascii="宋体" w:hAnsi="宋体" w:cs="宋体"/>
                <w:sz w:val="24"/>
              </w:rPr>
            </w:pPr>
            <w:r>
              <w:rPr>
                <w:rFonts w:hint="eastAsia" w:ascii="宋体" w:hAnsi="宋体" w:cs="宋体"/>
                <w:sz w:val="24"/>
              </w:rPr>
              <w:t>序号</w:t>
            </w:r>
          </w:p>
        </w:tc>
        <w:tc>
          <w:tcPr>
            <w:tcW w:w="2488" w:type="dxa"/>
            <w:vAlign w:val="center"/>
          </w:tcPr>
          <w:p>
            <w:pPr>
              <w:tabs>
                <w:tab w:val="left" w:pos="2413"/>
              </w:tabs>
              <w:jc w:val="center"/>
              <w:rPr>
                <w:rFonts w:ascii="宋体" w:hAnsi="宋体" w:cs="宋体"/>
                <w:sz w:val="24"/>
              </w:rPr>
            </w:pPr>
            <w:r>
              <w:rPr>
                <w:rFonts w:hint="eastAsia" w:ascii="宋体" w:hAnsi="宋体" w:cs="宋体"/>
                <w:sz w:val="24"/>
              </w:rPr>
              <w:t>备件名称（</w:t>
            </w:r>
            <w:r>
              <w:rPr>
                <w:rFonts w:hint="eastAsia" w:ascii="宋体" w:hAnsi="宋体" w:cs="宋体"/>
                <w:kern w:val="0"/>
                <w:sz w:val="24"/>
                <w:szCs w:val="24"/>
                <w:lang w:bidi="ar"/>
              </w:rPr>
              <w:t>国产</w:t>
            </w:r>
            <w:r>
              <w:rPr>
                <w:rFonts w:hint="eastAsia" w:ascii="宋体" w:hAnsi="宋体" w:cs="宋体"/>
                <w:sz w:val="24"/>
              </w:rPr>
              <w:t>）</w:t>
            </w:r>
          </w:p>
        </w:tc>
        <w:tc>
          <w:tcPr>
            <w:tcW w:w="2306" w:type="dxa"/>
            <w:vAlign w:val="center"/>
          </w:tcPr>
          <w:p>
            <w:pPr>
              <w:tabs>
                <w:tab w:val="left" w:pos="2413"/>
              </w:tabs>
              <w:jc w:val="center"/>
              <w:rPr>
                <w:rFonts w:ascii="宋体" w:hAnsi="宋体" w:cs="宋体"/>
                <w:sz w:val="24"/>
              </w:rPr>
            </w:pPr>
            <w:r>
              <w:rPr>
                <w:rFonts w:hint="eastAsia" w:ascii="宋体" w:hAnsi="宋体" w:cs="宋体"/>
                <w:sz w:val="24"/>
              </w:rPr>
              <w:t>型号</w:t>
            </w:r>
          </w:p>
        </w:tc>
        <w:tc>
          <w:tcPr>
            <w:tcW w:w="1992" w:type="dxa"/>
            <w:vAlign w:val="center"/>
          </w:tcPr>
          <w:p>
            <w:pPr>
              <w:tabs>
                <w:tab w:val="left" w:pos="2413"/>
              </w:tab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减速开关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限速开关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检修开关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底坑急停开关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涨紧轮开关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下限位开关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底坑电话机</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ZDH01-024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井道端站开关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平层控制金属板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P227001C101-01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行程开关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对重导靴/靴衬</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YA175C746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14</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导轨油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FL0495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外呼面板/贴面</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YA022A587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到站钟</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P264202C000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17</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平层开关（光电）</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Z4C02-21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门锁主触点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YA060D858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厅门三角锁</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YA297C580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厅门滑轮/门导轮</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厅门触点/开关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厅门地坎</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P371107B000G01L03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基站消防开关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SYE500B310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安全触板开关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X55CA-01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门锁副触点</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光电管</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P321511C621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油杯/轿厢油杯/导轨油杯</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YB001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滚动导靴滚轮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YA133C567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警铃</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P206001D000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镇流器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YA066B898G03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齿形带</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YA209C301-02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超载蜂鸣器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ZJL6V-005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轿门滑轮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导轨集油盘/集油盒</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Y429442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缓冲器开关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轿内显示板/召唤显示板/层显板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LHD-660A</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轿内直流稳压电源</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X59LX-213</w:t>
            </w:r>
          </w:p>
        </w:tc>
        <w:tc>
          <w:tcPr>
            <w:tcW w:w="1992" w:type="dxa"/>
            <w:vAlign w:val="center"/>
          </w:tcPr>
          <w:p>
            <w:pPr>
              <w:jc w:val="center"/>
              <w:rPr>
                <w:rFonts w:ascii="宋体" w:hAnsi="宋体" w:cs="宋体"/>
                <w:kern w:val="0"/>
                <w:sz w:val="24"/>
                <w:szCs w:val="24"/>
                <w:lang w:bidi="ar"/>
              </w:rPr>
            </w:pPr>
          </w:p>
        </w:tc>
      </w:tr>
    </w:tbl>
    <w:p>
      <w:pPr>
        <w:pStyle w:val="3"/>
        <w:numPr>
          <w:ilvl w:val="0"/>
          <w:numId w:val="0"/>
        </w:numPr>
        <w:jc w:val="both"/>
        <w:rPr>
          <w:rFonts w:hint="eastAsia" w:ascii="仿宋" w:hAnsi="仿宋" w:eastAsia="仿宋" w:cs="仿宋"/>
          <w:color w:val="auto"/>
          <w:kern w:val="2"/>
          <w:sz w:val="28"/>
          <w:szCs w:val="28"/>
        </w:rPr>
      </w:pPr>
    </w:p>
    <w:tbl>
      <w:tblPr>
        <w:tblStyle w:val="12"/>
        <w:tblW w:w="7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488"/>
        <w:gridCol w:w="2306"/>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tabs>
                <w:tab w:val="left" w:pos="2413"/>
              </w:tabs>
              <w:jc w:val="center"/>
              <w:rPr>
                <w:rFonts w:ascii="宋体" w:hAnsi="宋体" w:cs="宋体"/>
                <w:sz w:val="24"/>
              </w:rPr>
            </w:pPr>
            <w:r>
              <w:rPr>
                <w:rFonts w:hint="eastAsia" w:ascii="宋体" w:hAnsi="宋体" w:cs="宋体"/>
                <w:sz w:val="24"/>
              </w:rPr>
              <w:t>序号</w:t>
            </w:r>
          </w:p>
        </w:tc>
        <w:tc>
          <w:tcPr>
            <w:tcW w:w="2488" w:type="dxa"/>
            <w:vAlign w:val="center"/>
          </w:tcPr>
          <w:p>
            <w:pPr>
              <w:tabs>
                <w:tab w:val="left" w:pos="2413"/>
              </w:tabs>
              <w:jc w:val="center"/>
              <w:rPr>
                <w:rFonts w:ascii="宋体" w:hAnsi="宋体" w:cs="宋体"/>
                <w:sz w:val="24"/>
              </w:rPr>
            </w:pPr>
            <w:r>
              <w:rPr>
                <w:rFonts w:hint="eastAsia" w:ascii="宋体" w:hAnsi="宋体" w:cs="宋体"/>
                <w:sz w:val="24"/>
              </w:rPr>
              <w:t>备件名称（</w:t>
            </w:r>
            <w:r>
              <w:rPr>
                <w:rFonts w:hint="eastAsia" w:ascii="宋体" w:hAnsi="宋体" w:cs="宋体"/>
                <w:kern w:val="0"/>
                <w:sz w:val="24"/>
                <w:szCs w:val="24"/>
                <w:lang w:bidi="ar"/>
              </w:rPr>
              <w:t>国产</w:t>
            </w:r>
            <w:r>
              <w:rPr>
                <w:rFonts w:hint="eastAsia" w:ascii="宋体" w:hAnsi="宋体" w:cs="宋体"/>
                <w:sz w:val="24"/>
              </w:rPr>
              <w:t>）</w:t>
            </w:r>
          </w:p>
        </w:tc>
        <w:tc>
          <w:tcPr>
            <w:tcW w:w="2306" w:type="dxa"/>
            <w:vAlign w:val="center"/>
          </w:tcPr>
          <w:p>
            <w:pPr>
              <w:tabs>
                <w:tab w:val="left" w:pos="2413"/>
              </w:tabs>
              <w:jc w:val="center"/>
              <w:rPr>
                <w:rFonts w:ascii="宋体" w:hAnsi="宋体" w:cs="宋体"/>
                <w:sz w:val="24"/>
              </w:rPr>
            </w:pPr>
            <w:r>
              <w:rPr>
                <w:rFonts w:hint="eastAsia" w:ascii="宋体" w:hAnsi="宋体" w:cs="宋体"/>
                <w:sz w:val="24"/>
              </w:rPr>
              <w:t>型号</w:t>
            </w:r>
          </w:p>
        </w:tc>
        <w:tc>
          <w:tcPr>
            <w:tcW w:w="1992" w:type="dxa"/>
            <w:vAlign w:val="center"/>
          </w:tcPr>
          <w:p>
            <w:pPr>
              <w:tabs>
                <w:tab w:val="left" w:pos="2413"/>
              </w:tab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减速开关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限速开关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检修开关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底坑急停开关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涨紧轮开关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下限位开关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下极限开关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底坑电话机</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ZDH01-024</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井道端站开关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EL-1375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11</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平层控制金属板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P227001C101-01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行程开关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13</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对重导靴/靴衬</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YA175C746</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14</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导轨油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FL0495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外呼面板/贴面</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YA022A587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到站钟</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P264202C000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17</w:t>
            </w:r>
          </w:p>
        </w:tc>
        <w:tc>
          <w:tcPr>
            <w:tcW w:w="2488"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平层开关（光电）</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Z4C02-21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门锁主触点</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YA060D858</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厅门三角锁</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YA297C580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厅门滑轮/门导轮</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厅门触点/开关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厅门地坎</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P371107B000G01L03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基站消防开关</w:t>
            </w:r>
          </w:p>
        </w:tc>
        <w:tc>
          <w:tcPr>
            <w:tcW w:w="2306"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SYE500B310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安全触板开关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X55CA-01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门锁副触点</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ZKG003-02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光电管</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P321511C621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油杯/轿厢油杯/导轨油杯</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YB001</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28</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滚动导靴滚轮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YA133C567</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29</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警铃</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P206001D000</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30</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镇流器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YA066B898G03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31</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齿形带</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YA209C301-02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32</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超载蜂鸣器</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ZJL6V-005</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33</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轿门滑轮</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YA031D533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34</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导轨集油盘/集油盒</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Y429442</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缓冲器开关</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ZXCKG-003</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36</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轿内显示板/召唤显示板/层显板</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LHD-660A</w:t>
            </w:r>
          </w:p>
        </w:tc>
        <w:tc>
          <w:tcPr>
            <w:tcW w:w="1992" w:type="dxa"/>
            <w:vAlign w:val="center"/>
          </w:tcPr>
          <w:p>
            <w:pPr>
              <w:jc w:val="center"/>
              <w:rPr>
                <w:rFonts w:ascii="宋体" w:hAnsi="宋体" w:cs="宋体"/>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37</w:t>
            </w:r>
          </w:p>
        </w:tc>
        <w:tc>
          <w:tcPr>
            <w:tcW w:w="2488"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轿内直流稳压电源</w:t>
            </w:r>
          </w:p>
        </w:tc>
        <w:tc>
          <w:tcPr>
            <w:tcW w:w="2306" w:type="dxa"/>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X59LX-213</w:t>
            </w:r>
          </w:p>
        </w:tc>
        <w:tc>
          <w:tcPr>
            <w:tcW w:w="1992" w:type="dxa"/>
            <w:vAlign w:val="center"/>
          </w:tcPr>
          <w:p>
            <w:pPr>
              <w:jc w:val="center"/>
              <w:rPr>
                <w:rFonts w:ascii="宋体" w:hAnsi="宋体" w:cs="宋体"/>
                <w:kern w:val="0"/>
                <w:sz w:val="24"/>
                <w:szCs w:val="24"/>
                <w:lang w:bidi="ar"/>
              </w:rPr>
            </w:pPr>
          </w:p>
        </w:tc>
      </w:tr>
    </w:tbl>
    <w:p>
      <w:pPr>
        <w:pStyle w:val="3"/>
        <w:numPr>
          <w:ilvl w:val="0"/>
          <w:numId w:val="0"/>
        </w:numPr>
        <w:jc w:val="center"/>
        <w:rPr>
          <w:rFonts w:ascii="仿宋" w:hAnsi="仿宋" w:eastAsia="仿宋" w:cs="仿宋"/>
          <w:snapToGrid w:val="0"/>
          <w:sz w:val="44"/>
          <w:szCs w:val="44"/>
        </w:rPr>
      </w:pPr>
      <w:r>
        <w:rPr>
          <w:rFonts w:hint="eastAsia" w:ascii="仿宋" w:hAnsi="仿宋" w:eastAsia="仿宋" w:cs="仿宋"/>
          <w:color w:val="auto"/>
          <w:kern w:val="2"/>
          <w:sz w:val="28"/>
          <w:szCs w:val="28"/>
        </w:rPr>
        <w:br w:type="page"/>
      </w:r>
      <w:r>
        <w:rPr>
          <w:rFonts w:hint="eastAsia" w:ascii="仿宋" w:hAnsi="仿宋" w:eastAsia="仿宋" w:cs="仿宋"/>
          <w:snapToGrid w:val="0"/>
          <w:sz w:val="44"/>
          <w:szCs w:val="44"/>
        </w:rPr>
        <w:t>第四部分    报价文件格式</w:t>
      </w:r>
      <w:bookmarkEnd w:id="10"/>
    </w:p>
    <w:p>
      <w:pPr>
        <w:spacing w:line="360" w:lineRule="auto"/>
        <w:jc w:val="left"/>
        <w:rPr>
          <w:rFonts w:ascii="仿宋" w:hAnsi="仿宋" w:eastAsia="仿宋" w:cs="仿宋"/>
          <w:b/>
          <w:sz w:val="28"/>
        </w:rPr>
      </w:pPr>
      <w:r>
        <w:rPr>
          <w:rStyle w:val="19"/>
          <w:rFonts w:hint="eastAsia" w:ascii="仿宋" w:hAnsi="仿宋" w:eastAsia="仿宋" w:cs="仿宋"/>
          <w:sz w:val="30"/>
        </w:rPr>
        <w:t>附件一：</w:t>
      </w:r>
    </w:p>
    <w:p>
      <w:pPr>
        <w:spacing w:line="360" w:lineRule="auto"/>
        <w:jc w:val="right"/>
        <w:rPr>
          <w:rFonts w:ascii="仿宋" w:hAnsi="仿宋" w:eastAsia="仿宋" w:cs="仿宋"/>
          <w:sz w:val="32"/>
        </w:rPr>
      </w:pPr>
    </w:p>
    <w:p>
      <w:pPr>
        <w:spacing w:line="360" w:lineRule="auto"/>
        <w:rPr>
          <w:rFonts w:ascii="仿宋" w:hAnsi="仿宋" w:eastAsia="仿宋" w:cs="仿宋"/>
          <w:sz w:val="44"/>
        </w:rPr>
      </w:pPr>
    </w:p>
    <w:p>
      <w:pPr>
        <w:spacing w:line="360" w:lineRule="auto"/>
        <w:jc w:val="center"/>
        <w:rPr>
          <w:rFonts w:hint="eastAsia" w:ascii="仿宋" w:hAnsi="仿宋" w:eastAsia="仿宋" w:cs="仿宋"/>
          <w:sz w:val="52"/>
        </w:rPr>
      </w:pPr>
      <w:r>
        <w:rPr>
          <w:rFonts w:hint="eastAsia" w:ascii="仿宋" w:hAnsi="仿宋" w:eastAsia="仿宋" w:cs="仿宋"/>
          <w:sz w:val="52"/>
        </w:rPr>
        <w:t>2022年临江公司</w:t>
      </w:r>
      <w:r>
        <w:rPr>
          <w:rFonts w:hint="eastAsia" w:ascii="仿宋" w:hAnsi="仿宋" w:eastAsia="仿宋" w:cs="仿宋"/>
          <w:sz w:val="52"/>
          <w:lang w:val="en-US" w:eastAsia="zh-CN"/>
        </w:rPr>
        <w:t>三固事业部电梯</w:t>
      </w:r>
      <w:r>
        <w:rPr>
          <w:rFonts w:hint="eastAsia" w:ascii="仿宋" w:hAnsi="仿宋" w:eastAsia="仿宋" w:cs="仿宋"/>
          <w:sz w:val="52"/>
        </w:rPr>
        <w:t>维保</w:t>
      </w:r>
      <w:r>
        <w:rPr>
          <w:rFonts w:hint="eastAsia" w:ascii="仿宋" w:hAnsi="仿宋" w:eastAsia="仿宋" w:cs="仿宋"/>
          <w:sz w:val="52"/>
          <w:lang w:val="en-US" w:eastAsia="zh-CN"/>
        </w:rPr>
        <w:t>服务</w:t>
      </w:r>
      <w:r>
        <w:rPr>
          <w:rFonts w:hint="eastAsia" w:ascii="仿宋" w:hAnsi="仿宋" w:eastAsia="仿宋" w:cs="仿宋"/>
          <w:sz w:val="52"/>
        </w:rPr>
        <w:t>采购项目</w:t>
      </w:r>
    </w:p>
    <w:p>
      <w:pPr>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202211008-1</w:t>
      </w:r>
    </w:p>
    <w:p>
      <w:pPr>
        <w:spacing w:line="360" w:lineRule="auto"/>
        <w:jc w:val="center"/>
        <w:rPr>
          <w:rFonts w:ascii="仿宋" w:hAnsi="仿宋" w:eastAsia="仿宋" w:cs="仿宋"/>
          <w:sz w:val="84"/>
        </w:rPr>
      </w:pPr>
      <w:r>
        <w:rPr>
          <w:rFonts w:hint="eastAsia" w:ascii="仿宋" w:hAnsi="仿宋" w:eastAsia="仿宋" w:cs="仿宋"/>
          <w:sz w:val="84"/>
        </w:rPr>
        <w:t>报价文件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36"/>
        </w:rPr>
      </w:pPr>
      <w:r>
        <w:rPr>
          <w:rFonts w:hint="eastAsia" w:ascii="仿宋" w:hAnsi="仿宋" w:eastAsia="仿宋" w:cs="仿宋"/>
          <w:sz w:val="36"/>
        </w:rPr>
        <w:t>报价单位全称</w:t>
      </w:r>
    </w:p>
    <w:p>
      <w:pPr>
        <w:spacing w:line="360" w:lineRule="auto"/>
        <w:ind w:firstLine="3240" w:firstLineChars="900"/>
        <w:rPr>
          <w:rStyle w:val="19"/>
          <w:rFonts w:ascii="仿宋" w:hAnsi="仿宋" w:eastAsia="仿宋" w:cs="仿宋"/>
          <w:sz w:val="30"/>
        </w:rPr>
      </w:pPr>
      <w:r>
        <w:rPr>
          <w:rFonts w:hint="eastAsia" w:ascii="仿宋" w:hAnsi="仿宋" w:eastAsia="仿宋" w:cs="仿宋"/>
          <w:sz w:val="36"/>
        </w:rPr>
        <w:t>2022年 月  日</w:t>
      </w:r>
      <w:r>
        <w:rPr>
          <w:rStyle w:val="19"/>
          <w:rFonts w:hint="eastAsia" w:ascii="仿宋" w:hAnsi="仿宋" w:eastAsia="仿宋" w:cs="仿宋"/>
          <w:sz w:val="30"/>
        </w:rPr>
        <w:br w:type="page"/>
      </w:r>
      <w:r>
        <w:rPr>
          <w:rStyle w:val="19"/>
          <w:rFonts w:hint="eastAsia" w:ascii="仿宋" w:hAnsi="仿宋" w:eastAsia="仿宋" w:cs="仿宋"/>
          <w:sz w:val="30"/>
        </w:rPr>
        <w:t>附件二</w:t>
      </w:r>
    </w:p>
    <w:p>
      <w:pPr>
        <w:spacing w:line="360" w:lineRule="auto"/>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rPr>
      </w:pPr>
      <w:r>
        <w:rPr>
          <w:rFonts w:hint="eastAsia" w:ascii="仿宋" w:hAnsi="仿宋" w:eastAsia="仿宋" w:cs="仿宋"/>
          <w:sz w:val="30"/>
        </w:rPr>
        <w:t>杭州临江环境能源有限公司：</w:t>
      </w:r>
    </w:p>
    <w:p>
      <w:pPr>
        <w:spacing w:line="360" w:lineRule="auto"/>
        <w:rPr>
          <w:rFonts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法定代表人授权（全名、职务、身份证号码）为授权代表，参加贵方组织的</w:t>
      </w:r>
      <w:r>
        <w:rPr>
          <w:rFonts w:hint="eastAsia" w:ascii="仿宋" w:hAnsi="仿宋" w:eastAsia="仿宋" w:cs="仿宋"/>
          <w:sz w:val="30"/>
          <w:u w:val="single"/>
        </w:rPr>
        <w:t>2022年临江公司</w:t>
      </w:r>
      <w:r>
        <w:rPr>
          <w:rFonts w:hint="eastAsia" w:ascii="仿宋" w:hAnsi="仿宋" w:eastAsia="仿宋" w:cs="仿宋"/>
          <w:sz w:val="30"/>
          <w:u w:val="single"/>
          <w:lang w:val="en-US" w:eastAsia="zh-CN"/>
        </w:rPr>
        <w:t>三固事业部电梯</w:t>
      </w:r>
      <w:r>
        <w:rPr>
          <w:rFonts w:hint="eastAsia" w:ascii="仿宋" w:hAnsi="仿宋" w:eastAsia="仿宋" w:cs="仿宋"/>
          <w:sz w:val="30"/>
          <w:u w:val="single"/>
        </w:rPr>
        <w:t>维保</w:t>
      </w:r>
      <w:r>
        <w:rPr>
          <w:rFonts w:hint="eastAsia" w:ascii="仿宋" w:hAnsi="仿宋" w:eastAsia="仿宋" w:cs="仿宋"/>
          <w:sz w:val="30"/>
          <w:u w:val="single"/>
          <w:lang w:val="en-US" w:eastAsia="zh-CN"/>
        </w:rPr>
        <w:t>服务</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highlight w:val="none"/>
          <w:u w:val="single"/>
        </w:rPr>
        <w:t xml:space="preserve"> </w:t>
      </w:r>
      <w:r>
        <w:rPr>
          <w:rFonts w:hint="eastAsia" w:ascii="仿宋" w:hAnsi="仿宋" w:eastAsia="仿宋" w:cs="仿宋"/>
          <w:sz w:val="30"/>
          <w:highlight w:val="none"/>
          <w:u w:val="single"/>
          <w:lang w:val="en-US" w:eastAsia="zh-CN"/>
        </w:rPr>
        <w:t>202211008-1</w:t>
      </w:r>
      <w:r>
        <w:rPr>
          <w:rFonts w:hint="eastAsia" w:ascii="仿宋" w:hAnsi="仿宋" w:eastAsia="仿宋" w:cs="仿宋"/>
          <w:sz w:val="30"/>
          <w:highlight w:val="none"/>
          <w:u w:val="single"/>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ascii="仿宋" w:hAnsi="仿宋" w:eastAsia="仿宋" w:cs="仿宋"/>
          <w:snapToGrid w:val="0"/>
          <w:sz w:val="30"/>
        </w:rPr>
      </w:pPr>
      <w:r>
        <w:rPr>
          <w:rFonts w:hint="eastAsia" w:ascii="仿宋" w:hAnsi="仿宋" w:eastAsia="仿宋" w:cs="仿宋"/>
          <w:snapToGrid w:val="0"/>
          <w:sz w:val="30"/>
        </w:rPr>
        <w:t xml:space="preserve">    授权代表无转委托权。</w:t>
      </w:r>
    </w:p>
    <w:p>
      <w:pPr>
        <w:spacing w:line="360" w:lineRule="auto"/>
        <w:ind w:firstLine="750" w:firstLineChars="250"/>
        <w:jc w:val="left"/>
        <w:rPr>
          <w:rFonts w:ascii="仿宋" w:hAnsi="仿宋" w:eastAsia="仿宋" w:cs="仿宋"/>
          <w:snapToGrid w:val="0"/>
          <w:sz w:val="30"/>
        </w:rPr>
      </w:pPr>
      <w:r>
        <w:rPr>
          <w:rFonts w:hint="eastAsia" w:ascii="仿宋" w:hAnsi="仿宋" w:eastAsia="仿宋" w:cs="仿宋"/>
          <w:snapToGrid w:val="0"/>
          <w:sz w:val="30"/>
        </w:rPr>
        <w:t>附：法定代表人、授权代表身份证明</w:t>
      </w:r>
    </w:p>
    <w:p>
      <w:pPr>
        <w:spacing w:line="360" w:lineRule="auto"/>
        <w:ind w:left="540" w:firstLine="30"/>
        <w:jc w:val="left"/>
        <w:rPr>
          <w:rFonts w:ascii="仿宋" w:hAnsi="仿宋" w:eastAsia="仿宋" w:cs="仿宋"/>
          <w:snapToGrid w:val="0"/>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ascii="仿宋" w:hAnsi="仿宋" w:eastAsia="仿宋" w:cs="仿宋"/>
          <w:sz w:val="30"/>
          <w:u w:val="single"/>
        </w:rPr>
      </w:pPr>
      <w:r>
        <w:rPr>
          <w:rFonts w:hint="eastAsia" w:ascii="仿宋" w:hAnsi="仿宋" w:eastAsia="仿宋" w:cs="仿宋"/>
          <w:sz w:val="30"/>
        </w:rPr>
        <w:t>授权代表签字：</w:t>
      </w:r>
    </w:p>
    <w:p>
      <w:pPr>
        <w:spacing w:line="360" w:lineRule="auto"/>
        <w:ind w:left="540" w:leftChars="257" w:firstLine="1086" w:firstLineChars="362"/>
        <w:jc w:val="left"/>
        <w:rPr>
          <w:rFonts w:ascii="仿宋" w:hAnsi="仿宋" w:eastAsia="仿宋" w:cs="仿宋"/>
          <w:sz w:val="30"/>
        </w:rPr>
      </w:pPr>
      <w:r>
        <w:rPr>
          <w:rFonts w:hint="eastAsia" w:ascii="仿宋" w:hAnsi="仿宋" w:eastAsia="仿宋" w:cs="仿宋"/>
          <w:sz w:val="30"/>
        </w:rPr>
        <w:t>授权代表联系方式：</w:t>
      </w:r>
    </w:p>
    <w:p>
      <w:pPr>
        <w:adjustRightInd w:val="0"/>
        <w:snapToGrid w:val="0"/>
        <w:spacing w:line="360" w:lineRule="auto"/>
        <w:ind w:right="480"/>
        <w:jc w:val="left"/>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none"/>
        </w:rPr>
        <w:t xml:space="preserve"> 2022</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spacing w:line="360" w:lineRule="auto"/>
        <w:jc w:val="left"/>
        <w:rPr>
          <w:rStyle w:val="19"/>
          <w:rFonts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pStyle w:val="20"/>
        <w:snapToGrid w:val="0"/>
        <w:spacing w:line="360" w:lineRule="auto"/>
        <w:jc w:val="left"/>
        <w:rPr>
          <w:rFonts w:ascii="仿宋" w:hAnsi="仿宋" w:eastAsia="仿宋" w:cs="仿宋"/>
          <w:b w:val="0"/>
          <w:sz w:val="24"/>
          <w:szCs w:val="24"/>
        </w:rPr>
      </w:pPr>
      <w:r>
        <w:rPr>
          <w:rFonts w:hint="eastAsia" w:ascii="仿宋" w:hAnsi="仿宋" w:eastAsia="仿宋" w:cs="仿宋"/>
          <w:b w:val="0"/>
          <w:sz w:val="24"/>
          <w:szCs w:val="24"/>
        </w:rPr>
        <w:t>杭州临江环境能源有限公司：</w:t>
      </w:r>
    </w:p>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 xml:space="preserve">根据贵单位询价文件要求，参加 </w:t>
      </w:r>
      <w:r>
        <w:rPr>
          <w:rFonts w:hint="eastAsia" w:ascii="仿宋" w:hAnsi="仿宋" w:eastAsia="仿宋" w:cs="仿宋"/>
          <w:sz w:val="24"/>
          <w:szCs w:val="24"/>
          <w:u w:val="single"/>
        </w:rPr>
        <w:t xml:space="preserve"> 2022年临江公司</w:t>
      </w:r>
      <w:r>
        <w:rPr>
          <w:rFonts w:hint="eastAsia" w:ascii="仿宋" w:hAnsi="仿宋" w:eastAsia="仿宋" w:cs="仿宋"/>
          <w:sz w:val="24"/>
          <w:szCs w:val="24"/>
          <w:u w:val="single"/>
          <w:lang w:val="en-US" w:eastAsia="zh-CN"/>
        </w:rPr>
        <w:t>三固事业部电梯</w:t>
      </w:r>
      <w:r>
        <w:rPr>
          <w:rFonts w:hint="eastAsia" w:ascii="仿宋" w:hAnsi="仿宋" w:eastAsia="仿宋" w:cs="仿宋"/>
          <w:sz w:val="24"/>
          <w:szCs w:val="24"/>
          <w:u w:val="single"/>
        </w:rPr>
        <w:t>维保</w:t>
      </w:r>
      <w:r>
        <w:rPr>
          <w:rFonts w:hint="eastAsia" w:ascii="仿宋" w:hAnsi="仿宋" w:eastAsia="仿宋" w:cs="仿宋"/>
          <w:sz w:val="24"/>
          <w:szCs w:val="24"/>
          <w:u w:val="single"/>
          <w:lang w:val="en-US" w:eastAsia="zh-CN"/>
        </w:rPr>
        <w:t>服务</w:t>
      </w:r>
      <w:r>
        <w:rPr>
          <w:rFonts w:hint="eastAsia" w:ascii="仿宋" w:hAnsi="仿宋" w:eastAsia="仿宋" w:cs="仿宋"/>
          <w:sz w:val="24"/>
          <w:szCs w:val="24"/>
          <w:u w:val="single"/>
        </w:rPr>
        <w:t>采购</w:t>
      </w:r>
      <w:r>
        <w:rPr>
          <w:rFonts w:hint="eastAsia" w:ascii="仿宋" w:hAnsi="仿宋" w:eastAsia="仿宋" w:cs="仿宋"/>
          <w:sz w:val="24"/>
          <w:szCs w:val="24"/>
        </w:rPr>
        <w:t>，报价如下：（金额：</w:t>
      </w:r>
      <w:r>
        <w:rPr>
          <w:rFonts w:hint="eastAsia" w:ascii="仿宋" w:hAnsi="仿宋" w:eastAsia="仿宋" w:cs="仿宋"/>
          <w:sz w:val="24"/>
          <w:szCs w:val="24"/>
          <w:u w:val="single"/>
        </w:rPr>
        <w:t xml:space="preserve">        </w:t>
      </w:r>
      <w:r>
        <w:rPr>
          <w:rFonts w:hint="eastAsia" w:ascii="仿宋" w:hAnsi="仿宋" w:eastAsia="仿宋" w:cs="仿宋"/>
          <w:sz w:val="24"/>
          <w:szCs w:val="24"/>
        </w:rPr>
        <w:t>元，税率为     %）</w:t>
      </w:r>
    </w:p>
    <w:p>
      <w:pPr>
        <w:spacing w:line="360" w:lineRule="auto"/>
        <w:rPr>
          <w:rFonts w:ascii="仿宋" w:hAnsi="仿宋" w:eastAsia="仿宋" w:cs="仿宋"/>
          <w:sz w:val="24"/>
          <w:szCs w:val="24"/>
        </w:rPr>
      </w:pPr>
    </w:p>
    <w:tbl>
      <w:tblPr>
        <w:tblStyle w:val="13"/>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48"/>
        <w:gridCol w:w="725"/>
        <w:gridCol w:w="1360"/>
        <w:gridCol w:w="855"/>
        <w:gridCol w:w="1024"/>
        <w:gridCol w:w="475"/>
        <w:gridCol w:w="1007"/>
        <w:gridCol w:w="115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948"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725" w:type="dxa"/>
            <w:vAlign w:val="center"/>
          </w:tcPr>
          <w:p>
            <w:pPr>
              <w:spacing w:line="360" w:lineRule="auto"/>
              <w:jc w:val="center"/>
              <w:rPr>
                <w:rFonts w:ascii="仿宋" w:hAnsi="仿宋" w:eastAsia="仿宋" w:cs="仿宋"/>
              </w:rPr>
            </w:pPr>
            <w:r>
              <w:rPr>
                <w:rFonts w:hint="eastAsia" w:ascii="仿宋" w:hAnsi="仿宋" w:eastAsia="仿宋" w:cs="仿宋"/>
              </w:rPr>
              <w:t>品牌</w:t>
            </w:r>
          </w:p>
        </w:tc>
        <w:tc>
          <w:tcPr>
            <w:tcW w:w="136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rPr>
              <w:t>型号</w:t>
            </w:r>
            <w:r>
              <w:rPr>
                <w:rFonts w:hint="eastAsia" w:ascii="仿宋" w:hAnsi="仿宋" w:eastAsia="仿宋" w:cs="仿宋"/>
                <w:lang w:eastAsia="zh-CN"/>
              </w:rPr>
              <w:t>、</w:t>
            </w:r>
            <w:r>
              <w:rPr>
                <w:rFonts w:hint="eastAsia" w:ascii="仿宋" w:hAnsi="仿宋" w:eastAsia="仿宋" w:cs="仿宋"/>
                <w:lang w:val="en-US" w:eastAsia="zh-CN"/>
              </w:rPr>
              <w:t>代号</w:t>
            </w:r>
          </w:p>
        </w:tc>
        <w:tc>
          <w:tcPr>
            <w:tcW w:w="855"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速度（m/s）</w:t>
            </w:r>
          </w:p>
        </w:tc>
        <w:tc>
          <w:tcPr>
            <w:tcW w:w="1024"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层站</w:t>
            </w:r>
          </w:p>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（站/门）</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007"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单价</w:t>
            </w:r>
          </w:p>
        </w:tc>
        <w:tc>
          <w:tcPr>
            <w:tcW w:w="12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w:t>
            </w:r>
          </w:p>
          <w:p>
            <w:pPr>
              <w:spacing w:line="360" w:lineRule="auto"/>
              <w:jc w:val="center"/>
              <w:rPr>
                <w:rFonts w:hint="eastAsia"/>
              </w:rPr>
            </w:pPr>
            <w:r>
              <w:rPr>
                <w:rFonts w:hint="eastAsia" w:ascii="仿宋" w:hAnsi="仿宋" w:eastAsia="仿宋" w:cs="仿宋"/>
                <w:lang w:val="en-US" w:eastAsia="zh-CN"/>
              </w:rPr>
              <w:t>20N4V10-REX</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LEHY-III20N4V13-RBD</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货梯</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LEHY-11G20H2G30-RAR</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0.50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bl>
    <w:p>
      <w:pPr>
        <w:pStyle w:val="2"/>
      </w:pPr>
    </w:p>
    <w:p>
      <w:pPr>
        <w:spacing w:line="360" w:lineRule="auto"/>
        <w:rPr>
          <w:rFonts w:ascii="仿宋" w:hAnsi="仿宋" w:eastAsia="仿宋" w:cs="仿宋"/>
          <w:sz w:val="24"/>
          <w:szCs w:val="24"/>
        </w:rPr>
      </w:pPr>
      <w:r>
        <w:rPr>
          <w:rFonts w:hint="eastAsia" w:ascii="仿宋" w:hAnsi="仿宋" w:eastAsia="仿宋" w:cs="仿宋"/>
          <w:sz w:val="24"/>
          <w:szCs w:val="24"/>
        </w:rPr>
        <w:t>备注：</w:t>
      </w:r>
    </w:p>
    <w:p>
      <w:pPr>
        <w:pStyle w:val="18"/>
        <w:snapToGrid w:val="0"/>
        <w:spacing w:line="360" w:lineRule="auto"/>
        <w:ind w:firstLine="0"/>
        <w:rPr>
          <w:rFonts w:ascii="仿宋" w:hAnsi="仿宋" w:eastAsia="仿宋" w:cs="仿宋"/>
          <w:sz w:val="24"/>
          <w:szCs w:val="24"/>
        </w:rPr>
      </w:pPr>
      <w:r>
        <w:rPr>
          <w:rFonts w:hint="eastAsia" w:ascii="仿宋" w:hAnsi="仿宋" w:eastAsia="仿宋" w:cs="仿宋"/>
          <w:sz w:val="24"/>
          <w:szCs w:val="24"/>
        </w:rPr>
        <w:t>每台次维保费单价包含了维保基本辅材等基本耗材，检查项涉及到故障元器件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清单内</w:t>
      </w:r>
      <w:r>
        <w:rPr>
          <w:rFonts w:hint="eastAsia" w:ascii="仿宋" w:hAnsi="仿宋" w:eastAsia="仿宋" w:cs="仿宋"/>
          <w:sz w:val="24"/>
          <w:szCs w:val="24"/>
          <w:lang w:eastAsia="zh-CN"/>
        </w:rPr>
        <w:t>）</w:t>
      </w:r>
      <w:r>
        <w:rPr>
          <w:rFonts w:hint="eastAsia" w:ascii="仿宋" w:hAnsi="仿宋" w:eastAsia="仿宋" w:cs="仿宋"/>
          <w:sz w:val="24"/>
          <w:szCs w:val="24"/>
        </w:rPr>
        <w:t>需要免费维修等、人工费、技术服务费、检测调</w:t>
      </w:r>
      <w:r>
        <w:rPr>
          <w:rFonts w:hint="eastAsia" w:ascii="仿宋" w:hAnsi="仿宋" w:eastAsia="仿宋" w:cs="仿宋"/>
          <w:color w:val="auto"/>
          <w:kern w:val="2"/>
          <w:sz w:val="24"/>
          <w:szCs w:val="24"/>
        </w:rPr>
        <w:t>试费、交通费、工具费、运输费、管理费、工时费、税费等维保过程中产生的一切费用。在现场设备出现问题紧急情况下，维保方要积极响应，需</w:t>
      </w:r>
      <w:r>
        <w:rPr>
          <w:rFonts w:hint="eastAsia" w:ascii="仿宋" w:hAnsi="仿宋" w:eastAsia="仿宋" w:cs="仿宋"/>
          <w:color w:val="auto"/>
          <w:kern w:val="2"/>
          <w:sz w:val="24"/>
          <w:szCs w:val="24"/>
          <w:lang w:val="en-US" w:eastAsia="zh-CN"/>
        </w:rPr>
        <w:t>3</w:t>
      </w:r>
      <w:r>
        <w:rPr>
          <w:rFonts w:hint="eastAsia" w:ascii="仿宋" w:hAnsi="仿宋" w:eastAsia="仿宋" w:cs="仿宋"/>
          <w:color w:val="auto"/>
          <w:kern w:val="2"/>
          <w:sz w:val="24"/>
          <w:szCs w:val="24"/>
        </w:rPr>
        <w:t>小时内到达现场。</w:t>
      </w:r>
    </w:p>
    <w:p>
      <w:pPr>
        <w:snapToGrid w:val="0"/>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报价单位名称（公章）：</w:t>
      </w:r>
    </w:p>
    <w:p>
      <w:pPr>
        <w:snapToGrid w:val="0"/>
        <w:spacing w:line="360" w:lineRule="auto"/>
        <w:ind w:firstLine="480" w:firstLineChars="200"/>
        <w:jc w:val="right"/>
        <w:rPr>
          <w:rFonts w:ascii="仿宋" w:hAnsi="仿宋" w:eastAsia="仿宋" w:cs="仿宋"/>
          <w:sz w:val="24"/>
          <w:szCs w:val="24"/>
        </w:rPr>
        <w:sectPr>
          <w:pgSz w:w="11906" w:h="16838"/>
          <w:pgMar w:top="1134" w:right="1418" w:bottom="1701" w:left="1418" w:header="851" w:footer="992" w:gutter="0"/>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2022年 月 日</w:t>
      </w:r>
    </w:p>
    <w:p>
      <w:pPr>
        <w:spacing w:line="360" w:lineRule="auto"/>
        <w:jc w:val="left"/>
        <w:rPr>
          <w:rFonts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center"/>
        <w:rPr>
          <w:rFonts w:ascii="仿宋" w:hAnsi="仿宋" w:eastAsia="仿宋" w:cs="仿宋"/>
          <w:b/>
          <w:bCs/>
          <w:sz w:val="30"/>
          <w:szCs w:val="22"/>
        </w:rPr>
      </w:pPr>
      <w:r>
        <w:rPr>
          <w:rFonts w:hint="eastAsia" w:ascii="仿宋" w:hAnsi="仿宋" w:eastAsia="仿宋" w:cs="仿宋"/>
          <w:b/>
          <w:bCs/>
          <w:sz w:val="30"/>
          <w:szCs w:val="22"/>
        </w:rPr>
        <w:t>服务质量保证承诺函</w:t>
      </w:r>
    </w:p>
    <w:p>
      <w:pPr>
        <w:snapToGrid w:val="0"/>
        <w:spacing w:line="360" w:lineRule="auto"/>
        <w:ind w:firstLine="1926" w:firstLineChars="600"/>
        <w:jc w:val="left"/>
        <w:rPr>
          <w:rFonts w:ascii="仿宋" w:hAnsi="仿宋" w:eastAsia="仿宋" w:cs="仿宋"/>
          <w:b/>
          <w:spacing w:val="40"/>
          <w:sz w:val="24"/>
          <w:szCs w:val="24"/>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杭州临江环境能源有限公司：</w:t>
      </w:r>
    </w:p>
    <w:p>
      <w:pPr>
        <w:spacing w:line="360" w:lineRule="auto"/>
        <w:jc w:val="left"/>
        <w:rPr>
          <w:rFonts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 xml:space="preserve">自愿参加杭州临江环境能源有限公司 </w:t>
      </w:r>
      <w:r>
        <w:rPr>
          <w:rFonts w:hint="eastAsia" w:ascii="仿宋" w:hAnsi="仿宋" w:eastAsia="仿宋" w:cs="仿宋"/>
          <w:sz w:val="30"/>
          <w:szCs w:val="22"/>
          <w:u w:val="single"/>
        </w:rPr>
        <w:t xml:space="preserve">  2022年临江公司</w:t>
      </w:r>
      <w:r>
        <w:rPr>
          <w:rFonts w:hint="eastAsia" w:ascii="仿宋" w:hAnsi="仿宋" w:eastAsia="仿宋" w:cs="仿宋"/>
          <w:sz w:val="30"/>
          <w:szCs w:val="22"/>
          <w:u w:val="single"/>
          <w:lang w:val="en-US" w:eastAsia="zh-CN"/>
        </w:rPr>
        <w:t>三固事业部电梯维保服务</w:t>
      </w:r>
      <w:r>
        <w:rPr>
          <w:rFonts w:hint="eastAsia" w:ascii="仿宋" w:hAnsi="仿宋" w:eastAsia="仿宋" w:cs="仿宋"/>
          <w:sz w:val="30"/>
          <w:szCs w:val="22"/>
          <w:u w:val="single"/>
        </w:rPr>
        <w:t>采购</w:t>
      </w:r>
      <w:r>
        <w:rPr>
          <w:rFonts w:hint="eastAsia" w:ascii="仿宋" w:hAnsi="仿宋" w:eastAsia="仿宋" w:cs="仿宋"/>
          <w:sz w:val="30"/>
          <w:szCs w:val="22"/>
        </w:rPr>
        <w:t>询价采购，并作如下承诺：</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1.我公司所供产品均为原厂生产或正规销售渠道进货。如采购方需要，可以提供原生产厂家到我公司的完整供应链销售凭证。</w:t>
      </w:r>
    </w:p>
    <w:p>
      <w:pPr>
        <w:spacing w:line="360" w:lineRule="auto"/>
        <w:jc w:val="left"/>
        <w:rPr>
          <w:rFonts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4.我公司保证提供采购方要求的全部产品，若提供的产品和采购方要求的不一致，我公司保证于3日内提供生产厂家证明及市场调查证明，说明所提供货物优于采购方要求。若采购方不同意，则我公司愿意承担相关违约责任。</w:t>
      </w:r>
    </w:p>
    <w:p>
      <w:pPr>
        <w:spacing w:line="360" w:lineRule="auto"/>
        <w:ind w:firstLine="600" w:firstLineChars="200"/>
        <w:jc w:val="left"/>
        <w:rPr>
          <w:rFonts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spacing w:line="360" w:lineRule="auto"/>
        <w:jc w:val="left"/>
        <w:rPr>
          <w:rFonts w:ascii="仿宋" w:hAnsi="仿宋" w:eastAsia="仿宋" w:cs="仿宋"/>
          <w:sz w:val="30"/>
          <w:szCs w:val="22"/>
        </w:rPr>
      </w:pPr>
    </w:p>
    <w:p>
      <w:pPr>
        <w:spacing w:line="360" w:lineRule="auto"/>
        <w:jc w:val="left"/>
        <w:rPr>
          <w:rFonts w:ascii="仿宋" w:hAnsi="仿宋" w:eastAsia="仿宋" w:cs="仿宋"/>
          <w:sz w:val="30"/>
          <w:szCs w:val="22"/>
        </w:rPr>
      </w:pPr>
      <w:r>
        <w:rPr>
          <w:rFonts w:hint="eastAsia" w:ascii="仿宋" w:hAnsi="仿宋" w:eastAsia="仿宋" w:cs="仿宋"/>
          <w:sz w:val="30"/>
          <w:szCs w:val="22"/>
        </w:rPr>
        <w:t>报价单位名称（公章）：</w:t>
      </w:r>
    </w:p>
    <w:p>
      <w:pPr>
        <w:spacing w:line="360" w:lineRule="auto"/>
        <w:jc w:val="left"/>
        <w:rPr>
          <w:rFonts w:ascii="仿宋" w:hAnsi="仿宋" w:eastAsia="仿宋" w:cs="仿宋"/>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 二年  月  日</w:t>
      </w:r>
    </w:p>
    <w:p>
      <w:pPr>
        <w:spacing w:line="360" w:lineRule="auto"/>
        <w:rPr>
          <w:rFonts w:ascii="仿宋" w:hAnsi="仿宋" w:eastAsia="仿宋" w:cs="仿宋"/>
        </w:rPr>
      </w:pPr>
    </w:p>
    <w:p>
      <w:pPr>
        <w:pStyle w:val="2"/>
      </w:pPr>
    </w:p>
    <w:p>
      <w:pPr>
        <w:spacing w:line="360" w:lineRule="auto"/>
        <w:jc w:val="left"/>
        <w:rPr>
          <w:rStyle w:val="19"/>
          <w:rFonts w:ascii="仿宋" w:hAnsi="仿宋" w:eastAsia="仿宋" w:cs="仿宋"/>
          <w:sz w:val="30"/>
          <w:szCs w:val="22"/>
          <w:lang w:val="en-GB"/>
        </w:rPr>
      </w:pPr>
      <w:bookmarkStart w:id="13" w:name="_Toc509228412"/>
      <w:bookmarkStart w:id="14" w:name="_Toc509229875"/>
      <w:bookmarkStart w:id="15" w:name="_Toc473012596"/>
      <w:r>
        <w:rPr>
          <w:rStyle w:val="19"/>
          <w:rFonts w:hint="eastAsia" w:ascii="仿宋" w:hAnsi="仿宋" w:eastAsia="仿宋" w:cs="仿宋"/>
          <w:sz w:val="30"/>
          <w:szCs w:val="22"/>
          <w:lang w:val="en-GB"/>
        </w:rPr>
        <w:t>附件五</w:t>
      </w:r>
    </w:p>
    <w:p>
      <w:pPr>
        <w:pStyle w:val="11"/>
        <w:spacing w:line="360" w:lineRule="auto"/>
        <w:rPr>
          <w:rStyle w:val="19"/>
          <w:rFonts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及询价文件的</w:t>
      </w:r>
      <w:r>
        <w:rPr>
          <w:rFonts w:hint="eastAsia" w:ascii="仿宋" w:hAnsi="仿宋" w:eastAsia="仿宋" w:cs="仿宋"/>
          <w:kern w:val="0"/>
          <w:sz w:val="24"/>
          <w:szCs w:val="24"/>
        </w:rPr>
        <w:t>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电梯</w:t>
      </w:r>
      <w:r>
        <w:rPr>
          <w:rFonts w:hint="eastAsia" w:ascii="仿宋" w:hAnsi="仿宋" w:eastAsia="仿宋" w:cs="仿宋"/>
          <w:sz w:val="24"/>
          <w:szCs w:val="24"/>
        </w:rPr>
        <w:t>维保事宜达成如下条款：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3"/>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948"/>
        <w:gridCol w:w="725"/>
        <w:gridCol w:w="1360"/>
        <w:gridCol w:w="855"/>
        <w:gridCol w:w="1024"/>
        <w:gridCol w:w="475"/>
        <w:gridCol w:w="1007"/>
        <w:gridCol w:w="115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序号</w:t>
            </w:r>
          </w:p>
        </w:tc>
        <w:tc>
          <w:tcPr>
            <w:tcW w:w="948" w:type="dxa"/>
            <w:vAlign w:val="center"/>
          </w:tcPr>
          <w:p>
            <w:pPr>
              <w:spacing w:line="360" w:lineRule="auto"/>
              <w:jc w:val="center"/>
              <w:rPr>
                <w:rFonts w:ascii="仿宋" w:hAnsi="仿宋" w:eastAsia="仿宋" w:cs="仿宋"/>
              </w:rPr>
            </w:pPr>
            <w:r>
              <w:rPr>
                <w:rFonts w:hint="eastAsia" w:ascii="仿宋" w:hAnsi="仿宋" w:eastAsia="仿宋" w:cs="仿宋"/>
              </w:rPr>
              <w:t>名称</w:t>
            </w:r>
          </w:p>
        </w:tc>
        <w:tc>
          <w:tcPr>
            <w:tcW w:w="725" w:type="dxa"/>
            <w:vAlign w:val="center"/>
          </w:tcPr>
          <w:p>
            <w:pPr>
              <w:spacing w:line="360" w:lineRule="auto"/>
              <w:jc w:val="center"/>
              <w:rPr>
                <w:rFonts w:ascii="仿宋" w:hAnsi="仿宋" w:eastAsia="仿宋" w:cs="仿宋"/>
              </w:rPr>
            </w:pPr>
            <w:r>
              <w:rPr>
                <w:rFonts w:hint="eastAsia" w:ascii="仿宋" w:hAnsi="仿宋" w:eastAsia="仿宋" w:cs="仿宋"/>
              </w:rPr>
              <w:t>品牌</w:t>
            </w:r>
          </w:p>
        </w:tc>
        <w:tc>
          <w:tcPr>
            <w:tcW w:w="1360"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rPr>
              <w:t>型号</w:t>
            </w:r>
            <w:r>
              <w:rPr>
                <w:rFonts w:hint="eastAsia" w:ascii="仿宋" w:hAnsi="仿宋" w:eastAsia="仿宋" w:cs="仿宋"/>
                <w:lang w:eastAsia="zh-CN"/>
              </w:rPr>
              <w:t>、</w:t>
            </w:r>
            <w:r>
              <w:rPr>
                <w:rFonts w:hint="eastAsia" w:ascii="仿宋" w:hAnsi="仿宋" w:eastAsia="仿宋" w:cs="仿宋"/>
                <w:lang w:val="en-US" w:eastAsia="zh-CN"/>
              </w:rPr>
              <w:t>代号</w:t>
            </w:r>
          </w:p>
        </w:tc>
        <w:tc>
          <w:tcPr>
            <w:tcW w:w="855"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速度（m/s）</w:t>
            </w:r>
          </w:p>
        </w:tc>
        <w:tc>
          <w:tcPr>
            <w:tcW w:w="1024"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层站</w:t>
            </w:r>
          </w:p>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（站/门）</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单位</w:t>
            </w:r>
          </w:p>
        </w:tc>
        <w:tc>
          <w:tcPr>
            <w:tcW w:w="1007" w:type="dxa"/>
            <w:vAlign w:val="center"/>
          </w:tcPr>
          <w:p>
            <w:pPr>
              <w:spacing w:line="360" w:lineRule="auto"/>
              <w:jc w:val="center"/>
              <w:rPr>
                <w:rFonts w:ascii="仿宋" w:hAnsi="仿宋" w:eastAsia="仿宋" w:cs="仿宋"/>
              </w:rPr>
            </w:pPr>
            <w:r>
              <w:rPr>
                <w:rFonts w:hint="eastAsia" w:ascii="仿宋" w:hAnsi="仿宋" w:eastAsia="仿宋" w:cs="仿宋"/>
              </w:rPr>
              <w:t>数量</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单价</w:t>
            </w:r>
          </w:p>
        </w:tc>
        <w:tc>
          <w:tcPr>
            <w:tcW w:w="12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79" w:type="dxa"/>
            <w:vAlign w:val="center"/>
          </w:tcPr>
          <w:p>
            <w:pPr>
              <w:spacing w:line="360" w:lineRule="auto"/>
              <w:jc w:val="center"/>
              <w:rPr>
                <w:rFonts w:ascii="仿宋" w:hAnsi="仿宋" w:eastAsia="仿宋" w:cs="仿宋"/>
              </w:rPr>
            </w:pPr>
            <w:r>
              <w:rPr>
                <w:rFonts w:hint="eastAsia" w:ascii="仿宋" w:hAnsi="仿宋" w:eastAsia="仿宋" w:cs="仿宋"/>
              </w:rPr>
              <w:t>1</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w:t>
            </w:r>
          </w:p>
          <w:p>
            <w:pPr>
              <w:spacing w:line="360" w:lineRule="auto"/>
              <w:jc w:val="center"/>
              <w:rPr>
                <w:rFonts w:hint="eastAsia"/>
              </w:rPr>
            </w:pPr>
            <w:r>
              <w:rPr>
                <w:rFonts w:hint="eastAsia" w:ascii="仿宋" w:hAnsi="仿宋" w:eastAsia="仿宋" w:cs="仿宋"/>
                <w:lang w:val="en-US" w:eastAsia="zh-CN"/>
              </w:rPr>
              <w:t>20N4V10-REX</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客梯</w:t>
            </w:r>
            <w:r>
              <w:rPr>
                <w:rFonts w:hint="eastAsia" w:ascii="仿宋" w:hAnsi="仿宋" w:eastAsia="仿宋" w:cs="仿宋"/>
              </w:rPr>
              <w:t>（1台）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LEHY-III20N4V13-RBD</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5/5</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579" w:type="dxa"/>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948" w:type="dxa"/>
            <w:noWrap/>
            <w:vAlign w:val="center"/>
          </w:tcPr>
          <w:p>
            <w:pPr>
              <w:spacing w:line="360" w:lineRule="auto"/>
              <w:jc w:val="center"/>
              <w:rPr>
                <w:rFonts w:ascii="仿宋" w:hAnsi="仿宋" w:eastAsia="仿宋" w:cs="仿宋"/>
              </w:rPr>
            </w:pPr>
            <w:r>
              <w:rPr>
                <w:rFonts w:hint="eastAsia" w:ascii="仿宋" w:hAnsi="仿宋" w:eastAsia="仿宋" w:cs="仿宋"/>
                <w:lang w:val="en-US" w:eastAsia="zh-CN"/>
              </w:rPr>
              <w:t>货梯</w:t>
            </w:r>
            <w:r>
              <w:rPr>
                <w:rFonts w:hint="eastAsia" w:ascii="仿宋" w:hAnsi="仿宋" w:eastAsia="仿宋" w:cs="仿宋"/>
              </w:rPr>
              <w:t>（</w:t>
            </w:r>
            <w:r>
              <w:rPr>
                <w:rFonts w:hint="eastAsia" w:ascii="仿宋" w:hAnsi="仿宋" w:eastAsia="仿宋" w:cs="仿宋"/>
                <w:lang w:val="en-US" w:eastAsia="zh-CN"/>
              </w:rPr>
              <w:t>1</w:t>
            </w:r>
            <w:r>
              <w:rPr>
                <w:rFonts w:hint="eastAsia" w:ascii="仿宋" w:hAnsi="仿宋" w:eastAsia="仿宋" w:cs="仿宋"/>
              </w:rPr>
              <w:t>台）</w:t>
            </w:r>
          </w:p>
        </w:tc>
        <w:tc>
          <w:tcPr>
            <w:tcW w:w="725" w:type="dxa"/>
            <w:noWrap/>
            <w:vAlign w:val="center"/>
          </w:tcPr>
          <w:p>
            <w:pPr>
              <w:spacing w:line="360" w:lineRule="auto"/>
              <w:jc w:val="center"/>
              <w:rPr>
                <w:rFonts w:hint="eastAsia" w:ascii="仿宋" w:hAnsi="仿宋" w:eastAsia="仿宋" w:cs="仿宋"/>
                <w:lang w:val="en-US" w:eastAsia="zh-CN"/>
              </w:rPr>
            </w:pPr>
            <w:r>
              <w:rPr>
                <w:rFonts w:hint="eastAsia" w:ascii="仿宋" w:hAnsi="仿宋" w:eastAsia="仿宋" w:cs="仿宋"/>
                <w:lang w:val="en-US" w:eastAsia="zh-CN"/>
              </w:rPr>
              <w:t>三菱</w:t>
            </w:r>
          </w:p>
        </w:tc>
        <w:tc>
          <w:tcPr>
            <w:tcW w:w="1360" w:type="dxa"/>
            <w:vAlign w:val="center"/>
          </w:tcPr>
          <w:p>
            <w:pPr>
              <w:spacing w:line="360" w:lineRule="auto"/>
              <w:jc w:val="center"/>
              <w:rPr>
                <w:rFonts w:ascii="仿宋" w:hAnsi="仿宋" w:eastAsia="仿宋" w:cs="仿宋"/>
              </w:rPr>
            </w:pPr>
            <w:r>
              <w:rPr>
                <w:rFonts w:hint="eastAsia" w:ascii="仿宋" w:hAnsi="仿宋" w:eastAsia="仿宋" w:cs="仿宋"/>
                <w:lang w:val="en-US" w:eastAsia="zh-CN"/>
              </w:rPr>
              <w:t>LEHY-11G20H2G30-RAR</w:t>
            </w:r>
          </w:p>
        </w:tc>
        <w:tc>
          <w:tcPr>
            <w:tcW w:w="855"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0.50</w:t>
            </w:r>
          </w:p>
        </w:tc>
        <w:tc>
          <w:tcPr>
            <w:tcW w:w="102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475" w:type="dxa"/>
            <w:vAlign w:val="center"/>
          </w:tcPr>
          <w:p>
            <w:pPr>
              <w:spacing w:line="360" w:lineRule="auto"/>
              <w:jc w:val="center"/>
              <w:rPr>
                <w:rFonts w:ascii="仿宋" w:hAnsi="仿宋" w:eastAsia="仿宋" w:cs="仿宋"/>
              </w:rPr>
            </w:pPr>
            <w:r>
              <w:rPr>
                <w:rFonts w:hint="eastAsia" w:ascii="仿宋" w:hAnsi="仿宋" w:eastAsia="仿宋" w:cs="仿宋"/>
              </w:rPr>
              <w:t>次</w:t>
            </w:r>
          </w:p>
        </w:tc>
        <w:tc>
          <w:tcPr>
            <w:tcW w:w="1007"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1154" w:type="dxa"/>
            <w:vAlign w:val="center"/>
          </w:tcPr>
          <w:p>
            <w:pPr>
              <w:spacing w:line="360" w:lineRule="auto"/>
              <w:jc w:val="center"/>
              <w:rPr>
                <w:rFonts w:hint="default" w:ascii="仿宋" w:hAnsi="仿宋" w:eastAsia="仿宋" w:cs="仿宋"/>
                <w:lang w:val="en-US" w:eastAsia="zh-CN"/>
              </w:rPr>
            </w:pPr>
            <w:r>
              <w:rPr>
                <w:rFonts w:hint="eastAsia" w:ascii="仿宋" w:hAnsi="仿宋" w:eastAsia="仿宋" w:cs="仿宋"/>
                <w:lang w:val="en-US" w:eastAsia="zh-CN"/>
              </w:rPr>
              <w:t xml:space="preserve"> </w:t>
            </w:r>
          </w:p>
        </w:tc>
        <w:tc>
          <w:tcPr>
            <w:tcW w:w="1255" w:type="dxa"/>
            <w:vAlign w:val="center"/>
          </w:tcPr>
          <w:p>
            <w:pPr>
              <w:spacing w:line="360" w:lineRule="auto"/>
              <w:jc w:val="center"/>
              <w:rPr>
                <w:rFonts w:hint="eastAsia" w:ascii="仿宋" w:hAnsi="仿宋" w:eastAsia="仿宋" w:cs="仿宋"/>
                <w:lang w:val="en-US" w:eastAsia="zh-CN"/>
              </w:rPr>
            </w:pPr>
          </w:p>
        </w:tc>
      </w:tr>
    </w:tbl>
    <w:p>
      <w:pPr>
        <w:spacing w:line="360" w:lineRule="auto"/>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1.1、报价按照每次每种维保费用计价，根据实际发生的维保情况与维保方结算费用。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1.2、每台次维保费单价包含了维保所需的基本辅材等基本耗材，检查项涉及到故障元器件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清单内</w:t>
      </w:r>
      <w:r>
        <w:rPr>
          <w:rFonts w:hint="eastAsia" w:ascii="仿宋" w:hAnsi="仿宋" w:eastAsia="仿宋" w:cs="仿宋"/>
          <w:sz w:val="24"/>
          <w:szCs w:val="24"/>
          <w:lang w:eastAsia="zh-CN"/>
        </w:rPr>
        <w:t>）</w:t>
      </w:r>
      <w:r>
        <w:rPr>
          <w:rFonts w:hint="eastAsia" w:ascii="仿宋" w:hAnsi="仿宋" w:eastAsia="仿宋" w:cs="仿宋"/>
          <w:sz w:val="24"/>
          <w:szCs w:val="24"/>
        </w:rPr>
        <w:t>需要免费维修等、人工费、技术服务费、检测调试费、交通费、工具费、运输费、管理费、税费等维保过程中产生的一切费用。</w:t>
      </w:r>
    </w:p>
    <w:p>
      <w:pPr>
        <w:pStyle w:val="18"/>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、本项目服务期限一</w:t>
      </w:r>
      <w:r>
        <w:rPr>
          <w:rFonts w:hint="eastAsia" w:ascii="仿宋" w:hAnsi="仿宋" w:eastAsia="仿宋" w:cs="仿宋"/>
          <w:sz w:val="24"/>
          <w:szCs w:val="24"/>
          <w:lang w:val="en-US" w:eastAsia="zh-CN"/>
        </w:rPr>
        <w:t>年</w:t>
      </w:r>
      <w:r>
        <w:rPr>
          <w:rFonts w:hint="eastAsia" w:ascii="仿宋" w:hAnsi="仿宋" w:eastAsia="仿宋" w:cs="仿宋"/>
          <w:sz w:val="24"/>
          <w:szCs w:val="24"/>
        </w:rPr>
        <w:t>。</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二、维保服务要求</w:t>
      </w:r>
    </w:p>
    <w:p>
      <w:pPr>
        <w:pStyle w:val="18"/>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2.1电梯设备按照维保要求如下，定期提供上门维保服务（确定在正常工作时间（周一至周五上午8：00——下午4：30）内进行）。每15 天1次根据国家有关的技术规范和电梯原厂家的的保养工艺要求与服务规范对电梯设备进行保养。维保服务地点杭州临江环境能源有限公司内（红十五线和观十五线交叉口）。</w:t>
      </w:r>
    </w:p>
    <w:p>
      <w:pPr>
        <w:pStyle w:val="18"/>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2.2在现场设备出现问题紧急情况下，维保方要积极响应，需3小时内到达现场处理。</w:t>
      </w:r>
    </w:p>
    <w:p>
      <w:pPr>
        <w:numPr>
          <w:ilvl w:val="0"/>
          <w:numId w:val="0"/>
        </w:numPr>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2.3按约定的保养方式，乙方负责配送及安装更换确保整机正常和安全的运行所需的备品备件和易损件，并确保该备品配件和易损件均由电梯原厂家提供。</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2.4配合政府主管部门对有效服务期内的电梯设备实施年检，对政府主管部门提出的涉及乙方保养环节、部位的整改内容、项目及时提供免费整改。</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2.5乙方负责安排有效服务期内限速器等需校验的元件校验；</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2.6在乙方提供的有效服务期内，对存在的非保养责任引起的故障及维修所需要的配件，应及时书面通知甲方；当存在的故障可能严重影响电梯设备安全运行时，应及时通知甲方暂时停止使用该电梯设备。</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2.7乙方对所保养的电梯设备每半年度进行质检，并向甲方提交质检报告。</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2.8乙方根据特种设备法规和电梯原厂家确定的保养方式对电梯设备提供相关的技术支持、服务监督、备品备件和易损件供应。</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2.9乙方对提供的备品备件需承担1年的质保责任。</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2.10在电梯保养服务期内，产品的维保质量、产品安全性能、应急服务救援由甲方负责监督管理并承担相应责任。</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2.11甲方委派专人对乙方保养服务过程进行质量监督和抽查、业务指导和适当的现场协调，有权按标准对乙方不合格保养作业提出返工要求。</w:t>
      </w:r>
    </w:p>
    <w:p>
      <w:pPr>
        <w:numPr>
          <w:ilvl w:val="0"/>
          <w:numId w:val="0"/>
        </w:numPr>
        <w:tabs>
          <w:tab w:val="left" w:pos="840"/>
        </w:tabs>
        <w:spacing w:line="360" w:lineRule="auto"/>
        <w:ind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2.12乙方每半年度派专人进行保养质量检查和服务回访，并向甲方提交检查报告。</w:t>
      </w:r>
    </w:p>
    <w:p>
      <w:pPr>
        <w:pStyle w:val="18"/>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三、维保要求</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3.1乙方保养的具体内容有：</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 电梯轿厢、机房、井道等部位的各部件的检查、调整、润滑和清洁。</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 电梯曳引钢丝绳、补偿钢丝绳、补偿链、限速器钢丝绳的清洁和张力调整。</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3.3自动扶梯上下部机房、安全装置、扶手驱动装置的检查、调整、润滑和清洁。</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3.4电梯机房的卫生清理、电气设备定期检查。</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3.5乙方免费调换在服务期内因保养不当而损坏的零部件。</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3.6乙方以优惠的价格向甲方提供备品配件，并送货上门。</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3.7乙方每半年度综合性的运行安全和运行质量的检查，并在检测结束时向甲方提交检测报告。</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3.8乙方配合政府主管部门实施年检。</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3.9保养期内免费更换的配件（详见配件清单）。</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3.10乙方应全力、及时的配合配件供应和更换。</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3.11保养期内同一位置更换同一配件，因非人为原因造成的的，乙方并需给出合理说明。</w:t>
      </w:r>
    </w:p>
    <w:p>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3.12本保养方式中润滑所需的油类由乙方负责提供。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、验收标准</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.1维保人员应将现场清洁干净，设备周围整洁。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.2维保完成之时起，采购方运行设备72小时无问题。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.3维保人员向设备负责人员介绍维保情况、提供维保服务清单，并在检修工作本上作详细记录。</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、维保费用计算及支付方式</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每台次维保费单价包含了所需的等基本耗材，检查项涉及到故障元器件需要免费维修等、人工费、技术服务费、检测调试费、交通费、工具费、运输费、管理费、税费等维保过程中产生的一切费用，甲方按实际发生的维保次数支付费用。。</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.2付款周期为</w:t>
      </w:r>
      <w:r>
        <w:rPr>
          <w:rFonts w:hint="eastAsia" w:ascii="仿宋" w:hAnsi="仿宋" w:eastAsia="仿宋" w:cs="仿宋"/>
          <w:sz w:val="24"/>
          <w:szCs w:val="24"/>
          <w:lang w:val="en-US" w:eastAsia="zh-CN"/>
        </w:rPr>
        <w:t>六</w:t>
      </w:r>
      <w:r>
        <w:rPr>
          <w:rFonts w:hint="eastAsia" w:ascii="仿宋" w:hAnsi="仿宋" w:eastAsia="仿宋" w:cs="仿宋"/>
          <w:sz w:val="24"/>
          <w:szCs w:val="24"/>
        </w:rPr>
        <w:t>个月，乙方提供经双方确认的服务清单及增值税专用发票，甲方自收到准确清单和发票后，30日内完成费用支付。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.2、在履行本合同过程中如发生纠纷,甲、乙双方应及时协商解决，如协商不成，双方均有权向甲方住所地法院诉讼解决。</w:t>
      </w:r>
    </w:p>
    <w:p>
      <w:pPr>
        <w:pStyle w:val="18"/>
        <w:snapToGrid w:val="0"/>
        <w:spacing w:line="360" w:lineRule="auto"/>
        <w:ind w:firstLine="601"/>
        <w:rPr>
          <w:rFonts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七</w:t>
      </w:r>
      <w:r>
        <w:rPr>
          <w:rFonts w:hint="eastAsia" w:ascii="仿宋" w:hAnsi="仿宋" w:eastAsia="仿宋" w:cs="仿宋"/>
          <w:color w:val="auto"/>
          <w:kern w:val="2"/>
          <w:sz w:val="24"/>
          <w:szCs w:val="24"/>
        </w:rPr>
        <w:t xml:space="preserve">、违约责任： 因乙方不能按照合同约定要求满足甲方需求，每延误一次，乙方承担违约金1000元 。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2、本合同一式捌份，甲方、乙方各执肆份。</w:t>
      </w:r>
    </w:p>
    <w:p>
      <w:pPr>
        <w:pStyle w:val="2"/>
        <w:rPr>
          <w:rFonts w:ascii="仿宋" w:hAnsi="仿宋" w:eastAsia="仿宋" w:cs="仿宋"/>
          <w:sz w:val="24"/>
          <w:szCs w:val="24"/>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 xml:space="preserve">： (盖章)                  </w:t>
      </w:r>
      <w:r>
        <w:rPr>
          <w:rFonts w:hint="eastAsia" w:ascii="仿宋" w:hAnsi="仿宋" w:eastAsia="仿宋" w:cs="仿宋"/>
          <w:sz w:val="24"/>
          <w:szCs w:val="24"/>
          <w:lang w:val="en-US" w:eastAsia="zh-CN"/>
        </w:rPr>
        <w:t xml:space="preserve">      乙方</w:t>
      </w:r>
      <w:r>
        <w:rPr>
          <w:rFonts w:hint="eastAsia" w:ascii="仿宋" w:hAnsi="仿宋" w:eastAsia="仿宋" w:cs="仿宋"/>
          <w:sz w:val="24"/>
          <w:szCs w:val="24"/>
        </w:rPr>
        <w:t xml:space="preserve">：   (盖章)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委托代理人：（签字）                 委托代理人：（签字）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联 系 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联 系 人：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住    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住    所：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邮政编码：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电    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电    话：</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传    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传    真：</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开户银行：</w:t>
      </w:r>
    </w:p>
    <w:p>
      <w:pPr>
        <w:spacing w:line="360" w:lineRule="auto"/>
        <w:ind w:firstLine="520" w:firstLineChars="217"/>
        <w:rPr>
          <w:rFonts w:hint="eastAsia" w:ascii="仿宋" w:hAnsi="仿宋" w:eastAsia="仿宋" w:cs="仿宋"/>
          <w:sz w:val="24"/>
          <w:szCs w:val="24"/>
          <w:lang w:eastAsia="zh-CN"/>
        </w:rPr>
        <w:sectPr>
          <w:footerReference r:id="rId4" w:type="default"/>
          <w:footerReference r:id="rId5" w:type="even"/>
          <w:pgSz w:w="11906" w:h="16838"/>
          <w:pgMar w:top="1701" w:right="1417" w:bottom="1134" w:left="1417" w:header="851" w:footer="992" w:gutter="0"/>
          <w:pgNumType w:start="0"/>
          <w:cols w:space="0" w:num="1"/>
          <w:titlePg/>
          <w:docGrid w:linePitch="312" w:charSpace="0"/>
        </w:sectPr>
      </w:pPr>
      <w:r>
        <w:rPr>
          <w:rFonts w:hint="eastAsia" w:ascii="仿宋" w:hAnsi="仿宋" w:eastAsia="仿宋" w:cs="仿宋"/>
          <w:sz w:val="24"/>
          <w:szCs w:val="24"/>
        </w:rPr>
        <w:t xml:space="preserve">银行帐号：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银行帐号</w:t>
      </w:r>
      <w:r>
        <w:rPr>
          <w:rFonts w:hint="eastAsia" w:ascii="仿宋" w:hAnsi="仿宋" w:eastAsia="仿宋" w:cs="仿宋"/>
          <w:sz w:val="24"/>
          <w:szCs w:val="24"/>
          <w:lang w:eastAsia="zh-CN"/>
        </w:rPr>
        <w:t>：</w:t>
      </w:r>
    </w:p>
    <w:p>
      <w:pPr>
        <w:spacing w:line="360" w:lineRule="auto"/>
        <w:jc w:val="left"/>
        <w:rPr>
          <w:rStyle w:val="19"/>
          <w:rFonts w:ascii="仿宋" w:hAnsi="仿宋" w:eastAsia="仿宋" w:cs="仿宋"/>
          <w:sz w:val="30"/>
          <w:szCs w:val="22"/>
          <w:lang w:val="en-GB"/>
        </w:rPr>
      </w:pPr>
      <w:r>
        <w:rPr>
          <w:rStyle w:val="19"/>
          <w:rFonts w:hint="eastAsia" w:ascii="仿宋" w:hAnsi="仿宋" w:eastAsia="仿宋" w:cs="仿宋"/>
          <w:sz w:val="30"/>
          <w:szCs w:val="22"/>
          <w:lang w:val="en-GB"/>
        </w:rPr>
        <w:t>附件六</w:t>
      </w:r>
    </w:p>
    <w:p>
      <w:pPr>
        <w:pStyle w:val="2"/>
        <w:rPr>
          <w:rStyle w:val="19"/>
          <w:rFonts w:ascii="仿宋" w:hAnsi="仿宋" w:eastAsia="仿宋" w:cs="仿宋"/>
          <w:b/>
          <w:sz w:val="30"/>
          <w:szCs w:val="22"/>
          <w:lang w:val="en-GB"/>
        </w:rPr>
      </w:pPr>
    </w:p>
    <w:p>
      <w:pPr>
        <w:pStyle w:val="2"/>
        <w:rPr>
          <w:rFonts w:ascii="仿宋" w:hAnsi="仿宋" w:eastAsia="仿宋" w:cs="仿宋"/>
          <w:sz w:val="30"/>
          <w:szCs w:val="30"/>
        </w:rPr>
      </w:pPr>
      <w:r>
        <w:rPr>
          <w:rStyle w:val="19"/>
          <w:rFonts w:hint="eastAsia" w:ascii="仿宋" w:hAnsi="仿宋" w:eastAsia="仿宋" w:cs="仿宋"/>
          <w:b/>
          <w:sz w:val="30"/>
          <w:szCs w:val="22"/>
        </w:rPr>
        <w:t xml:space="preserve">                         </w:t>
      </w:r>
    </w:p>
    <w:p>
      <w:pPr>
        <w:pStyle w:val="2"/>
        <w:jc w:val="center"/>
        <w:rPr>
          <w:rFonts w:ascii="仿宋" w:hAnsi="仿宋" w:eastAsia="仿宋" w:cs="仿宋"/>
        </w:rPr>
      </w:pPr>
      <w:r>
        <w:rPr>
          <w:rFonts w:hint="eastAsia" w:ascii="仿宋" w:hAnsi="仿宋" w:eastAsia="仿宋" w:cs="仿宋"/>
          <w:sz w:val="30"/>
          <w:szCs w:val="30"/>
        </w:rPr>
        <w:t>股东信息及出资比例信息</w:t>
      </w:r>
    </w:p>
    <w:p>
      <w:pPr>
        <w:pStyle w:val="2"/>
        <w:rPr>
          <w:rFonts w:ascii="仿宋" w:hAnsi="仿宋" w:eastAsia="仿宋" w:cs="仿宋"/>
          <w:sz w:val="30"/>
          <w:szCs w:val="30"/>
        </w:rPr>
      </w:pPr>
    </w:p>
    <w:p>
      <w:pPr>
        <w:rPr>
          <w:rFonts w:ascii="仿宋" w:hAnsi="仿宋" w:eastAsia="仿宋" w:cs="仿宋"/>
          <w:sz w:val="30"/>
          <w:szCs w:val="30"/>
        </w:rPr>
      </w:pPr>
    </w:p>
    <w:p>
      <w:pPr>
        <w:pStyle w:val="2"/>
        <w:rPr>
          <w:rFonts w:ascii="仿宋" w:hAnsi="仿宋" w:eastAsia="仿宋" w:cs="仿宋"/>
          <w:sz w:val="30"/>
          <w:szCs w:val="30"/>
        </w:rPr>
      </w:pPr>
    </w:p>
    <w:p>
      <w:pPr>
        <w:rPr>
          <w:rFonts w:ascii="仿宋" w:hAnsi="仿宋" w:eastAsia="仿宋" w:cs="仿宋"/>
        </w:rPr>
      </w:pPr>
    </w:p>
    <w:p>
      <w:pPr>
        <w:pStyle w:val="2"/>
        <w:rPr>
          <w:rFonts w:ascii="仿宋" w:hAnsi="仿宋" w:eastAsia="仿宋" w:cs="仿宋"/>
          <w:sz w:val="30"/>
          <w:szCs w:val="30"/>
        </w:rPr>
      </w:pPr>
      <w:r>
        <w:rPr>
          <w:rFonts w:hint="eastAsia" w:ascii="仿宋" w:hAnsi="仿宋" w:eastAsia="仿宋" w:cs="仿宋"/>
          <w:sz w:val="30"/>
          <w:szCs w:val="30"/>
        </w:rPr>
        <w:t xml:space="preserve">                  （投标人需要提供）</w:t>
      </w:r>
    </w:p>
    <w:p>
      <w:pPr>
        <w:rPr>
          <w:rFonts w:ascii="仿宋" w:hAnsi="仿宋" w:eastAsia="仿宋" w:cs="仿宋"/>
        </w:rPr>
      </w:pPr>
    </w:p>
    <w:p>
      <w:pPr>
        <w:rPr>
          <w:rFonts w:ascii="仿宋" w:hAnsi="仿宋" w:eastAsia="仿宋" w:cs="仿宋"/>
        </w:rPr>
      </w:pPr>
    </w:p>
    <w:p>
      <w:pPr>
        <w:rPr>
          <w:rFonts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31</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0</w:t>
    </w:r>
    <w: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46E29"/>
    <w:rsid w:val="005926A3"/>
    <w:rsid w:val="008746A5"/>
    <w:rsid w:val="00B574EC"/>
    <w:rsid w:val="00C65B1E"/>
    <w:rsid w:val="00CE157E"/>
    <w:rsid w:val="01313F08"/>
    <w:rsid w:val="01D22213"/>
    <w:rsid w:val="04605697"/>
    <w:rsid w:val="04AD18C2"/>
    <w:rsid w:val="05D22118"/>
    <w:rsid w:val="06057AB3"/>
    <w:rsid w:val="09BD4FB0"/>
    <w:rsid w:val="09C946AA"/>
    <w:rsid w:val="0A0C6ADD"/>
    <w:rsid w:val="0A32752C"/>
    <w:rsid w:val="0B7161EB"/>
    <w:rsid w:val="0BA6738A"/>
    <w:rsid w:val="0BCC31F9"/>
    <w:rsid w:val="0CCA0DE9"/>
    <w:rsid w:val="0D3A05AE"/>
    <w:rsid w:val="0D450B0C"/>
    <w:rsid w:val="0D8C54CA"/>
    <w:rsid w:val="0DC35837"/>
    <w:rsid w:val="0DE61498"/>
    <w:rsid w:val="0E4A451D"/>
    <w:rsid w:val="110C39D4"/>
    <w:rsid w:val="1297576D"/>
    <w:rsid w:val="12BF4C87"/>
    <w:rsid w:val="12E70A09"/>
    <w:rsid w:val="14BE3045"/>
    <w:rsid w:val="16506EC0"/>
    <w:rsid w:val="16857DCB"/>
    <w:rsid w:val="16FE5CEA"/>
    <w:rsid w:val="17125311"/>
    <w:rsid w:val="1A2B7D96"/>
    <w:rsid w:val="1AEE6F80"/>
    <w:rsid w:val="1B25789E"/>
    <w:rsid w:val="1BD33B78"/>
    <w:rsid w:val="1E1A21EF"/>
    <w:rsid w:val="1E9521A0"/>
    <w:rsid w:val="1F5A01B0"/>
    <w:rsid w:val="1FEE11BB"/>
    <w:rsid w:val="203B090D"/>
    <w:rsid w:val="20BB276A"/>
    <w:rsid w:val="21135480"/>
    <w:rsid w:val="214D7086"/>
    <w:rsid w:val="24130D0C"/>
    <w:rsid w:val="245B286A"/>
    <w:rsid w:val="246504C5"/>
    <w:rsid w:val="24B02AB7"/>
    <w:rsid w:val="26F76768"/>
    <w:rsid w:val="29A900F9"/>
    <w:rsid w:val="29F704EF"/>
    <w:rsid w:val="2AB25432"/>
    <w:rsid w:val="2AC220DE"/>
    <w:rsid w:val="2ADB5E21"/>
    <w:rsid w:val="2ADF08BA"/>
    <w:rsid w:val="2C9E574E"/>
    <w:rsid w:val="2CB8313D"/>
    <w:rsid w:val="2D09260C"/>
    <w:rsid w:val="2E4E731C"/>
    <w:rsid w:val="2EB2531B"/>
    <w:rsid w:val="2F1C2750"/>
    <w:rsid w:val="2F3D045F"/>
    <w:rsid w:val="2F7235F0"/>
    <w:rsid w:val="2F7D3F84"/>
    <w:rsid w:val="2F844FB7"/>
    <w:rsid w:val="3051695A"/>
    <w:rsid w:val="314A4E32"/>
    <w:rsid w:val="327F2882"/>
    <w:rsid w:val="34567365"/>
    <w:rsid w:val="34593B84"/>
    <w:rsid w:val="3464504B"/>
    <w:rsid w:val="35295E41"/>
    <w:rsid w:val="37AE6E07"/>
    <w:rsid w:val="3A2A5A97"/>
    <w:rsid w:val="3A56210E"/>
    <w:rsid w:val="3ACC41DE"/>
    <w:rsid w:val="3ACF7D3E"/>
    <w:rsid w:val="3CE60871"/>
    <w:rsid w:val="3D7933CA"/>
    <w:rsid w:val="3DAC3CC7"/>
    <w:rsid w:val="3DCD40EE"/>
    <w:rsid w:val="3E16524F"/>
    <w:rsid w:val="3EC2387E"/>
    <w:rsid w:val="3F2D02B4"/>
    <w:rsid w:val="407E15A7"/>
    <w:rsid w:val="408E221F"/>
    <w:rsid w:val="40AA3B81"/>
    <w:rsid w:val="40CB7304"/>
    <w:rsid w:val="411C5733"/>
    <w:rsid w:val="41881E45"/>
    <w:rsid w:val="43100126"/>
    <w:rsid w:val="43607CCE"/>
    <w:rsid w:val="45530393"/>
    <w:rsid w:val="469F7AF8"/>
    <w:rsid w:val="478F3581"/>
    <w:rsid w:val="47B96D86"/>
    <w:rsid w:val="47D615F1"/>
    <w:rsid w:val="48034DA7"/>
    <w:rsid w:val="48D873E5"/>
    <w:rsid w:val="499E515C"/>
    <w:rsid w:val="49E7480F"/>
    <w:rsid w:val="4C870D35"/>
    <w:rsid w:val="4D590753"/>
    <w:rsid w:val="4E2359AA"/>
    <w:rsid w:val="4E376DB9"/>
    <w:rsid w:val="4E716394"/>
    <w:rsid w:val="4F0A3ECF"/>
    <w:rsid w:val="502844C8"/>
    <w:rsid w:val="502A7FE2"/>
    <w:rsid w:val="5194614B"/>
    <w:rsid w:val="51BF217B"/>
    <w:rsid w:val="51D845E4"/>
    <w:rsid w:val="529E4B2F"/>
    <w:rsid w:val="533444FB"/>
    <w:rsid w:val="558851CF"/>
    <w:rsid w:val="55C176DD"/>
    <w:rsid w:val="55C54FE9"/>
    <w:rsid w:val="55E07717"/>
    <w:rsid w:val="58080247"/>
    <w:rsid w:val="5A1C766A"/>
    <w:rsid w:val="5AE167FC"/>
    <w:rsid w:val="5C1B1993"/>
    <w:rsid w:val="5D0629C7"/>
    <w:rsid w:val="5E3C1424"/>
    <w:rsid w:val="60FA13E4"/>
    <w:rsid w:val="610E1C2C"/>
    <w:rsid w:val="612A3DEE"/>
    <w:rsid w:val="626C77AA"/>
    <w:rsid w:val="649C599A"/>
    <w:rsid w:val="66B027B6"/>
    <w:rsid w:val="67B628F5"/>
    <w:rsid w:val="686112EA"/>
    <w:rsid w:val="6A534349"/>
    <w:rsid w:val="6AF577DA"/>
    <w:rsid w:val="6B656B47"/>
    <w:rsid w:val="6C714475"/>
    <w:rsid w:val="6CBB22B7"/>
    <w:rsid w:val="6CDB032D"/>
    <w:rsid w:val="6E5526FF"/>
    <w:rsid w:val="6F2B1820"/>
    <w:rsid w:val="710D0440"/>
    <w:rsid w:val="71C5585F"/>
    <w:rsid w:val="74DA1B78"/>
    <w:rsid w:val="74EA3344"/>
    <w:rsid w:val="772D6BE0"/>
    <w:rsid w:val="77D476E8"/>
    <w:rsid w:val="785C25E1"/>
    <w:rsid w:val="7A500C84"/>
    <w:rsid w:val="7A5F6FDD"/>
    <w:rsid w:val="7BDD6724"/>
    <w:rsid w:val="7C363059"/>
    <w:rsid w:val="7C737FE0"/>
    <w:rsid w:val="7C8254B1"/>
    <w:rsid w:val="7CA5124D"/>
    <w:rsid w:val="7CD03426"/>
    <w:rsid w:val="7E135FB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styleId="6">
    <w:name w:val="Body Text First Indent"/>
    <w:basedOn w:val="5"/>
    <w:next w:val="1"/>
    <w:qFormat/>
    <w:uiPriority w:val="0"/>
    <w:pPr>
      <w:spacing w:line="360" w:lineRule="auto"/>
      <w:ind w:firstLine="200" w:firstLineChars="200"/>
      <w:jc w:val="left"/>
    </w:pPr>
    <w:rPr>
      <w:sz w:val="24"/>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default" w:ascii="Arial" w:hAnsi="Arial" w:cs="Arial"/>
      <w:color w:val="000000"/>
      <w:sz w:val="21"/>
      <w:szCs w:val="21"/>
      <w:u w:val="none"/>
    </w:rPr>
  </w:style>
  <w:style w:type="paragraph" w:customStyle="1" w:styleId="26">
    <w:name w:val="列出段落1"/>
    <w:basedOn w:val="1"/>
    <w:qFormat/>
    <w:uiPriority w:val="34"/>
    <w:pPr>
      <w:ind w:firstLine="420" w:firstLineChars="200"/>
    </w:pPr>
  </w:style>
  <w:style w:type="character" w:customStyle="1" w:styleId="27">
    <w:name w:val="font0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25</Pages>
  <Words>8364</Words>
  <Characters>9587</Characters>
  <Lines>129</Lines>
  <Paragraphs>36</Paragraphs>
  <TotalTime>5</TotalTime>
  <ScaleCrop>false</ScaleCrop>
  <LinksUpToDate>false</LinksUpToDate>
  <CharactersWithSpaces>10172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2022-11-25T02:47:44Z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1F71F5A51FA94D70BA43EBBF9DE737EB</vt:lpwstr>
  </property>
</Properties>
</file>