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20211100</w:t>
      </w:r>
      <w:r>
        <w:rPr>
          <w:rFonts w:hint="default" w:ascii="仿宋_GB2312" w:hAnsi="宋体" w:eastAsia="仿宋_GB2312"/>
          <w:sz w:val="32"/>
          <w:szCs w:val="32"/>
          <w:u w:val="single"/>
          <w:lang w:val="en-US" w:eastAsia="zh-CN"/>
        </w:rPr>
        <w:t>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三固事业部门禁系统</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eastAsia" w:ascii="仿宋_GB2312" w:eastAsia="仿宋_GB2312"/>
          <w:sz w:val="30"/>
          <w:szCs w:val="30"/>
          <w:lang w:val="en-US" w:eastAsia="zh-CN"/>
        </w:rPr>
        <w:t>21套门禁系统</w:t>
      </w:r>
      <w:r>
        <w:rPr>
          <w:rFonts w:hint="eastAsia" w:ascii="仿宋_GB2312" w:eastAsia="仿宋_GB2312"/>
          <w:sz w:val="30"/>
          <w:szCs w:val="30"/>
        </w:rPr>
        <w:t>，</w:t>
      </w:r>
      <w:r>
        <w:rPr>
          <w:rFonts w:hint="eastAsia" w:ascii="仿宋_GB2312" w:hAnsi="宋体" w:eastAsia="仿宋_GB2312"/>
          <w:sz w:val="30"/>
          <w:szCs w:val="30"/>
        </w:rPr>
        <w:t>欢迎符合要求的</w:t>
      </w:r>
      <w:r>
        <w:rPr>
          <w:rFonts w:hint="eastAsia" w:ascii="仿宋_GB2312" w:hAnsi="宋体" w:eastAsia="仿宋_GB2312"/>
          <w:sz w:val="30"/>
          <w:szCs w:val="30"/>
          <w:lang w:eastAsia="zh-CN"/>
        </w:rPr>
        <w:t>投标人</w:t>
      </w:r>
      <w:r>
        <w:rPr>
          <w:rFonts w:hint="eastAsia" w:ascii="仿宋_GB2312" w:hAnsi="宋体" w:eastAsia="仿宋_GB2312"/>
          <w:sz w:val="30"/>
          <w:szCs w:val="30"/>
        </w:rPr>
        <w:t>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w:t>
      </w:r>
      <w:r>
        <w:rPr>
          <w:rFonts w:hint="eastAsia" w:ascii="仿宋_GB2312" w:eastAsia="仿宋_GB2312"/>
          <w:b w:val="0"/>
          <w:caps w:val="0"/>
          <w:sz w:val="30"/>
          <w:szCs w:val="30"/>
          <w:lang w:val="en-US" w:eastAsia="zh-CN"/>
        </w:rPr>
        <w:t>号：20211100</w:t>
      </w:r>
      <w:r>
        <w:rPr>
          <w:rFonts w:hint="default" w:ascii="仿宋_GB2312" w:eastAsia="仿宋_GB2312"/>
          <w:b w:val="0"/>
          <w:caps w:val="0"/>
          <w:sz w:val="30"/>
          <w:szCs w:val="30"/>
          <w:lang w:val="en-US" w:eastAsia="zh-CN"/>
        </w:rPr>
        <w:t>5</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2.采购内容：21套门禁系统及安装。</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3.本次采购门禁系统为单向感应式门禁系统（读卡器＋控制器＋出门按钮＋电锁）， 使用者在门外出示经过授权的感应卡，经读卡器识别确认合法身份后，控制器驱动打开 电锁放行，并记录进门时间。按开门按钮，打开电锁，直接外出。详见第三部分询价内容。</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lang w:val="en-US" w:eastAsia="zh-CN"/>
        </w:rPr>
        <w:t>4</w:t>
      </w:r>
      <w:r>
        <w:rPr>
          <w:rFonts w:hint="eastAsia" w:ascii="仿宋_GB2312" w:eastAsia="仿宋_GB2312"/>
          <w:b w:val="0"/>
          <w:caps w:val="0"/>
          <w:sz w:val="30"/>
          <w:szCs w:val="30"/>
        </w:rPr>
        <w:t>.本项目采购总金额限价为</w:t>
      </w:r>
      <w:r>
        <w:rPr>
          <w:rFonts w:hint="eastAsia" w:ascii="仿宋_GB2312" w:eastAsia="仿宋_GB2312"/>
          <w:b w:val="0"/>
          <w:caps w:val="0"/>
          <w:sz w:val="30"/>
          <w:szCs w:val="30"/>
          <w:lang w:val="en-US" w:eastAsia="zh-CN"/>
        </w:rPr>
        <w:t>19.5</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1.投标人必须是在中华人民共和国境内注册，具有独立法人资格和独立承担民事责任的能力，注册资本金不少于50万元（含），且具有机械设备生产或销售的经营范围。</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cs="Times New Roman"/>
          <w:b w:val="0"/>
          <w:caps w:val="0"/>
          <w:kern w:val="2"/>
          <w:sz w:val="30"/>
          <w:szCs w:val="30"/>
          <w:lang w:val="en-US" w:eastAsia="zh-CN" w:bidi="ar-SA"/>
        </w:rPr>
        <w:t>3.</w:t>
      </w:r>
      <w:r>
        <w:rPr>
          <w:rFonts w:hint="eastAsia" w:ascii="仿宋_GB2312" w:hAnsi="Times New Roman" w:eastAsia="仿宋_GB2312" w:cs="Times New Roman"/>
          <w:b w:val="0"/>
          <w:caps w:val="0"/>
          <w:kern w:val="2"/>
          <w:sz w:val="30"/>
          <w:szCs w:val="30"/>
          <w:lang w:val="en-US" w:eastAsia="zh-CN" w:bidi="ar-SA"/>
        </w:rPr>
        <w:t>投标人须具备弱电、电子、智能化、安防施工二级或以上资质（具备一种资质即可）</w:t>
      </w:r>
      <w:r>
        <w:rPr>
          <w:rFonts w:hint="eastAsia" w:ascii="仿宋_GB2312" w:eastAsia="仿宋_GB2312"/>
          <w:b w:val="0"/>
          <w:caps w:val="0"/>
          <w:sz w:val="30"/>
          <w:szCs w:val="30"/>
          <w:lang w:val="en-US" w:eastAsia="zh-CN"/>
        </w:rPr>
        <w:t>。</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w:t>
      </w:r>
      <w:r>
        <w:rPr>
          <w:rFonts w:hint="default" w:ascii="仿宋_GB2312" w:eastAsia="仿宋_GB2312"/>
          <w:b w:val="0"/>
          <w:caps w:val="0"/>
          <w:sz w:val="30"/>
          <w:szCs w:val="30"/>
          <w:lang w:val="en-US" w:eastAsia="zh-CN"/>
        </w:rPr>
        <w:t>.投标单位负责人为同一人或者存在控股、管理关系的不同单位，不得同时参加本项目</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6.投标人不得为临江环境能源有限公司不合格投标人或者在黑名单之内。</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7.投标保证金3900元，请投标人在投标截止前汇入以下账户</w:t>
      </w:r>
      <w:r>
        <w:rPr>
          <w:rFonts w:hint="eastAsia" w:ascii="仿宋_GB2312" w:eastAsia="仿宋_GB2312"/>
          <w:b/>
          <w:bCs/>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default" w:ascii="仿宋_GB2312" w:eastAsia="仿宋_GB2312"/>
          <w:sz w:val="30"/>
          <w:szCs w:val="30"/>
          <w:lang w:val="en-US"/>
        </w:rPr>
        <w:t>11</w:t>
      </w:r>
      <w:r>
        <w:rPr>
          <w:rFonts w:hint="eastAsia" w:ascii="仿宋_GB2312" w:eastAsia="仿宋_GB2312"/>
          <w:sz w:val="30"/>
          <w:szCs w:val="30"/>
        </w:rPr>
        <w:t>月</w:t>
      </w:r>
      <w:r>
        <w:rPr>
          <w:rFonts w:hint="default" w:ascii="仿宋_GB2312" w:eastAsia="仿宋_GB2312"/>
          <w:sz w:val="30"/>
          <w:szCs w:val="30"/>
          <w:lang w:val="en-US" w:eastAsia="zh-CN"/>
        </w:rPr>
        <w:t>1</w:t>
      </w:r>
      <w:r>
        <w:rPr>
          <w:rFonts w:hint="eastAsia" w:ascii="仿宋_GB2312" w:eastAsia="仿宋_GB2312"/>
          <w:sz w:val="30"/>
          <w:szCs w:val="30"/>
          <w:lang w:val="en-US" w:eastAsia="zh-CN"/>
        </w:rPr>
        <w:t>2</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15</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招标人</w:t>
      </w:r>
      <w:r>
        <w:rPr>
          <w:rFonts w:hint="eastAsia" w:ascii="仿宋_GB2312" w:eastAsia="仿宋_GB2312"/>
          <w:sz w:val="30"/>
          <w:szCs w:val="30"/>
        </w:rPr>
        <w:t>提出质疑。逾期视作无异议。</w:t>
      </w:r>
    </w:p>
    <w:p>
      <w:pPr>
        <w:numPr>
          <w:ilvl w:val="0"/>
          <w:numId w:val="3"/>
        </w:numPr>
        <w:snapToGrid w:val="0"/>
        <w:jc w:val="left"/>
        <w:rPr>
          <w:rFonts w:hint="eastAsia" w:ascii="仿宋_GB2312" w:eastAsia="仿宋_GB2312"/>
          <w:sz w:val="30"/>
          <w:szCs w:val="30"/>
        </w:rPr>
      </w:pPr>
      <w:r>
        <w:rPr>
          <w:rFonts w:hint="eastAsia" w:ascii="仿宋_GB2312" w:eastAsia="仿宋_GB2312"/>
          <w:sz w:val="30"/>
          <w:szCs w:val="30"/>
          <w:lang w:eastAsia="zh-CN"/>
        </w:rPr>
        <w:t>商务</w:t>
      </w:r>
      <w:r>
        <w:rPr>
          <w:rFonts w:hint="eastAsia" w:ascii="仿宋_GB2312" w:eastAsia="仿宋_GB2312"/>
          <w:sz w:val="30"/>
          <w:szCs w:val="30"/>
        </w:rPr>
        <w:t>联系人：叶工    联系电话：18458245764</w:t>
      </w:r>
      <w:r>
        <w:rPr>
          <w:rFonts w:hint="eastAsia" w:ascii="仿宋_GB2312" w:eastAsia="仿宋_GB2312"/>
          <w:sz w:val="30"/>
          <w:szCs w:val="30"/>
          <w:lang w:eastAsia="zh-CN"/>
        </w:rPr>
        <w:t>。</w:t>
      </w:r>
    </w:p>
    <w:p>
      <w:pPr>
        <w:pStyle w:val="17"/>
        <w:numPr>
          <w:ilvl w:val="0"/>
          <w:numId w:val="0"/>
        </w:numPr>
        <w:rPr>
          <w:rFonts w:hint="default" w:eastAsia="宋体"/>
          <w:lang w:val="en-US" w:eastAsia="zh-CN"/>
        </w:rPr>
      </w:pPr>
      <w:r>
        <w:rPr>
          <w:rFonts w:hint="eastAsia"/>
          <w:lang w:val="en-US" w:eastAsia="zh-CN"/>
        </w:rPr>
        <w:t xml:space="preserve">    </w:t>
      </w:r>
      <w:r>
        <w:rPr>
          <w:rFonts w:hint="eastAsia" w:ascii="仿宋_GB2312" w:hAnsi="Times New Roman" w:eastAsia="仿宋_GB2312" w:cs="Times New Roman"/>
          <w:color w:val="auto"/>
          <w:kern w:val="2"/>
          <w:sz w:val="30"/>
          <w:szCs w:val="30"/>
          <w:lang w:val="en-US" w:eastAsia="zh-CN" w:bidi="ar-SA"/>
        </w:rPr>
        <w:t xml:space="preserve"> 技术或者勘察现场联系人：王工，联系电话：18869972077</w:t>
      </w:r>
      <w:r>
        <w:rPr>
          <w:rFonts w:hint="eastAsia" w:ascii="仿宋_GB2312" w:eastAsia="仿宋_GB2312" w:cs="Times New Roman"/>
          <w:color w:val="auto"/>
          <w:kern w:val="2"/>
          <w:sz w:val="30"/>
          <w:szCs w:val="30"/>
          <w:lang w:val="en-US" w:eastAsia="zh-CN" w:bidi="ar-SA"/>
        </w:rPr>
        <w:t>。</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w:t>
      </w:r>
      <w:r>
        <w:rPr>
          <w:rFonts w:hint="eastAsia" w:ascii="仿宋_GB2312" w:eastAsia="仿宋_GB2312" w:cs="Times New Roman"/>
          <w:b w:val="0"/>
          <w:caps w:val="0"/>
          <w:kern w:val="2"/>
          <w:sz w:val="30"/>
          <w:szCs w:val="30"/>
          <w:lang w:val="en-US" w:eastAsia="zh-CN" w:bidi="ar-SA"/>
        </w:rPr>
        <w:t>工</w:t>
      </w:r>
      <w:r>
        <w:rPr>
          <w:rFonts w:hint="eastAsia" w:ascii="仿宋_GB2312" w:hAnsi="Times New Roman" w:eastAsia="仿宋_GB2312" w:cs="Times New Roman"/>
          <w:b w:val="0"/>
          <w:caps w:val="0"/>
          <w:kern w:val="2"/>
          <w:sz w:val="30"/>
          <w:szCs w:val="30"/>
          <w:lang w:val="en-US" w:eastAsia="zh-CN" w:bidi="ar-SA"/>
        </w:rPr>
        <w:t>，联系电话：18301706681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5</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招标人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w:t>
      </w:r>
      <w:r>
        <w:rPr>
          <w:rFonts w:hint="eastAsia" w:ascii="仿宋_GB2312" w:hAnsi="宋体" w:eastAsia="仿宋_GB2312"/>
          <w:sz w:val="30"/>
          <w:szCs w:val="30"/>
          <w:lang w:eastAsia="zh-CN"/>
        </w:rPr>
        <w:t>安装调试费、场地复原费、措施费、</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w:t>
      </w:r>
      <w:r>
        <w:rPr>
          <w:rFonts w:hint="eastAsia" w:ascii="仿宋_GB2312" w:eastAsia="仿宋_GB2312"/>
          <w:b/>
          <w:bCs/>
          <w:sz w:val="30"/>
          <w:szCs w:val="30"/>
          <w:lang w:eastAsia="zh-CN"/>
        </w:rPr>
        <w:t>及设计方案</w:t>
      </w:r>
      <w:r>
        <w:rPr>
          <w:rFonts w:hint="eastAsia" w:ascii="仿宋_GB2312" w:eastAsia="仿宋_GB2312"/>
          <w:b/>
          <w:bCs/>
          <w:sz w:val="30"/>
          <w:szCs w:val="30"/>
        </w:rPr>
        <w:t>（附件三）；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eastAsia="仿宋_GB2312"/>
          <w:b/>
          <w:bCs/>
          <w:sz w:val="30"/>
          <w:szCs w:val="30"/>
          <w:lang w:eastAsia="zh-CN"/>
        </w:rPr>
        <w:t>、资质材料</w:t>
      </w:r>
      <w:r>
        <w:rPr>
          <w:rFonts w:hint="eastAsia" w:ascii="仿宋_GB2312" w:eastAsia="仿宋_GB2312"/>
          <w:b/>
          <w:bCs/>
          <w:sz w:val="30"/>
          <w:szCs w:val="30"/>
        </w:rPr>
        <w:t>。</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pStyle w:val="2"/>
        <w:ind w:firstLine="602" w:firstLineChars="200"/>
        <w:rPr>
          <w:rFonts w:hint="default" w:eastAsia="仿宋_GB2312"/>
          <w:lang w:val="en-US" w:eastAsia="zh-CN"/>
        </w:rPr>
      </w:pPr>
      <w:r>
        <w:rPr>
          <w:rFonts w:hint="eastAsia" w:ascii="仿宋_GB2312" w:eastAsia="仿宋_GB2312"/>
          <w:b/>
          <w:bCs/>
          <w:sz w:val="30"/>
          <w:szCs w:val="30"/>
          <w:lang w:val="en-US" w:eastAsia="zh-CN"/>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w:t>
      </w:r>
      <w:r>
        <w:rPr>
          <w:rFonts w:hint="eastAsia" w:ascii="仿宋_GB2312" w:eastAsia="仿宋_GB2312"/>
          <w:sz w:val="30"/>
          <w:szCs w:val="30"/>
          <w:lang w:eastAsia="zh-CN"/>
        </w:rPr>
        <w:t>总额</w:t>
      </w:r>
      <w:r>
        <w:rPr>
          <w:rFonts w:hint="eastAsia" w:ascii="仿宋_GB2312" w:eastAsia="仿宋_GB2312"/>
          <w:sz w:val="30"/>
          <w:szCs w:val="30"/>
        </w:rPr>
        <w:t>超过</w:t>
      </w:r>
      <w:r>
        <w:rPr>
          <w:rFonts w:hint="eastAsia" w:ascii="仿宋_GB2312" w:eastAsia="仿宋_GB2312"/>
          <w:sz w:val="30"/>
          <w:szCs w:val="30"/>
          <w:lang w:eastAsia="zh-CN"/>
        </w:rPr>
        <w:t>本次限额</w:t>
      </w:r>
      <w:r>
        <w:rPr>
          <w:rFonts w:hint="eastAsia" w:ascii="仿宋_GB2312" w:eastAsia="仿宋_GB2312"/>
          <w:sz w:val="30"/>
          <w:szCs w:val="30"/>
        </w:rPr>
        <w:t>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招标人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招标人</w:t>
      </w:r>
      <w:r>
        <w:rPr>
          <w:rFonts w:hint="eastAsia" w:ascii="仿宋_GB2312" w:eastAsia="仿宋_GB2312"/>
          <w:sz w:val="30"/>
          <w:szCs w:val="30"/>
        </w:rPr>
        <w:t>要求的前提下，按经评审通过后总金额最低价成交的原则确定成交</w:t>
      </w:r>
      <w:r>
        <w:rPr>
          <w:rFonts w:hint="eastAsia" w:ascii="仿宋_GB2312" w:eastAsia="仿宋_GB2312"/>
          <w:sz w:val="30"/>
          <w:szCs w:val="30"/>
          <w:lang w:eastAsia="zh-CN"/>
        </w:rPr>
        <w:t>投标人</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招标人</w:t>
      </w:r>
      <w:r>
        <w:rPr>
          <w:rFonts w:hint="eastAsia" w:ascii="仿宋_GB2312" w:eastAsia="仿宋_GB2312"/>
          <w:sz w:val="30"/>
          <w:szCs w:val="30"/>
        </w:rPr>
        <w:t>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招标人</w:t>
      </w:r>
      <w:r>
        <w:rPr>
          <w:rFonts w:hint="eastAsia" w:ascii="仿宋_GB2312" w:eastAsia="仿宋_GB2312"/>
          <w:sz w:val="30"/>
          <w:szCs w:val="30"/>
        </w:rPr>
        <w:t>不向未成交</w:t>
      </w:r>
      <w:r>
        <w:rPr>
          <w:rFonts w:hint="eastAsia" w:ascii="仿宋_GB2312" w:eastAsia="仿宋_GB2312"/>
          <w:sz w:val="30"/>
          <w:szCs w:val="30"/>
          <w:lang w:eastAsia="zh-CN"/>
        </w:rPr>
        <w:t>投标人</w:t>
      </w:r>
      <w:r>
        <w:rPr>
          <w:rFonts w:hint="eastAsia" w:ascii="仿宋_GB2312" w:eastAsia="仿宋_GB2312"/>
          <w:sz w:val="30"/>
          <w:szCs w:val="30"/>
        </w:rPr>
        <w:t>人解释未成交原因，不退还报价文件。</w:t>
      </w:r>
    </w:p>
    <w:p>
      <w:pPr>
        <w:pStyle w:val="18"/>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招标人</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投标人</w:t>
      </w:r>
      <w:r>
        <w:rPr>
          <w:rFonts w:hint="eastAsia" w:ascii="仿宋_GB2312" w:eastAsia="仿宋_GB2312"/>
          <w:sz w:val="30"/>
          <w:szCs w:val="30"/>
        </w:rPr>
        <w:t>，并签订采购合同，签约单位为杭州临江环境能源有限公司。合同履行期间，</w:t>
      </w:r>
      <w:r>
        <w:rPr>
          <w:rFonts w:hint="eastAsia" w:ascii="仿宋_GB2312" w:eastAsia="仿宋_GB2312"/>
          <w:sz w:val="30"/>
          <w:szCs w:val="30"/>
          <w:lang w:eastAsia="zh-CN"/>
        </w:rPr>
        <w:t>招标人</w:t>
      </w:r>
      <w:r>
        <w:rPr>
          <w:rFonts w:hint="eastAsia" w:ascii="仿宋_GB2312" w:eastAsia="仿宋_GB2312"/>
          <w:sz w:val="30"/>
          <w:szCs w:val="30"/>
        </w:rPr>
        <w:t>可根据实际需要，按照成交价格，调整采购数量。</w:t>
      </w:r>
    </w:p>
    <w:p>
      <w:pPr>
        <w:numPr>
          <w:ilvl w:val="0"/>
          <w:numId w:val="4"/>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eastAsia="zh-CN"/>
        </w:rPr>
        <w:t>投标人</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b/>
          <w:bCs/>
          <w:sz w:val="24"/>
          <w:szCs w:val="24"/>
        </w:rPr>
      </w:pPr>
      <w:r>
        <w:rPr>
          <w:rFonts w:hint="eastAsia" w:ascii="仿宋_GB2312" w:eastAsia="仿宋_GB2312"/>
          <w:b/>
          <w:bCs/>
          <w:sz w:val="30"/>
          <w:szCs w:val="30"/>
          <w:lang w:eastAsia="zh-CN"/>
        </w:rPr>
        <w:t>一、</w:t>
      </w:r>
      <w:r>
        <w:rPr>
          <w:rFonts w:hint="eastAsia" w:ascii="仿宋_GB2312" w:eastAsia="仿宋_GB2312"/>
          <w:b/>
          <w:bCs/>
          <w:sz w:val="30"/>
          <w:szCs w:val="30"/>
        </w:rPr>
        <w:t>采购内容及相关说明</w:t>
      </w:r>
      <w:r>
        <w:rPr>
          <w:rFonts w:hint="eastAsia" w:ascii="仿宋_GB2312" w:eastAsia="仿宋_GB2312"/>
          <w:b/>
          <w:bCs/>
          <w:sz w:val="24"/>
          <w:szCs w:val="24"/>
        </w:rPr>
        <w:t>：</w:t>
      </w:r>
    </w:p>
    <w:tbl>
      <w:tblPr>
        <w:tblStyle w:val="10"/>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1399"/>
        <w:gridCol w:w="1116"/>
        <w:gridCol w:w="1076"/>
        <w:gridCol w:w="1530"/>
        <w:gridCol w:w="885"/>
        <w:gridCol w:w="750"/>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系统名称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套数</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单开钢质防火门（单扇）</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07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铝合金框玻璃门（双开）</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07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7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07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双门，280KG*2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0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玻璃门（电动）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07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7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不需要锁，直接接电机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铁门（单门）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07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07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网络线（控制器入网络）</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含现场施工费用，按实结算。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信号线（按钮线）</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信号线（锁线）</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RVV4*0.75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信号线（读卡器线）</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明装PVC管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管卡、接头、软管、86水晶头等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主网络系统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6芯/8芯</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6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含现场施工费用，按实结算。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8口金属，含法兰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主电源线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24口千兆电口+4光口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中心交换机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24口千兆电口+8复用光口+4万兆SFP口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电脑管理系统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管理平台服务器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配套</w:t>
            </w: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cs="宋体"/>
                <w:i w:val="0"/>
                <w:iCs w:val="0"/>
                <w:color w:val="000000"/>
                <w:kern w:val="0"/>
                <w:sz w:val="20"/>
                <w:szCs w:val="20"/>
                <w:u w:val="none"/>
                <w:lang w:val="en-US" w:eastAsia="zh-CN" w:bidi="ar"/>
              </w:rPr>
              <w:t>品牌使用，电脑品牌为联想或者DELL品牌机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32G内存</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平台软件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门禁管理系统</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管理电脑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i76700k/8G/1TB/2G的独显，含27寸显示器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8"/>
        <w:snapToGrid w:val="0"/>
        <w:spacing w:line="240" w:lineRule="auto"/>
        <w:ind w:firstLine="900" w:firstLineChars="300"/>
        <w:rPr>
          <w:rFonts w:hint="eastAsia" w:ascii="仿宋_GB2312" w:eastAsia="仿宋_GB2312"/>
          <w:color w:val="auto"/>
          <w:kern w:val="2"/>
          <w:sz w:val="30"/>
          <w:szCs w:val="30"/>
        </w:rPr>
      </w:pPr>
    </w:p>
    <w:p>
      <w:pPr>
        <w:pStyle w:val="18"/>
        <w:snapToGrid w:val="0"/>
        <w:spacing w:line="240" w:lineRule="auto"/>
        <w:rPr>
          <w:rFonts w:hint="eastAsia" w:ascii="仿宋_GB2312" w:eastAsia="仿宋_GB2312"/>
          <w:b/>
          <w:bCs/>
          <w:color w:val="auto"/>
          <w:kern w:val="2"/>
          <w:sz w:val="30"/>
          <w:szCs w:val="30"/>
          <w:lang w:eastAsia="zh-CN"/>
        </w:rPr>
      </w:pPr>
      <w:r>
        <w:rPr>
          <w:rFonts w:hint="eastAsia" w:ascii="仿宋_GB2312" w:eastAsia="仿宋_GB2312"/>
          <w:b/>
          <w:bCs/>
          <w:color w:val="auto"/>
          <w:kern w:val="2"/>
          <w:sz w:val="30"/>
          <w:szCs w:val="30"/>
          <w:lang w:eastAsia="zh-CN"/>
        </w:rPr>
        <w:t>（一）技术要求</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实时监控功能</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系统管理人员可以通过微机实时查看每个门区人员的进出情况（计算机屏幕上可以立刻显出当前开启的门号、通过人员的卡号及姓名、读卡和通行是否成功等信息）、每个门区的状态（包括门的开关，各种非正常状态报警等）；也可以在紧急状态打开或关闭所有的门区。</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2</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权限管理</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系统可针对不同的受控人员，设置不同的区域活动权限，将人员的活动范围限制在与权限相对应的区域内；对人员出入情况进行实时记录管理。要求系统可实现对指定区域分级、分时段的通行权限管理，限制外来人员随意进入受控区域，并根据管理人员的职位或工作性质确定其通行级别和允许通行的时段，有效防止内盗外盗。考虑其安全性，要求系统可设置一定数量的操作员并设置不同的密码，根据各受控区域的不同分配操作员的权限。</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3</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动态电子地图功能</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系统以图形的形式显示门禁的状态，比如当前门是开门还是关门状态，或者是门长时间打开而产生的报警状态。管理人员可以透过这种直观的图示来监视当前各门的状态，或者对长时间没有关闭而产生的报警门进行现场察看。同时拥有权限的管理人员，在电子地图上可对各门点进行直接地开/闭控制。</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4</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出入记录查询功能</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系统可实时显示、记录所有事件数据；读卡器读卡数据实时传送给计算机，可在管理中心电脑中立即显示；持卡人（姓名、照片等）、事件时间、门点地址、事件类型（进门刷卡记录、出门刷卡记录、按钮开门、无效卡读卡、开门超时、强行开门等）等如实记录且记录不可更改。报警事件发生时，计算机屏幕上会弹出醒目的报警提示框。系统可储存所有的进出记录、状态记录，可按不同的查询条件查询，并生成相应的报表。</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5</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消防报警功能</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要求系统可与火灾自动报警系统联动。如发生火警时，保证自动释放相关区域的通道的出入口控制，使内部人员及时外逃且消防人员可以顺利进入实施灭火救援。</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6</w:t>
      </w:r>
      <w:r>
        <w:rPr>
          <w:rFonts w:hint="eastAsia" w:ascii="仿宋_GB2312" w:eastAsia="仿宋_GB2312" w:cs="Times New Roman"/>
          <w:color w:val="auto"/>
          <w:kern w:val="2"/>
          <w:sz w:val="30"/>
          <w:szCs w:val="30"/>
          <w:u w:color="000000"/>
          <w:lang w:val="en-US" w:eastAsia="zh-CN" w:bidi="ar-SA"/>
        </w:rPr>
        <w:t>.</w:t>
      </w:r>
      <w:r>
        <w:rPr>
          <w:rFonts w:hint="eastAsia" w:ascii="仿宋_GB2312" w:hAnsi="Times New Roman" w:eastAsia="仿宋_GB2312" w:cs="Times New Roman"/>
          <w:color w:val="auto"/>
          <w:kern w:val="2"/>
          <w:sz w:val="30"/>
          <w:szCs w:val="30"/>
          <w:u w:color="000000"/>
          <w:lang w:val="en-US" w:eastAsia="zh-CN" w:bidi="ar-SA"/>
        </w:rPr>
        <w:t>支持脱机工作</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要求控制器可脱机（与管理主机失去联系）工作，并且不影响进出门；当门禁与管理中心重新建立通讯时，控制器能实时上传事件信息。</w:t>
      </w:r>
    </w:p>
    <w:p>
      <w:pPr>
        <w:pStyle w:val="21"/>
        <w:widowControl/>
        <w:numPr>
          <w:ilvl w:val="0"/>
          <w:numId w:val="0"/>
        </w:numPr>
        <w:spacing w:line="360" w:lineRule="auto"/>
        <w:ind w:firstLine="600" w:firstLineChars="20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eastAsia="仿宋_GB2312" w:cs="Times New Roman"/>
          <w:color w:val="auto"/>
          <w:kern w:val="2"/>
          <w:sz w:val="30"/>
          <w:szCs w:val="30"/>
          <w:u w:color="000000"/>
          <w:lang w:val="en-US" w:eastAsia="zh-CN" w:bidi="ar-SA"/>
        </w:rPr>
        <w:t>7.</w:t>
      </w:r>
      <w:r>
        <w:rPr>
          <w:rFonts w:hint="eastAsia" w:ascii="仿宋_GB2312" w:hAnsi="Times New Roman" w:eastAsia="仿宋_GB2312" w:cs="Times New Roman"/>
          <w:color w:val="auto"/>
          <w:kern w:val="2"/>
          <w:sz w:val="30"/>
          <w:szCs w:val="30"/>
          <w:u w:color="000000"/>
          <w:lang w:val="en-US" w:eastAsia="zh-CN" w:bidi="ar-SA"/>
        </w:rPr>
        <w:t>兼容性强</w:t>
      </w:r>
    </w:p>
    <w:p>
      <w:pPr>
        <w:ind w:firstLine="560" w:firstLineChars="200"/>
        <w:rPr>
          <w:rFonts w:hint="eastAsia" w:ascii="仿宋_GB2312" w:hAnsi="Times New Roman" w:eastAsia="仿宋_GB2312" w:cs="Times New Roman"/>
          <w:color w:val="auto"/>
          <w:kern w:val="2"/>
          <w:sz w:val="30"/>
          <w:szCs w:val="30"/>
          <w:u w:color="000000"/>
          <w:lang w:val="en-US" w:eastAsia="zh-CN" w:bidi="ar-SA"/>
        </w:rPr>
      </w:pPr>
      <w:r>
        <w:rPr>
          <w:rFonts w:hint="eastAsia" w:eastAsia="仿宋_GB2312"/>
          <w:sz w:val="28"/>
          <w:szCs w:val="28"/>
        </w:rPr>
        <w:t>要求系统可与现存门禁系统兼容工作，一卡公用。</w:t>
      </w:r>
    </w:p>
    <w:p>
      <w:pPr>
        <w:pStyle w:val="18"/>
        <w:snapToGrid w:val="0"/>
        <w:spacing w:line="240" w:lineRule="auto"/>
        <w:ind w:firstLine="900" w:firstLineChars="300"/>
        <w:rPr>
          <w:rFonts w:hint="eastAsia" w:ascii="仿宋_GB2312" w:eastAsia="仿宋_GB2312"/>
          <w:color w:val="auto"/>
          <w:kern w:val="2"/>
          <w:sz w:val="30"/>
          <w:szCs w:val="30"/>
        </w:rPr>
      </w:pPr>
    </w:p>
    <w:p>
      <w:pPr>
        <w:pStyle w:val="18"/>
        <w:numPr>
          <w:ilvl w:val="0"/>
          <w:numId w:val="0"/>
        </w:numPr>
        <w:snapToGrid w:val="0"/>
        <w:spacing w:line="240" w:lineRule="auto"/>
        <w:ind w:firstLine="602" w:firstLineChars="200"/>
        <w:rPr>
          <w:rFonts w:hint="eastAsia" w:ascii="仿宋_GB2312" w:eastAsia="仿宋_GB2312"/>
          <w:b/>
          <w:bCs/>
          <w:color w:val="auto"/>
          <w:kern w:val="2"/>
          <w:sz w:val="30"/>
          <w:szCs w:val="30"/>
          <w:lang w:eastAsia="zh-CN"/>
        </w:rPr>
      </w:pPr>
      <w:r>
        <w:rPr>
          <w:rFonts w:hint="eastAsia" w:ascii="仿宋_GB2312" w:eastAsia="仿宋_GB2312"/>
          <w:b/>
          <w:bCs/>
          <w:color w:val="auto"/>
          <w:kern w:val="2"/>
          <w:sz w:val="30"/>
          <w:szCs w:val="30"/>
          <w:lang w:eastAsia="zh-CN"/>
        </w:rPr>
        <w:t>（二）报价要求及说明</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1.报价为</w:t>
      </w:r>
      <w:r>
        <w:rPr>
          <w:rFonts w:hint="eastAsia" w:ascii="仿宋_GB2312" w:eastAsia="仿宋_GB2312" w:cs="Times New Roman"/>
          <w:color w:val="auto"/>
          <w:kern w:val="2"/>
          <w:sz w:val="30"/>
          <w:szCs w:val="30"/>
          <w:u w:color="000000"/>
          <w:lang w:val="en-US" w:eastAsia="zh-CN" w:bidi="ar-SA"/>
        </w:rPr>
        <w:t>固定</w:t>
      </w:r>
      <w:r>
        <w:rPr>
          <w:rFonts w:hint="eastAsia" w:ascii="仿宋_GB2312" w:hAnsi="Times New Roman" w:eastAsia="仿宋_GB2312" w:cs="Times New Roman"/>
          <w:color w:val="auto"/>
          <w:kern w:val="2"/>
          <w:sz w:val="30"/>
          <w:szCs w:val="30"/>
          <w:u w:color="000000"/>
          <w:lang w:val="en-US" w:eastAsia="zh-CN" w:bidi="ar-SA"/>
        </w:rPr>
        <w:t>价，包含但不限于运输费、安装费、调试费、工具措施费、税费等一切费用。</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2.材料以现场实际用量结算。</w:t>
      </w:r>
    </w:p>
    <w:p>
      <w:pPr>
        <w:pStyle w:val="21"/>
        <w:widowControl/>
        <w:spacing w:line="360" w:lineRule="auto"/>
        <w:ind w:firstLine="480"/>
        <w:jc w:val="left"/>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3.安装人员食宿自理。</w:t>
      </w:r>
    </w:p>
    <w:p>
      <w:pPr>
        <w:pStyle w:val="21"/>
        <w:widowControl/>
        <w:spacing w:line="360" w:lineRule="auto"/>
        <w:ind w:firstLine="480"/>
        <w:jc w:val="left"/>
        <w:rPr>
          <w:rFonts w:hint="eastAsia" w:ascii="仿宋_GB2312" w:hAnsi="Times New Roman" w:eastAsia="仿宋_GB2312" w:cs="Times New Roman"/>
          <w:b/>
          <w:bCs/>
          <w:color w:val="auto"/>
          <w:kern w:val="2"/>
          <w:sz w:val="30"/>
          <w:szCs w:val="30"/>
          <w:u w:color="000000"/>
          <w:lang w:val="en-US" w:eastAsia="zh-CN" w:bidi="ar-SA"/>
        </w:rPr>
      </w:pPr>
      <w:r>
        <w:rPr>
          <w:rFonts w:hint="eastAsia" w:ascii="仿宋_GB2312" w:hAnsi="Times New Roman" w:eastAsia="仿宋_GB2312" w:cs="Times New Roman"/>
          <w:b/>
          <w:bCs/>
          <w:color w:val="auto"/>
          <w:kern w:val="2"/>
          <w:sz w:val="30"/>
          <w:szCs w:val="30"/>
          <w:u w:color="000000"/>
          <w:lang w:val="en-US" w:eastAsia="zh-CN" w:bidi="ar-SA"/>
        </w:rPr>
        <w:t>二、供货方式</w:t>
      </w:r>
    </w:p>
    <w:p>
      <w:pPr>
        <w:pStyle w:val="21"/>
        <w:widowControl/>
        <w:spacing w:line="360" w:lineRule="auto"/>
        <w:ind w:firstLine="480"/>
        <w:jc w:val="left"/>
        <w:rPr>
          <w:rFonts w:hint="eastAsia" w:ascii="仿宋_GB2312"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根据招标人要求，按招标人实际需求</w:t>
      </w:r>
      <w:r>
        <w:rPr>
          <w:rFonts w:hint="eastAsia" w:ascii="仿宋_GB2312" w:eastAsia="仿宋_GB2312" w:cs="Times New Roman"/>
          <w:color w:val="auto"/>
          <w:kern w:val="2"/>
          <w:sz w:val="30"/>
          <w:szCs w:val="30"/>
          <w:u w:color="000000"/>
          <w:lang w:val="en-US" w:eastAsia="zh-CN" w:bidi="ar-SA"/>
        </w:rPr>
        <w:t>一次性</w:t>
      </w:r>
      <w:r>
        <w:rPr>
          <w:rFonts w:hint="eastAsia" w:ascii="仿宋_GB2312" w:hAnsi="Times New Roman" w:eastAsia="仿宋_GB2312" w:cs="Times New Roman"/>
          <w:color w:val="auto"/>
          <w:kern w:val="2"/>
          <w:sz w:val="30"/>
          <w:szCs w:val="30"/>
          <w:u w:color="000000"/>
          <w:lang w:val="en-US" w:eastAsia="zh-CN" w:bidi="ar-SA"/>
        </w:rPr>
        <w:t>，</w:t>
      </w:r>
      <w:r>
        <w:rPr>
          <w:rFonts w:hint="eastAsia" w:ascii="仿宋_GB2312" w:eastAsia="仿宋_GB2312" w:cs="Times New Roman"/>
          <w:color w:val="auto"/>
          <w:kern w:val="2"/>
          <w:sz w:val="30"/>
          <w:szCs w:val="30"/>
          <w:u w:color="000000"/>
          <w:lang w:val="en-US" w:eastAsia="zh-CN" w:bidi="ar-SA"/>
        </w:rPr>
        <w:t>投</w:t>
      </w:r>
      <w:r>
        <w:rPr>
          <w:rFonts w:hint="eastAsia" w:ascii="仿宋_GB2312" w:hAnsi="Times New Roman" w:eastAsia="仿宋_GB2312" w:cs="Times New Roman"/>
          <w:color w:val="auto"/>
          <w:kern w:val="2"/>
          <w:sz w:val="30"/>
          <w:szCs w:val="30"/>
          <w:u w:color="000000"/>
          <w:lang w:val="en-US" w:eastAsia="zh-CN" w:bidi="ar-SA"/>
        </w:rPr>
        <w:t>标人在接到招标人电话或书面通知后</w:t>
      </w:r>
      <w:r>
        <w:rPr>
          <w:rFonts w:hint="eastAsia" w:ascii="仿宋_GB2312" w:eastAsia="仿宋_GB2312" w:cs="Times New Roman"/>
          <w:color w:val="auto"/>
          <w:kern w:val="2"/>
          <w:sz w:val="30"/>
          <w:szCs w:val="30"/>
          <w:u w:color="000000"/>
          <w:lang w:val="en-US" w:eastAsia="zh-CN" w:bidi="ar-SA"/>
        </w:rPr>
        <w:t>15</w:t>
      </w:r>
      <w:r>
        <w:rPr>
          <w:rFonts w:hint="eastAsia" w:ascii="仿宋_GB2312" w:hAnsi="Times New Roman" w:eastAsia="仿宋_GB2312" w:cs="Times New Roman"/>
          <w:color w:val="auto"/>
          <w:kern w:val="2"/>
          <w:sz w:val="30"/>
          <w:szCs w:val="30"/>
          <w:u w:color="000000"/>
          <w:lang w:val="en-US" w:eastAsia="zh-CN" w:bidi="ar-SA"/>
        </w:rPr>
        <w:t>个工作日内完成供货和安装。送货地点为杭州临江环境能源有限公司（杭州临江循环经济产业园内），投标人须将货物卸至招标人指定地点,</w:t>
      </w:r>
      <w:r>
        <w:rPr>
          <w:rFonts w:hint="eastAsia" w:ascii="仿宋_GB2312" w:eastAsia="仿宋_GB2312" w:cs="Times New Roman"/>
          <w:color w:val="auto"/>
          <w:kern w:val="2"/>
          <w:sz w:val="30"/>
          <w:szCs w:val="30"/>
          <w:u w:color="000000"/>
          <w:lang w:val="en-US" w:eastAsia="zh-CN" w:bidi="ar-SA"/>
        </w:rPr>
        <w:t>投标人负责</w:t>
      </w:r>
      <w:r>
        <w:rPr>
          <w:rFonts w:hint="eastAsia" w:ascii="仿宋_GB2312" w:hAnsi="Times New Roman" w:eastAsia="仿宋_GB2312" w:cs="Times New Roman"/>
          <w:color w:val="auto"/>
          <w:kern w:val="2"/>
          <w:sz w:val="30"/>
          <w:szCs w:val="30"/>
          <w:u w:color="000000"/>
          <w:lang w:val="en-US" w:eastAsia="zh-CN" w:bidi="ar-SA"/>
        </w:rPr>
        <w:t>门禁安装、现场管线铺设、设备调试、新旧管理系统兼容、现场恢复等所有工作，直至设备质保结束</w:t>
      </w:r>
      <w:r>
        <w:rPr>
          <w:rFonts w:hint="eastAsia" w:ascii="仿宋_GB2312" w:eastAsia="仿宋_GB2312" w:cs="Times New Roman"/>
          <w:color w:val="auto"/>
          <w:kern w:val="2"/>
          <w:sz w:val="30"/>
          <w:szCs w:val="30"/>
          <w:u w:color="000000"/>
          <w:lang w:val="en-US" w:eastAsia="zh-CN" w:bidi="ar-SA"/>
        </w:rPr>
        <w:t>。</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eastAsia="仿宋_GB2312" w:cs="Times New Roman"/>
          <w:color w:val="auto"/>
          <w:kern w:val="2"/>
          <w:sz w:val="30"/>
          <w:szCs w:val="30"/>
          <w:u w:color="000000"/>
          <w:lang w:val="en-US" w:eastAsia="zh-CN" w:bidi="ar-SA"/>
        </w:rPr>
        <w:t>三</w:t>
      </w:r>
      <w:r>
        <w:rPr>
          <w:rFonts w:hint="eastAsia" w:ascii="仿宋_GB2312" w:hAnsi="Times New Roman" w:eastAsia="仿宋_GB2312" w:cs="Times New Roman"/>
          <w:color w:val="auto"/>
          <w:kern w:val="2"/>
          <w:sz w:val="30"/>
          <w:szCs w:val="30"/>
          <w:u w:color="000000"/>
          <w:lang w:val="en-US" w:eastAsia="zh-CN" w:bidi="ar-SA"/>
        </w:rPr>
        <w:t>、付款方式</w:t>
      </w:r>
    </w:p>
    <w:p>
      <w:pPr>
        <w:pStyle w:val="21"/>
        <w:widowControl/>
        <w:spacing w:line="360" w:lineRule="auto"/>
        <w:ind w:firstLine="480"/>
        <w:jc w:val="left"/>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验收合格后，投标人提供经双方确认的送货清单及增值税专用发票，招标人自收到准确清单和发票后，30日内完成货款支付95%，余下5%为质量保证金，质保期一年。质保期后无任何遗留问题30天内无息退还。</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eastAsia="仿宋_GB2312" w:cs="Times New Roman"/>
          <w:color w:val="auto"/>
          <w:kern w:val="2"/>
          <w:sz w:val="30"/>
          <w:szCs w:val="30"/>
          <w:u w:color="000000"/>
          <w:lang w:val="en-US" w:eastAsia="zh-CN" w:bidi="ar-SA"/>
        </w:rPr>
        <w:t>四</w:t>
      </w:r>
      <w:r>
        <w:rPr>
          <w:rFonts w:hint="eastAsia" w:ascii="仿宋_GB2312" w:hAnsi="Times New Roman" w:eastAsia="仿宋_GB2312" w:cs="Times New Roman"/>
          <w:color w:val="auto"/>
          <w:kern w:val="2"/>
          <w:sz w:val="30"/>
          <w:szCs w:val="30"/>
          <w:u w:color="000000"/>
          <w:lang w:val="en-US" w:eastAsia="zh-CN" w:bidi="ar-SA"/>
        </w:rPr>
        <w:t>、售后服务</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投标人必须满足招标人售后服务要求。如产品使用过程发生问题，投标人须在接到招标人通知后24小时内做出书面答复并提供解决方案。若需要派遣技术人员，则应在接到招标人通知后48小时内派人员到达现场进行免费指导解决问题。</w:t>
      </w:r>
    </w:p>
    <w:p>
      <w:pPr>
        <w:pStyle w:val="21"/>
        <w:widowControl/>
        <w:spacing w:line="360" w:lineRule="auto"/>
        <w:ind w:firstLine="480"/>
        <w:jc w:val="left"/>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2.招标人不再对任何售后服务进行付费。投标人的派遣人员产生的一切费用由投标人承担。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9"/>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三固事业部门禁系统</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11005</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9"/>
          <w:rFonts w:ascii="仿宋_GB2312" w:eastAsia="仿宋_GB2312"/>
          <w:sz w:val="30"/>
        </w:rPr>
      </w:pPr>
      <w:r>
        <w:rPr>
          <w:rStyle w:val="19"/>
          <w:rFonts w:ascii="仿宋_GB2312" w:eastAsia="仿宋_GB2312"/>
          <w:sz w:val="30"/>
        </w:rPr>
        <w:br w:type="page"/>
      </w:r>
      <w:r>
        <w:rPr>
          <w:rStyle w:val="19"/>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三固事业部门禁系统</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202111005</w:t>
      </w:r>
      <w:bookmarkStart w:id="16" w:name="_GoBack"/>
      <w:bookmarkEnd w:id="16"/>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9"/>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9"/>
          <w:rFonts w:ascii="仿宋_GB2312" w:eastAsia="仿宋_GB2312"/>
          <w:sz w:val="30"/>
        </w:rPr>
      </w:pPr>
      <w:r>
        <w:rPr>
          <w:rStyle w:val="19"/>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2021年临江公司三固事业部门禁系统采购</w:t>
      </w:r>
      <w:r>
        <w:rPr>
          <w:rFonts w:hint="eastAsia" w:ascii="仿宋_GB2312" w:eastAsia="仿宋_GB2312"/>
          <w:sz w:val="30"/>
          <w:lang w:val="en-US" w:eastAsia="zh-CN"/>
        </w:rPr>
        <w:t xml:space="preserve"> 项目</w:t>
      </w:r>
      <w:r>
        <w:rPr>
          <w:rFonts w:hint="eastAsia" w:ascii="仿宋_GB2312" w:eastAsia="仿宋_GB2312"/>
          <w:sz w:val="30"/>
        </w:rPr>
        <w:t>，</w:t>
      </w:r>
      <w:r>
        <w:rPr>
          <w:rFonts w:hint="eastAsia" w:ascii="仿宋_GB2312" w:eastAsia="仿宋_GB2312"/>
          <w:sz w:val="30"/>
          <w:lang w:val="en-US" w:eastAsia="zh-CN"/>
        </w:rPr>
        <w:t>本次询价限价为</w:t>
      </w:r>
      <w:r>
        <w:rPr>
          <w:rFonts w:hint="eastAsia" w:ascii="仿宋_GB2312" w:eastAsia="仿宋_GB2312"/>
          <w:sz w:val="30"/>
          <w:u w:val="single"/>
          <w:lang w:val="en-US" w:eastAsia="zh-CN"/>
        </w:rPr>
        <w:t>19.5</w:t>
      </w:r>
      <w:r>
        <w:rPr>
          <w:rFonts w:hint="eastAsia" w:ascii="仿宋_GB2312" w:eastAsia="仿宋_GB2312"/>
          <w:sz w:val="30"/>
          <w:lang w:val="en-US" w:eastAsia="zh-CN"/>
        </w:rPr>
        <w:t>万元，</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w:t>
      </w:r>
    </w:p>
    <w:tbl>
      <w:tblPr>
        <w:tblStyle w:val="10"/>
        <w:tblW w:w="1369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4"/>
        <w:gridCol w:w="1399"/>
        <w:gridCol w:w="1465"/>
        <w:gridCol w:w="1140"/>
        <w:gridCol w:w="2145"/>
        <w:gridCol w:w="840"/>
        <w:gridCol w:w="1035"/>
        <w:gridCol w:w="1275"/>
        <w:gridCol w:w="1815"/>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8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系统名称</w:t>
            </w:r>
          </w:p>
        </w:tc>
        <w:tc>
          <w:tcPr>
            <w:tcW w:w="13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明细</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18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c>
          <w:tcPr>
            <w:tcW w:w="1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1399"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单开钢质防火门（单扇）</w:t>
            </w: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铝合金框玻璃门（双开）</w:t>
            </w: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双门，280KG*2</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14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玻璃门（电动）</w:t>
            </w: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不需要锁，直接接电机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r>
              <w:rPr>
                <w:rFonts w:hint="eastAsia"/>
                <w:lang w:val="en-US" w:eastAsia="zh-CN"/>
              </w:rPr>
              <w:t>86型</w:t>
            </w:r>
          </w:p>
          <w:p>
            <w:pPr>
              <w:pStyle w:val="2"/>
              <w:jc w:val="center"/>
              <w:rPr>
                <w:rFonts w:hint="eastAsia"/>
              </w:rPr>
            </w:pP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铁门（单门）</w:t>
            </w: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1140"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restart"/>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1140"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84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114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w:t>
            </w: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网络线（控制器入网络）</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费用，按实结算。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信号线（按钮线）</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信号线（锁线）</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RVV4*0.75</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信号线（读卡器线）</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明装PVC管</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99" w:type="dxa"/>
            <w:vMerge w:val="continue"/>
            <w:tcBorders>
              <w:tl2br w:val="nil"/>
              <w:tr2bl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管卡、接头、软管、86水晶头等</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主网络系统</w:t>
            </w: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6芯/8芯</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费用，按实结算。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熔接</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4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光端盒</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8口金属，含法兰</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主网络线</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cat6</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主电源线</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24口千兆电口+4光口</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中心交换机</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24口千兆电口+8复用光口+4万兆SFP口</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46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t>
            </w:r>
          </w:p>
        </w:tc>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电脑管理系统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管理平台服务器</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配套</w:t>
            </w: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cs="宋体"/>
                <w:i w:val="0"/>
                <w:iCs w:val="0"/>
                <w:color w:val="000000"/>
                <w:kern w:val="0"/>
                <w:sz w:val="20"/>
                <w:szCs w:val="20"/>
                <w:u w:val="none"/>
                <w:lang w:val="en-US" w:eastAsia="zh-CN" w:bidi="ar"/>
              </w:rPr>
              <w:t>品牌使用，电脑品牌为联想或者DELL品牌机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32G内存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平台软件</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门禁管理系统</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管理电脑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i76700k/8G/1TB/2G的独显，含27寸显示器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合计</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numPr>
          <w:ilvl w:val="0"/>
          <w:numId w:val="5"/>
        </w:num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具体要求详见询价内容。</w:t>
      </w:r>
    </w:p>
    <w:p>
      <w:pPr>
        <w:numPr>
          <w:ilvl w:val="0"/>
          <w:numId w:val="5"/>
        </w:numPr>
        <w:snapToGrid w:val="0"/>
        <w:ind w:firstLine="480" w:firstLineChars="200"/>
        <w:rPr>
          <w:rFonts w:hint="eastAsia" w:ascii="仿宋_GB2312" w:eastAsia="仿宋_GB2312"/>
          <w:b/>
          <w:bCs/>
          <w:sz w:val="24"/>
          <w:szCs w:val="24"/>
          <w:lang w:val="en-US" w:eastAsia="zh-CN"/>
        </w:rPr>
      </w:pPr>
      <w:r>
        <w:rPr>
          <w:rFonts w:hint="eastAsia" w:ascii="仿宋_GB2312" w:eastAsia="仿宋_GB2312"/>
          <w:sz w:val="24"/>
          <w:szCs w:val="24"/>
          <w:lang w:val="en-US" w:eastAsia="zh-CN"/>
        </w:rPr>
        <w:t>本项目报价为一次性固定报价，包含但不限于运输费、安装费、调试费、工具措施费、税费等一切费用；材料按实结算。</w:t>
      </w:r>
    </w:p>
    <w:p>
      <w:pPr>
        <w:numPr>
          <w:ilvl w:val="0"/>
          <w:numId w:val="5"/>
        </w:num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报价不得超过限价，超过限价为无效报价；</w:t>
      </w:r>
    </w:p>
    <w:p>
      <w:pPr>
        <w:numPr>
          <w:ilvl w:val="0"/>
          <w:numId w:val="5"/>
        </w:num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发票必须为增值税专用发票。</w:t>
      </w:r>
    </w:p>
    <w:p>
      <w:pPr>
        <w:numPr>
          <w:ilvl w:val="0"/>
          <w:numId w:val="5"/>
        </w:numPr>
        <w:snapToGrid w:val="0"/>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安装人员食宿自理。</w:t>
      </w:r>
    </w:p>
    <w:p>
      <w:pPr>
        <w:rPr>
          <w:rFonts w:hint="eastAsia" w:ascii="仿宋_GB2312" w:eastAsia="仿宋_GB2312"/>
          <w:sz w:val="24"/>
          <w:szCs w:val="24"/>
          <w:lang w:eastAsia="zh-CN"/>
        </w:rPr>
      </w:pPr>
    </w:p>
    <w:p>
      <w:pPr>
        <w:pStyle w:val="17"/>
        <w:rPr>
          <w:rFonts w:hint="eastAsia"/>
          <w:lang w:eastAsia="zh-CN"/>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6838" w:h="11906" w:orient="landscape"/>
          <w:pgMar w:top="1417" w:right="1134" w:bottom="1417" w:left="1701"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9"/>
          <w:rFonts w:hint="eastAsia" w:ascii="仿宋_GB2312" w:eastAsia="仿宋_GB2312"/>
          <w:sz w:val="30"/>
        </w:rPr>
        <w:t>附件</w:t>
      </w:r>
      <w:bookmarkEnd w:id="11"/>
      <w:bookmarkEnd w:id="12"/>
      <w:r>
        <w:rPr>
          <w:rStyle w:val="19"/>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三固事业部门禁系统</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招标人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招标人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招标人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招标人</w:t>
      </w:r>
      <w:r>
        <w:rPr>
          <w:rFonts w:hint="eastAsia" w:ascii="仿宋_GB2312" w:eastAsia="仿宋_GB2312"/>
          <w:sz w:val="28"/>
          <w:szCs w:val="28"/>
        </w:rPr>
        <w:t>要求。若</w:t>
      </w:r>
      <w:r>
        <w:rPr>
          <w:rFonts w:hint="eastAsia" w:ascii="仿宋_GB2312" w:eastAsia="仿宋_GB2312"/>
          <w:sz w:val="28"/>
          <w:szCs w:val="28"/>
          <w:lang w:eastAsia="zh-CN"/>
        </w:rPr>
        <w:t>招标人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19"/>
          <w:rFonts w:hint="eastAsia" w:ascii="仿宋_GB2312" w:eastAsia="仿宋_GB2312"/>
          <w:sz w:val="30"/>
        </w:rPr>
      </w:pPr>
    </w:p>
    <w:p>
      <w:pPr>
        <w:jc w:val="left"/>
        <w:rPr>
          <w:rStyle w:val="19"/>
          <w:rFonts w:ascii="仿宋_GB2312" w:eastAsia="仿宋_GB2312"/>
          <w:sz w:val="30"/>
        </w:rPr>
      </w:pPr>
      <w:r>
        <w:rPr>
          <w:rStyle w:val="19"/>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9"/>
          <w:rFonts w:ascii="仿宋_GB2312" w:eastAsia="仿宋_GB2312"/>
          <w:sz w:val="30"/>
          <w:szCs w:val="22"/>
          <w:lang w:val="en-GB"/>
        </w:rPr>
      </w:pPr>
      <w:bookmarkStart w:id="13" w:name="_Toc509229875"/>
      <w:bookmarkStart w:id="14" w:name="_Toc509228412"/>
      <w:bookmarkStart w:id="15" w:name="_Toc473012596"/>
      <w:r>
        <w:rPr>
          <w:rStyle w:val="19"/>
          <w:rFonts w:hint="eastAsia" w:ascii="仿宋_GB2312" w:eastAsia="仿宋_GB2312"/>
          <w:sz w:val="30"/>
          <w:szCs w:val="22"/>
          <w:lang w:val="en-GB"/>
        </w:rPr>
        <w:t>附件六</w:t>
      </w:r>
    </w:p>
    <w:p>
      <w:pPr>
        <w:pStyle w:val="9"/>
        <w:spacing w:line="360" w:lineRule="auto"/>
        <w:rPr>
          <w:rStyle w:val="19"/>
          <w:rFonts w:ascii="仿宋_GB2312" w:eastAsia="仿宋_GB2312"/>
          <w:b/>
          <w:spacing w:val="0"/>
          <w:sz w:val="44"/>
          <w:lang w:val="en-GB"/>
        </w:rPr>
      </w:pPr>
      <w:r>
        <w:rPr>
          <w:rStyle w:val="19"/>
          <w:rFonts w:hint="eastAsia" w:ascii="仿宋_GB2312" w:eastAsia="仿宋_GB2312"/>
          <w:b/>
          <w:spacing w:val="0"/>
          <w:sz w:val="44"/>
          <w:lang w:val="en-GB"/>
        </w:rPr>
        <w:t xml:space="preserve">  合同</w:t>
      </w:r>
      <w:bookmarkEnd w:id="13"/>
      <w:bookmarkEnd w:id="14"/>
      <w:bookmarkEnd w:id="15"/>
      <w:r>
        <w:rPr>
          <w:rStyle w:val="19"/>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门禁系统</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   %）</w:t>
      </w:r>
    </w:p>
    <w:tbl>
      <w:tblPr>
        <w:tblStyle w:val="10"/>
        <w:tblW w:w="9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876"/>
        <w:gridCol w:w="1380"/>
        <w:gridCol w:w="765"/>
        <w:gridCol w:w="1260"/>
        <w:gridCol w:w="780"/>
        <w:gridCol w:w="900"/>
        <w:gridCol w:w="825"/>
        <w:gridCol w:w="88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门禁系统</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单开钢质防火门（单扇）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铝合金框玻璃门（双开）</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7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7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双门，280KG*2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7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玻璃门（电动）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2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不需要锁，直接接电机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7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铁门（单门）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单门控制器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刷卡+密码</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单门，280KG</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磁力锁支架</w:t>
            </w:r>
          </w:p>
        </w:tc>
        <w:tc>
          <w:tcPr>
            <w:tcW w:w="765"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L型支架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出门开关</w:t>
            </w: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网络线（控制器入网络）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含现场施工费用，按实结算。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信号线（按钮线）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信号线（锁线）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RVV4*0.75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信号线（读卡器线）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明装PVC管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其他辅材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管卡、接头、软管、86水晶头等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主网络系统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6芯/8芯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含现场施工费用，按实结算。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8口金属，含法兰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主网络线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主电源线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24口千兆电口+4光口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中心交换机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24口千兆电口+8复用光口+4万兆SFP口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电脑管理系统</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管理平台服务器</w:t>
            </w:r>
          </w:p>
        </w:tc>
        <w:tc>
          <w:tcPr>
            <w:tcW w:w="2145"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配套</w:t>
            </w: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cs="宋体"/>
                <w:i w:val="0"/>
                <w:iCs w:val="0"/>
                <w:color w:val="000000"/>
                <w:kern w:val="0"/>
                <w:sz w:val="20"/>
                <w:szCs w:val="20"/>
                <w:u w:val="none"/>
                <w:lang w:val="en-US" w:eastAsia="zh-CN" w:bidi="ar"/>
              </w:rPr>
              <w:t>品牌使用，电脑品牌为联想或者DELL品牌机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32G内存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平台软件</w:t>
            </w:r>
          </w:p>
        </w:tc>
        <w:tc>
          <w:tcPr>
            <w:tcW w:w="2145"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门禁管理系统</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管理电脑</w:t>
            </w:r>
          </w:p>
        </w:tc>
        <w:tc>
          <w:tcPr>
            <w:tcW w:w="2145"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i76700k/8G/1TB/2G的独显，含27寸显示器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7"/>
        <w:rPr>
          <w:rFonts w:hint="eastAsia"/>
        </w:rPr>
      </w:pPr>
    </w:p>
    <w:p>
      <w:pPr>
        <w:widowControl/>
        <w:jc w:val="left"/>
        <w:rPr>
          <w:rFonts w:ascii="仿宋_GB2312" w:eastAsia="仿宋_GB2312"/>
          <w:sz w:val="24"/>
          <w:szCs w:val="24"/>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合同单价</w:t>
      </w:r>
      <w:r>
        <w:rPr>
          <w:rFonts w:hint="eastAsia" w:ascii="仿宋_GB2312" w:hAnsi="宋体" w:eastAsia="仿宋_GB2312"/>
          <w:sz w:val="24"/>
          <w:szCs w:val="24"/>
        </w:rPr>
        <w:t>为</w:t>
      </w:r>
      <w:r>
        <w:rPr>
          <w:rFonts w:hint="eastAsia" w:ascii="仿宋_GB2312" w:hAnsi="宋体" w:eastAsia="仿宋_GB2312"/>
          <w:sz w:val="24"/>
          <w:szCs w:val="24"/>
          <w:lang w:eastAsia="zh-CN"/>
        </w:rPr>
        <w:t>固定</w:t>
      </w:r>
      <w:r>
        <w:rPr>
          <w:rFonts w:hint="eastAsia" w:ascii="仿宋_GB2312" w:hAnsi="宋体" w:eastAsia="仿宋_GB2312"/>
          <w:sz w:val="24"/>
          <w:szCs w:val="24"/>
        </w:rPr>
        <w:t>价，包含但不限于运输费、安装费、调试费、工具措施费、税费等一切费用。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2.材料以现场实际用量结算。</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3.安装人员食宿自理。</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、本合同</w:t>
      </w:r>
      <w:r>
        <w:rPr>
          <w:rFonts w:hint="eastAsia" w:ascii="仿宋_GB2312" w:hAnsi="宋体" w:eastAsia="仿宋_GB2312"/>
          <w:sz w:val="24"/>
          <w:szCs w:val="24"/>
          <w:lang w:eastAsia="zh-CN"/>
        </w:rPr>
        <w:t>为一次性合同，合同质保期结束后，合同自动终止。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15</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lang w:eastAsia="zh-CN"/>
        </w:rPr>
        <w:t>以现场实际安装和使用数量为结算数量，双方共同确认数量并签字确认</w:t>
      </w:r>
      <w:r>
        <w:rPr>
          <w:rFonts w:hint="eastAsia" w:ascii="仿宋_GB2312" w:hAnsi="宋体" w:eastAsia="仿宋_GB2312" w:cs="宋体"/>
          <w:kern w:val="0"/>
          <w:sz w:val="24"/>
          <w:szCs w:val="22"/>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pStyle w:val="18"/>
        <w:snapToGrid w:val="0"/>
        <w:spacing w:line="288" w:lineRule="auto"/>
        <w:ind w:firstLine="601"/>
        <w:rPr>
          <w:rFonts w:hint="eastAsia" w:ascii="仿宋_GB2312" w:hAnsi="宋体" w:eastAsia="仿宋_GB2312"/>
          <w:sz w:val="24"/>
          <w:szCs w:val="24"/>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pStyle w:val="2"/>
        <w:rPr>
          <w:rFonts w:hint="eastAsia"/>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招标人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p/>
    <w:p>
      <w:pPr>
        <w:pStyle w:val="17"/>
      </w:pPr>
    </w:p>
    <w:p>
      <w:pPr>
        <w:pStyle w:val="17"/>
      </w:pPr>
    </w:p>
    <w:p>
      <w:pPr>
        <w:pStyle w:val="17"/>
        <w:rPr>
          <w:rStyle w:val="19"/>
          <w:rFonts w:hint="eastAsia" w:ascii="仿宋_GB2312" w:eastAsia="仿宋_GB2312"/>
          <w:sz w:val="30"/>
          <w:szCs w:val="22"/>
          <w:lang w:val="en-GB" w:eastAsia="zh-CN"/>
        </w:rPr>
      </w:pPr>
    </w:p>
    <w:p>
      <w:pPr>
        <w:pStyle w:val="17"/>
        <w:rPr>
          <w:rStyle w:val="19"/>
          <w:rFonts w:hint="eastAsia" w:ascii="仿宋_GB2312" w:eastAsia="仿宋_GB2312"/>
          <w:sz w:val="30"/>
          <w:szCs w:val="22"/>
          <w:lang w:val="en-GB" w:eastAsia="zh-CN"/>
        </w:rPr>
      </w:pPr>
    </w:p>
    <w:p>
      <w:pPr>
        <w:jc w:val="left"/>
        <w:rPr>
          <w:rStyle w:val="19"/>
          <w:rFonts w:hint="eastAsia" w:ascii="仿宋_GB2312" w:hAnsi="Times New Roman" w:eastAsia="仿宋_GB2312" w:cs="Times New Roman"/>
          <w:sz w:val="30"/>
          <w:szCs w:val="22"/>
          <w:lang w:val="en-US" w:eastAsia="zh-CN"/>
        </w:rPr>
      </w:pPr>
      <w:r>
        <w:rPr>
          <w:rStyle w:val="19"/>
          <w:rFonts w:hint="eastAsia" w:ascii="仿宋_GB2312" w:hAnsi="Times New Roman" w:eastAsia="仿宋_GB2312" w:cs="Times New Roman"/>
          <w:sz w:val="30"/>
          <w:szCs w:val="22"/>
          <w:lang w:val="en-US" w:eastAsia="zh-CN"/>
        </w:rPr>
        <w:t>附件</w:t>
      </w:r>
      <w:r>
        <w:rPr>
          <w:rStyle w:val="19"/>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17"/>
        <w:rPr>
          <w:rStyle w:val="19"/>
          <w:rFonts w:hint="eastAsia" w:ascii="仿宋_GB2312" w:eastAsia="仿宋_GB2312"/>
          <w:sz w:val="30"/>
          <w:szCs w:val="22"/>
          <w:lang w:val="en-GB"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B835C88A"/>
    <w:multiLevelType w:val="singleLevel"/>
    <w:tmpl w:val="B835C88A"/>
    <w:lvl w:ilvl="0" w:tentative="0">
      <w:start w:val="1"/>
      <w:numFmt w:val="decimal"/>
      <w:suff w:val="nothing"/>
      <w:lvlText w:val="%1、"/>
      <w:lvlJc w:val="left"/>
      <w:rPr>
        <w:rFonts w:hint="default"/>
        <w:b w:val="0"/>
        <w:bCs w:val="0"/>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E9CF9A3"/>
    <w:multiLevelType w:val="singleLevel"/>
    <w:tmpl w:val="1E9CF9A3"/>
    <w:lvl w:ilvl="0" w:tentative="0">
      <w:start w:val="6"/>
      <w:numFmt w:val="chineseCounting"/>
      <w:suff w:val="nothing"/>
      <w:lvlText w:val="%1、"/>
      <w:lvlJc w:val="left"/>
      <w:rPr>
        <w:rFonts w:hint="eastAsia"/>
      </w:rPr>
    </w:lvl>
  </w:abstractNum>
  <w:abstractNum w:abstractNumId="4">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D22213"/>
    <w:rsid w:val="02834D04"/>
    <w:rsid w:val="037742A1"/>
    <w:rsid w:val="044C0237"/>
    <w:rsid w:val="04605697"/>
    <w:rsid w:val="04D937DF"/>
    <w:rsid w:val="05546FEC"/>
    <w:rsid w:val="05646FA5"/>
    <w:rsid w:val="05873FF8"/>
    <w:rsid w:val="05B96F30"/>
    <w:rsid w:val="05D22118"/>
    <w:rsid w:val="06057AB3"/>
    <w:rsid w:val="06B63B23"/>
    <w:rsid w:val="076328DA"/>
    <w:rsid w:val="08986388"/>
    <w:rsid w:val="097479E0"/>
    <w:rsid w:val="09A566C2"/>
    <w:rsid w:val="0A0C6ADD"/>
    <w:rsid w:val="0A32752C"/>
    <w:rsid w:val="0ACF5189"/>
    <w:rsid w:val="0B5820D3"/>
    <w:rsid w:val="0BCC31F9"/>
    <w:rsid w:val="0C571D3A"/>
    <w:rsid w:val="0CCB1A0F"/>
    <w:rsid w:val="0CD66DF3"/>
    <w:rsid w:val="0DC35837"/>
    <w:rsid w:val="0DE61498"/>
    <w:rsid w:val="0DEF1FB3"/>
    <w:rsid w:val="0EDB42DA"/>
    <w:rsid w:val="0F0D230C"/>
    <w:rsid w:val="0F9F1081"/>
    <w:rsid w:val="0FB67DFB"/>
    <w:rsid w:val="110C39D4"/>
    <w:rsid w:val="11C87FEC"/>
    <w:rsid w:val="11D25150"/>
    <w:rsid w:val="1297576D"/>
    <w:rsid w:val="12BF4C87"/>
    <w:rsid w:val="12E70A09"/>
    <w:rsid w:val="13896422"/>
    <w:rsid w:val="149E1884"/>
    <w:rsid w:val="14E36619"/>
    <w:rsid w:val="1590003B"/>
    <w:rsid w:val="16985D1C"/>
    <w:rsid w:val="1741220A"/>
    <w:rsid w:val="17B042A1"/>
    <w:rsid w:val="18942C90"/>
    <w:rsid w:val="1A174C44"/>
    <w:rsid w:val="1A2B7D96"/>
    <w:rsid w:val="1B0323BB"/>
    <w:rsid w:val="1B12149D"/>
    <w:rsid w:val="1B7F2EFD"/>
    <w:rsid w:val="1BD33B78"/>
    <w:rsid w:val="1BD7056D"/>
    <w:rsid w:val="1D017EB5"/>
    <w:rsid w:val="1D35485B"/>
    <w:rsid w:val="1D932740"/>
    <w:rsid w:val="1DE931B5"/>
    <w:rsid w:val="1E1A21EF"/>
    <w:rsid w:val="1E804109"/>
    <w:rsid w:val="1F297536"/>
    <w:rsid w:val="1F9A13A5"/>
    <w:rsid w:val="200D0310"/>
    <w:rsid w:val="203B090D"/>
    <w:rsid w:val="21042071"/>
    <w:rsid w:val="21135480"/>
    <w:rsid w:val="214D7086"/>
    <w:rsid w:val="21BA7E4E"/>
    <w:rsid w:val="222C7747"/>
    <w:rsid w:val="22BB6A17"/>
    <w:rsid w:val="23AE67CD"/>
    <w:rsid w:val="24130D0C"/>
    <w:rsid w:val="259A5C38"/>
    <w:rsid w:val="25A152AA"/>
    <w:rsid w:val="263F5D8E"/>
    <w:rsid w:val="26E31D4E"/>
    <w:rsid w:val="26F76768"/>
    <w:rsid w:val="28201B7C"/>
    <w:rsid w:val="28D81707"/>
    <w:rsid w:val="29F704EF"/>
    <w:rsid w:val="2AAF4819"/>
    <w:rsid w:val="2AC220DE"/>
    <w:rsid w:val="2ADB5E21"/>
    <w:rsid w:val="2ADF08BA"/>
    <w:rsid w:val="2BB52A0F"/>
    <w:rsid w:val="2DBA3626"/>
    <w:rsid w:val="2DDD3CC4"/>
    <w:rsid w:val="2E003054"/>
    <w:rsid w:val="2E8E22D3"/>
    <w:rsid w:val="2EB2531B"/>
    <w:rsid w:val="2F3D045F"/>
    <w:rsid w:val="2F7D3F84"/>
    <w:rsid w:val="2F844FB7"/>
    <w:rsid w:val="30256074"/>
    <w:rsid w:val="30BA7340"/>
    <w:rsid w:val="311A47FB"/>
    <w:rsid w:val="31AD3890"/>
    <w:rsid w:val="328A7243"/>
    <w:rsid w:val="32BC0B37"/>
    <w:rsid w:val="33414521"/>
    <w:rsid w:val="33FE249E"/>
    <w:rsid w:val="3464504B"/>
    <w:rsid w:val="34A25F22"/>
    <w:rsid w:val="34B41128"/>
    <w:rsid w:val="34C04E9B"/>
    <w:rsid w:val="35BF5FE5"/>
    <w:rsid w:val="361A7251"/>
    <w:rsid w:val="36216F0D"/>
    <w:rsid w:val="36867889"/>
    <w:rsid w:val="369C6B0A"/>
    <w:rsid w:val="36CC3987"/>
    <w:rsid w:val="374A1E68"/>
    <w:rsid w:val="38B31A5F"/>
    <w:rsid w:val="38BE3194"/>
    <w:rsid w:val="39E34EBF"/>
    <w:rsid w:val="3A186AD5"/>
    <w:rsid w:val="3A351BE0"/>
    <w:rsid w:val="3CDB34E9"/>
    <w:rsid w:val="3D7933CA"/>
    <w:rsid w:val="3DAC3CC7"/>
    <w:rsid w:val="3DE15A03"/>
    <w:rsid w:val="3E16524F"/>
    <w:rsid w:val="3EA30F9B"/>
    <w:rsid w:val="3F2D02B4"/>
    <w:rsid w:val="407E15A7"/>
    <w:rsid w:val="40AA3B81"/>
    <w:rsid w:val="40C81D3B"/>
    <w:rsid w:val="411C5733"/>
    <w:rsid w:val="418F1316"/>
    <w:rsid w:val="419402F8"/>
    <w:rsid w:val="45530393"/>
    <w:rsid w:val="465D1E37"/>
    <w:rsid w:val="469F7AF8"/>
    <w:rsid w:val="46FC2223"/>
    <w:rsid w:val="475812CD"/>
    <w:rsid w:val="478F3581"/>
    <w:rsid w:val="47B96D86"/>
    <w:rsid w:val="47D615F1"/>
    <w:rsid w:val="48034DA7"/>
    <w:rsid w:val="49190C8A"/>
    <w:rsid w:val="497077D0"/>
    <w:rsid w:val="497541E3"/>
    <w:rsid w:val="49B33C0D"/>
    <w:rsid w:val="49E7480F"/>
    <w:rsid w:val="49F93EB1"/>
    <w:rsid w:val="4C870D35"/>
    <w:rsid w:val="4C915365"/>
    <w:rsid w:val="4E376DB9"/>
    <w:rsid w:val="4E716394"/>
    <w:rsid w:val="4F0A3ECF"/>
    <w:rsid w:val="502844C8"/>
    <w:rsid w:val="503D2983"/>
    <w:rsid w:val="51D845E4"/>
    <w:rsid w:val="53293A23"/>
    <w:rsid w:val="533444FB"/>
    <w:rsid w:val="55C54FE9"/>
    <w:rsid w:val="55E07717"/>
    <w:rsid w:val="577C1CFC"/>
    <w:rsid w:val="58080247"/>
    <w:rsid w:val="5A1C766A"/>
    <w:rsid w:val="5A7B4F12"/>
    <w:rsid w:val="5B74236B"/>
    <w:rsid w:val="5C3B755B"/>
    <w:rsid w:val="5C551485"/>
    <w:rsid w:val="5CF528AB"/>
    <w:rsid w:val="5E9565CC"/>
    <w:rsid w:val="5EDC60A9"/>
    <w:rsid w:val="5F275AD2"/>
    <w:rsid w:val="5F6B7C36"/>
    <w:rsid w:val="5FBE05DF"/>
    <w:rsid w:val="5FCB6B4D"/>
    <w:rsid w:val="60B7518E"/>
    <w:rsid w:val="61035919"/>
    <w:rsid w:val="612A3DEE"/>
    <w:rsid w:val="61536083"/>
    <w:rsid w:val="623B5150"/>
    <w:rsid w:val="649C599A"/>
    <w:rsid w:val="64A1744D"/>
    <w:rsid w:val="652037AF"/>
    <w:rsid w:val="65847A0E"/>
    <w:rsid w:val="66B027B6"/>
    <w:rsid w:val="66F621D9"/>
    <w:rsid w:val="67B628F5"/>
    <w:rsid w:val="68B74487"/>
    <w:rsid w:val="68D20EA3"/>
    <w:rsid w:val="69533060"/>
    <w:rsid w:val="6AA97F29"/>
    <w:rsid w:val="6AAF5797"/>
    <w:rsid w:val="6AC77912"/>
    <w:rsid w:val="6B656B47"/>
    <w:rsid w:val="6B7E1643"/>
    <w:rsid w:val="6C714475"/>
    <w:rsid w:val="6CBF3E56"/>
    <w:rsid w:val="6CDB032D"/>
    <w:rsid w:val="6CFF181A"/>
    <w:rsid w:val="6DBD736C"/>
    <w:rsid w:val="6DC2150D"/>
    <w:rsid w:val="6DEB2151"/>
    <w:rsid w:val="6DF357E5"/>
    <w:rsid w:val="6DF45A5A"/>
    <w:rsid w:val="6E2362DB"/>
    <w:rsid w:val="6E5526FF"/>
    <w:rsid w:val="6E573020"/>
    <w:rsid w:val="6EC426BD"/>
    <w:rsid w:val="6F2B1820"/>
    <w:rsid w:val="70391841"/>
    <w:rsid w:val="7062233F"/>
    <w:rsid w:val="70E901FD"/>
    <w:rsid w:val="710D0440"/>
    <w:rsid w:val="715F585A"/>
    <w:rsid w:val="71A45B3E"/>
    <w:rsid w:val="71C5585F"/>
    <w:rsid w:val="7302683A"/>
    <w:rsid w:val="731A5A1C"/>
    <w:rsid w:val="732E09CE"/>
    <w:rsid w:val="737F675A"/>
    <w:rsid w:val="74686C94"/>
    <w:rsid w:val="74A607C7"/>
    <w:rsid w:val="77415621"/>
    <w:rsid w:val="77D476E8"/>
    <w:rsid w:val="791A0387"/>
    <w:rsid w:val="7A500C84"/>
    <w:rsid w:val="7A686EEB"/>
    <w:rsid w:val="7ADD1E4D"/>
    <w:rsid w:val="7B4D5F67"/>
    <w:rsid w:val="7B744993"/>
    <w:rsid w:val="7BB73181"/>
    <w:rsid w:val="7BBF3750"/>
    <w:rsid w:val="7C0C09EB"/>
    <w:rsid w:val="7CD03426"/>
    <w:rsid w:val="7CF9506A"/>
    <w:rsid w:val="7DF21D2D"/>
    <w:rsid w:val="7EE5647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1"/>
    <w:link w:val="8"/>
    <w:qFormat/>
    <w:uiPriority w:val="0"/>
    <w:rPr>
      <w:kern w:val="2"/>
      <w:sz w:val="18"/>
      <w:szCs w:val="18"/>
    </w:rPr>
  </w:style>
  <w:style w:type="character" w:customStyle="1" w:styleId="23">
    <w:name w:val="批注框文本 Char"/>
    <w:basedOn w:val="11"/>
    <w:link w:val="6"/>
    <w:qFormat/>
    <w:uiPriority w:val="0"/>
    <w:rPr>
      <w:kern w:val="2"/>
      <w:sz w:val="18"/>
      <w:szCs w:val="18"/>
    </w:rPr>
  </w:style>
  <w:style w:type="character" w:customStyle="1" w:styleId="24">
    <w:name w:val="font31"/>
    <w:basedOn w:val="11"/>
    <w:qFormat/>
    <w:uiPriority w:val="0"/>
    <w:rPr>
      <w:rFonts w:hint="eastAsia" w:ascii="宋体" w:hAnsi="宋体" w:eastAsia="宋体" w:cs="宋体"/>
      <w:color w:val="000000"/>
      <w:sz w:val="22"/>
      <w:szCs w:val="22"/>
      <w:u w:val="none"/>
    </w:rPr>
  </w:style>
  <w:style w:type="character" w:customStyle="1" w:styleId="25">
    <w:name w:val="font51"/>
    <w:basedOn w:val="11"/>
    <w:qFormat/>
    <w:uiPriority w:val="0"/>
    <w:rPr>
      <w:rFonts w:hint="default" w:ascii="Times New Roman" w:hAnsi="Times New Roman" w:cs="Times New Roman"/>
      <w:color w:val="000000"/>
      <w:sz w:val="22"/>
      <w:szCs w:val="22"/>
      <w:u w:val="none"/>
    </w:rPr>
  </w:style>
  <w:style w:type="character" w:customStyle="1" w:styleId="26">
    <w:name w:val="font41"/>
    <w:basedOn w:val="11"/>
    <w:qFormat/>
    <w:uiPriority w:val="0"/>
    <w:rPr>
      <w:rFonts w:ascii="仿宋_GB2312" w:eastAsia="仿宋_GB2312" w:cs="仿宋_GB2312"/>
      <w:color w:val="000000"/>
      <w:sz w:val="22"/>
      <w:szCs w:val="22"/>
      <w:u w:val="none"/>
    </w:rPr>
  </w:style>
  <w:style w:type="character" w:customStyle="1" w:styleId="27">
    <w:name w:val="font21"/>
    <w:basedOn w:val="11"/>
    <w:qFormat/>
    <w:uiPriority w:val="0"/>
    <w:rPr>
      <w:rFonts w:hint="eastAsia" w:ascii="宋体" w:hAnsi="宋体" w:eastAsia="宋体" w:cs="宋体"/>
      <w:color w:val="000000"/>
      <w:sz w:val="22"/>
      <w:szCs w:val="22"/>
      <w:u w:val="none"/>
      <w:vertAlign w:val="superscript"/>
    </w:rPr>
  </w:style>
  <w:style w:type="character" w:customStyle="1" w:styleId="28">
    <w:name w:val="font01"/>
    <w:basedOn w:val="11"/>
    <w:qFormat/>
    <w:uiPriority w:val="0"/>
    <w:rPr>
      <w:rFonts w:hint="eastAsia" w:ascii="宋体" w:hAnsi="宋体" w:eastAsia="宋体" w:cs="宋体"/>
      <w:color w:val="000000"/>
      <w:sz w:val="22"/>
      <w:szCs w:val="22"/>
      <w:u w:val="none"/>
    </w:rPr>
  </w:style>
  <w:style w:type="character" w:customStyle="1" w:styleId="29">
    <w:name w:val="img_bg_cover"/>
    <w:basedOn w:val="11"/>
    <w:qFormat/>
    <w:uiPriority w:val="0"/>
  </w:style>
  <w:style w:type="character" w:customStyle="1" w:styleId="30">
    <w:name w:val="NormalCharacter"/>
    <w:link w:val="31"/>
    <w:qFormat/>
    <w:uiPriority w:val="0"/>
    <w:rPr>
      <w:kern w:val="2"/>
      <w:sz w:val="21"/>
      <w:szCs w:val="21"/>
    </w:rPr>
  </w:style>
  <w:style w:type="paragraph" w:customStyle="1" w:styleId="31">
    <w:name w:val="UserStyle_21"/>
    <w:basedOn w:val="1"/>
    <w:link w:val="30"/>
    <w:qFormat/>
    <w:uiPriority w:val="0"/>
    <w:pPr>
      <w:spacing w:line="240" w:lineRule="auto"/>
      <w:textAlignment w:val="auto"/>
    </w:pPr>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8</TotalTime>
  <ScaleCrop>false</ScaleCrop>
  <LinksUpToDate>false</LinksUpToDate>
  <CharactersWithSpaces>7545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2021-08-03T02:15:00Z</cp:lastPrinted>
  <dcterms:modified xsi:type="dcterms:W3CDTF">2021-11-05T07:17:31Z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07DEC81FD3E8410C8FC7D2A5303090D3</vt:lpwstr>
  </property>
</Properties>
</file>