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202110003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防疫清运车辆车载监控GPS设备采购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十</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因公司涉疫垃圾清运业务开展，防疫清运车辆需安装车载监控GPS设备，现需采购车辆所需设备一批，</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202110003</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车载监控GPS设备</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6.65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3.投标人营业执照经营范围须</w:t>
      </w:r>
      <w:r>
        <w:rPr>
          <w:rFonts w:hint="eastAsia" w:ascii="仿宋_GB2312" w:hAnsi="Times New Roman" w:eastAsia="仿宋_GB2312" w:cs="Times New Roman"/>
          <w:b w:val="0"/>
          <w:caps w:val="0"/>
          <w:kern w:val="2"/>
          <w:sz w:val="30"/>
          <w:szCs w:val="30"/>
          <w:highlight w:val="none"/>
          <w:lang w:val="en-US" w:eastAsia="zh-CN" w:bidi="ar-SA"/>
        </w:rPr>
        <w:t>有设备生产或销售等相关资质</w:t>
      </w:r>
      <w:r>
        <w:rPr>
          <w:rFonts w:hint="eastAsia" w:ascii="仿宋_GB2312" w:hAnsi="Times New Roman" w:eastAsia="仿宋_GB2312" w:cs="Times New Roman"/>
          <w:b w:val="0"/>
          <w:caps w:val="0"/>
          <w:kern w:val="2"/>
          <w:sz w:val="30"/>
          <w:szCs w:val="30"/>
          <w:lang w:val="en-US" w:eastAsia="zh-CN" w:bidi="ar-SA"/>
        </w:rPr>
        <w:t>；</w:t>
      </w:r>
    </w:p>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w:t>
      </w:r>
      <w:r>
        <w:rPr>
          <w:rFonts w:hint="eastAsia" w:ascii="仿宋_GB2312" w:eastAsia="仿宋_GB2312" w:cs="Times New Roman"/>
          <w:b w:val="0"/>
          <w:caps w:val="0"/>
          <w:kern w:val="2"/>
          <w:sz w:val="30"/>
          <w:szCs w:val="30"/>
          <w:lang w:val="en-US" w:eastAsia="zh-CN" w:bidi="ar-SA"/>
        </w:rPr>
        <w:t xml:space="preserve">   4.本项目不接受联合体投标。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三、报名方式：2021年</w:t>
      </w:r>
      <w:r>
        <w:rPr>
          <w:rFonts w:hint="eastAsia" w:ascii="仿宋_GB2312" w:eastAsia="仿宋_GB2312"/>
          <w:color w:val="auto"/>
          <w:sz w:val="30"/>
          <w:szCs w:val="30"/>
          <w:lang w:val="en-US" w:eastAsia="zh-CN"/>
        </w:rPr>
        <w:t>10</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16</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报价时间：2021年</w:t>
      </w:r>
      <w:r>
        <w:rPr>
          <w:rFonts w:hint="eastAsia" w:ascii="仿宋_GB2312" w:eastAsia="仿宋_GB2312"/>
          <w:color w:val="auto"/>
          <w:sz w:val="30"/>
          <w:szCs w:val="30"/>
          <w:lang w:val="en-US" w:eastAsia="zh-CN"/>
        </w:rPr>
        <w:t>10</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20</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10时00分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杭州市钱塘区临江街道临江循环经济产业园杭州临江环境能源有限公司</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10月12</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1"/>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1"/>
        <w:ind w:left="0" w:leftChars="0" w:firstLine="300" w:firstLineChars="1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1.车载监控GPS设备采购内容明细</w:t>
      </w:r>
    </w:p>
    <w:p>
      <w:pPr>
        <w:pStyle w:val="11"/>
        <w:ind w:left="0" w:leftChars="0" w:firstLine="0" w:firstLineChars="0"/>
        <w:jc w:val="both"/>
        <w:rPr>
          <w:rFonts w:hint="eastAsia" w:ascii="仿宋_GB2312" w:eastAsia="仿宋_GB2312"/>
          <w:sz w:val="30"/>
          <w:szCs w:val="30"/>
          <w:lang w:val="en-US" w:eastAsia="zh-CN"/>
        </w:rPr>
      </w:pPr>
    </w:p>
    <w:tbl>
      <w:tblPr>
        <w:tblStyle w:val="6"/>
        <w:tblW w:w="4757" w:type="pct"/>
        <w:tblInd w:w="186" w:type="dxa"/>
        <w:shd w:val="clear" w:color="auto" w:fill="auto"/>
        <w:tblLayout w:type="autofit"/>
        <w:tblCellMar>
          <w:top w:w="0" w:type="dxa"/>
          <w:left w:w="0" w:type="dxa"/>
          <w:bottom w:w="0" w:type="dxa"/>
          <w:right w:w="0" w:type="dxa"/>
        </w:tblCellMar>
      </w:tblPr>
      <w:tblGrid>
        <w:gridCol w:w="859"/>
        <w:gridCol w:w="2020"/>
        <w:gridCol w:w="2098"/>
        <w:gridCol w:w="1197"/>
        <w:gridCol w:w="1029"/>
        <w:gridCol w:w="1455"/>
      </w:tblGrid>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6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智能车载DVR</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AE-ACCZYH-A</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6" w:type="pct"/>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A-高级驾驶辅助系</w:t>
            </w:r>
          </w:p>
        </w:tc>
        <w:tc>
          <w:tcPr>
            <w:tcW w:w="121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AE-1350HM</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内存卡</w:t>
            </w:r>
          </w:p>
        </w:tc>
        <w:tc>
          <w:tcPr>
            <w:tcW w:w="1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128G</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显示屏</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AE-VE0SCZZ-YH</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与海康威视IVMS-9800对接</w:t>
            </w:r>
          </w:p>
        </w:tc>
      </w:tr>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显示屏转接线</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AE-AFC-3</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与海康威视IVMS-9800对接</w:t>
            </w:r>
          </w:p>
        </w:tc>
      </w:tr>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摄像机</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AE-VC1DBYHT-ITS</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驾驶员行为分析</w:t>
            </w:r>
          </w:p>
        </w:tc>
      </w:tr>
      <w:tr>
        <w:tblPrEx>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视频线</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AE-AFC-5</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摄像机</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AE-VC1FRYHT-S</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前视</w:t>
            </w:r>
          </w:p>
        </w:tc>
      </w:tr>
      <w:tr>
        <w:tblPrEx>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视频线</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AE-AFC-5</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摄像机</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AE-VC1BEYHT-IT</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倒车</w:t>
            </w:r>
          </w:p>
        </w:tc>
      </w:tr>
      <w:tr>
        <w:tblPrEx>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6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视频线</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AE-MP2100-15</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4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p>
        </w:tc>
        <w:tc>
          <w:tcPr>
            <w:tcW w:w="116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车辆接入软件授权</w:t>
            </w:r>
          </w:p>
        </w:tc>
        <w:tc>
          <w:tcPr>
            <w:tcW w:w="12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RTSM</w:t>
            </w:r>
          </w:p>
        </w:tc>
        <w:tc>
          <w:tcPr>
            <w:tcW w:w="69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5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与海康威视IVMS-9800对接</w:t>
            </w:r>
            <w:r>
              <w:rPr>
                <w:rFonts w:hint="eastAsia" w:ascii="宋体" w:hAnsi="宋体" w:cs="宋体"/>
                <w:i w:val="0"/>
                <w:color w:val="000000"/>
                <w:kern w:val="0"/>
                <w:sz w:val="22"/>
                <w:szCs w:val="22"/>
                <w:u w:val="none"/>
                <w:lang w:val="en-US" w:eastAsia="zh-CN" w:bidi="ar"/>
              </w:rPr>
              <w:t>，由供货方</w:t>
            </w:r>
            <w:r>
              <w:rPr>
                <w:rFonts w:hint="eastAsia" w:ascii="宋体" w:hAnsi="宋体" w:eastAsia="宋体" w:cs="宋体"/>
                <w:i w:val="0"/>
                <w:color w:val="000000"/>
                <w:kern w:val="0"/>
                <w:sz w:val="22"/>
                <w:szCs w:val="22"/>
                <w:u w:val="none"/>
                <w:lang w:val="en-US" w:eastAsia="zh-CN" w:bidi="ar"/>
              </w:rPr>
              <w:t>赠送</w:t>
            </w:r>
          </w:p>
        </w:tc>
      </w:tr>
    </w:tbl>
    <w:p>
      <w:pPr>
        <w:pStyle w:val="10"/>
        <w:snapToGrid w:val="0"/>
        <w:spacing w:line="240" w:lineRule="auto"/>
        <w:ind w:firstLine="601"/>
        <w:rPr>
          <w:rFonts w:hint="eastAsia" w:ascii="仿宋_GB2312" w:hAnsi="Times New Roman" w:eastAsia="仿宋_GB2312" w:cs="Times New Roman"/>
          <w:color w:val="auto"/>
          <w:kern w:val="2"/>
          <w:sz w:val="30"/>
          <w:szCs w:val="30"/>
          <w:lang w:val="en-US" w:eastAsia="zh-CN" w:bidi="ar-SA"/>
        </w:rPr>
      </w:pPr>
    </w:p>
    <w:p>
      <w:pPr>
        <w:pStyle w:val="10"/>
        <w:snapToGrid w:val="0"/>
        <w:spacing w:line="240" w:lineRule="auto"/>
        <w:rPr>
          <w:rFonts w:hint="eastAsia" w:ascii="仿宋_GB2312" w:hAnsi="Times New Roman" w:eastAsia="仿宋_GB2312" w:cs="Times New Roman"/>
          <w:b/>
          <w:bCs/>
          <w:color w:val="auto"/>
          <w:kern w:val="2"/>
          <w:sz w:val="30"/>
          <w:szCs w:val="30"/>
          <w:lang w:val="en-US" w:eastAsia="zh-CN" w:bidi="ar-SA"/>
        </w:rPr>
      </w:pPr>
      <w:r>
        <w:rPr>
          <w:rFonts w:hint="eastAsia" w:ascii="仿宋_GB2312" w:eastAsia="仿宋_GB2312" w:cs="Times New Roman"/>
          <w:b/>
          <w:bCs/>
          <w:color w:val="auto"/>
          <w:kern w:val="2"/>
          <w:sz w:val="30"/>
          <w:szCs w:val="30"/>
          <w:lang w:val="en-US" w:eastAsia="zh-CN" w:bidi="ar-SA"/>
        </w:rPr>
        <w:t>备注：此批设备先安装在旧车上，待新车采购到位后，需拆卸重新安装在新车上。</w:t>
      </w:r>
    </w:p>
    <w:p>
      <w:pPr>
        <w:pStyle w:val="10"/>
        <w:snapToGrid w:val="0"/>
        <w:spacing w:line="240" w:lineRule="auto"/>
        <w:ind w:firstLine="601"/>
        <w:rPr>
          <w:rFonts w:hint="eastAsia" w:ascii="仿宋_GB2312" w:hAnsi="Times New Roman" w:eastAsia="仿宋_GB2312" w:cs="Times New Roman"/>
          <w:color w:val="auto"/>
          <w:kern w:val="2"/>
          <w:sz w:val="30"/>
          <w:szCs w:val="30"/>
          <w:lang w:val="en-US" w:eastAsia="zh-CN" w:bidi="ar-SA"/>
        </w:rPr>
      </w:pPr>
    </w:p>
    <w:p>
      <w:pPr>
        <w:pStyle w:val="10"/>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 相关技术参数要求</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cs="Times New Roman"/>
          <w:color w:val="auto"/>
          <w:kern w:val="2"/>
          <w:sz w:val="30"/>
          <w:szCs w:val="30"/>
          <w:lang w:val="en-US" w:eastAsia="zh-CN" w:bidi="ar-SA"/>
        </w:rPr>
        <w:t xml:space="preserve">2.1 </w:t>
      </w:r>
      <w:r>
        <w:rPr>
          <w:rFonts w:hint="eastAsia" w:ascii="仿宋_GB2312" w:eastAsia="仿宋_GB2312"/>
          <w:sz w:val="30"/>
          <w:szCs w:val="30"/>
          <w:lang w:val="en-US" w:eastAsia="zh-CN"/>
        </w:rPr>
        <w:t>车载录像机根据实际情况，原则上安装在仪表台上，可实现GPS、北斗精确定位；具备1路CVBS音视输出功能，同时支持WEB登录，配置一张128GSD卡，兼容全网通4G信号传输，支持中国移动/中国电信物联网卡，物联网卡由采购人提供。车载录像机无缝接入采购人现有的海康威视IVMS-9800或海康威视RTSM管理平台，并接受IVMS-9800或RTSM平台的统一管理（不能与海康威视平台对接，按偏离技术文件要求处理）；车载GPS数据可以接入采购人现有的博云V3手机应用平台，实现车辆轨迹的在线查询。</w:t>
      </w:r>
    </w:p>
    <w:p>
      <w:pPr>
        <w:snapToGrid w:val="0"/>
        <w:ind w:left="0" w:leftChars="0" w:firstLine="639" w:firstLineChars="213"/>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2.2 技术参数要求：（1）符合标准：符合GB/T19056-2012，JT/T 883,GB/T26773,GB/T33577,3C产品标准，符合交通部JT/T1076-2016,JT/T1078-2016、JT/T794-2019，JT/T808-2019行业标准；（2）音视频能力：支持至少4路音视频输入（包含3路智能分析,1路倒车监控）+1路CVBS视频输出；主码流支持1080P/720P/WD1/4CIF/CIF 分辨率本地APP回放，子码流支持720P/D1/CIF可选；（3）智能应用： DBA（驾驶员行为分析：疲劳，打电话，抽烟，不系安全带）。（4）数据通信:支持2G/3G/4G全网通，GPS/北斗双模，可以正常使用语音通讯功能，符合部标通讯要求；（5）数据上传：可以将基于DBA、人脸识别等人工智能产生的数据（包括预警、违规数据、图片等）上传到采购人海康威视IVMS-9800或海康威视RTSM管理平台，通过大数据分析实现安全精细化管理，包括重点人员筛查，典型问题筛查、管理成效评估等功能。支持通过驾驶员的人脸识别，将运营数据与驾驶员进行关联，辅助查证超时驾驶行为，并实现运营数据按人员精细管理。</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2.3 显示屏及摄像头显示屏为7寸液晶屏，与车载主机同一品牌，支架式安装。具备分屏显示功能，驾驶过程中显示右侧盲区摄像头画面，倒车时能自动切换到全屏倒车影像画面，分辨率为800*x480。安装4路摄像头：驾驶室内2路（驾驶员行为分析摄像头、车辆前置摄像头）；车尾1路（监控倒车影像），所有摄像机与车载主机同一品牌，安装在车外的摄像机具备防水功能，防护等级IP68。上述技术参数见设备制造商出具的参数符合性说明函</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2.4 显示屏、摄像头通过专用音视频线与车载录像机实现信号传输，采用航空插头进行连接；车载GPS视频监控装置质保期按照设备生产厂家规定执行</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2.5 设备厂家负责全套设备的拆卸及安装。</w:t>
      </w:r>
    </w:p>
    <w:p>
      <w:pPr>
        <w:pStyle w:val="11"/>
        <w:ind w:left="0" w:leftChars="0" w:firstLine="600" w:firstLineChars="200"/>
        <w:jc w:val="both"/>
        <w:rPr>
          <w:rFonts w:hint="eastAsia" w:ascii="仿宋_GB2312" w:eastAsia="仿宋_GB2312"/>
          <w:sz w:val="30"/>
          <w:szCs w:val="30"/>
          <w:lang w:val="en-US" w:eastAsia="zh-CN"/>
        </w:rPr>
      </w:pPr>
    </w:p>
    <w:p>
      <w:pPr>
        <w:pStyle w:val="10"/>
        <w:snapToGrid w:val="0"/>
        <w:spacing w:line="240" w:lineRule="auto"/>
        <w:ind w:left="0" w:leftChars="0" w:firstLine="300" w:firstLineChars="1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二、服务要求</w:t>
      </w:r>
    </w:p>
    <w:p>
      <w:pPr>
        <w:pStyle w:val="10"/>
        <w:snapToGrid w:val="0"/>
        <w:spacing w:line="240" w:lineRule="auto"/>
        <w:ind w:firstLine="601"/>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1.时间要求：双方签订合同后，根据采购人生产计划确定送货数量，7个工作日内完成供货安装。送货地点为杭州临江环境能源有限公司，中标人须将设备安装至</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指定车辆；</w:t>
      </w:r>
    </w:p>
    <w:p>
      <w:pPr>
        <w:pStyle w:val="10"/>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w:t>
      </w:r>
      <w:r>
        <w:rPr>
          <w:rFonts w:hint="eastAsia" w:ascii="仿宋_GB2312" w:eastAsia="仿宋_GB2312" w:cs="Times New Roman"/>
          <w:color w:val="auto"/>
          <w:kern w:val="2"/>
          <w:sz w:val="30"/>
          <w:szCs w:val="30"/>
          <w:lang w:val="en-US" w:eastAsia="zh-CN" w:bidi="ar-SA"/>
        </w:rPr>
        <w:t>安装要求</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投标人需安排专业技术人员现场安装、调试设备，需保证不损坏车辆内饰和线路。</w:t>
      </w:r>
    </w:p>
    <w:p>
      <w:pPr>
        <w:pStyle w:val="10"/>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3.提供一年的免费售后服务。</w:t>
      </w:r>
    </w:p>
    <w:p>
      <w:pPr>
        <w:pStyle w:val="10"/>
        <w:snapToGrid w:val="0"/>
        <w:spacing w:line="240" w:lineRule="auto"/>
        <w:ind w:firstLine="601"/>
        <w:rPr>
          <w:rFonts w:hint="default" w:ascii="仿宋_GB2312" w:eastAsia="仿宋_GB2312" w:cs="Times New Roman"/>
          <w:color w:val="auto"/>
          <w:kern w:val="2"/>
          <w:sz w:val="30"/>
          <w:szCs w:val="30"/>
          <w:lang w:val="en-US" w:eastAsia="zh-CN" w:bidi="ar-SA"/>
        </w:rPr>
      </w:pPr>
    </w:p>
    <w:p>
      <w:pPr>
        <w:pStyle w:val="10"/>
        <w:numPr>
          <w:ilvl w:val="0"/>
          <w:numId w:val="3"/>
        </w:numPr>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质量要求</w:t>
      </w:r>
    </w:p>
    <w:p>
      <w:pPr>
        <w:pStyle w:val="10"/>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1.供货产品质量须达到或超过相关国家标准或生产企业标准，符合产品吊牌说明书；</w:t>
      </w:r>
    </w:p>
    <w:p>
      <w:pPr>
        <w:pStyle w:val="10"/>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2.供货产品须附带设备合格证书，涉及设备的产品应具备生产许可证、产品合格证、安全鉴定站和生产合格标志；</w:t>
      </w:r>
    </w:p>
    <w:p>
      <w:pPr>
        <w:pStyle w:val="10"/>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p>
    <w:p>
      <w:pPr>
        <w:pStyle w:val="10"/>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四、售后要求：对于出现不符合采购人要求的设备产品，中标人应在接到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反馈后两个工作日内予以无条件退货、更换。</w:t>
      </w:r>
    </w:p>
    <w:p>
      <w:pPr>
        <w:pStyle w:val="10"/>
        <w:snapToGrid w:val="0"/>
        <w:spacing w:line="240" w:lineRule="auto"/>
        <w:ind w:firstLine="601"/>
        <w:rPr>
          <w:rFonts w:hint="eastAsia" w:ascii="仿宋_GB2312" w:hAnsi="Times New Roman" w:eastAsia="仿宋_GB2312" w:cs="Times New Roman"/>
          <w:color w:val="auto"/>
          <w:kern w:val="2"/>
          <w:sz w:val="30"/>
          <w:szCs w:val="30"/>
          <w:lang w:val="en-US" w:eastAsia="zh-CN" w:bidi="ar-SA"/>
        </w:rPr>
      </w:pPr>
    </w:p>
    <w:p>
      <w:pPr>
        <w:pStyle w:val="10"/>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五、保密要求</w:t>
      </w:r>
    </w:p>
    <w:p>
      <w:pPr>
        <w:pStyle w:val="10"/>
        <w:snapToGrid w:val="0"/>
        <w:spacing w:line="240" w:lineRule="auto"/>
        <w:ind w:firstLine="601"/>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中标人应严格遵守采购人关于保密方面的规定，自觉保守采购人的商业秘密。采购人为方便项目实施所提供给中标人的工作流程、管理模式、规程、程序等相关文档资料、文档、数据均属于采购人所有。未经采购人授权同意，中标人不得另作他用。因中标人原因导致上诉资料、文档、数据或投标方商业秘密泄露的，采购人有权要求中标人采取措施消除影响并赔偿招标方损失。</w:t>
      </w:r>
    </w:p>
    <w:p>
      <w:pPr>
        <w:pStyle w:val="10"/>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p>
    <w:p>
      <w:pPr>
        <w:pStyle w:val="10"/>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六</w:t>
      </w:r>
      <w:r>
        <w:rPr>
          <w:rFonts w:hint="eastAsia" w:ascii="仿宋_GB2312" w:hAnsi="Times New Roman" w:eastAsia="仿宋_GB2312" w:cs="Times New Roman"/>
          <w:color w:val="auto"/>
          <w:kern w:val="2"/>
          <w:sz w:val="30"/>
          <w:szCs w:val="30"/>
          <w:lang w:val="en-US" w:eastAsia="zh-CN" w:bidi="ar-SA"/>
        </w:rPr>
        <w:t>、付款方式</w:t>
      </w:r>
    </w:p>
    <w:p>
      <w:pPr>
        <w:pStyle w:val="10"/>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中标人提供经双方确认的送货清单及增值税专用发票，采购人自收到准确清单和发票后，于30日内支付全部货款的85%。货物第二次安装调试验收合格后，</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于15日内支付剩余货款</w:t>
      </w:r>
      <w:r>
        <w:rPr>
          <w:rFonts w:hint="eastAsia" w:ascii="仿宋_GB2312" w:eastAsia="仿宋_GB2312" w:cs="Times New Roman"/>
          <w:color w:val="auto"/>
          <w:kern w:val="2"/>
          <w:sz w:val="30"/>
          <w:szCs w:val="30"/>
          <w:lang w:val="en-US" w:eastAsia="zh-CN" w:bidi="ar-SA"/>
        </w:rPr>
        <w:t>。</w:t>
      </w:r>
    </w:p>
    <w:p>
      <w:pPr>
        <w:pStyle w:val="10"/>
        <w:snapToGrid w:val="0"/>
        <w:spacing w:line="240" w:lineRule="auto"/>
        <w:ind w:firstLine="601"/>
        <w:rPr>
          <w:rFonts w:hint="eastAsia" w:ascii="仿宋_GB2312" w:eastAsia="仿宋_GB2312" w:cs="Times New Roman"/>
          <w:color w:val="auto"/>
          <w:kern w:val="2"/>
          <w:sz w:val="30"/>
          <w:szCs w:val="30"/>
          <w:lang w:val="en-US" w:eastAsia="zh-CN" w:bidi="ar-SA"/>
        </w:rPr>
      </w:pPr>
    </w:p>
    <w:p>
      <w:pPr>
        <w:pStyle w:val="10"/>
        <w:numPr>
          <w:ilvl w:val="0"/>
          <w:numId w:val="0"/>
        </w:numPr>
        <w:snapToGrid w:val="0"/>
        <w:spacing w:line="240" w:lineRule="auto"/>
        <w:ind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七</w:t>
      </w:r>
      <w:r>
        <w:rPr>
          <w:rFonts w:hint="eastAsia" w:ascii="仿宋_GB2312" w:hAnsi="Times New Roman" w:eastAsia="仿宋_GB2312" w:cs="Times New Roman"/>
          <w:color w:val="auto"/>
          <w:kern w:val="2"/>
          <w:sz w:val="30"/>
          <w:szCs w:val="30"/>
          <w:lang w:val="en-US" w:eastAsia="zh-CN" w:bidi="ar-SA"/>
        </w:rPr>
        <w:t>、验收标准</w:t>
      </w:r>
    </w:p>
    <w:p>
      <w:pPr>
        <w:pStyle w:val="10"/>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每一批次货物需提供相应的货物清单及相应的合格认证凭据。</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2"/>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w:t>
      </w:r>
      <w:r>
        <w:rPr>
          <w:rFonts w:hint="eastAsia" w:ascii="仿宋_GB2312" w:eastAsia="仿宋_GB2312"/>
          <w:sz w:val="52"/>
          <w:lang w:eastAsia="zh-CN"/>
        </w:rPr>
        <w:t>临江公司</w:t>
      </w:r>
      <w:r>
        <w:rPr>
          <w:rFonts w:hint="eastAsia" w:ascii="仿宋_GB2312" w:eastAsia="仿宋_GB2312"/>
          <w:sz w:val="52"/>
          <w:lang w:val="en-US" w:eastAsia="zh-CN"/>
        </w:rPr>
        <w:t>防疫清运车辆车载监控GPS设备采购项目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202110003</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防疫清运车辆车载监控GPS设备采购项目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202110003 </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ascii="仿宋_GB2312" w:eastAsia="仿宋_GB2312"/>
          <w:sz w:val="30"/>
        </w:rPr>
      </w:pPr>
      <w:r>
        <w:rPr>
          <w:rStyle w:val="12"/>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3"/>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2021年临江公司防疫清运车辆车载监控GPS设备采购项目</w:t>
      </w:r>
      <w:r>
        <w:rPr>
          <w:rFonts w:hint="eastAsia" w:ascii="仿宋_GB2312" w:eastAsia="仿宋_GB2312"/>
          <w:sz w:val="28"/>
          <w:szCs w:val="28"/>
          <w:u w:val="none"/>
          <w:lang w:val="en-US" w:eastAsia="zh-CN"/>
        </w:rPr>
        <w:t>。</w:t>
      </w:r>
    </w:p>
    <w:p>
      <w:pPr>
        <w:snapToGrid w:val="0"/>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sz w:val="28"/>
          <w:szCs w:val="28"/>
          <w:lang w:val="en-US" w:eastAsia="zh-CN"/>
        </w:rPr>
        <w:t xml:space="preserve"> </w:t>
      </w:r>
    </w:p>
    <w:p>
      <w:pPr>
        <w:pStyle w:val="14"/>
        <w:spacing w:line="240" w:lineRule="auto"/>
        <w:ind w:left="0" w:leftChars="0" w:firstLine="0" w:firstLineChars="0"/>
        <w:rPr>
          <w:rFonts w:hint="eastAsia" w:ascii="仿宋_GB2312" w:hAnsi="仿宋_GB2312" w:eastAsia="仿宋_GB2312" w:cs="仿宋_GB2312"/>
          <w:sz w:val="32"/>
          <w:szCs w:val="30"/>
        </w:rPr>
      </w:pPr>
    </w:p>
    <w:tbl>
      <w:tblPr>
        <w:tblStyle w:val="6"/>
        <w:tblpPr w:leftFromText="180" w:rightFromText="180" w:vertAnchor="text" w:horzAnchor="page" w:tblpX="1044" w:tblpY="137"/>
        <w:tblOverlap w:val="never"/>
        <w:tblW w:w="5122" w:type="pct"/>
        <w:tblInd w:w="0" w:type="dxa"/>
        <w:shd w:val="clear" w:color="auto" w:fill="auto"/>
        <w:tblLayout w:type="fixed"/>
        <w:tblCellMar>
          <w:top w:w="0" w:type="dxa"/>
          <w:left w:w="0" w:type="dxa"/>
          <w:bottom w:w="0" w:type="dxa"/>
          <w:right w:w="0" w:type="dxa"/>
        </w:tblCellMar>
      </w:tblPr>
      <w:tblGrid>
        <w:gridCol w:w="575"/>
        <w:gridCol w:w="1705"/>
        <w:gridCol w:w="1582"/>
        <w:gridCol w:w="1107"/>
        <w:gridCol w:w="825"/>
        <w:gridCol w:w="869"/>
        <w:gridCol w:w="1075"/>
        <w:gridCol w:w="1587"/>
      </w:tblGrid>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预计使用</w:t>
            </w:r>
            <w:r>
              <w:rPr>
                <w:rFonts w:hint="eastAsia" w:ascii="宋体" w:hAnsi="宋体" w:eastAsia="宋体" w:cs="宋体"/>
                <w:b/>
                <w:i w:val="0"/>
                <w:color w:val="000000"/>
                <w:kern w:val="0"/>
                <w:sz w:val="22"/>
                <w:szCs w:val="22"/>
                <w:u w:val="none"/>
                <w:lang w:val="en-US" w:eastAsia="zh-CN" w:bidi="ar"/>
              </w:rPr>
              <w:t>数量</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bidi="ar"/>
              </w:rPr>
              <w:t>单价</w:t>
            </w: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bidi="ar"/>
              </w:rPr>
              <w:t>总价</w:t>
            </w: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智能车载DVR</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AE-ACCZYH-A</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914" w:type="pct"/>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A-高级驾驶辅助系</w:t>
            </w:r>
          </w:p>
        </w:tc>
        <w:tc>
          <w:tcPr>
            <w:tcW w:w="84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AE-1350HM</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9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内存卡</w:t>
            </w:r>
          </w:p>
        </w:tc>
        <w:tc>
          <w:tcPr>
            <w:tcW w:w="8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128G</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显示屏</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AE-VE0SCZZ-YH</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与海康威视IVMS-9800对接</w:t>
            </w: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显示屏转接线</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AE-AFC-3</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与海康威视IVMS-9800对接</w:t>
            </w: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摄像机</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AE-VC1DBYHT-ITS</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驾驶员行为分析</w:t>
            </w:r>
          </w:p>
        </w:tc>
      </w:tr>
      <w:tr>
        <w:tblPrEx>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视频线</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AE-AFC-5</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摄像机</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AE-VC1FRYHT-S</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前视</w:t>
            </w: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视频线</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AE-AFC-5</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摄像机</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AE-VC1BEYHT-IT</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倒车</w:t>
            </w:r>
          </w:p>
        </w:tc>
      </w:tr>
      <w:tr>
        <w:tblPrEx>
          <w:shd w:val="clear" w:color="auto" w:fill="auto"/>
          <w:tblCellMar>
            <w:top w:w="0" w:type="dxa"/>
            <w:left w:w="0" w:type="dxa"/>
            <w:bottom w:w="0" w:type="dxa"/>
            <w:right w:w="0" w:type="dxa"/>
          </w:tblCellMar>
        </w:tblPrEx>
        <w:trPr>
          <w:trHeight w:val="360"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914"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视频线</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AE-MP2100-15</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921" w:hRule="atLeast"/>
        </w:trPr>
        <w:tc>
          <w:tcPr>
            <w:tcW w:w="30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12</w:t>
            </w:r>
          </w:p>
        </w:tc>
        <w:tc>
          <w:tcPr>
            <w:tcW w:w="9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车辆接入软件授权</w:t>
            </w:r>
          </w:p>
        </w:tc>
        <w:tc>
          <w:tcPr>
            <w:tcW w:w="84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RTSM</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海康威视</w:t>
            </w:r>
          </w:p>
        </w:tc>
        <w:tc>
          <w:tcPr>
            <w:tcW w:w="4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p>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6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与海康威视IVMS-9800对接，</w:t>
            </w:r>
          </w:p>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由供货方赠送</w:t>
            </w:r>
          </w:p>
        </w:tc>
      </w:tr>
      <w:tr>
        <w:tblPrEx>
          <w:shd w:val="clear" w:color="auto" w:fill="auto"/>
          <w:tblCellMar>
            <w:top w:w="0" w:type="dxa"/>
            <w:left w:w="0" w:type="dxa"/>
            <w:bottom w:w="0" w:type="dxa"/>
            <w:right w:w="0" w:type="dxa"/>
          </w:tblCellMar>
        </w:tblPrEx>
        <w:trPr>
          <w:trHeight w:val="360" w:hRule="atLeast"/>
        </w:trPr>
        <w:tc>
          <w:tcPr>
            <w:tcW w:w="3572" w:type="pct"/>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57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8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bl>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w:t>
      </w: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一次拆卸两次安</w:t>
      </w:r>
      <w:bookmarkStart w:id="13" w:name="_GoBack"/>
      <w:bookmarkEnd w:id="13"/>
      <w:r>
        <w:rPr>
          <w:rFonts w:hint="eastAsia" w:ascii="仿宋_GB2312" w:eastAsia="仿宋_GB2312" w:cs="Times New Roman"/>
          <w:b w:val="0"/>
          <w:caps w:val="0"/>
          <w:kern w:val="2"/>
          <w:sz w:val="24"/>
          <w:szCs w:val="24"/>
          <w:lang w:val="en-US" w:eastAsia="zh-CN" w:bidi="ar-SA"/>
        </w:rPr>
        <w:t>装调试费用（</w:t>
      </w:r>
      <w:r>
        <w:rPr>
          <w:rFonts w:hint="eastAsia" w:ascii="仿宋_GB2312" w:hAnsi="Times New Roman" w:eastAsia="仿宋_GB2312" w:cs="Times New Roman"/>
          <w:b w:val="0"/>
          <w:caps w:val="0"/>
          <w:kern w:val="2"/>
          <w:sz w:val="24"/>
          <w:szCs w:val="24"/>
          <w:lang w:val="en-US" w:eastAsia="zh-CN" w:bidi="ar-SA"/>
        </w:rPr>
        <w:t>此批设备先安装在旧车上，待新车采购到位后，需拆卸重新安装在新车上</w:t>
      </w:r>
      <w:r>
        <w:rPr>
          <w:rFonts w:hint="eastAsia" w:ascii="仿宋_GB2312" w:eastAsia="仿宋_GB2312" w:cs="Times New Roman"/>
          <w:b w:val="0"/>
          <w:caps w:val="0"/>
          <w:kern w:val="2"/>
          <w:sz w:val="24"/>
          <w:szCs w:val="24"/>
          <w:lang w:val="en-US" w:eastAsia="zh-CN" w:bidi="ar-SA"/>
        </w:rPr>
        <w:t>）、</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2、提供一年的免费售后服务。</w:t>
      </w: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w:t>
      </w:r>
      <w:r>
        <w:rPr>
          <w:rFonts w:hint="eastAsia" w:ascii="仿宋_GB2312" w:eastAsia="仿宋_GB2312"/>
          <w:sz w:val="28"/>
          <w:szCs w:val="28"/>
          <w:u w:val="single"/>
          <w:lang w:eastAsia="zh-CN"/>
        </w:rPr>
        <w:t>临江公司</w:t>
      </w:r>
      <w:r>
        <w:rPr>
          <w:rFonts w:hint="eastAsia" w:ascii="仿宋_GB2312" w:eastAsia="仿宋_GB2312"/>
          <w:sz w:val="28"/>
          <w:szCs w:val="28"/>
          <w:u w:val="single"/>
          <w:lang w:val="en-US" w:eastAsia="zh-CN"/>
        </w:rPr>
        <w:t>防疫清运车辆车载监控GPS设备采购</w:t>
      </w:r>
      <w:r>
        <w:rPr>
          <w:rFonts w:hint="eastAsia" w:ascii="仿宋_GB2312" w:eastAsia="仿宋_GB2312"/>
          <w:sz w:val="28"/>
          <w:szCs w:val="28"/>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w:t>
      </w:r>
      <w:r>
        <w:rPr>
          <w:rFonts w:hint="eastAsia" w:ascii="仿宋_GB2312" w:eastAsia="仿宋_GB2312"/>
          <w:sz w:val="28"/>
          <w:szCs w:val="28"/>
          <w:lang w:val="en-US" w:eastAsia="zh-CN"/>
        </w:rPr>
        <w:t>质量问题</w:t>
      </w:r>
      <w:r>
        <w:rPr>
          <w:rFonts w:hint="eastAsia" w:ascii="仿宋_GB2312" w:eastAsia="仿宋_GB2312"/>
          <w:sz w:val="28"/>
          <w:szCs w:val="28"/>
        </w:rPr>
        <w:t>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rPr>
          <w:rFonts w:hint="eastAsia" w:ascii="仿宋_GB2312" w:eastAsia="仿宋_GB2312"/>
          <w:sz w:val="28"/>
          <w:szCs w:val="28"/>
        </w:rPr>
      </w:pPr>
    </w:p>
    <w:p>
      <w:pPr>
        <w:pStyle w:val="2"/>
        <w:rPr>
          <w:rFonts w:hint="eastAsia"/>
        </w:rPr>
      </w:pPr>
    </w:p>
    <w:p>
      <w:pPr>
        <w:pStyle w:val="2"/>
        <w:rPr>
          <w:rFonts w:hint="eastAsia" w:ascii="仿宋_GB2312" w:eastAsia="仿宋_GB2312"/>
          <w:sz w:val="28"/>
          <w:szCs w:val="28"/>
        </w:rPr>
      </w:pPr>
    </w:p>
    <w:p/>
    <w:p>
      <w:pPr>
        <w:pStyle w:val="2"/>
      </w:pPr>
    </w:p>
    <w:p>
      <w:pPr>
        <w:jc w:val="left"/>
        <w:rPr>
          <w:rStyle w:val="12"/>
          <w:rFonts w:ascii="仿宋_GB2312" w:eastAsia="仿宋_GB2312"/>
          <w:sz w:val="30"/>
        </w:rPr>
      </w:pPr>
      <w:r>
        <w:rPr>
          <w:rStyle w:val="12"/>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pPr>
    </w:p>
    <w:p/>
    <w:p>
      <w:pPr>
        <w:jc w:val="left"/>
        <w:rPr>
          <w:rStyle w:val="12"/>
          <w:rFonts w:hint="default"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六</w:t>
      </w:r>
    </w:p>
    <w:p>
      <w:pPr>
        <w:pStyle w:val="5"/>
        <w:spacing w:line="360" w:lineRule="auto"/>
        <w:rPr>
          <w:rStyle w:val="12"/>
          <w:rFonts w:ascii="仿宋_GB2312" w:eastAsia="仿宋_GB2312"/>
          <w:b/>
          <w:spacing w:val="0"/>
          <w:sz w:val="44"/>
          <w:lang w:val="en-GB"/>
        </w:rPr>
      </w:pPr>
      <w:r>
        <w:rPr>
          <w:rStyle w:val="12"/>
          <w:rFonts w:hint="eastAsia" w:ascii="仿宋_GB2312" w:eastAsia="仿宋_GB2312"/>
          <w:b/>
          <w:spacing w:val="0"/>
          <w:sz w:val="44"/>
          <w:lang w:val="en-GB"/>
        </w:rPr>
        <w:t xml:space="preserve"> </w:t>
      </w:r>
      <w:r>
        <w:rPr>
          <w:rStyle w:val="12"/>
          <w:rFonts w:hint="eastAsia" w:ascii="仿宋_GB2312" w:eastAsia="仿宋_GB2312"/>
          <w:b/>
          <w:spacing w:val="0"/>
          <w:sz w:val="44"/>
          <w:szCs w:val="22"/>
        </w:rPr>
        <w:t>防疫清运车辆车载GPS设备采购</w:t>
      </w:r>
      <w:r>
        <w:rPr>
          <w:rStyle w:val="12"/>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要求，甲乙双方经询价、报价并协商一致，就甲方向乙方采购车辆车载GPS设备事项达成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W w:w="4928" w:type="pct"/>
        <w:tblInd w:w="125" w:type="dxa"/>
        <w:tblLayout w:type="fixed"/>
        <w:tblCellMar>
          <w:top w:w="0" w:type="dxa"/>
          <w:left w:w="0" w:type="dxa"/>
          <w:bottom w:w="0" w:type="dxa"/>
          <w:right w:w="0" w:type="dxa"/>
        </w:tblCellMar>
      </w:tblPr>
      <w:tblGrid>
        <w:gridCol w:w="726"/>
        <w:gridCol w:w="1600"/>
        <w:gridCol w:w="1681"/>
        <w:gridCol w:w="954"/>
        <w:gridCol w:w="825"/>
        <w:gridCol w:w="909"/>
        <w:gridCol w:w="902"/>
        <w:gridCol w:w="1372"/>
      </w:tblGrid>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8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名称</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型号</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品牌</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数量</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单价</w:t>
            </w: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总价</w:t>
            </w: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智能车载DVR</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AE-ACCZYH-A</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892" w:type="pct"/>
            <w:tcBorders>
              <w:top w:val="nil"/>
              <w:left w:val="nil"/>
              <w:bottom w:val="nil"/>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A-高级驾驶辅助系</w:t>
            </w:r>
          </w:p>
        </w:tc>
        <w:tc>
          <w:tcPr>
            <w:tcW w:w="937" w:type="pc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AE-1350HM</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内存卡</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128G</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显示屏</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AE-VE0SCZZ-YH</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与海康威视IVMS-9800对接</w:t>
            </w: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显示屏转接线</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AE-AFC-3</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与海康威视IVMS-9800对接</w:t>
            </w: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摄像机</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AE-VC1DBYHT-ITS</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驾驶员行为分析</w:t>
            </w: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视频线</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AE-AFC-5</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摄像机</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AE-VC1FRYHT-S</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前视</w:t>
            </w: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视频线</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AE-AFC-5</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摄像机</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AE-VC1BEYHT-IT</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倒车</w:t>
            </w:r>
          </w:p>
        </w:tc>
      </w:tr>
      <w:tr>
        <w:tblPrEx>
          <w:tblCellMar>
            <w:top w:w="0" w:type="dxa"/>
            <w:left w:w="0" w:type="dxa"/>
            <w:bottom w:w="0" w:type="dxa"/>
            <w:right w:w="0" w:type="dxa"/>
          </w:tblCellMar>
        </w:tblPrEx>
        <w:trPr>
          <w:trHeight w:val="3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892"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视频线</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AE-MP2100-15</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r>
      <w:tr>
        <w:tblPrEx>
          <w:tblCellMar>
            <w:top w:w="0" w:type="dxa"/>
            <w:left w:w="0" w:type="dxa"/>
            <w:bottom w:w="0" w:type="dxa"/>
            <w:right w:w="0" w:type="dxa"/>
          </w:tblCellMar>
        </w:tblPrEx>
        <w:trPr>
          <w:trHeight w:val="760" w:hRule="atLeast"/>
        </w:trPr>
        <w:tc>
          <w:tcPr>
            <w:tcW w:w="40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89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车辆接入软件授权</w:t>
            </w:r>
          </w:p>
        </w:tc>
        <w:tc>
          <w:tcPr>
            <w:tcW w:w="9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RTSM</w:t>
            </w:r>
          </w:p>
        </w:tc>
        <w:tc>
          <w:tcPr>
            <w:tcW w:w="53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海康威视</w:t>
            </w:r>
          </w:p>
        </w:tc>
        <w:tc>
          <w:tcPr>
            <w:tcW w:w="46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5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r>
              <w:rPr>
                <w:rFonts w:hint="eastAsia" w:ascii="仿宋" w:hAnsi="仿宋" w:eastAsia="仿宋" w:cs="仿宋"/>
                <w:color w:val="000000"/>
                <w:szCs w:val="21"/>
              </w:rPr>
              <w:t>0</w:t>
            </w:r>
          </w:p>
        </w:tc>
        <w:tc>
          <w:tcPr>
            <w:tcW w:w="50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0</w:t>
            </w:r>
          </w:p>
        </w:tc>
        <w:tc>
          <w:tcPr>
            <w:tcW w:w="7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与海康威视IVMS-9800对接，由乙方赠送</w:t>
            </w:r>
          </w:p>
        </w:tc>
      </w:tr>
      <w:tr>
        <w:tblPrEx>
          <w:tblCellMar>
            <w:top w:w="0" w:type="dxa"/>
            <w:left w:w="0" w:type="dxa"/>
            <w:bottom w:w="0" w:type="dxa"/>
            <w:right w:w="0" w:type="dxa"/>
          </w:tblCellMar>
        </w:tblPrEx>
        <w:trPr>
          <w:trHeight w:val="54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合计：</w:t>
            </w:r>
          </w:p>
        </w:tc>
      </w:tr>
    </w:tbl>
    <w:p>
      <w:pPr>
        <w:pStyle w:val="2"/>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运费、一次拆卸两次安装调试费用（此批设备先安装在旧车上，待新车采购到位后，需拆卸重新安装在新车上）、税费等一切费用</w:t>
      </w:r>
      <w:r>
        <w:rPr>
          <w:rFonts w:hint="eastAsia" w:ascii="仿宋_GB2312" w:hAnsi="宋体" w:eastAsia="仿宋_GB2312"/>
          <w:sz w:val="24"/>
          <w:szCs w:val="24"/>
        </w:rPr>
        <w:t>。</w:t>
      </w:r>
    </w:p>
    <w:p>
      <w:pPr>
        <w:pStyle w:val="2"/>
        <w:spacing w:line="360" w:lineRule="auto"/>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w:t>
      </w:r>
      <w:r>
        <w:rPr>
          <w:rFonts w:hint="eastAsia" w:ascii="仿宋_GB2312" w:hAnsi="Times New Roman" w:eastAsia="仿宋_GB2312" w:cs="Times New Roman"/>
          <w:b w:val="0"/>
          <w:caps w:val="0"/>
          <w:kern w:val="2"/>
          <w:sz w:val="24"/>
          <w:szCs w:val="24"/>
          <w:lang w:val="en-US" w:eastAsia="zh-CN" w:bidi="ar-SA"/>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
      <w:pPr>
        <w:pStyle w:val="2"/>
        <w:numPr>
          <w:ilvl w:val="0"/>
          <w:numId w:val="4"/>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1.乙方保证所供货物须符合甲方询价文件所规定的采购内容及相关要求，接受甲方对所供货物进行验收，对不符合要求的产品，甲方有权要求乙方调换。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3.乙方应保证货物是全新、未使用过的原装合格正品，并完全符合国家或生产企业规定的质量、规格和性能要求。如有冒牌伪劣产品，除换货外，还应给予甲方该货物合同价的赔偿。</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元（合同总价的5%）作为履约保证金。待供货期满后甲方原额无息退还履约保证金。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四、交货数量、时间、地点及验收。</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1.乙方根据甲方确定的送货数量及要求进行送货，乙方负责在接到甲方电话或书面通知后7个工作日内完成每批次供货及安装调试。乙方须配合甲方做好货物的到货数量清点及安装调试的验收工作；</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2.乙方将货物运达甲方指定交货地点后,双方指定人员现场确认送货数量，并在安装调试验收合格后由双方在《采购确认单》上签字确认。</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2"/>
        <w:spacing w:line="360" w:lineRule="auto"/>
        <w:ind w:firstLine="480" w:firstLineChars="200"/>
        <w:rPr>
          <w:rFonts w:hint="default" w:ascii="仿宋_GB2312" w:hAnsi="宋体" w:eastAsia="仿宋_GB2312"/>
          <w:b w:val="0"/>
          <w:caps w:val="0"/>
          <w:sz w:val="24"/>
          <w:szCs w:val="24"/>
          <w:lang w:val="en-US" w:eastAsia="zh-CN"/>
        </w:rPr>
      </w:pPr>
      <w:r>
        <w:rPr>
          <w:rFonts w:hint="eastAsia" w:ascii="仿宋_GB2312" w:hAnsi="宋体" w:eastAsia="仿宋_GB2312"/>
          <w:b w:val="0"/>
          <w:caps w:val="0"/>
          <w:sz w:val="24"/>
          <w:szCs w:val="24"/>
        </w:rPr>
        <w:t>货物</w:t>
      </w:r>
      <w:r>
        <w:rPr>
          <w:rFonts w:hint="eastAsia" w:ascii="仿宋_GB2312" w:hAnsi="宋体" w:eastAsia="仿宋_GB2312"/>
          <w:b w:val="0"/>
          <w:caps w:val="0"/>
          <w:sz w:val="24"/>
          <w:szCs w:val="24"/>
          <w:lang w:val="en-US" w:eastAsia="zh-CN"/>
        </w:rPr>
        <w:t>第一次</w:t>
      </w:r>
      <w:r>
        <w:rPr>
          <w:rFonts w:hint="eastAsia" w:ascii="仿宋_GB2312" w:hAnsi="宋体" w:eastAsia="仿宋_GB2312"/>
          <w:b w:val="0"/>
          <w:caps w:val="0"/>
          <w:sz w:val="24"/>
          <w:szCs w:val="24"/>
        </w:rPr>
        <w:t>安装调试验收合格后，乙方提供经双方确认的送货清单及13%增值税专用发票，甲方收到乙方准确清单和发票后，于30日内</w:t>
      </w:r>
      <w:r>
        <w:rPr>
          <w:rFonts w:hint="eastAsia" w:ascii="仿宋_GB2312" w:hAnsi="宋体" w:eastAsia="仿宋_GB2312"/>
          <w:b w:val="0"/>
          <w:caps w:val="0"/>
          <w:sz w:val="24"/>
          <w:szCs w:val="24"/>
          <w:lang w:val="en-US" w:eastAsia="zh-CN"/>
        </w:rPr>
        <w:t>支付全部</w:t>
      </w:r>
      <w:r>
        <w:rPr>
          <w:rFonts w:hint="eastAsia" w:ascii="仿宋_GB2312" w:hAnsi="宋体" w:eastAsia="仿宋_GB2312"/>
          <w:b w:val="0"/>
          <w:caps w:val="0"/>
          <w:sz w:val="24"/>
          <w:szCs w:val="24"/>
        </w:rPr>
        <w:t>货款</w:t>
      </w:r>
      <w:r>
        <w:rPr>
          <w:rFonts w:hint="eastAsia" w:ascii="仿宋_GB2312" w:hAnsi="宋体" w:eastAsia="仿宋_GB2312"/>
          <w:b w:val="0"/>
          <w:caps w:val="0"/>
          <w:sz w:val="24"/>
          <w:szCs w:val="24"/>
          <w:lang w:val="en-US" w:eastAsia="zh-CN"/>
        </w:rPr>
        <w:t>的85%</w:t>
      </w:r>
      <w:r>
        <w:rPr>
          <w:rFonts w:hint="eastAsia" w:ascii="仿宋_GB2312" w:hAnsi="宋体" w:eastAsia="仿宋_GB2312"/>
          <w:b w:val="0"/>
          <w:caps w:val="0"/>
          <w:sz w:val="24"/>
          <w:szCs w:val="24"/>
        </w:rPr>
        <w:t>。</w:t>
      </w:r>
      <w:r>
        <w:rPr>
          <w:rFonts w:hint="eastAsia" w:ascii="仿宋_GB2312" w:hAnsi="宋体" w:eastAsia="仿宋_GB2312"/>
          <w:b w:val="0"/>
          <w:caps w:val="0"/>
          <w:sz w:val="24"/>
          <w:szCs w:val="24"/>
          <w:lang w:val="en-US" w:eastAsia="zh-CN"/>
        </w:rPr>
        <w:t>货物第二次安装调试验收合格后，甲方于15日内支付剩余货款。</w:t>
      </w:r>
    </w:p>
    <w:p>
      <w:pPr>
        <w:spacing w:line="360" w:lineRule="auto"/>
        <w:ind w:left="456" w:leftChars="217"/>
        <w:rPr>
          <w:rFonts w:ascii="仿宋_GB2312" w:eastAsia="仿宋_GB2312"/>
          <w:sz w:val="24"/>
          <w:szCs w:val="24"/>
        </w:rPr>
      </w:pPr>
      <w:r>
        <w:rPr>
          <w:rFonts w:hint="eastAsia" w:ascii="仿宋_GB2312" w:eastAsia="仿宋_GB2312"/>
          <w:sz w:val="24"/>
          <w:szCs w:val="24"/>
        </w:rPr>
        <w:t>六、售后服务。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应保证其提供的货物在正确安装、正常使用和保养的条件下，在其使用寿命内具有良好的性能。货物验收合格后，甲方如在使用过程中发现质量问题的（人为因素除外），乙方应及时响应，并在接到甲方通知之日2日内完成修复或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提供的货物自验收合格之日起一个月内有质量问题由乙方负责包换，甲方享受一年的保修服务；保修期内，如需乙方维修的，乙方免收维修材料费和人工费。保修期满后，如需乙方维修的，则乙方根据损坏程度收取维修成本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3.软件故障乙方应在24小时内进行远程或派人员现场协助解决。</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并完成安装调试（以下简称交付）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2.乙方违反询价文件及合同约定的售后服务承诺的，每次应向甲方承担1000元的违约金，并继续履行售后服务义务。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八、保密条款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乙方应当保护甲方车辆位置的隐私，不得以任何形式向第三方公开，、提供甲方车辆位置信息。</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6E706E"/>
    <w:multiLevelType w:val="singleLevel"/>
    <w:tmpl w:val="CA6E706E"/>
    <w:lvl w:ilvl="0" w:tentative="0">
      <w:start w:val="6"/>
      <w:numFmt w:val="chineseCounting"/>
      <w:suff w:val="nothing"/>
      <w:lvlText w:val="%1、"/>
      <w:lvlJc w:val="left"/>
      <w:rPr>
        <w:rFonts w:hint="eastAsia"/>
      </w:rPr>
    </w:lvl>
  </w:abstractNum>
  <w:abstractNum w:abstractNumId="2">
    <w:nsid w:val="D8698BF4"/>
    <w:multiLevelType w:val="singleLevel"/>
    <w:tmpl w:val="D8698BF4"/>
    <w:lvl w:ilvl="0" w:tentative="0">
      <w:start w:val="3"/>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62CA4"/>
    <w:rsid w:val="48762CA4"/>
    <w:rsid w:val="7BAE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2021-10-08T06:08:00Z</dcterms:created>
  <dc:creator>turning</dc:creator>
  <cp:lastModifiedBy>turning</cp:lastModifiedBy>
  <dcterms:modified xsi:type="dcterms:W3CDTF">2021-10-12T01:14:59Z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